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431F4" w14:textId="01A14B39" w:rsidR="00FF62D9" w:rsidRPr="00FF62D9" w:rsidRDefault="002E3641" w:rsidP="00C812BF">
      <w:pPr>
        <w:tabs>
          <w:tab w:val="right" w:pos="8306"/>
        </w:tabs>
        <w:bidi w:val="0"/>
        <w:ind w:left="-1170"/>
        <w:jc w:val="left"/>
        <w:rPr>
          <w:b/>
          <w:bCs/>
          <w:lang w:bidi="ar-IQ"/>
        </w:rPr>
      </w:pPr>
      <w:r>
        <w:rPr>
          <w:noProof/>
          <w:sz w:val="32"/>
          <w:szCs w:val="32"/>
        </w:rPr>
        <w:drawing>
          <wp:anchor distT="0" distB="0" distL="114300" distR="114300" simplePos="0" relativeHeight="251659264" behindDoc="0" locked="0" layoutInCell="1" allowOverlap="1" wp14:anchorId="41E7193D" wp14:editId="40850F59">
            <wp:simplePos x="0" y="0"/>
            <wp:positionH relativeFrom="page">
              <wp:posOffset>4895850</wp:posOffset>
            </wp:positionH>
            <wp:positionV relativeFrom="page">
              <wp:posOffset>57150</wp:posOffset>
            </wp:positionV>
            <wp:extent cx="2795905" cy="2795905"/>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905" cy="2795905"/>
                    </a:xfrm>
                    <a:prstGeom prst="rect">
                      <a:avLst/>
                    </a:prstGeom>
                  </pic:spPr>
                </pic:pic>
              </a:graphicData>
            </a:graphic>
            <wp14:sizeRelH relativeFrom="margin">
              <wp14:pctWidth>0</wp14:pctWidth>
            </wp14:sizeRelH>
            <wp14:sizeRelV relativeFrom="margin">
              <wp14:pctHeight>0</wp14:pctHeight>
            </wp14:sizeRelV>
          </wp:anchor>
        </w:drawing>
      </w:r>
      <w:r w:rsidR="00953709" w:rsidRPr="00FF62D9">
        <w:rPr>
          <w:b/>
          <w:bCs/>
          <w:lang w:bidi="ar-IQ"/>
        </w:rPr>
        <w:t>Republic of Iraq</w:t>
      </w:r>
    </w:p>
    <w:p w14:paraId="038A3377" w14:textId="626CC3D2" w:rsidR="00953709" w:rsidRPr="00FF62D9" w:rsidRDefault="00FF62D9" w:rsidP="00C812BF">
      <w:pPr>
        <w:tabs>
          <w:tab w:val="right" w:pos="8306"/>
        </w:tabs>
        <w:bidi w:val="0"/>
        <w:ind w:left="-1170"/>
        <w:jc w:val="left"/>
        <w:rPr>
          <w:lang w:bidi="ar-IQ"/>
        </w:rPr>
      </w:pPr>
      <w:r w:rsidRPr="00FF62D9">
        <w:rPr>
          <w:b/>
          <w:bCs/>
          <w:lang w:bidi="ar-IQ"/>
        </w:rPr>
        <w:t xml:space="preserve">Ministry of Higher Education and Scientific Research </w:t>
      </w:r>
      <w:r w:rsidR="00953709" w:rsidRPr="00FF62D9">
        <w:rPr>
          <w:b/>
          <w:bCs/>
          <w:lang w:bidi="ar-IQ"/>
        </w:rPr>
        <w:t xml:space="preserve"> </w:t>
      </w:r>
    </w:p>
    <w:p w14:paraId="67E4FFBF" w14:textId="5C2CAC25" w:rsidR="00953709" w:rsidRPr="00FF62D9" w:rsidRDefault="00953709" w:rsidP="00F16193">
      <w:pPr>
        <w:ind w:left="-1170" w:right="-1170"/>
        <w:rPr>
          <w:b/>
          <w:bCs/>
          <w:rtl/>
          <w:lang w:bidi="ar-IQ"/>
        </w:rPr>
      </w:pPr>
      <w:r w:rsidRPr="00FF62D9">
        <w:rPr>
          <w:b/>
          <w:bCs/>
          <w:lang w:bidi="ar-IQ"/>
        </w:rPr>
        <w:t xml:space="preserve">University of </w:t>
      </w:r>
      <w:proofErr w:type="spellStart"/>
      <w:r w:rsidR="00F16193">
        <w:rPr>
          <w:b/>
          <w:bCs/>
          <w:lang w:bidi="ar-IQ"/>
        </w:rPr>
        <w:t>Misan</w:t>
      </w:r>
      <w:proofErr w:type="spellEnd"/>
      <w:r w:rsidR="001B2BC6">
        <w:rPr>
          <w:b/>
          <w:bCs/>
          <w:lang w:bidi="ar-IQ"/>
        </w:rPr>
        <w:t xml:space="preserve"> </w:t>
      </w:r>
      <w:r w:rsidR="00056DF6">
        <w:rPr>
          <w:b/>
          <w:bCs/>
          <w:lang w:bidi="ar-IQ"/>
        </w:rPr>
        <w:t xml:space="preserve"> </w:t>
      </w:r>
    </w:p>
    <w:p w14:paraId="38693ADB" w14:textId="35C9F7CE" w:rsidR="007C7DF6" w:rsidRPr="00FF62D9" w:rsidRDefault="00953709" w:rsidP="00280B1E">
      <w:pPr>
        <w:ind w:left="-1170" w:right="-1170"/>
        <w:rPr>
          <w:b/>
          <w:bCs/>
          <w:rtl/>
          <w:lang w:bidi="ar-IQ"/>
        </w:rPr>
      </w:pPr>
      <w:r w:rsidRPr="00FF62D9">
        <w:rPr>
          <w:b/>
          <w:bCs/>
          <w:lang w:bidi="ar-IQ"/>
        </w:rPr>
        <w:t>College of</w:t>
      </w:r>
      <w:r w:rsidR="0020527E">
        <w:rPr>
          <w:b/>
          <w:bCs/>
          <w:lang w:bidi="ar-IQ"/>
        </w:rPr>
        <w:t xml:space="preserve"> Basic</w:t>
      </w:r>
      <w:r w:rsidRPr="00FF62D9">
        <w:rPr>
          <w:b/>
          <w:bCs/>
          <w:lang w:bidi="ar-IQ"/>
        </w:rPr>
        <w:t xml:space="preserve"> </w:t>
      </w:r>
      <w:r w:rsidR="001B2BC6">
        <w:rPr>
          <w:b/>
          <w:bCs/>
          <w:lang w:bidi="ar-IQ"/>
        </w:rPr>
        <w:t xml:space="preserve">Education </w:t>
      </w:r>
    </w:p>
    <w:p w14:paraId="05BB6848" w14:textId="77777777" w:rsidR="00953709" w:rsidRDefault="00953709" w:rsidP="00C812BF">
      <w:pPr>
        <w:ind w:left="-1170" w:right="-1170"/>
        <w:rPr>
          <w:b/>
          <w:bCs/>
          <w:rtl/>
          <w:lang w:bidi="ar-IQ"/>
        </w:rPr>
      </w:pPr>
      <w:r w:rsidRPr="00FF62D9">
        <w:rPr>
          <w:b/>
          <w:bCs/>
          <w:lang w:bidi="ar-IQ"/>
        </w:rPr>
        <w:t>Department of English</w:t>
      </w:r>
    </w:p>
    <w:p w14:paraId="101EFA90" w14:textId="77777777" w:rsidR="00953709" w:rsidRPr="00953709" w:rsidRDefault="00953709" w:rsidP="008C09D0">
      <w:pPr>
        <w:spacing w:line="360" w:lineRule="auto"/>
        <w:rPr>
          <w:b/>
          <w:bCs/>
          <w:sz w:val="32"/>
          <w:szCs w:val="32"/>
          <w:lang w:bidi="ar-IQ"/>
        </w:rPr>
      </w:pPr>
    </w:p>
    <w:p w14:paraId="1A85E6A0" w14:textId="712128D1" w:rsidR="00953709" w:rsidRDefault="00953709" w:rsidP="008C09D0">
      <w:pPr>
        <w:spacing w:line="360" w:lineRule="auto"/>
        <w:rPr>
          <w:b/>
          <w:bCs/>
          <w:sz w:val="32"/>
          <w:szCs w:val="32"/>
          <w:rtl/>
          <w:lang w:bidi="ar-IQ"/>
        </w:rPr>
      </w:pPr>
    </w:p>
    <w:p w14:paraId="2027C7EC" w14:textId="3CE76503" w:rsidR="007C7DF6" w:rsidRDefault="007C7DF6" w:rsidP="008C09D0">
      <w:pPr>
        <w:spacing w:line="360" w:lineRule="auto"/>
        <w:rPr>
          <w:b/>
          <w:bCs/>
          <w:sz w:val="32"/>
          <w:szCs w:val="32"/>
          <w:lang w:bidi="ar-IQ"/>
        </w:rPr>
      </w:pPr>
    </w:p>
    <w:p w14:paraId="72F867F2" w14:textId="652275F4" w:rsidR="003509DB" w:rsidRDefault="003509DB" w:rsidP="00777557">
      <w:pPr>
        <w:spacing w:line="360" w:lineRule="auto"/>
        <w:jc w:val="both"/>
        <w:rPr>
          <w:b/>
          <w:bCs/>
          <w:sz w:val="32"/>
          <w:szCs w:val="32"/>
          <w:rtl/>
          <w:lang w:bidi="ar-IQ"/>
        </w:rPr>
      </w:pPr>
    </w:p>
    <w:p w14:paraId="0B943BFA" w14:textId="60ED93B2" w:rsidR="007C7DF6" w:rsidRDefault="007C7DF6" w:rsidP="008C09D0">
      <w:pPr>
        <w:spacing w:line="360" w:lineRule="auto"/>
        <w:rPr>
          <w:b/>
          <w:bCs/>
          <w:sz w:val="32"/>
          <w:szCs w:val="32"/>
          <w:lang w:bidi="ar-IQ"/>
        </w:rPr>
      </w:pPr>
    </w:p>
    <w:p w14:paraId="190E2B93" w14:textId="7588DCEC" w:rsidR="00777557" w:rsidRPr="00575DE4" w:rsidRDefault="00575DE4" w:rsidP="000744E9">
      <w:pPr>
        <w:spacing w:after="0"/>
        <w:jc w:val="center"/>
        <w:rPr>
          <w:rFonts w:asciiTheme="majorBidi" w:hAnsiTheme="majorBidi" w:cstheme="majorBidi"/>
          <w:b/>
          <w:bCs/>
          <w:sz w:val="44"/>
          <w:szCs w:val="44"/>
        </w:rPr>
      </w:pPr>
      <w:r w:rsidRPr="00575DE4">
        <w:rPr>
          <w:rFonts w:asciiTheme="majorBidi" w:hAnsiTheme="majorBidi" w:cstheme="majorBidi"/>
          <w:b/>
          <w:bCs/>
          <w:sz w:val="44"/>
          <w:szCs w:val="44"/>
        </w:rPr>
        <w:t>Educational Management</w:t>
      </w:r>
    </w:p>
    <w:p w14:paraId="366107B8" w14:textId="77777777" w:rsidR="000744E9" w:rsidRPr="000744E9" w:rsidRDefault="000744E9" w:rsidP="00A54C8A">
      <w:pPr>
        <w:spacing w:after="0" w:line="360" w:lineRule="auto"/>
        <w:jc w:val="center"/>
        <w:rPr>
          <w:rFonts w:asciiTheme="majorBidi" w:hAnsiTheme="majorBidi" w:cstheme="majorBidi"/>
          <w:b/>
          <w:bCs/>
          <w:sz w:val="40"/>
          <w:szCs w:val="40"/>
          <w:rtl/>
        </w:rPr>
      </w:pPr>
    </w:p>
    <w:p w14:paraId="5D847AE9" w14:textId="1F57F237" w:rsidR="00C6469E" w:rsidRDefault="00C75003" w:rsidP="00CE7B26">
      <w:pPr>
        <w:bidi w:val="0"/>
        <w:spacing w:after="226" w:line="276" w:lineRule="auto"/>
        <w:ind w:left="10" w:right="97"/>
        <w:jc w:val="center"/>
      </w:pPr>
      <w:r w:rsidRPr="00C75003">
        <w:t xml:space="preserve">Research Submitted To the Council of College Of Basic Education University of </w:t>
      </w:r>
      <w:proofErr w:type="spellStart"/>
      <w:r w:rsidRPr="00C75003">
        <w:t>Misan</w:t>
      </w:r>
      <w:proofErr w:type="spellEnd"/>
      <w:r w:rsidRPr="00C75003">
        <w:t xml:space="preserve"> in Partial of Fulfillment of Requirement for the Degree of B.A in English</w:t>
      </w:r>
    </w:p>
    <w:p w14:paraId="0BF3F323" w14:textId="77777777" w:rsidR="00C75003" w:rsidRDefault="00C75003" w:rsidP="00C75003">
      <w:pPr>
        <w:bidi w:val="0"/>
        <w:spacing w:after="226" w:line="276" w:lineRule="auto"/>
        <w:ind w:left="10" w:right="97"/>
        <w:jc w:val="center"/>
        <w:rPr>
          <w:rFonts w:eastAsia="Times New Roman"/>
          <w:rtl/>
        </w:rPr>
      </w:pPr>
    </w:p>
    <w:p w14:paraId="5547C058" w14:textId="4E0CEDDE" w:rsidR="006655FA" w:rsidRPr="00C75003" w:rsidRDefault="006655FA" w:rsidP="00C75003">
      <w:pPr>
        <w:bidi w:val="0"/>
        <w:spacing w:after="226" w:line="276" w:lineRule="auto"/>
        <w:ind w:left="10" w:right="97"/>
        <w:jc w:val="center"/>
        <w:rPr>
          <w:rFonts w:eastAsia="Times New Roman"/>
        </w:rPr>
      </w:pPr>
      <w:r w:rsidRPr="006655FA">
        <w:rPr>
          <w:rFonts w:eastAsia="Times New Roman"/>
          <w:rtl/>
        </w:rPr>
        <w:t>By</w:t>
      </w:r>
    </w:p>
    <w:p w14:paraId="6BD9446F" w14:textId="2C697FFE" w:rsidR="00CE7B26" w:rsidRDefault="00C75003" w:rsidP="00CE7B26">
      <w:pPr>
        <w:bidi w:val="0"/>
        <w:spacing w:after="226" w:line="276" w:lineRule="auto"/>
        <w:ind w:left="10" w:right="94"/>
        <w:jc w:val="center"/>
        <w:rPr>
          <w:b/>
          <w:bCs/>
        </w:rPr>
      </w:pPr>
      <w:r w:rsidRPr="00C75003">
        <w:rPr>
          <w:b/>
          <w:bCs/>
        </w:rPr>
        <w:t>Fatima Habib Hassan</w:t>
      </w:r>
    </w:p>
    <w:p w14:paraId="66600F82" w14:textId="77777777" w:rsidR="00C75003" w:rsidRPr="00C75003" w:rsidRDefault="00C75003" w:rsidP="00C75003">
      <w:pPr>
        <w:bidi w:val="0"/>
        <w:spacing w:after="226" w:line="276" w:lineRule="auto"/>
        <w:ind w:left="10" w:right="94"/>
        <w:jc w:val="center"/>
        <w:rPr>
          <w:b/>
          <w:bCs/>
          <w:rtl/>
        </w:rPr>
      </w:pPr>
    </w:p>
    <w:p w14:paraId="0F53561F" w14:textId="62CE61F3" w:rsidR="006655FA" w:rsidRDefault="006655FA" w:rsidP="00CE7B26">
      <w:pPr>
        <w:bidi w:val="0"/>
        <w:spacing w:after="226" w:line="276" w:lineRule="auto"/>
        <w:ind w:left="10" w:right="95"/>
        <w:jc w:val="center"/>
        <w:rPr>
          <w:rFonts w:eastAsia="Times New Roman"/>
        </w:rPr>
      </w:pPr>
      <w:r w:rsidRPr="006655FA">
        <w:rPr>
          <w:rFonts w:eastAsia="Times New Roman"/>
          <w:rtl/>
        </w:rPr>
        <w:t>Supervised</w:t>
      </w:r>
      <w:r w:rsidR="00F16193">
        <w:rPr>
          <w:rFonts w:eastAsia="Times New Roman"/>
        </w:rPr>
        <w:t xml:space="preserve"> </w:t>
      </w:r>
      <w:r w:rsidR="00CE7B26">
        <w:rPr>
          <w:rFonts w:hint="cs"/>
          <w:rtl/>
        </w:rPr>
        <w:t xml:space="preserve"> </w:t>
      </w:r>
      <w:r w:rsidR="00C6469E">
        <w:rPr>
          <w:rFonts w:eastAsia="Times New Roman"/>
        </w:rPr>
        <w:t>b</w:t>
      </w:r>
      <w:r w:rsidRPr="006655FA">
        <w:rPr>
          <w:rFonts w:eastAsia="Times New Roman"/>
          <w:rtl/>
        </w:rPr>
        <w:t>y</w:t>
      </w:r>
      <w:r w:rsidR="00CE7B26">
        <w:rPr>
          <w:rFonts w:eastAsia="Times New Roman"/>
        </w:rPr>
        <w:t>:</w:t>
      </w:r>
    </w:p>
    <w:p w14:paraId="2B15206C" w14:textId="59F3163E" w:rsidR="00CE7B26" w:rsidRDefault="00896797" w:rsidP="00896797">
      <w:pPr>
        <w:jc w:val="center"/>
        <w:rPr>
          <w:rFonts w:eastAsia="Times New Roman"/>
          <w:b/>
          <w:bCs/>
        </w:rPr>
      </w:pPr>
      <w:proofErr w:type="spellStart"/>
      <w:r w:rsidRPr="00896797">
        <w:rPr>
          <w:b/>
          <w:bCs/>
          <w:lang w:bidi="ar-IQ"/>
        </w:rPr>
        <w:t>Assist.prof</w:t>
      </w:r>
      <w:proofErr w:type="spellEnd"/>
      <w:r w:rsidRPr="00896797">
        <w:rPr>
          <w:b/>
          <w:bCs/>
          <w:lang w:bidi="ar-IQ"/>
        </w:rPr>
        <w:t xml:space="preserve">. Dr. </w:t>
      </w:r>
      <w:proofErr w:type="spellStart"/>
      <w:r w:rsidRPr="00896797">
        <w:rPr>
          <w:b/>
          <w:bCs/>
          <w:lang w:bidi="ar-IQ"/>
        </w:rPr>
        <w:t>Hayfaa</w:t>
      </w:r>
      <w:proofErr w:type="spellEnd"/>
      <w:r w:rsidRPr="00896797">
        <w:rPr>
          <w:b/>
          <w:bCs/>
          <w:lang w:bidi="ar-IQ"/>
        </w:rPr>
        <w:t xml:space="preserve"> k. Al </w:t>
      </w:r>
      <w:proofErr w:type="spellStart"/>
      <w:r w:rsidRPr="00896797">
        <w:rPr>
          <w:b/>
          <w:bCs/>
          <w:lang w:bidi="ar-IQ"/>
        </w:rPr>
        <w:t>Dihamat</w:t>
      </w:r>
      <w:proofErr w:type="spellEnd"/>
    </w:p>
    <w:p w14:paraId="05C511DF" w14:textId="4DE756EE" w:rsidR="00A54C8A" w:rsidRPr="007C0E07" w:rsidRDefault="00A54C8A" w:rsidP="00EA10E4">
      <w:pPr>
        <w:jc w:val="both"/>
        <w:rPr>
          <w:b/>
          <w:bCs/>
          <w:lang w:bidi="ar-IQ"/>
        </w:rPr>
      </w:pPr>
    </w:p>
    <w:p w14:paraId="613B7C91" w14:textId="1075DABA" w:rsidR="00096260" w:rsidRDefault="00096260" w:rsidP="00EA10E4">
      <w:pPr>
        <w:jc w:val="both"/>
        <w:rPr>
          <w:b/>
          <w:bCs/>
          <w:lang w:bidi="ar-IQ"/>
        </w:rPr>
      </w:pPr>
    </w:p>
    <w:p w14:paraId="1454DE13" w14:textId="1E26AD7B" w:rsidR="00896797" w:rsidRDefault="00896797" w:rsidP="00EA10E4">
      <w:pPr>
        <w:jc w:val="both"/>
        <w:rPr>
          <w:b/>
          <w:bCs/>
          <w:lang w:bidi="ar-IQ"/>
        </w:rPr>
      </w:pPr>
    </w:p>
    <w:p w14:paraId="4CDA07D2" w14:textId="77777777" w:rsidR="00896797" w:rsidRDefault="00896797" w:rsidP="00EA10E4">
      <w:pPr>
        <w:jc w:val="both"/>
        <w:rPr>
          <w:b/>
          <w:bCs/>
          <w:rtl/>
          <w:lang w:bidi="ar-IQ"/>
        </w:rPr>
      </w:pPr>
    </w:p>
    <w:p w14:paraId="7F11B0E0" w14:textId="653B5FA8" w:rsidR="001859B2" w:rsidRPr="005754AB" w:rsidRDefault="000744E9" w:rsidP="005754AB">
      <w:pPr>
        <w:bidi w:val="0"/>
        <w:jc w:val="center"/>
        <w:rPr>
          <w:b/>
          <w:bCs/>
          <w:lang w:bidi="ar-IQ"/>
        </w:rPr>
        <w:sectPr w:rsidR="001859B2" w:rsidRPr="005754AB" w:rsidSect="00472C53">
          <w:headerReference w:type="default" r:id="rId12"/>
          <w:pgSz w:w="11906" w:h="16838"/>
          <w:pgMar w:top="1080" w:right="1800" w:bottom="720" w:left="1800" w:header="708" w:footer="720" w:gutter="0"/>
          <w:pgNumType w:fmt="upperRoman" w:start="2"/>
          <w:cols w:space="708"/>
          <w:bidi/>
          <w:rtlGutter/>
          <w:docGrid w:linePitch="381"/>
        </w:sectPr>
      </w:pPr>
      <w:r>
        <w:rPr>
          <w:b/>
          <w:bCs/>
          <w:lang w:bidi="ar-IQ"/>
        </w:rPr>
        <w:t>202</w:t>
      </w:r>
      <w:r w:rsidR="00096260">
        <w:rPr>
          <w:b/>
          <w:bCs/>
          <w:lang w:bidi="ar-IQ"/>
        </w:rPr>
        <w:t>5</w:t>
      </w:r>
    </w:p>
    <w:p w14:paraId="57E44BC2" w14:textId="1F142B8F" w:rsidR="005754AB" w:rsidRPr="00742666" w:rsidRDefault="005754AB" w:rsidP="005754AB">
      <w:pPr>
        <w:bidi w:val="0"/>
        <w:jc w:val="both"/>
        <w:rPr>
          <w:rFonts w:ascii="Simplified Arabic" w:hAnsi="Simplified Arabic" w:cs="Simplified Arabic"/>
          <w:b/>
          <w:bCs/>
          <w:sz w:val="32"/>
          <w:szCs w:val="32"/>
          <w:lang w:bidi="ar-IQ"/>
        </w:rPr>
      </w:pPr>
    </w:p>
    <w:p w14:paraId="6C3B3D12" w14:textId="77777777" w:rsidR="005754AB" w:rsidRPr="00453131" w:rsidRDefault="005754AB" w:rsidP="00453131">
      <w:pPr>
        <w:jc w:val="center"/>
        <w:rPr>
          <w:rFonts w:ascii="Calibri" w:hAnsi="Calibri" w:cs="Calibri"/>
          <w:b/>
          <w:bCs/>
          <w:sz w:val="32"/>
          <w:szCs w:val="32"/>
          <w:rtl/>
        </w:rPr>
      </w:pPr>
      <w:r w:rsidRPr="00453131">
        <w:rPr>
          <w:rFonts w:ascii="Calibri" w:hAnsi="Calibri" w:cs="Calibri"/>
          <w:b/>
          <w:bCs/>
          <w:sz w:val="32"/>
          <w:szCs w:val="32"/>
          <w:rtl/>
        </w:rPr>
        <w:t>بسم الله الرحمن الرحيم</w:t>
      </w:r>
    </w:p>
    <w:p w14:paraId="37A2D573" w14:textId="77777777" w:rsidR="005754AB" w:rsidRPr="00453131" w:rsidRDefault="005754AB" w:rsidP="00453131">
      <w:pPr>
        <w:jc w:val="center"/>
        <w:rPr>
          <w:rFonts w:ascii="Calibri" w:hAnsi="Calibri" w:cs="Calibri"/>
          <w:b/>
          <w:bCs/>
          <w:sz w:val="32"/>
          <w:szCs w:val="32"/>
          <w:rtl/>
        </w:rPr>
      </w:pPr>
    </w:p>
    <w:p w14:paraId="7CE364A1" w14:textId="77777777" w:rsidR="005754AB" w:rsidRPr="00453131" w:rsidRDefault="005754AB" w:rsidP="00453131">
      <w:pPr>
        <w:jc w:val="center"/>
        <w:rPr>
          <w:rFonts w:ascii="Calibri" w:hAnsi="Calibri" w:cs="Calibri"/>
          <w:b/>
          <w:bCs/>
          <w:sz w:val="32"/>
          <w:szCs w:val="32"/>
          <w:rtl/>
        </w:rPr>
      </w:pPr>
      <w:r w:rsidRPr="00453131">
        <w:rPr>
          <w:rFonts w:ascii="Calibri" w:hAnsi="Calibri" w:cs="Calibri"/>
          <w:b/>
          <w:bCs/>
          <w:sz w:val="32"/>
          <w:szCs w:val="32"/>
          <w:rtl/>
        </w:rPr>
        <w:t>(وَالرَّاسِخُونَ فِي الْعِلْمِ يَقُولُونَ آمَنَّا بِهِ كُلٌّ مِنْ عِنْدِ رَبِّنَا)</w:t>
      </w:r>
    </w:p>
    <w:p w14:paraId="3A987C1C" w14:textId="77777777" w:rsidR="005754AB" w:rsidRPr="00453131" w:rsidRDefault="005754AB" w:rsidP="00453131">
      <w:pPr>
        <w:jc w:val="center"/>
        <w:rPr>
          <w:rFonts w:ascii="Calibri" w:hAnsi="Calibri" w:cs="Calibri"/>
          <w:b/>
          <w:bCs/>
          <w:sz w:val="32"/>
          <w:szCs w:val="32"/>
          <w:rtl/>
        </w:rPr>
      </w:pPr>
    </w:p>
    <w:p w14:paraId="06DE0F53" w14:textId="0FB7D0AB" w:rsidR="005754AB" w:rsidRPr="00453131" w:rsidRDefault="005754AB" w:rsidP="00453131">
      <w:pPr>
        <w:jc w:val="center"/>
        <w:rPr>
          <w:rFonts w:ascii="Calibri" w:hAnsi="Calibri" w:cs="Calibri"/>
          <w:b/>
          <w:bCs/>
          <w:sz w:val="32"/>
          <w:szCs w:val="32"/>
        </w:rPr>
      </w:pPr>
      <w:r w:rsidRPr="00453131">
        <w:rPr>
          <w:rFonts w:ascii="Calibri" w:hAnsi="Calibri" w:cs="Calibri"/>
          <w:b/>
          <w:bCs/>
          <w:sz w:val="32"/>
          <w:szCs w:val="32"/>
          <w:rtl/>
        </w:rPr>
        <w:t>صدق الله العلي العظيم</w:t>
      </w:r>
    </w:p>
    <w:p w14:paraId="19CCD8BC" w14:textId="77777777" w:rsidR="005754AB" w:rsidRPr="00453131" w:rsidRDefault="005754AB" w:rsidP="00453131">
      <w:pPr>
        <w:jc w:val="center"/>
        <w:rPr>
          <w:rFonts w:ascii="Calibri" w:hAnsi="Calibri" w:cs="Calibri"/>
          <w:b/>
          <w:bCs/>
          <w:sz w:val="32"/>
          <w:szCs w:val="32"/>
        </w:rPr>
      </w:pPr>
    </w:p>
    <w:p w14:paraId="3D7C3C5F" w14:textId="2B75BAF0" w:rsidR="00453131" w:rsidRDefault="005754AB" w:rsidP="00453131">
      <w:pPr>
        <w:jc w:val="center"/>
        <w:rPr>
          <w:rFonts w:ascii="Simplified Arabic" w:hAnsi="Simplified Arabic" w:cs="Simplified Arabic"/>
          <w:b/>
          <w:bCs/>
          <w:sz w:val="32"/>
          <w:szCs w:val="32"/>
          <w:lang w:bidi="ar-IQ"/>
        </w:rPr>
      </w:pPr>
      <w:r w:rsidRPr="00453131">
        <w:rPr>
          <w:rFonts w:ascii="Calibri" w:hAnsi="Calibri" w:cs="Calibri"/>
          <w:b/>
          <w:bCs/>
          <w:sz w:val="32"/>
          <w:szCs w:val="32"/>
          <w:rtl/>
          <w:lang w:bidi="ar-IQ"/>
        </w:rPr>
        <w:t>سورة آل عمران – الآية</w:t>
      </w:r>
      <w:r w:rsidRPr="00453131">
        <w:rPr>
          <w:rFonts w:ascii="Simplified Arabic" w:hAnsi="Simplified Arabic" w:cs="Simplified Arabic"/>
          <w:b/>
          <w:bCs/>
          <w:sz w:val="32"/>
          <w:szCs w:val="32"/>
          <w:rtl/>
          <w:lang w:bidi="ar-IQ"/>
        </w:rPr>
        <w:t xml:space="preserve"> 7</w:t>
      </w:r>
      <w:r w:rsidRPr="00453131">
        <w:rPr>
          <w:rFonts w:ascii="Simplified Arabic" w:hAnsi="Simplified Arabic" w:cs="Simplified Arabic"/>
          <w:b/>
          <w:bCs/>
          <w:sz w:val="32"/>
          <w:szCs w:val="32"/>
          <w:lang w:bidi="ar-IQ"/>
        </w:rPr>
        <w:t>.</w:t>
      </w:r>
    </w:p>
    <w:p w14:paraId="5E915371" w14:textId="77777777" w:rsidR="00453131" w:rsidRDefault="00453131" w:rsidP="00453131">
      <w:pPr>
        <w:jc w:val="center"/>
        <w:rPr>
          <w:rFonts w:ascii="Simplified Arabic" w:hAnsi="Simplified Arabic" w:cs="Simplified Arabic"/>
          <w:b/>
          <w:bCs/>
          <w:sz w:val="32"/>
          <w:szCs w:val="32"/>
          <w:lang w:bidi="ar-IQ"/>
        </w:rPr>
      </w:pPr>
    </w:p>
    <w:p w14:paraId="4C250161" w14:textId="711493EF" w:rsidR="00453131" w:rsidRPr="00453131" w:rsidRDefault="00453131" w:rsidP="00453131">
      <w:pPr>
        <w:bidi w:val="0"/>
        <w:jc w:val="center"/>
        <w:rPr>
          <w:rFonts w:asciiTheme="majorBidi" w:hAnsiTheme="majorBidi" w:cstheme="majorBidi"/>
          <w:sz w:val="32"/>
          <w:szCs w:val="32"/>
          <w:lang w:bidi="ar-IQ"/>
        </w:rPr>
      </w:pPr>
      <w:r w:rsidRPr="00453131">
        <w:rPr>
          <w:rFonts w:asciiTheme="majorBidi" w:hAnsiTheme="majorBidi" w:cstheme="majorBidi"/>
          <w:sz w:val="32"/>
          <w:szCs w:val="32"/>
          <w:lang w:bidi="ar-IQ"/>
        </w:rPr>
        <w:br/>
        <w:t>In the name of Allah, the Most Gracious, the Most Merciful</w:t>
      </w:r>
      <w:r w:rsidRPr="00453131">
        <w:rPr>
          <w:rFonts w:asciiTheme="majorBidi" w:hAnsiTheme="majorBidi" w:cstheme="majorBidi"/>
          <w:sz w:val="32"/>
          <w:szCs w:val="32"/>
          <w:rtl/>
          <w:lang w:bidi="ar-IQ"/>
        </w:rPr>
        <w:t>.</w:t>
      </w:r>
    </w:p>
    <w:p w14:paraId="42B2D00A" w14:textId="77777777" w:rsidR="00453131" w:rsidRPr="00453131" w:rsidRDefault="00453131" w:rsidP="00453131">
      <w:pPr>
        <w:bidi w:val="0"/>
        <w:jc w:val="center"/>
        <w:rPr>
          <w:rFonts w:asciiTheme="majorBidi" w:hAnsiTheme="majorBidi" w:cstheme="majorBidi"/>
          <w:sz w:val="32"/>
          <w:szCs w:val="32"/>
          <w:rtl/>
          <w:lang w:bidi="ar-IQ"/>
        </w:rPr>
      </w:pPr>
    </w:p>
    <w:p w14:paraId="60E3D564" w14:textId="5784773E" w:rsidR="00453131" w:rsidRDefault="00453131" w:rsidP="00453131">
      <w:pPr>
        <w:bidi w:val="0"/>
        <w:jc w:val="center"/>
        <w:rPr>
          <w:rFonts w:asciiTheme="majorBidi" w:hAnsiTheme="majorBidi" w:cstheme="majorBidi"/>
          <w:sz w:val="32"/>
          <w:szCs w:val="32"/>
          <w:lang w:bidi="ar-IQ"/>
        </w:rPr>
      </w:pPr>
      <w:r w:rsidRPr="00453131">
        <w:rPr>
          <w:rFonts w:asciiTheme="majorBidi" w:hAnsiTheme="majorBidi" w:cstheme="majorBidi"/>
          <w:sz w:val="32"/>
          <w:szCs w:val="32"/>
          <w:rtl/>
          <w:lang w:bidi="ar-IQ"/>
        </w:rPr>
        <w:t>"</w:t>
      </w:r>
      <w:r w:rsidRPr="00453131">
        <w:rPr>
          <w:rFonts w:asciiTheme="majorBidi" w:hAnsiTheme="majorBidi" w:cstheme="majorBidi"/>
          <w:sz w:val="32"/>
          <w:szCs w:val="32"/>
          <w:lang w:bidi="ar-IQ"/>
        </w:rPr>
        <w:t>And those firmly grounded in knowledge say, 'We believe in it; all is from our Lord</w:t>
      </w:r>
      <w:r w:rsidRPr="00453131">
        <w:rPr>
          <w:rFonts w:asciiTheme="majorBidi" w:hAnsiTheme="majorBidi" w:cstheme="majorBidi"/>
          <w:sz w:val="32"/>
          <w:szCs w:val="32"/>
          <w:rtl/>
          <w:lang w:bidi="ar-IQ"/>
        </w:rPr>
        <w:t>.'"</w:t>
      </w:r>
    </w:p>
    <w:p w14:paraId="0FDF7326" w14:textId="77777777" w:rsidR="00453131" w:rsidRPr="00453131" w:rsidRDefault="00453131" w:rsidP="00453131">
      <w:pPr>
        <w:bidi w:val="0"/>
        <w:jc w:val="center"/>
        <w:rPr>
          <w:rFonts w:asciiTheme="majorBidi" w:hAnsiTheme="majorBidi" w:cstheme="majorBidi"/>
          <w:sz w:val="32"/>
          <w:szCs w:val="32"/>
          <w:lang w:bidi="ar-IQ"/>
        </w:rPr>
      </w:pPr>
    </w:p>
    <w:p w14:paraId="4DC79505" w14:textId="77777777" w:rsidR="00453131" w:rsidRPr="00453131" w:rsidRDefault="00453131" w:rsidP="00453131">
      <w:pPr>
        <w:bidi w:val="0"/>
        <w:jc w:val="center"/>
        <w:rPr>
          <w:rFonts w:ascii="Simplified Arabic" w:hAnsi="Simplified Arabic" w:cs="Simplified Arabic"/>
          <w:b/>
          <w:bCs/>
          <w:sz w:val="32"/>
          <w:szCs w:val="32"/>
          <w:rtl/>
          <w:lang w:bidi="ar-IQ"/>
        </w:rPr>
      </w:pPr>
      <w:r w:rsidRPr="00453131">
        <w:rPr>
          <w:rFonts w:asciiTheme="majorBidi" w:hAnsiTheme="majorBidi" w:cstheme="majorBidi"/>
          <w:sz w:val="32"/>
          <w:szCs w:val="32"/>
          <w:lang w:bidi="ar-IQ"/>
        </w:rPr>
        <w:t>Truthful is Allah, the Exalted, the Great</w:t>
      </w:r>
      <w:r w:rsidRPr="00453131">
        <w:rPr>
          <w:rFonts w:ascii="Simplified Arabic" w:hAnsi="Simplified Arabic" w:cs="Simplified Arabic"/>
          <w:b/>
          <w:bCs/>
          <w:sz w:val="32"/>
          <w:szCs w:val="32"/>
          <w:rtl/>
          <w:lang w:bidi="ar-IQ"/>
        </w:rPr>
        <w:t>.</w:t>
      </w:r>
    </w:p>
    <w:p w14:paraId="1F7E3B4A" w14:textId="77777777" w:rsidR="00453131" w:rsidRPr="00453131" w:rsidRDefault="00453131" w:rsidP="00453131">
      <w:pPr>
        <w:bidi w:val="0"/>
        <w:jc w:val="center"/>
        <w:rPr>
          <w:rFonts w:asciiTheme="majorBidi" w:hAnsiTheme="majorBidi" w:cstheme="majorBidi"/>
          <w:sz w:val="32"/>
          <w:szCs w:val="32"/>
          <w:rtl/>
          <w:lang w:bidi="ar-IQ"/>
        </w:rPr>
      </w:pPr>
    </w:p>
    <w:p w14:paraId="48B5572E" w14:textId="09B185AD" w:rsidR="00453131" w:rsidRPr="00453131" w:rsidRDefault="00453131" w:rsidP="00453131">
      <w:pPr>
        <w:bidi w:val="0"/>
        <w:jc w:val="center"/>
        <w:rPr>
          <w:rFonts w:asciiTheme="majorBidi" w:hAnsiTheme="majorBidi" w:cstheme="majorBidi"/>
          <w:sz w:val="32"/>
          <w:szCs w:val="32"/>
          <w:lang w:bidi="ar-IQ"/>
        </w:rPr>
      </w:pPr>
      <w:r>
        <w:rPr>
          <w:rFonts w:asciiTheme="majorBidi" w:hAnsiTheme="majorBidi" w:cstheme="majorBidi"/>
          <w:sz w:val="32"/>
          <w:szCs w:val="32"/>
          <w:lang w:bidi="ar-IQ"/>
        </w:rPr>
        <w:t>(</w:t>
      </w:r>
      <w:r w:rsidRPr="00453131">
        <w:rPr>
          <w:rFonts w:asciiTheme="majorBidi" w:hAnsiTheme="majorBidi" w:cstheme="majorBidi"/>
          <w:sz w:val="32"/>
          <w:szCs w:val="32"/>
          <w:lang w:bidi="ar-IQ"/>
        </w:rPr>
        <w:t>Surah Al Imran, verse 7</w:t>
      </w:r>
      <w:r>
        <w:rPr>
          <w:rFonts w:asciiTheme="majorBidi" w:hAnsiTheme="majorBidi" w:cstheme="majorBidi"/>
          <w:sz w:val="32"/>
          <w:szCs w:val="32"/>
          <w:lang w:bidi="ar-IQ"/>
        </w:rPr>
        <w:t>)</w:t>
      </w:r>
    </w:p>
    <w:p w14:paraId="6FDE5C9F" w14:textId="77777777" w:rsidR="00453131" w:rsidRPr="00453131" w:rsidRDefault="00453131" w:rsidP="00453131">
      <w:pPr>
        <w:bidi w:val="0"/>
        <w:jc w:val="center"/>
        <w:rPr>
          <w:rFonts w:asciiTheme="majorBidi" w:hAnsiTheme="majorBidi" w:cstheme="majorBidi"/>
          <w:sz w:val="32"/>
          <w:szCs w:val="32"/>
          <w:rtl/>
          <w:lang w:bidi="ar-IQ"/>
        </w:rPr>
      </w:pPr>
    </w:p>
    <w:p w14:paraId="6AC79A5F" w14:textId="004A81DB" w:rsidR="00472C53" w:rsidRDefault="00472C53" w:rsidP="00472C53">
      <w:pPr>
        <w:bidi w:val="0"/>
        <w:rPr>
          <w:b/>
          <w:bCs/>
          <w:sz w:val="32"/>
          <w:szCs w:val="32"/>
          <w:rtl/>
          <w:lang w:bidi="ar-IQ"/>
        </w:rPr>
      </w:pPr>
    </w:p>
    <w:p w14:paraId="456463FC" w14:textId="33EC64AB" w:rsidR="00472C53" w:rsidRDefault="00472C53" w:rsidP="00472C53">
      <w:pPr>
        <w:bidi w:val="0"/>
        <w:rPr>
          <w:b/>
          <w:bCs/>
          <w:sz w:val="32"/>
          <w:szCs w:val="32"/>
          <w:lang w:bidi="ar-IQ"/>
        </w:rPr>
      </w:pPr>
    </w:p>
    <w:p w14:paraId="0EDEC7F8" w14:textId="7BD30E13" w:rsidR="00096260" w:rsidRDefault="00096260" w:rsidP="00096260">
      <w:pPr>
        <w:bidi w:val="0"/>
        <w:rPr>
          <w:b/>
          <w:bCs/>
          <w:sz w:val="32"/>
          <w:szCs w:val="32"/>
          <w:lang w:bidi="ar-IQ"/>
        </w:rPr>
      </w:pPr>
    </w:p>
    <w:p w14:paraId="6ACFECDB" w14:textId="77777777" w:rsidR="00096260" w:rsidRDefault="00096260" w:rsidP="00096260">
      <w:pPr>
        <w:bidi w:val="0"/>
        <w:rPr>
          <w:b/>
          <w:bCs/>
          <w:sz w:val="32"/>
          <w:szCs w:val="32"/>
          <w:rtl/>
          <w:lang w:bidi="ar-IQ"/>
        </w:rPr>
      </w:pPr>
    </w:p>
    <w:p w14:paraId="70510C03" w14:textId="76AF35AC" w:rsidR="004336F7" w:rsidRDefault="004336F7" w:rsidP="00453131">
      <w:pPr>
        <w:bidi w:val="0"/>
        <w:jc w:val="both"/>
        <w:rPr>
          <w:b/>
          <w:bCs/>
          <w:sz w:val="32"/>
          <w:szCs w:val="32"/>
          <w:rtl/>
          <w:lang w:bidi="ar-IQ"/>
        </w:rPr>
      </w:pPr>
    </w:p>
    <w:p w14:paraId="79403E94" w14:textId="5361C0C9" w:rsidR="00E146A9" w:rsidRPr="009C030F" w:rsidRDefault="00EA10E4" w:rsidP="009C030F">
      <w:pPr>
        <w:bidi w:val="0"/>
        <w:jc w:val="center"/>
        <w:rPr>
          <w:b/>
          <w:bCs/>
          <w:sz w:val="32"/>
          <w:szCs w:val="32"/>
          <w:lang w:bidi="ar-IQ"/>
        </w:rPr>
      </w:pPr>
      <w:r w:rsidRPr="00EA10E4">
        <w:rPr>
          <w:b/>
          <w:bCs/>
          <w:sz w:val="32"/>
          <w:szCs w:val="32"/>
          <w:lang w:bidi="ar-IQ"/>
        </w:rPr>
        <w:lastRenderedPageBreak/>
        <w:t>Dedication</w:t>
      </w:r>
    </w:p>
    <w:p w14:paraId="67AAE4A1" w14:textId="77777777" w:rsidR="00E146A9" w:rsidRPr="00D531D8" w:rsidRDefault="00E146A9" w:rsidP="00E146A9">
      <w:pPr>
        <w:bidi w:val="0"/>
        <w:jc w:val="center"/>
        <w:rPr>
          <w:lang w:bidi="ar-IQ"/>
        </w:rPr>
      </w:pPr>
    </w:p>
    <w:p w14:paraId="36C1D754" w14:textId="77777777" w:rsidR="007C0E07" w:rsidRPr="007C0E07" w:rsidRDefault="007C0E07" w:rsidP="007C0E07">
      <w:pPr>
        <w:bidi w:val="0"/>
        <w:spacing w:line="360" w:lineRule="auto"/>
        <w:jc w:val="lowKashida"/>
      </w:pPr>
      <w:r w:rsidRPr="007C0E07">
        <w:t>(</w:t>
      </w:r>
      <w:proofErr w:type="gramStart"/>
      <w:r w:rsidRPr="007C0E07">
        <w:t>And</w:t>
      </w:r>
      <w:proofErr w:type="gramEnd"/>
      <w:r w:rsidRPr="007C0E07">
        <w:t xml:space="preserve"> their final supplication will be, "Praise be to God, Lord of the worlds.")</w:t>
      </w:r>
    </w:p>
    <w:p w14:paraId="456E8D14" w14:textId="77777777" w:rsidR="007C0E07" w:rsidRPr="007C0E07" w:rsidRDefault="007C0E07" w:rsidP="007C0E07">
      <w:pPr>
        <w:bidi w:val="0"/>
        <w:spacing w:line="360" w:lineRule="auto"/>
        <w:jc w:val="lowKashida"/>
      </w:pPr>
      <w:r w:rsidRPr="007C0E07">
        <w:t xml:space="preserve">The journey was not short, nor should it have been. The dream was not close, nor was the path paved with facilitations. </w:t>
      </w:r>
      <w:proofErr w:type="gramStart"/>
      <w:r w:rsidRPr="007C0E07">
        <w:t>But</w:t>
      </w:r>
      <w:proofErr w:type="gramEnd"/>
      <w:r w:rsidRPr="007C0E07">
        <w:t xml:space="preserve"> I accomplished it, thanks to God first and foremost.</w:t>
      </w:r>
    </w:p>
    <w:p w14:paraId="3D2710C2" w14:textId="77777777" w:rsidR="007C0E07" w:rsidRPr="007C0E07" w:rsidRDefault="007C0E07" w:rsidP="007C0E07">
      <w:pPr>
        <w:bidi w:val="0"/>
        <w:spacing w:line="360" w:lineRule="auto"/>
        <w:jc w:val="lowKashida"/>
      </w:pPr>
      <w:proofErr w:type="gramStart"/>
      <w:r w:rsidRPr="007C0E07">
        <w:t>And now</w:t>
      </w:r>
      <w:proofErr w:type="gramEnd"/>
      <w:r w:rsidRPr="007C0E07">
        <w:t>, I dedicate this research to my dear parents, who instilled in me a love of knowledge and a determination to succeed. This success is the fruit of your tireless efforts and sacrifices.</w:t>
      </w:r>
    </w:p>
    <w:p w14:paraId="1EBAA9D0" w14:textId="77777777" w:rsidR="007C0E07" w:rsidRPr="007C0E07" w:rsidRDefault="007C0E07" w:rsidP="007C0E07">
      <w:pPr>
        <w:bidi w:val="0"/>
        <w:spacing w:line="360" w:lineRule="auto"/>
        <w:jc w:val="lowKashida"/>
        <w:rPr>
          <w:rtl/>
        </w:rPr>
      </w:pPr>
    </w:p>
    <w:p w14:paraId="7DB6D895" w14:textId="7A11410A" w:rsidR="00527D58" w:rsidRPr="007C0E07" w:rsidRDefault="007C0E07" w:rsidP="007C0E07">
      <w:pPr>
        <w:bidi w:val="0"/>
        <w:spacing w:line="360" w:lineRule="auto"/>
        <w:jc w:val="lowKashida"/>
      </w:pPr>
      <w:r w:rsidRPr="007C0E07">
        <w:t>I dedicate this work to my dear uncle (</w:t>
      </w:r>
      <w:proofErr w:type="spellStart"/>
      <w:r w:rsidRPr="007C0E07">
        <w:t>Diaa</w:t>
      </w:r>
      <w:proofErr w:type="spellEnd"/>
      <w:r w:rsidRPr="007C0E07">
        <w:t>), who believed in my dream, encouraged me, and supported me every step of the way.</w:t>
      </w:r>
    </w:p>
    <w:p w14:paraId="56271756" w14:textId="77777777" w:rsidR="00F62B9B" w:rsidRDefault="00F62B9B" w:rsidP="00F62B9B">
      <w:pPr>
        <w:bidi w:val="0"/>
        <w:jc w:val="center"/>
        <w:rPr>
          <w:lang w:bidi="ar-IQ"/>
        </w:rPr>
      </w:pPr>
    </w:p>
    <w:p w14:paraId="0F40ACB3" w14:textId="77777777" w:rsidR="00527D58" w:rsidRDefault="00527D58" w:rsidP="00527D58">
      <w:pPr>
        <w:bidi w:val="0"/>
        <w:jc w:val="center"/>
        <w:rPr>
          <w:lang w:bidi="ar-IQ"/>
        </w:rPr>
      </w:pPr>
    </w:p>
    <w:p w14:paraId="627F07E8" w14:textId="77777777" w:rsidR="00527D58" w:rsidRDefault="00527D58" w:rsidP="00527D58">
      <w:pPr>
        <w:bidi w:val="0"/>
        <w:jc w:val="center"/>
        <w:rPr>
          <w:lang w:bidi="ar-IQ"/>
        </w:rPr>
      </w:pPr>
    </w:p>
    <w:p w14:paraId="645D348F" w14:textId="77777777" w:rsidR="00527D58" w:rsidRDefault="00527D58" w:rsidP="00527D58">
      <w:pPr>
        <w:bidi w:val="0"/>
        <w:jc w:val="center"/>
        <w:rPr>
          <w:lang w:bidi="ar-IQ"/>
        </w:rPr>
      </w:pPr>
    </w:p>
    <w:p w14:paraId="7AB41CC3" w14:textId="77777777" w:rsidR="00527D58" w:rsidRDefault="00527D58" w:rsidP="00527D58">
      <w:pPr>
        <w:bidi w:val="0"/>
        <w:jc w:val="center"/>
        <w:rPr>
          <w:lang w:bidi="ar-IQ"/>
        </w:rPr>
      </w:pPr>
    </w:p>
    <w:p w14:paraId="6E7EB05E" w14:textId="77777777" w:rsidR="00527D58" w:rsidRDefault="00527D58" w:rsidP="00527D58">
      <w:pPr>
        <w:bidi w:val="0"/>
        <w:jc w:val="center"/>
        <w:rPr>
          <w:lang w:bidi="ar-IQ"/>
        </w:rPr>
      </w:pPr>
    </w:p>
    <w:p w14:paraId="126C9EB8" w14:textId="77777777" w:rsidR="00527D58" w:rsidRDefault="00527D58" w:rsidP="00527D58">
      <w:pPr>
        <w:bidi w:val="0"/>
        <w:jc w:val="center"/>
        <w:rPr>
          <w:lang w:bidi="ar-IQ"/>
        </w:rPr>
      </w:pPr>
    </w:p>
    <w:p w14:paraId="7E122BB0" w14:textId="77777777" w:rsidR="00527D58" w:rsidRDefault="00527D58" w:rsidP="00527D58">
      <w:pPr>
        <w:bidi w:val="0"/>
        <w:jc w:val="center"/>
        <w:rPr>
          <w:lang w:bidi="ar-IQ"/>
        </w:rPr>
      </w:pPr>
    </w:p>
    <w:p w14:paraId="4CDF0B99" w14:textId="77777777" w:rsidR="00527D58" w:rsidRDefault="00527D58" w:rsidP="00527D58">
      <w:pPr>
        <w:bidi w:val="0"/>
        <w:jc w:val="center"/>
        <w:rPr>
          <w:lang w:bidi="ar-IQ"/>
        </w:rPr>
      </w:pPr>
    </w:p>
    <w:p w14:paraId="03ED3781" w14:textId="77777777" w:rsidR="00527D58" w:rsidRDefault="00527D58" w:rsidP="00527D58">
      <w:pPr>
        <w:bidi w:val="0"/>
        <w:jc w:val="center"/>
        <w:rPr>
          <w:lang w:bidi="ar-IQ"/>
        </w:rPr>
      </w:pPr>
    </w:p>
    <w:p w14:paraId="742A3068" w14:textId="77777777" w:rsidR="00527D58" w:rsidRDefault="00527D58" w:rsidP="00527D58">
      <w:pPr>
        <w:bidi w:val="0"/>
        <w:jc w:val="center"/>
        <w:rPr>
          <w:lang w:bidi="ar-IQ"/>
        </w:rPr>
      </w:pPr>
    </w:p>
    <w:p w14:paraId="3A269A77" w14:textId="6CB6C53C" w:rsidR="00527D58" w:rsidRDefault="00527D58" w:rsidP="00E146A9">
      <w:pPr>
        <w:bidi w:val="0"/>
        <w:jc w:val="both"/>
        <w:rPr>
          <w:lang w:bidi="ar-IQ"/>
        </w:rPr>
      </w:pPr>
    </w:p>
    <w:p w14:paraId="3AB96DE2" w14:textId="5BB0966F" w:rsidR="00DC1709" w:rsidRDefault="00DC1709" w:rsidP="00DC1709">
      <w:pPr>
        <w:bidi w:val="0"/>
        <w:jc w:val="both"/>
        <w:rPr>
          <w:lang w:bidi="ar-IQ"/>
        </w:rPr>
      </w:pPr>
    </w:p>
    <w:p w14:paraId="4EC7869A" w14:textId="4F861D78" w:rsidR="001E7A5A" w:rsidRDefault="00527D58" w:rsidP="008155F1">
      <w:pPr>
        <w:bidi w:val="0"/>
        <w:jc w:val="center"/>
        <w:rPr>
          <w:b/>
          <w:bCs/>
          <w:sz w:val="32"/>
          <w:szCs w:val="32"/>
          <w:lang w:bidi="ar-IQ"/>
        </w:rPr>
      </w:pPr>
      <w:r w:rsidRPr="00527D58">
        <w:rPr>
          <w:b/>
          <w:bCs/>
          <w:sz w:val="32"/>
          <w:szCs w:val="32"/>
          <w:lang w:bidi="ar-IQ"/>
        </w:rPr>
        <w:lastRenderedPageBreak/>
        <w:t>Acknowledgement</w:t>
      </w:r>
      <w:r w:rsidR="008155F1">
        <w:rPr>
          <w:b/>
          <w:bCs/>
          <w:sz w:val="32"/>
          <w:szCs w:val="32"/>
          <w:lang w:bidi="ar-IQ"/>
        </w:rPr>
        <w:t>s</w:t>
      </w:r>
    </w:p>
    <w:p w14:paraId="67256B05" w14:textId="77777777" w:rsidR="007C0E07" w:rsidRDefault="007C0E07" w:rsidP="007C0E07">
      <w:pPr>
        <w:bidi w:val="0"/>
        <w:jc w:val="center"/>
        <w:rPr>
          <w:b/>
          <w:bCs/>
          <w:sz w:val="32"/>
          <w:szCs w:val="32"/>
          <w:lang w:bidi="ar-IQ"/>
        </w:rPr>
      </w:pPr>
    </w:p>
    <w:p w14:paraId="4351A4CF" w14:textId="2C22319D" w:rsidR="007C0E07" w:rsidRPr="007C0E07" w:rsidRDefault="007C0E07" w:rsidP="00896797">
      <w:pPr>
        <w:bidi w:val="0"/>
        <w:spacing w:line="360" w:lineRule="auto"/>
        <w:jc w:val="lowKashida"/>
        <w:rPr>
          <w:lang w:bidi="ar-IQ"/>
        </w:rPr>
      </w:pPr>
      <w:r w:rsidRPr="007C0E07">
        <w:rPr>
          <w:lang w:bidi="ar-IQ"/>
        </w:rPr>
        <w:t>I would like to express my sincere thanks and appreciation to my distinguished professors for their support and guidance throughout my academic career, especially my research professor (</w:t>
      </w:r>
      <w:proofErr w:type="spellStart"/>
      <w:r w:rsidR="00896797" w:rsidRPr="00896797">
        <w:rPr>
          <w:b/>
          <w:bCs/>
          <w:i/>
          <w:iCs/>
          <w:lang w:bidi="ar-IQ"/>
        </w:rPr>
        <w:t>Assist.prof</w:t>
      </w:r>
      <w:proofErr w:type="spellEnd"/>
      <w:r w:rsidR="00896797" w:rsidRPr="00896797">
        <w:rPr>
          <w:b/>
          <w:bCs/>
          <w:i/>
          <w:iCs/>
          <w:lang w:bidi="ar-IQ"/>
        </w:rPr>
        <w:t xml:space="preserve">. Dr. </w:t>
      </w:r>
      <w:proofErr w:type="spellStart"/>
      <w:r w:rsidR="00896797" w:rsidRPr="00896797">
        <w:rPr>
          <w:b/>
          <w:bCs/>
          <w:i/>
          <w:iCs/>
          <w:lang w:bidi="ar-IQ"/>
        </w:rPr>
        <w:t>Hayfaa</w:t>
      </w:r>
      <w:proofErr w:type="spellEnd"/>
      <w:r w:rsidR="00896797" w:rsidRPr="00896797">
        <w:rPr>
          <w:b/>
          <w:bCs/>
          <w:i/>
          <w:iCs/>
          <w:lang w:bidi="ar-IQ"/>
        </w:rPr>
        <w:t xml:space="preserve"> k. Al </w:t>
      </w:r>
      <w:proofErr w:type="spellStart"/>
      <w:r w:rsidR="00896797" w:rsidRPr="00896797">
        <w:rPr>
          <w:b/>
          <w:bCs/>
          <w:i/>
          <w:iCs/>
          <w:lang w:bidi="ar-IQ"/>
        </w:rPr>
        <w:t>Dihamat</w:t>
      </w:r>
      <w:proofErr w:type="spellEnd"/>
      <w:r w:rsidR="00896797">
        <w:rPr>
          <w:b/>
          <w:bCs/>
          <w:i/>
          <w:iCs/>
          <w:lang w:bidi="ar-IQ"/>
        </w:rPr>
        <w:t xml:space="preserve">) </w:t>
      </w:r>
      <w:bookmarkStart w:id="0" w:name="_GoBack"/>
      <w:bookmarkEnd w:id="0"/>
      <w:r w:rsidRPr="007C0E07">
        <w:rPr>
          <w:lang w:bidi="ar-IQ"/>
        </w:rPr>
        <w:t>who was a great help to me in completing this research.</w:t>
      </w:r>
    </w:p>
    <w:p w14:paraId="0F4E31E5" w14:textId="22FED58D" w:rsidR="008155F1" w:rsidRPr="007C0E07" w:rsidRDefault="008155F1" w:rsidP="007C0E07">
      <w:pPr>
        <w:bidi w:val="0"/>
        <w:spacing w:line="360" w:lineRule="auto"/>
        <w:jc w:val="lowKashida"/>
        <w:rPr>
          <w:lang w:bidi="ar-IQ"/>
        </w:rPr>
      </w:pPr>
    </w:p>
    <w:p w14:paraId="61E028E5" w14:textId="77777777" w:rsidR="00F62B9B" w:rsidRDefault="00F62B9B" w:rsidP="008155F1">
      <w:pPr>
        <w:bidi w:val="0"/>
        <w:spacing w:line="360" w:lineRule="auto"/>
        <w:jc w:val="center"/>
        <w:rPr>
          <w:sz w:val="32"/>
          <w:szCs w:val="32"/>
        </w:rPr>
      </w:pPr>
    </w:p>
    <w:p w14:paraId="607616AE" w14:textId="78F4C96C" w:rsidR="001E7A5A" w:rsidRPr="008155F1" w:rsidRDefault="001E7A5A" w:rsidP="00F62B9B">
      <w:pPr>
        <w:bidi w:val="0"/>
        <w:spacing w:line="360" w:lineRule="auto"/>
        <w:jc w:val="center"/>
        <w:rPr>
          <w:sz w:val="32"/>
          <w:szCs w:val="32"/>
        </w:rPr>
      </w:pPr>
      <w:r w:rsidRPr="008155F1">
        <w:rPr>
          <w:sz w:val="32"/>
          <w:szCs w:val="32"/>
        </w:rPr>
        <w:br/>
      </w:r>
      <w:r w:rsidRPr="001E7A5A">
        <w:rPr>
          <w:rFonts w:eastAsia="Times New Roman"/>
          <w:kern w:val="0"/>
          <w14:ligatures w14:val="none"/>
        </w:rPr>
        <w:br/>
      </w:r>
    </w:p>
    <w:p w14:paraId="66E4A990" w14:textId="77777777" w:rsidR="006344E0" w:rsidRDefault="006344E0" w:rsidP="006344E0">
      <w:pPr>
        <w:bidi w:val="0"/>
        <w:jc w:val="center"/>
        <w:rPr>
          <w:b/>
          <w:bCs/>
          <w:sz w:val="32"/>
          <w:szCs w:val="32"/>
          <w:lang w:bidi="ar-IQ"/>
        </w:rPr>
      </w:pPr>
    </w:p>
    <w:p w14:paraId="45A64049" w14:textId="77777777" w:rsidR="006344E0" w:rsidRDefault="006344E0" w:rsidP="006344E0">
      <w:pPr>
        <w:bidi w:val="0"/>
        <w:jc w:val="center"/>
        <w:rPr>
          <w:b/>
          <w:bCs/>
          <w:sz w:val="32"/>
          <w:szCs w:val="32"/>
          <w:lang w:bidi="ar-IQ"/>
        </w:rPr>
      </w:pPr>
    </w:p>
    <w:p w14:paraId="28E7AD0F" w14:textId="77777777" w:rsidR="006344E0" w:rsidRDefault="006344E0" w:rsidP="006344E0">
      <w:pPr>
        <w:bidi w:val="0"/>
        <w:jc w:val="center"/>
        <w:rPr>
          <w:b/>
          <w:bCs/>
          <w:sz w:val="32"/>
          <w:szCs w:val="32"/>
          <w:lang w:bidi="ar-IQ"/>
        </w:rPr>
      </w:pPr>
    </w:p>
    <w:p w14:paraId="6701288A" w14:textId="77777777" w:rsidR="006344E0" w:rsidRDefault="006344E0" w:rsidP="006344E0">
      <w:pPr>
        <w:bidi w:val="0"/>
        <w:jc w:val="center"/>
        <w:rPr>
          <w:b/>
          <w:bCs/>
          <w:sz w:val="32"/>
          <w:szCs w:val="32"/>
          <w:lang w:bidi="ar-IQ"/>
        </w:rPr>
      </w:pPr>
    </w:p>
    <w:p w14:paraId="044A8494" w14:textId="77777777" w:rsidR="006344E0" w:rsidRDefault="006344E0" w:rsidP="006344E0">
      <w:pPr>
        <w:bidi w:val="0"/>
        <w:jc w:val="center"/>
        <w:rPr>
          <w:b/>
          <w:bCs/>
          <w:sz w:val="32"/>
          <w:szCs w:val="32"/>
          <w:lang w:bidi="ar-IQ"/>
        </w:rPr>
      </w:pPr>
    </w:p>
    <w:p w14:paraId="037C2D6C" w14:textId="77777777" w:rsidR="006344E0" w:rsidRDefault="006344E0" w:rsidP="006344E0">
      <w:pPr>
        <w:bidi w:val="0"/>
        <w:jc w:val="center"/>
        <w:rPr>
          <w:b/>
          <w:bCs/>
          <w:sz w:val="32"/>
          <w:szCs w:val="32"/>
          <w:lang w:bidi="ar-IQ"/>
        </w:rPr>
      </w:pPr>
    </w:p>
    <w:p w14:paraId="3A3E0E8D" w14:textId="77777777" w:rsidR="006344E0" w:rsidRDefault="006344E0" w:rsidP="006344E0">
      <w:pPr>
        <w:bidi w:val="0"/>
        <w:jc w:val="center"/>
        <w:rPr>
          <w:b/>
          <w:bCs/>
          <w:sz w:val="32"/>
          <w:szCs w:val="32"/>
          <w:lang w:bidi="ar-IQ"/>
        </w:rPr>
      </w:pPr>
    </w:p>
    <w:p w14:paraId="6006D724" w14:textId="303B651A" w:rsidR="00EA10E4" w:rsidRDefault="00EA10E4" w:rsidP="00EA10E4">
      <w:pPr>
        <w:bidi w:val="0"/>
        <w:jc w:val="both"/>
        <w:rPr>
          <w:b/>
          <w:bCs/>
          <w:sz w:val="32"/>
          <w:szCs w:val="32"/>
          <w:lang w:bidi="ar-IQ"/>
        </w:rPr>
      </w:pPr>
    </w:p>
    <w:p w14:paraId="71A2584E" w14:textId="0EF1D9E0" w:rsidR="00DC1709" w:rsidRDefault="00DC1709" w:rsidP="00DC1709">
      <w:pPr>
        <w:bidi w:val="0"/>
        <w:jc w:val="both"/>
        <w:rPr>
          <w:b/>
          <w:bCs/>
          <w:sz w:val="32"/>
          <w:szCs w:val="32"/>
          <w:lang w:bidi="ar-IQ"/>
        </w:rPr>
      </w:pPr>
    </w:p>
    <w:p w14:paraId="6F401581" w14:textId="122B1AB6" w:rsidR="00DC1709" w:rsidRDefault="00DC1709" w:rsidP="00DC1709">
      <w:pPr>
        <w:bidi w:val="0"/>
        <w:jc w:val="both"/>
        <w:rPr>
          <w:b/>
          <w:bCs/>
          <w:sz w:val="32"/>
          <w:szCs w:val="32"/>
          <w:lang w:bidi="ar-IQ"/>
        </w:rPr>
      </w:pPr>
    </w:p>
    <w:p w14:paraId="1AAC8239" w14:textId="071D5E36" w:rsidR="00453131" w:rsidRDefault="00453131" w:rsidP="00453131">
      <w:pPr>
        <w:bidi w:val="0"/>
        <w:jc w:val="both"/>
        <w:rPr>
          <w:b/>
          <w:bCs/>
          <w:sz w:val="32"/>
          <w:szCs w:val="32"/>
          <w:lang w:bidi="ar-IQ"/>
        </w:rPr>
      </w:pPr>
    </w:p>
    <w:p w14:paraId="0CB3DF90" w14:textId="2A39DD41" w:rsidR="00453131" w:rsidRDefault="00453131" w:rsidP="00453131">
      <w:pPr>
        <w:bidi w:val="0"/>
        <w:jc w:val="both"/>
        <w:rPr>
          <w:b/>
          <w:bCs/>
          <w:sz w:val="32"/>
          <w:szCs w:val="32"/>
          <w:lang w:bidi="ar-IQ"/>
        </w:rPr>
      </w:pPr>
    </w:p>
    <w:p w14:paraId="08E9BDD7" w14:textId="402E59C0" w:rsidR="00453131" w:rsidRDefault="00453131" w:rsidP="00453131">
      <w:pPr>
        <w:bidi w:val="0"/>
        <w:jc w:val="both"/>
        <w:rPr>
          <w:b/>
          <w:bCs/>
          <w:sz w:val="32"/>
          <w:szCs w:val="32"/>
          <w:lang w:bidi="ar-IQ"/>
        </w:rPr>
      </w:pPr>
    </w:p>
    <w:p w14:paraId="4D35FB1B" w14:textId="7B52A9A0" w:rsidR="00453131" w:rsidRDefault="00453131" w:rsidP="00453131">
      <w:pPr>
        <w:bidi w:val="0"/>
        <w:jc w:val="both"/>
        <w:rPr>
          <w:b/>
          <w:bCs/>
          <w:sz w:val="32"/>
          <w:szCs w:val="32"/>
          <w:lang w:bidi="ar-IQ"/>
        </w:rPr>
      </w:pPr>
    </w:p>
    <w:p w14:paraId="374F5B79" w14:textId="28068346" w:rsidR="00671A98" w:rsidRPr="00671A98" w:rsidRDefault="00453131" w:rsidP="00671A98">
      <w:pPr>
        <w:bidi w:val="0"/>
        <w:jc w:val="both"/>
        <w:rPr>
          <w:b/>
          <w:bCs/>
          <w:sz w:val="32"/>
          <w:szCs w:val="32"/>
          <w:rtl/>
          <w:lang w:bidi="ar-IQ"/>
        </w:rPr>
      </w:pPr>
      <w:r>
        <w:rPr>
          <w:b/>
          <w:bCs/>
          <w:sz w:val="32"/>
          <w:szCs w:val="32"/>
          <w:lang w:bidi="ar-IQ"/>
        </w:rPr>
        <w:lastRenderedPageBreak/>
        <w:t>Abstract</w:t>
      </w:r>
    </w:p>
    <w:p w14:paraId="76153253" w14:textId="2362386A" w:rsidR="00671A98" w:rsidRDefault="00671A98" w:rsidP="00671A98">
      <w:pPr>
        <w:bidi w:val="0"/>
        <w:spacing w:line="360" w:lineRule="auto"/>
        <w:jc w:val="lowKashida"/>
        <w:rPr>
          <w:rtl/>
          <w:lang w:bidi="ar-IQ"/>
        </w:rPr>
      </w:pPr>
      <w:r>
        <w:rPr>
          <w:lang w:bidi="ar-IQ"/>
        </w:rPr>
        <w:t xml:space="preserve">     Educational management is a dynamic field dedicated to optimizing the administration, leadership, and operational efficiency of educational institutions to achieve academic excellence and equitable outcomes. This synthesis explores the evolution, theoretical foundations, and contemporary trends shaping educational management, emphasizing its critical role in fostering inclusive, adaptive, and effective learning environments.  </w:t>
      </w:r>
    </w:p>
    <w:p w14:paraId="263883BA" w14:textId="3CECFA58" w:rsidR="00671A98" w:rsidRDefault="00671A98" w:rsidP="00671A98">
      <w:pPr>
        <w:bidi w:val="0"/>
        <w:spacing w:line="360" w:lineRule="auto"/>
        <w:jc w:val="lowKashida"/>
        <w:rPr>
          <w:lang w:bidi="ar-IQ"/>
        </w:rPr>
      </w:pPr>
      <w:r>
        <w:rPr>
          <w:lang w:bidi="ar-IQ"/>
        </w:rPr>
        <w:t xml:space="preserve">    Rooted in classical theories such as Frederick Taylor’s scientific management and Max Weber’s bureaucratic models, early approaches prioritized efficiency and hierarchical structures. However, human relations theories, including Mary Parker Follett’s emphasis on collaboration and Elton Mayo’s Hawthorne Studies, shifted focus toward interpersonal dynamics and employee well-being. Systems theory further expanded the field by conceptualizing schools as interconnected ecosystems, requiring holistic oversight to align curriculum, resources, and stakeholder engagement.  </w:t>
      </w:r>
    </w:p>
    <w:p w14:paraId="7C11E236" w14:textId="5A8032DB" w:rsidR="00671A98" w:rsidRDefault="00671A98" w:rsidP="00671A98">
      <w:pPr>
        <w:bidi w:val="0"/>
        <w:spacing w:line="360" w:lineRule="auto"/>
        <w:jc w:val="lowKashida"/>
        <w:rPr>
          <w:lang w:bidi="ar-IQ"/>
        </w:rPr>
      </w:pPr>
      <w:r>
        <w:rPr>
          <w:lang w:bidi="ar-IQ"/>
        </w:rPr>
        <w:t xml:space="preserve">    Contemporary educational management integrates transformational and distributed leadership, advocating for shared decision-making and participatory governance. Critical theories, such as Paulo Freire’s critical pedagogy, challenge systemic inequities, urging institutions to address barriers to access and promote social justice. Meanwhile, technological advancements drive data-driven decision-making (DDDM) and digital transformation, enabling personalized learning and predictive analytics. These tools enhance accountability but necessitate ethical safeguards to protect equity and privacy.  </w:t>
      </w:r>
    </w:p>
    <w:p w14:paraId="55202408" w14:textId="77777777" w:rsidR="00671A98" w:rsidRDefault="00671A98" w:rsidP="00671A98">
      <w:pPr>
        <w:bidi w:val="0"/>
        <w:spacing w:line="360" w:lineRule="auto"/>
        <w:jc w:val="lowKashida"/>
        <w:rPr>
          <w:rtl/>
          <w:lang w:bidi="ar-IQ"/>
        </w:rPr>
      </w:pPr>
    </w:p>
    <w:p w14:paraId="68D59D0E" w14:textId="5228A8D7" w:rsidR="000D4199" w:rsidRDefault="00371A03" w:rsidP="000D4199">
      <w:pPr>
        <w:bidi w:val="0"/>
        <w:jc w:val="both"/>
        <w:rPr>
          <w:b/>
          <w:bCs/>
          <w:sz w:val="32"/>
          <w:szCs w:val="32"/>
          <w:lang w:bidi="ar-IQ"/>
        </w:rPr>
      </w:pPr>
      <w:r w:rsidRPr="00575DE4">
        <w:rPr>
          <w:rFonts w:asciiTheme="majorBidi" w:hAnsiTheme="majorBidi" w:cstheme="majorBidi"/>
          <w:noProof/>
          <w:sz w:val="32"/>
          <w:szCs w:val="32"/>
        </w:rPr>
        <w:lastRenderedPageBreak/>
        <mc:AlternateContent>
          <mc:Choice Requires="wps">
            <w:drawing>
              <wp:anchor distT="45720" distB="45720" distL="114300" distR="114300" simplePos="0" relativeHeight="251665408" behindDoc="0" locked="0" layoutInCell="1" allowOverlap="1" wp14:anchorId="3E4D390A" wp14:editId="7731399A">
                <wp:simplePos x="0" y="0"/>
                <wp:positionH relativeFrom="column">
                  <wp:posOffset>1765518</wp:posOffset>
                </wp:positionH>
                <wp:positionV relativeFrom="paragraph">
                  <wp:posOffset>-76825</wp:posOffset>
                </wp:positionV>
                <wp:extent cx="1733550" cy="323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14:paraId="4569F7C3" w14:textId="77777777" w:rsidR="00EF7DC3" w:rsidRPr="00997A6D" w:rsidRDefault="00EF7DC3" w:rsidP="00453131">
                            <w:r w:rsidRPr="00997A6D">
                              <w:rPr>
                                <w:b/>
                                <w:bCs/>
                                <w:sz w:val="32"/>
                                <w:szCs w:val="32"/>
                                <w:lang w:bidi="ar-IQ"/>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D390A" id="_x0000_t202" coordsize="21600,21600" o:spt="202" path="m,l,21600r21600,l21600,xe">
                <v:stroke joinstyle="miter"/>
                <v:path gradientshapeok="t" o:connecttype="rect"/>
              </v:shapetype>
              <v:shape id="Text Box 2" o:spid="_x0000_s1026" type="#_x0000_t202" style="position:absolute;left:0;text-align:left;margin-left:139pt;margin-top:-6.05pt;width:136.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" filled="f" stroked="f">
                <v:textbox>
                  <w:txbxContent>
                    <w:p w14:paraId="4569F7C3" w14:textId="77777777" w:rsidR="00EF7DC3" w:rsidRPr="00997A6D" w:rsidRDefault="00EF7DC3" w:rsidP="00453131">
                      <w:r w:rsidRPr="00997A6D">
                        <w:rPr>
                          <w:b/>
                          <w:bCs/>
                          <w:sz w:val="32"/>
                          <w:szCs w:val="32"/>
                          <w:lang w:bidi="ar-IQ"/>
                        </w:rPr>
                        <w:t>Table of Contents</w:t>
                      </w:r>
                    </w:p>
                  </w:txbxContent>
                </v:textbox>
              </v:shape>
            </w:pict>
          </mc:Fallback>
        </mc:AlternateContent>
      </w:r>
    </w:p>
    <w:tbl>
      <w:tblPr>
        <w:tblStyle w:val="TableGrid"/>
        <w:tblpPr w:leftFromText="180" w:rightFromText="180" w:vertAnchor="text" w:horzAnchor="margin" w:tblpXSpec="center" w:tblpY="112"/>
        <w:bidiVisual/>
        <w:tblW w:w="8715" w:type="dxa"/>
        <w:tblLayout w:type="fixed"/>
        <w:tblLook w:val="01E0" w:firstRow="1" w:lastRow="1" w:firstColumn="1" w:lastColumn="1" w:noHBand="0" w:noVBand="0"/>
      </w:tblPr>
      <w:tblGrid>
        <w:gridCol w:w="838"/>
        <w:gridCol w:w="7877"/>
      </w:tblGrid>
      <w:tr w:rsidR="00EF7DC3" w:rsidRPr="00D2745A" w14:paraId="18E05207" w14:textId="77777777" w:rsidTr="00B46CFE">
        <w:trPr>
          <w:trHeight w:val="485"/>
        </w:trPr>
        <w:tc>
          <w:tcPr>
            <w:tcW w:w="838" w:type="dxa"/>
            <w:shd w:val="clear" w:color="auto" w:fill="auto"/>
          </w:tcPr>
          <w:p w14:paraId="3CC61C97" w14:textId="77777777" w:rsidR="00EF7DC3" w:rsidRPr="00575DE4" w:rsidRDefault="00EF7DC3" w:rsidP="00D44BC7">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Page</w:t>
            </w:r>
          </w:p>
        </w:tc>
        <w:tc>
          <w:tcPr>
            <w:tcW w:w="7877" w:type="dxa"/>
            <w:shd w:val="clear" w:color="auto" w:fill="auto"/>
          </w:tcPr>
          <w:p w14:paraId="1743A367" w14:textId="2446FB6F" w:rsidR="00EF7DC3" w:rsidRPr="00575DE4" w:rsidRDefault="00EF7DC3" w:rsidP="0055515E">
            <w:pPr>
              <w:spacing w:line="276" w:lineRule="auto"/>
              <w:rPr>
                <w:rFonts w:asciiTheme="majorBidi" w:hAnsiTheme="majorBidi" w:cstheme="majorBidi"/>
                <w:sz w:val="32"/>
                <w:szCs w:val="32"/>
                <w:lang w:bidi="ar-IQ"/>
              </w:rPr>
            </w:pPr>
            <w:r w:rsidRPr="00575DE4">
              <w:rPr>
                <w:rFonts w:asciiTheme="majorBidi" w:hAnsiTheme="majorBidi" w:cstheme="majorBidi"/>
                <w:sz w:val="32"/>
                <w:szCs w:val="32"/>
                <w:lang w:bidi="ar-IQ"/>
              </w:rPr>
              <w:t>Subject</w:t>
            </w:r>
          </w:p>
        </w:tc>
      </w:tr>
      <w:tr w:rsidR="00AC34E9" w:rsidRPr="00D2745A" w14:paraId="3F33B3DB" w14:textId="77777777" w:rsidTr="00B46CFE">
        <w:trPr>
          <w:trHeight w:val="520"/>
        </w:trPr>
        <w:tc>
          <w:tcPr>
            <w:tcW w:w="838" w:type="dxa"/>
            <w:shd w:val="clear" w:color="auto" w:fill="auto"/>
          </w:tcPr>
          <w:p w14:paraId="43F4B45D" w14:textId="4A4BBB16" w:rsidR="00AC34E9" w:rsidRPr="00575DE4" w:rsidRDefault="002105D8" w:rsidP="00AC34E9">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I</w:t>
            </w:r>
          </w:p>
        </w:tc>
        <w:tc>
          <w:tcPr>
            <w:tcW w:w="7877" w:type="dxa"/>
            <w:shd w:val="clear" w:color="auto" w:fill="auto"/>
          </w:tcPr>
          <w:p w14:paraId="1DB83771" w14:textId="5E93B75E" w:rsidR="00AC34E9" w:rsidRPr="00575DE4" w:rsidRDefault="00AC34E9" w:rsidP="00AC34E9">
            <w:pPr>
              <w:spacing w:line="276" w:lineRule="auto"/>
              <w:rPr>
                <w:rFonts w:asciiTheme="majorBidi" w:hAnsiTheme="majorBidi" w:cstheme="majorBidi"/>
                <w:noProof/>
                <w:sz w:val="32"/>
                <w:szCs w:val="32"/>
              </w:rPr>
            </w:pPr>
            <w:r w:rsidRPr="00575DE4">
              <w:rPr>
                <w:rFonts w:asciiTheme="majorBidi" w:hAnsiTheme="majorBidi" w:cstheme="majorBidi"/>
                <w:sz w:val="32"/>
                <w:szCs w:val="32"/>
              </w:rPr>
              <w:t>Title</w:t>
            </w:r>
          </w:p>
        </w:tc>
      </w:tr>
      <w:tr w:rsidR="00AC34E9" w:rsidRPr="00D2745A" w14:paraId="0F84574C" w14:textId="77777777" w:rsidTr="00B46CFE">
        <w:trPr>
          <w:trHeight w:val="485"/>
        </w:trPr>
        <w:tc>
          <w:tcPr>
            <w:tcW w:w="838" w:type="dxa"/>
            <w:shd w:val="clear" w:color="auto" w:fill="auto"/>
          </w:tcPr>
          <w:p w14:paraId="2F2AF5D1" w14:textId="06F01BFB" w:rsidR="00AC34E9" w:rsidRPr="00575DE4" w:rsidRDefault="002105D8" w:rsidP="00AC34E9">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II</w:t>
            </w:r>
          </w:p>
        </w:tc>
        <w:tc>
          <w:tcPr>
            <w:tcW w:w="7877" w:type="dxa"/>
            <w:shd w:val="clear" w:color="auto" w:fill="auto"/>
          </w:tcPr>
          <w:p w14:paraId="1E251431" w14:textId="63EE7567" w:rsidR="00AC34E9" w:rsidRPr="00575DE4" w:rsidRDefault="00AC34E9" w:rsidP="00AC34E9">
            <w:pPr>
              <w:spacing w:line="276" w:lineRule="auto"/>
              <w:rPr>
                <w:rFonts w:asciiTheme="majorBidi" w:hAnsiTheme="majorBidi" w:cstheme="majorBidi"/>
                <w:noProof/>
                <w:sz w:val="32"/>
                <w:szCs w:val="32"/>
              </w:rPr>
            </w:pPr>
            <w:r w:rsidRPr="00575DE4">
              <w:rPr>
                <w:rFonts w:asciiTheme="majorBidi" w:hAnsiTheme="majorBidi" w:cstheme="majorBidi"/>
                <w:sz w:val="32"/>
                <w:szCs w:val="32"/>
              </w:rPr>
              <w:t>Quranic Verse</w:t>
            </w:r>
          </w:p>
        </w:tc>
      </w:tr>
      <w:tr w:rsidR="00AC34E9" w:rsidRPr="00D2745A" w14:paraId="0E724B5B" w14:textId="77777777" w:rsidTr="00B46CFE">
        <w:trPr>
          <w:trHeight w:val="520"/>
        </w:trPr>
        <w:tc>
          <w:tcPr>
            <w:tcW w:w="838" w:type="dxa"/>
            <w:shd w:val="clear" w:color="auto" w:fill="auto"/>
          </w:tcPr>
          <w:p w14:paraId="3F9925CD" w14:textId="041803C8" w:rsidR="00AC34E9" w:rsidRPr="00575DE4" w:rsidRDefault="002105D8" w:rsidP="00AC34E9">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III</w:t>
            </w:r>
          </w:p>
        </w:tc>
        <w:tc>
          <w:tcPr>
            <w:tcW w:w="7877" w:type="dxa"/>
            <w:shd w:val="clear" w:color="auto" w:fill="auto"/>
          </w:tcPr>
          <w:p w14:paraId="714C1298" w14:textId="4E1ACB9B" w:rsidR="00AC34E9" w:rsidRPr="00575DE4" w:rsidRDefault="00AC34E9" w:rsidP="00AC34E9">
            <w:pPr>
              <w:spacing w:line="276" w:lineRule="auto"/>
              <w:rPr>
                <w:rFonts w:asciiTheme="majorBidi" w:hAnsiTheme="majorBidi" w:cstheme="majorBidi"/>
                <w:noProof/>
                <w:sz w:val="32"/>
                <w:szCs w:val="32"/>
              </w:rPr>
            </w:pPr>
            <w:r w:rsidRPr="00575DE4">
              <w:rPr>
                <w:rFonts w:asciiTheme="majorBidi" w:hAnsiTheme="majorBidi" w:cstheme="majorBidi"/>
                <w:sz w:val="32"/>
                <w:szCs w:val="32"/>
              </w:rPr>
              <w:t>Dedication</w:t>
            </w:r>
          </w:p>
        </w:tc>
      </w:tr>
      <w:tr w:rsidR="00AC34E9" w:rsidRPr="00D2745A" w14:paraId="7730CEED" w14:textId="77777777" w:rsidTr="00B46CFE">
        <w:trPr>
          <w:trHeight w:val="485"/>
        </w:trPr>
        <w:tc>
          <w:tcPr>
            <w:tcW w:w="838" w:type="dxa"/>
            <w:shd w:val="clear" w:color="auto" w:fill="auto"/>
          </w:tcPr>
          <w:p w14:paraId="01A4E37B" w14:textId="08B7914D" w:rsidR="00AC34E9" w:rsidRPr="00575DE4" w:rsidRDefault="002105D8" w:rsidP="00AC34E9">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IV</w:t>
            </w:r>
          </w:p>
        </w:tc>
        <w:tc>
          <w:tcPr>
            <w:tcW w:w="7877" w:type="dxa"/>
            <w:shd w:val="clear" w:color="auto" w:fill="auto"/>
          </w:tcPr>
          <w:p w14:paraId="2DB79736" w14:textId="7501D551" w:rsidR="00AC34E9" w:rsidRPr="00575DE4" w:rsidRDefault="00AC34E9" w:rsidP="00AC34E9">
            <w:pPr>
              <w:spacing w:line="276" w:lineRule="auto"/>
              <w:rPr>
                <w:rFonts w:asciiTheme="majorBidi" w:hAnsiTheme="majorBidi" w:cstheme="majorBidi"/>
                <w:noProof/>
                <w:sz w:val="32"/>
                <w:szCs w:val="32"/>
              </w:rPr>
            </w:pPr>
            <w:r w:rsidRPr="00575DE4">
              <w:rPr>
                <w:rFonts w:asciiTheme="majorBidi" w:hAnsiTheme="majorBidi" w:cstheme="majorBidi"/>
                <w:sz w:val="32"/>
                <w:szCs w:val="32"/>
              </w:rPr>
              <w:t>Acknowledgment</w:t>
            </w:r>
          </w:p>
        </w:tc>
      </w:tr>
      <w:tr w:rsidR="00453131" w:rsidRPr="00D2745A" w14:paraId="133224B4" w14:textId="77777777" w:rsidTr="00B46CFE">
        <w:trPr>
          <w:trHeight w:val="485"/>
        </w:trPr>
        <w:tc>
          <w:tcPr>
            <w:tcW w:w="838" w:type="dxa"/>
            <w:shd w:val="clear" w:color="auto" w:fill="auto"/>
          </w:tcPr>
          <w:p w14:paraId="76DA106E" w14:textId="2A681043" w:rsidR="00453131" w:rsidRPr="00575DE4" w:rsidRDefault="00453131" w:rsidP="00AC34E9">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V</w:t>
            </w:r>
          </w:p>
        </w:tc>
        <w:tc>
          <w:tcPr>
            <w:tcW w:w="7877" w:type="dxa"/>
            <w:shd w:val="clear" w:color="auto" w:fill="auto"/>
          </w:tcPr>
          <w:p w14:paraId="26B54559" w14:textId="3BF5E0E0" w:rsidR="00453131" w:rsidRPr="00575DE4" w:rsidRDefault="00453131" w:rsidP="00AC34E9">
            <w:pPr>
              <w:spacing w:line="276" w:lineRule="auto"/>
              <w:rPr>
                <w:rFonts w:asciiTheme="majorBidi" w:hAnsiTheme="majorBidi" w:cstheme="majorBidi"/>
                <w:sz w:val="32"/>
                <w:szCs w:val="32"/>
              </w:rPr>
            </w:pPr>
            <w:r>
              <w:rPr>
                <w:rFonts w:asciiTheme="majorBidi" w:hAnsiTheme="majorBidi" w:cstheme="majorBidi"/>
                <w:sz w:val="32"/>
                <w:szCs w:val="32"/>
              </w:rPr>
              <w:t>Abstract</w:t>
            </w:r>
          </w:p>
        </w:tc>
      </w:tr>
      <w:tr w:rsidR="00AC34E9" w:rsidRPr="00D2745A" w14:paraId="44CEDE36" w14:textId="77777777" w:rsidTr="00B46CFE">
        <w:trPr>
          <w:trHeight w:val="520"/>
        </w:trPr>
        <w:tc>
          <w:tcPr>
            <w:tcW w:w="838" w:type="dxa"/>
            <w:shd w:val="clear" w:color="auto" w:fill="auto"/>
          </w:tcPr>
          <w:p w14:paraId="1910257A" w14:textId="38BE3078" w:rsidR="00AC34E9" w:rsidRPr="00575DE4" w:rsidRDefault="002105D8" w:rsidP="00AC34E9">
            <w:pPr>
              <w:spacing w:line="276" w:lineRule="auto"/>
              <w:ind w:left="-28" w:right="-7"/>
              <w:jc w:val="center"/>
              <w:rPr>
                <w:rFonts w:asciiTheme="majorBidi" w:hAnsiTheme="majorBidi" w:cstheme="majorBidi"/>
                <w:sz w:val="32"/>
                <w:szCs w:val="32"/>
                <w:lang w:bidi="ar-IQ"/>
              </w:rPr>
            </w:pPr>
            <w:r w:rsidRPr="00575DE4">
              <w:rPr>
                <w:rFonts w:asciiTheme="majorBidi" w:hAnsiTheme="majorBidi" w:cstheme="majorBidi"/>
                <w:sz w:val="32"/>
                <w:szCs w:val="32"/>
                <w:lang w:bidi="ar-IQ"/>
              </w:rPr>
              <w:t>V</w:t>
            </w:r>
            <w:r w:rsidR="00453131">
              <w:rPr>
                <w:rFonts w:asciiTheme="majorBidi" w:hAnsiTheme="majorBidi" w:cstheme="majorBidi"/>
                <w:sz w:val="32"/>
                <w:szCs w:val="32"/>
                <w:lang w:bidi="ar-IQ"/>
              </w:rPr>
              <w:t>I</w:t>
            </w:r>
          </w:p>
        </w:tc>
        <w:tc>
          <w:tcPr>
            <w:tcW w:w="7877" w:type="dxa"/>
            <w:shd w:val="clear" w:color="auto" w:fill="auto"/>
          </w:tcPr>
          <w:p w14:paraId="1B7A7B0A" w14:textId="626186B9" w:rsidR="00AC34E9" w:rsidRPr="00575DE4" w:rsidRDefault="00AC34E9" w:rsidP="00AC34E9">
            <w:pPr>
              <w:spacing w:line="276" w:lineRule="auto"/>
              <w:rPr>
                <w:rFonts w:asciiTheme="majorBidi" w:hAnsiTheme="majorBidi" w:cstheme="majorBidi"/>
                <w:noProof/>
                <w:sz w:val="32"/>
                <w:szCs w:val="32"/>
              </w:rPr>
            </w:pPr>
            <w:r w:rsidRPr="00575DE4">
              <w:rPr>
                <w:rFonts w:asciiTheme="majorBidi" w:hAnsiTheme="majorBidi" w:cstheme="majorBidi"/>
                <w:sz w:val="32"/>
                <w:szCs w:val="32"/>
              </w:rPr>
              <w:t>Table Of Contents</w:t>
            </w:r>
          </w:p>
        </w:tc>
      </w:tr>
      <w:tr w:rsidR="00266F15" w:rsidRPr="00D2745A" w14:paraId="37441DB5" w14:textId="77777777" w:rsidTr="00B46CFE">
        <w:trPr>
          <w:trHeight w:val="485"/>
        </w:trPr>
        <w:tc>
          <w:tcPr>
            <w:tcW w:w="838" w:type="dxa"/>
            <w:shd w:val="clear" w:color="auto" w:fill="auto"/>
          </w:tcPr>
          <w:p w14:paraId="607E50E6" w14:textId="71742BA6" w:rsidR="00266F15" w:rsidRPr="00575DE4" w:rsidRDefault="00371A03" w:rsidP="00266F15">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w:t>
            </w:r>
          </w:p>
        </w:tc>
        <w:tc>
          <w:tcPr>
            <w:tcW w:w="7877" w:type="dxa"/>
            <w:shd w:val="clear" w:color="auto" w:fill="auto"/>
          </w:tcPr>
          <w:p w14:paraId="68F26CC8" w14:textId="68C5C018" w:rsidR="00266F15" w:rsidRPr="00575DE4" w:rsidRDefault="00266F15" w:rsidP="00266F15">
            <w:pPr>
              <w:spacing w:line="276" w:lineRule="auto"/>
              <w:rPr>
                <w:rFonts w:asciiTheme="majorBidi" w:hAnsiTheme="majorBidi" w:cstheme="majorBidi"/>
                <w:noProof/>
                <w:sz w:val="32"/>
                <w:szCs w:val="32"/>
              </w:rPr>
            </w:pPr>
            <w:r w:rsidRPr="00575DE4">
              <w:rPr>
                <w:rFonts w:asciiTheme="majorBidi" w:hAnsiTheme="majorBidi" w:cstheme="majorBidi"/>
                <w:sz w:val="32"/>
                <w:szCs w:val="32"/>
              </w:rPr>
              <w:t>Introduction</w:t>
            </w:r>
          </w:p>
        </w:tc>
      </w:tr>
      <w:tr w:rsidR="00575DE4" w:rsidRPr="00D2745A" w14:paraId="35890D59" w14:textId="77777777" w:rsidTr="00B46CFE">
        <w:trPr>
          <w:trHeight w:val="520"/>
        </w:trPr>
        <w:tc>
          <w:tcPr>
            <w:tcW w:w="838" w:type="dxa"/>
            <w:shd w:val="clear" w:color="auto" w:fill="auto"/>
          </w:tcPr>
          <w:p w14:paraId="770977E4" w14:textId="747AC259"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2</w:t>
            </w:r>
          </w:p>
        </w:tc>
        <w:tc>
          <w:tcPr>
            <w:tcW w:w="7877" w:type="dxa"/>
            <w:shd w:val="clear" w:color="auto" w:fill="auto"/>
          </w:tcPr>
          <w:p w14:paraId="41495685" w14:textId="1D3325E7"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bdr w:val="none" w:sz="0" w:space="0" w:color="auto" w:frame="1"/>
              </w:rPr>
              <w:t>Chapter One: Educational Management</w:t>
            </w:r>
          </w:p>
        </w:tc>
      </w:tr>
      <w:tr w:rsidR="00575DE4" w:rsidRPr="00D2745A" w14:paraId="703727EB" w14:textId="77777777" w:rsidTr="00B46CFE">
        <w:trPr>
          <w:trHeight w:val="485"/>
        </w:trPr>
        <w:tc>
          <w:tcPr>
            <w:tcW w:w="838" w:type="dxa"/>
            <w:shd w:val="clear" w:color="auto" w:fill="auto"/>
          </w:tcPr>
          <w:p w14:paraId="6241AD97" w14:textId="6DAA8DB1"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2</w:t>
            </w:r>
          </w:p>
        </w:tc>
        <w:tc>
          <w:tcPr>
            <w:tcW w:w="7877" w:type="dxa"/>
            <w:shd w:val="clear" w:color="auto" w:fill="auto"/>
          </w:tcPr>
          <w:p w14:paraId="0CAD5233" w14:textId="4B138DA5"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1.1 Defining Educational Management</w:t>
            </w:r>
          </w:p>
        </w:tc>
      </w:tr>
      <w:tr w:rsidR="00575DE4" w:rsidRPr="00D2745A" w14:paraId="03046DE5" w14:textId="77777777" w:rsidTr="00B46CFE">
        <w:trPr>
          <w:trHeight w:val="485"/>
        </w:trPr>
        <w:tc>
          <w:tcPr>
            <w:tcW w:w="838" w:type="dxa"/>
            <w:shd w:val="clear" w:color="auto" w:fill="auto"/>
          </w:tcPr>
          <w:p w14:paraId="3A6A1C46" w14:textId="4987AFDA"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4</w:t>
            </w:r>
          </w:p>
        </w:tc>
        <w:tc>
          <w:tcPr>
            <w:tcW w:w="7877" w:type="dxa"/>
            <w:shd w:val="clear" w:color="auto" w:fill="auto"/>
          </w:tcPr>
          <w:p w14:paraId="13CB8D9D" w14:textId="1DF0DF08"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1.2 Historical Evolution of Educational Management</w:t>
            </w:r>
          </w:p>
        </w:tc>
      </w:tr>
      <w:tr w:rsidR="00575DE4" w:rsidRPr="00D2745A" w14:paraId="0A2B050B" w14:textId="77777777" w:rsidTr="00B46CFE">
        <w:trPr>
          <w:trHeight w:val="520"/>
        </w:trPr>
        <w:tc>
          <w:tcPr>
            <w:tcW w:w="838" w:type="dxa"/>
            <w:shd w:val="clear" w:color="auto" w:fill="auto"/>
          </w:tcPr>
          <w:p w14:paraId="12DA953D" w14:textId="7468FF7D"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6</w:t>
            </w:r>
          </w:p>
        </w:tc>
        <w:tc>
          <w:tcPr>
            <w:tcW w:w="7877" w:type="dxa"/>
            <w:shd w:val="clear" w:color="auto" w:fill="auto"/>
          </w:tcPr>
          <w:p w14:paraId="669C02F9" w14:textId="39F6A4C7"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1.3 The Goals and Aims of </w:t>
            </w:r>
            <w:r w:rsidRPr="00575DE4">
              <w:rPr>
                <w:rFonts w:asciiTheme="majorBidi" w:eastAsia="Times New Roman" w:hAnsiTheme="majorBidi" w:cstheme="majorBidi"/>
                <w:color w:val="1B1C1D"/>
                <w:sz w:val="32"/>
                <w:szCs w:val="32"/>
                <w:bdr w:val="none" w:sz="0" w:space="0" w:color="auto" w:frame="1"/>
              </w:rPr>
              <w:t>Educational Management</w:t>
            </w:r>
          </w:p>
        </w:tc>
      </w:tr>
      <w:tr w:rsidR="00575DE4" w:rsidRPr="00D2745A" w14:paraId="3660713D" w14:textId="77777777" w:rsidTr="00B46CFE">
        <w:trPr>
          <w:trHeight w:val="971"/>
        </w:trPr>
        <w:tc>
          <w:tcPr>
            <w:tcW w:w="838" w:type="dxa"/>
            <w:shd w:val="clear" w:color="auto" w:fill="auto"/>
          </w:tcPr>
          <w:p w14:paraId="036BC5FC" w14:textId="52B85C16"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8</w:t>
            </w:r>
          </w:p>
        </w:tc>
        <w:tc>
          <w:tcPr>
            <w:tcW w:w="7877" w:type="dxa"/>
            <w:shd w:val="clear" w:color="auto" w:fill="auto"/>
          </w:tcPr>
          <w:p w14:paraId="5897107D" w14:textId="45C97F08"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Chapter Two: Main Authors and Theories in Educational Management</w:t>
            </w:r>
          </w:p>
        </w:tc>
      </w:tr>
      <w:tr w:rsidR="00575DE4" w:rsidRPr="00D2745A" w14:paraId="3956932F" w14:textId="77777777" w:rsidTr="00B46CFE">
        <w:trPr>
          <w:trHeight w:val="520"/>
        </w:trPr>
        <w:tc>
          <w:tcPr>
            <w:tcW w:w="838" w:type="dxa"/>
            <w:shd w:val="clear" w:color="auto" w:fill="auto"/>
          </w:tcPr>
          <w:p w14:paraId="6D94085C" w14:textId="2C1E24A0"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8</w:t>
            </w:r>
          </w:p>
        </w:tc>
        <w:tc>
          <w:tcPr>
            <w:tcW w:w="7877" w:type="dxa"/>
            <w:shd w:val="clear" w:color="auto" w:fill="auto"/>
          </w:tcPr>
          <w:p w14:paraId="6311B4EB" w14:textId="5331AD80"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 2.1 Classical Theories</w:t>
            </w:r>
          </w:p>
        </w:tc>
      </w:tr>
      <w:tr w:rsidR="00575DE4" w:rsidRPr="00D2745A" w14:paraId="3190A8CE" w14:textId="77777777" w:rsidTr="00B46CFE">
        <w:trPr>
          <w:trHeight w:val="485"/>
        </w:trPr>
        <w:tc>
          <w:tcPr>
            <w:tcW w:w="838" w:type="dxa"/>
            <w:shd w:val="clear" w:color="auto" w:fill="auto"/>
          </w:tcPr>
          <w:p w14:paraId="70B94C94" w14:textId="285368E1"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12</w:t>
            </w:r>
          </w:p>
        </w:tc>
        <w:tc>
          <w:tcPr>
            <w:tcW w:w="7877" w:type="dxa"/>
            <w:shd w:val="clear" w:color="auto" w:fill="auto"/>
          </w:tcPr>
          <w:p w14:paraId="0FBBC567" w14:textId="47AC8387"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 2.2 Human Relations Theories</w:t>
            </w:r>
          </w:p>
        </w:tc>
      </w:tr>
      <w:tr w:rsidR="00575DE4" w:rsidRPr="00D2745A" w14:paraId="2A6D2107" w14:textId="77777777" w:rsidTr="00B46CFE">
        <w:trPr>
          <w:trHeight w:val="520"/>
        </w:trPr>
        <w:tc>
          <w:tcPr>
            <w:tcW w:w="838" w:type="dxa"/>
            <w:shd w:val="clear" w:color="auto" w:fill="auto"/>
          </w:tcPr>
          <w:p w14:paraId="6AC3DD43" w14:textId="663DF918"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13</w:t>
            </w:r>
          </w:p>
        </w:tc>
        <w:tc>
          <w:tcPr>
            <w:tcW w:w="7877" w:type="dxa"/>
            <w:shd w:val="clear" w:color="auto" w:fill="auto"/>
          </w:tcPr>
          <w:p w14:paraId="770C357E" w14:textId="414058A9"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 2.3 Systems Theory</w:t>
            </w:r>
          </w:p>
        </w:tc>
      </w:tr>
      <w:tr w:rsidR="00575DE4" w:rsidRPr="00D2745A" w14:paraId="54DB3D17" w14:textId="77777777" w:rsidTr="00B46CFE">
        <w:trPr>
          <w:trHeight w:val="485"/>
        </w:trPr>
        <w:tc>
          <w:tcPr>
            <w:tcW w:w="838" w:type="dxa"/>
            <w:shd w:val="clear" w:color="auto" w:fill="auto"/>
          </w:tcPr>
          <w:p w14:paraId="6878B245" w14:textId="14AA84E2"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15</w:t>
            </w:r>
          </w:p>
        </w:tc>
        <w:tc>
          <w:tcPr>
            <w:tcW w:w="7877" w:type="dxa"/>
            <w:shd w:val="clear" w:color="auto" w:fill="auto"/>
          </w:tcPr>
          <w:p w14:paraId="795BE132" w14:textId="04EEB9B1"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 2.4 Contemporary and Critical Theories</w:t>
            </w:r>
          </w:p>
        </w:tc>
      </w:tr>
      <w:tr w:rsidR="00575DE4" w:rsidRPr="00D2745A" w14:paraId="2999AC5C" w14:textId="77777777" w:rsidTr="00B46CFE">
        <w:trPr>
          <w:trHeight w:val="520"/>
        </w:trPr>
        <w:tc>
          <w:tcPr>
            <w:tcW w:w="838" w:type="dxa"/>
            <w:shd w:val="clear" w:color="auto" w:fill="auto"/>
          </w:tcPr>
          <w:p w14:paraId="7611C664" w14:textId="7305AD9B"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18</w:t>
            </w:r>
          </w:p>
        </w:tc>
        <w:tc>
          <w:tcPr>
            <w:tcW w:w="7877" w:type="dxa"/>
            <w:shd w:val="clear" w:color="auto" w:fill="auto"/>
          </w:tcPr>
          <w:p w14:paraId="22F4EFA1" w14:textId="6F85BE3B"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Chapter Three: New trend in Educational Management</w:t>
            </w:r>
          </w:p>
        </w:tc>
      </w:tr>
      <w:tr w:rsidR="00575DE4" w:rsidRPr="00D2745A" w14:paraId="33F60583" w14:textId="77777777" w:rsidTr="00B46CFE">
        <w:trPr>
          <w:trHeight w:val="485"/>
        </w:trPr>
        <w:tc>
          <w:tcPr>
            <w:tcW w:w="838" w:type="dxa"/>
            <w:shd w:val="clear" w:color="auto" w:fill="auto"/>
          </w:tcPr>
          <w:p w14:paraId="54F9BB21" w14:textId="5310277D"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18</w:t>
            </w:r>
          </w:p>
        </w:tc>
        <w:tc>
          <w:tcPr>
            <w:tcW w:w="7877" w:type="dxa"/>
            <w:shd w:val="clear" w:color="auto" w:fill="auto"/>
          </w:tcPr>
          <w:p w14:paraId="0B8CCF36" w14:textId="3C9786CC"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3.1 Data-Driven Decision Making in Education  </w:t>
            </w:r>
          </w:p>
        </w:tc>
      </w:tr>
      <w:tr w:rsidR="00575DE4" w:rsidRPr="00D2745A" w14:paraId="5283743D" w14:textId="77777777" w:rsidTr="00B46CFE">
        <w:trPr>
          <w:trHeight w:val="485"/>
        </w:trPr>
        <w:tc>
          <w:tcPr>
            <w:tcW w:w="838" w:type="dxa"/>
            <w:shd w:val="clear" w:color="auto" w:fill="auto"/>
          </w:tcPr>
          <w:p w14:paraId="6E1FC3F8" w14:textId="72C38AEB"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19</w:t>
            </w:r>
          </w:p>
        </w:tc>
        <w:tc>
          <w:tcPr>
            <w:tcW w:w="7877" w:type="dxa"/>
            <w:shd w:val="clear" w:color="auto" w:fill="auto"/>
          </w:tcPr>
          <w:p w14:paraId="53ADEDAA" w14:textId="54D0E731"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 xml:space="preserve">3.2 Technology and Digital Transformation  </w:t>
            </w:r>
          </w:p>
        </w:tc>
      </w:tr>
      <w:tr w:rsidR="00575DE4" w:rsidRPr="00D2745A" w14:paraId="78ABABDF" w14:textId="77777777" w:rsidTr="00B46CFE">
        <w:trPr>
          <w:trHeight w:val="520"/>
        </w:trPr>
        <w:tc>
          <w:tcPr>
            <w:tcW w:w="838" w:type="dxa"/>
            <w:shd w:val="clear" w:color="auto" w:fill="auto"/>
          </w:tcPr>
          <w:p w14:paraId="62FA331D" w14:textId="489E2852" w:rsidR="00575DE4" w:rsidRPr="00575DE4" w:rsidRDefault="00371A03" w:rsidP="00575DE4">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21</w:t>
            </w:r>
          </w:p>
        </w:tc>
        <w:tc>
          <w:tcPr>
            <w:tcW w:w="7877" w:type="dxa"/>
            <w:shd w:val="clear" w:color="auto" w:fill="auto"/>
          </w:tcPr>
          <w:p w14:paraId="3387B807" w14:textId="1EFDB279" w:rsidR="00575DE4" w:rsidRPr="00575DE4" w:rsidRDefault="00575DE4" w:rsidP="00575DE4">
            <w:pPr>
              <w:spacing w:line="276" w:lineRule="auto"/>
              <w:rPr>
                <w:rFonts w:asciiTheme="majorBidi" w:hAnsiTheme="majorBidi" w:cstheme="majorBidi"/>
                <w:noProof/>
                <w:sz w:val="32"/>
                <w:szCs w:val="32"/>
              </w:rPr>
            </w:pPr>
            <w:r w:rsidRPr="00575DE4">
              <w:rPr>
                <w:rFonts w:asciiTheme="majorBidi" w:eastAsia="Times New Roman" w:hAnsiTheme="majorBidi" w:cstheme="majorBidi"/>
                <w:color w:val="1B1C1D"/>
                <w:sz w:val="32"/>
                <w:szCs w:val="32"/>
              </w:rPr>
              <w:t>3.3 Collaborative Leadership and Stakeholder Engagement</w:t>
            </w:r>
          </w:p>
        </w:tc>
      </w:tr>
      <w:tr w:rsidR="00AC34E9" w:rsidRPr="00D2745A" w14:paraId="0D68C6AD" w14:textId="77777777" w:rsidTr="00B46CFE">
        <w:trPr>
          <w:trHeight w:val="520"/>
        </w:trPr>
        <w:tc>
          <w:tcPr>
            <w:tcW w:w="838" w:type="dxa"/>
            <w:shd w:val="clear" w:color="auto" w:fill="auto"/>
          </w:tcPr>
          <w:p w14:paraId="634838CF" w14:textId="15E03DEF" w:rsidR="00AC34E9" w:rsidRPr="00575DE4" w:rsidRDefault="00371A03" w:rsidP="00371A03">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22</w:t>
            </w:r>
          </w:p>
        </w:tc>
        <w:tc>
          <w:tcPr>
            <w:tcW w:w="7877" w:type="dxa"/>
            <w:shd w:val="clear" w:color="auto" w:fill="auto"/>
          </w:tcPr>
          <w:p w14:paraId="64B84CD7" w14:textId="7D50D72A" w:rsidR="00AC34E9" w:rsidRPr="00575DE4" w:rsidRDefault="00AC34E9" w:rsidP="00266F15">
            <w:pPr>
              <w:spacing w:line="276" w:lineRule="auto"/>
              <w:rPr>
                <w:rFonts w:asciiTheme="majorBidi" w:hAnsiTheme="majorBidi" w:cstheme="majorBidi"/>
                <w:sz w:val="32"/>
                <w:szCs w:val="32"/>
              </w:rPr>
            </w:pPr>
            <w:r w:rsidRPr="00575DE4">
              <w:rPr>
                <w:rFonts w:asciiTheme="majorBidi" w:hAnsiTheme="majorBidi" w:cstheme="majorBidi"/>
                <w:sz w:val="32"/>
                <w:szCs w:val="32"/>
              </w:rPr>
              <w:t>Conclusion</w:t>
            </w:r>
          </w:p>
        </w:tc>
      </w:tr>
      <w:tr w:rsidR="00AC34E9" w:rsidRPr="00D2745A" w14:paraId="6BBE88B9" w14:textId="77777777" w:rsidTr="00B46CFE">
        <w:trPr>
          <w:trHeight w:val="520"/>
        </w:trPr>
        <w:tc>
          <w:tcPr>
            <w:tcW w:w="838" w:type="dxa"/>
            <w:shd w:val="clear" w:color="auto" w:fill="auto"/>
          </w:tcPr>
          <w:p w14:paraId="3E6908E2" w14:textId="6D363D0A" w:rsidR="00AC34E9" w:rsidRPr="00575DE4" w:rsidRDefault="00371A03" w:rsidP="00AC34E9">
            <w:pPr>
              <w:spacing w:line="276" w:lineRule="auto"/>
              <w:ind w:left="-28" w:right="-7"/>
              <w:jc w:val="center"/>
              <w:rPr>
                <w:rFonts w:asciiTheme="majorBidi" w:hAnsiTheme="majorBidi" w:cstheme="majorBidi"/>
                <w:sz w:val="32"/>
                <w:szCs w:val="32"/>
                <w:lang w:bidi="ar-IQ"/>
              </w:rPr>
            </w:pPr>
            <w:r>
              <w:rPr>
                <w:rFonts w:asciiTheme="majorBidi" w:hAnsiTheme="majorBidi" w:cstheme="majorBidi"/>
                <w:sz w:val="32"/>
                <w:szCs w:val="32"/>
                <w:lang w:bidi="ar-IQ"/>
              </w:rPr>
              <w:t>23</w:t>
            </w:r>
          </w:p>
        </w:tc>
        <w:tc>
          <w:tcPr>
            <w:tcW w:w="7877" w:type="dxa"/>
            <w:shd w:val="clear" w:color="auto" w:fill="auto"/>
          </w:tcPr>
          <w:p w14:paraId="5E8692E7" w14:textId="7AF52822" w:rsidR="00AC34E9" w:rsidRPr="00575DE4" w:rsidRDefault="00AC34E9" w:rsidP="00AC34E9">
            <w:pPr>
              <w:spacing w:line="276" w:lineRule="auto"/>
              <w:rPr>
                <w:rFonts w:asciiTheme="majorBidi" w:hAnsiTheme="majorBidi" w:cstheme="majorBidi"/>
                <w:sz w:val="32"/>
                <w:szCs w:val="32"/>
              </w:rPr>
            </w:pPr>
            <w:r w:rsidRPr="00575DE4">
              <w:rPr>
                <w:rFonts w:asciiTheme="majorBidi" w:hAnsiTheme="majorBidi" w:cstheme="majorBidi"/>
                <w:sz w:val="32"/>
                <w:szCs w:val="32"/>
              </w:rPr>
              <w:t>References</w:t>
            </w:r>
          </w:p>
        </w:tc>
      </w:tr>
    </w:tbl>
    <w:p w14:paraId="7DA4E52B" w14:textId="0713AD33" w:rsidR="00EF7DC3" w:rsidRDefault="00EF7DC3" w:rsidP="00402A9D">
      <w:pPr>
        <w:bidi w:val="0"/>
        <w:jc w:val="both"/>
        <w:rPr>
          <w:b/>
          <w:bCs/>
          <w:sz w:val="32"/>
          <w:szCs w:val="32"/>
          <w:lang w:bidi="ar-IQ"/>
        </w:rPr>
      </w:pPr>
    </w:p>
    <w:p w14:paraId="4B27D15B" w14:textId="663FFBD2" w:rsidR="00D65C2F" w:rsidRPr="000628DF" w:rsidRDefault="00D65C2F" w:rsidP="00D44BC7">
      <w:pPr>
        <w:bidi w:val="0"/>
        <w:jc w:val="both"/>
        <w:rPr>
          <w:lang w:bidi="ar-IQ"/>
        </w:rPr>
        <w:sectPr w:rsidR="00D65C2F" w:rsidRPr="000628DF" w:rsidSect="00472C53">
          <w:headerReference w:type="default" r:id="rId13"/>
          <w:footerReference w:type="default" r:id="rId14"/>
          <w:pgSz w:w="11906" w:h="16838"/>
          <w:pgMar w:top="1440" w:right="1800" w:bottom="1440" w:left="1800" w:header="708" w:footer="708" w:gutter="0"/>
          <w:pgNumType w:fmt="upperRoman" w:start="2"/>
          <w:cols w:space="708"/>
          <w:bidi/>
          <w:rtlGutter/>
          <w:docGrid w:linePitch="360"/>
        </w:sectPr>
      </w:pPr>
    </w:p>
    <w:p w14:paraId="55150174" w14:textId="55FE2783" w:rsidR="001344AC" w:rsidRPr="001344AC"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EC35DC">
        <w:rPr>
          <w:rFonts w:asciiTheme="majorBidi" w:eastAsia="Times New Roman" w:hAnsiTheme="majorBidi" w:cstheme="majorBidi"/>
          <w:b/>
          <w:bCs/>
          <w:color w:val="1B1C1D"/>
          <w:sz w:val="32"/>
          <w:szCs w:val="32"/>
        </w:rPr>
        <w:lastRenderedPageBreak/>
        <w:t>Introduction</w:t>
      </w:r>
    </w:p>
    <w:p w14:paraId="0027C6FD" w14:textId="6905D1A3" w:rsidR="001344AC" w:rsidRDefault="001344AC"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4B4CC8">
        <w:rPr>
          <w:rFonts w:asciiTheme="majorBidi" w:eastAsia="Times New Roman" w:hAnsiTheme="majorBidi" w:cstheme="majorBidi"/>
          <w:color w:val="1B1C1D"/>
        </w:rPr>
        <w:t xml:space="preserve">Educational </w:t>
      </w:r>
      <w:r>
        <w:rPr>
          <w:rFonts w:asciiTheme="majorBidi" w:eastAsia="Times New Roman" w:hAnsiTheme="majorBidi" w:cstheme="majorBidi"/>
          <w:color w:val="1B1C1D"/>
        </w:rPr>
        <w:t xml:space="preserve">management </w:t>
      </w:r>
      <w:r w:rsidRPr="004B4CC8">
        <w:rPr>
          <w:rFonts w:asciiTheme="majorBidi" w:eastAsia="Times New Roman" w:hAnsiTheme="majorBidi" w:cstheme="majorBidi"/>
          <w:color w:val="1B1C1D"/>
        </w:rPr>
        <w:t xml:space="preserve">encompasses the processes and practices employed to ensure that schools, colleges, and universities operate efficiently and effectively to achieve their educational objectives. The concept extends beyond mere administrative tasks, integrating strategic planning, resource allocation, curriculum development, and stakeholder engagement. Scholars have long emphasized the significance of effective educational management in fostering environments conducive to learning and growth. For instance, Bush and Glover </w:t>
      </w:r>
      <w:r w:rsidR="005960AA">
        <w:rPr>
          <w:rFonts w:asciiTheme="majorBidi" w:eastAsia="Times New Roman" w:hAnsiTheme="majorBidi" w:cstheme="majorBidi"/>
          <w:color w:val="1B1C1D"/>
        </w:rPr>
        <w:t xml:space="preserve">(Bush &amp; Glover, 2014, p. 12) </w:t>
      </w:r>
      <w:r w:rsidRPr="004B4CC8">
        <w:rPr>
          <w:rFonts w:asciiTheme="majorBidi" w:eastAsia="Times New Roman" w:hAnsiTheme="majorBidi" w:cstheme="majorBidi"/>
          <w:color w:val="1B1C1D"/>
        </w:rPr>
        <w:t>highlight that leadership in educational settings plays a pivotal role in shaping institutional culture and driving improvements in</w:t>
      </w:r>
      <w:r w:rsidR="00A83F8B">
        <w:rPr>
          <w:rFonts w:asciiTheme="majorBidi" w:eastAsia="Times New Roman" w:hAnsiTheme="majorBidi" w:cstheme="majorBidi"/>
          <w:color w:val="1B1C1D"/>
        </w:rPr>
        <w:t xml:space="preserve"> teaching and learning outcomes.</w:t>
      </w:r>
    </w:p>
    <w:p w14:paraId="1F483CAC" w14:textId="77777777" w:rsidR="00402A9D" w:rsidRDefault="00402A9D" w:rsidP="00402A9D">
      <w:pPr>
        <w:bidi w:val="0"/>
        <w:spacing w:before="120" w:after="120" w:line="360" w:lineRule="auto"/>
        <w:jc w:val="lowKashida"/>
        <w:rPr>
          <w:rFonts w:asciiTheme="majorBidi" w:eastAsia="Times New Roman" w:hAnsiTheme="majorBidi" w:cstheme="majorBidi"/>
          <w:color w:val="1B1C1D"/>
        </w:rPr>
      </w:pPr>
    </w:p>
    <w:p w14:paraId="11098F10" w14:textId="47F05D98" w:rsidR="001344AC" w:rsidRDefault="001344AC" w:rsidP="005960AA">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proofErr w:type="gramStart"/>
      <w:r w:rsidRPr="004B4CC8">
        <w:rPr>
          <w:rFonts w:asciiTheme="majorBidi" w:eastAsia="Times New Roman" w:hAnsiTheme="majorBidi" w:cstheme="majorBidi"/>
          <w:color w:val="1B1C1D"/>
        </w:rPr>
        <w:t>The evolution of educational management has been influenced by various theories and models, reflecting shifts in societal needs and technological advancements</w:t>
      </w:r>
      <w:proofErr w:type="gramEnd"/>
      <w:r w:rsidRPr="004B4CC8">
        <w:rPr>
          <w:rFonts w:asciiTheme="majorBidi" w:eastAsia="Times New Roman" w:hAnsiTheme="majorBidi" w:cstheme="majorBidi"/>
          <w:color w:val="1B1C1D"/>
        </w:rPr>
        <w:t xml:space="preserve">. Traditional approaches often centered on hierarchical structures and bureaucratic control, whereas contemporary perspectives emphasize distributed leadership and participatory decision-making. Such changes align with the growing recognition of the interconnectedness of leadership, governance, and educational quality. Researchers such as </w:t>
      </w:r>
      <w:proofErr w:type="spellStart"/>
      <w:r w:rsidRPr="004B4CC8">
        <w:rPr>
          <w:rFonts w:asciiTheme="majorBidi" w:eastAsia="Times New Roman" w:hAnsiTheme="majorBidi" w:cstheme="majorBidi"/>
          <w:color w:val="1B1C1D"/>
        </w:rPr>
        <w:t>Leithwood</w:t>
      </w:r>
      <w:proofErr w:type="spellEnd"/>
      <w:r w:rsidRPr="004B4CC8">
        <w:rPr>
          <w:rFonts w:asciiTheme="majorBidi" w:eastAsia="Times New Roman" w:hAnsiTheme="majorBidi" w:cstheme="majorBidi"/>
          <w:color w:val="1B1C1D"/>
        </w:rPr>
        <w:t xml:space="preserve"> and </w:t>
      </w:r>
      <w:proofErr w:type="spellStart"/>
      <w:r w:rsidRPr="004B4CC8">
        <w:rPr>
          <w:rFonts w:asciiTheme="majorBidi" w:eastAsia="Times New Roman" w:hAnsiTheme="majorBidi" w:cstheme="majorBidi"/>
          <w:color w:val="1B1C1D"/>
        </w:rPr>
        <w:t>Jantzi</w:t>
      </w:r>
      <w:proofErr w:type="spellEnd"/>
      <w:r w:rsidRPr="004B4CC8">
        <w:rPr>
          <w:rFonts w:asciiTheme="majorBidi" w:eastAsia="Times New Roman" w:hAnsiTheme="majorBidi" w:cstheme="majorBidi"/>
          <w:color w:val="1B1C1D"/>
        </w:rPr>
        <w:t xml:space="preserve"> </w:t>
      </w:r>
      <w:r w:rsidR="005960AA" w:rsidRPr="004B4CC8">
        <w:rPr>
          <w:rFonts w:asciiTheme="majorBidi" w:eastAsia="Times New Roman" w:hAnsiTheme="majorBidi" w:cstheme="majorBidi"/>
          <w:color w:val="1B1C1D"/>
        </w:rPr>
        <w:t>(</w:t>
      </w:r>
      <w:proofErr w:type="spellStart"/>
      <w:r w:rsidR="005960AA" w:rsidRPr="004B4CC8">
        <w:rPr>
          <w:rFonts w:asciiTheme="majorBidi" w:eastAsia="Times New Roman" w:hAnsiTheme="majorBidi" w:cstheme="majorBidi"/>
          <w:color w:val="1B1C1D"/>
        </w:rPr>
        <w:t>Le</w:t>
      </w:r>
      <w:r w:rsidR="005960AA">
        <w:rPr>
          <w:rFonts w:asciiTheme="majorBidi" w:eastAsia="Times New Roman" w:hAnsiTheme="majorBidi" w:cstheme="majorBidi"/>
          <w:color w:val="1B1C1D"/>
        </w:rPr>
        <w:t>ithwood</w:t>
      </w:r>
      <w:proofErr w:type="spellEnd"/>
      <w:r w:rsidR="005960AA">
        <w:rPr>
          <w:rFonts w:asciiTheme="majorBidi" w:eastAsia="Times New Roman" w:hAnsiTheme="majorBidi" w:cstheme="majorBidi"/>
          <w:color w:val="1B1C1D"/>
        </w:rPr>
        <w:t xml:space="preserve"> &amp; </w:t>
      </w:r>
      <w:proofErr w:type="spellStart"/>
      <w:r w:rsidR="005960AA">
        <w:rPr>
          <w:rFonts w:asciiTheme="majorBidi" w:eastAsia="Times New Roman" w:hAnsiTheme="majorBidi" w:cstheme="majorBidi"/>
          <w:color w:val="1B1C1D"/>
        </w:rPr>
        <w:t>Jantzi</w:t>
      </w:r>
      <w:proofErr w:type="spellEnd"/>
      <w:r w:rsidR="005960AA">
        <w:rPr>
          <w:rFonts w:asciiTheme="majorBidi" w:eastAsia="Times New Roman" w:hAnsiTheme="majorBidi" w:cstheme="majorBidi"/>
          <w:color w:val="1B1C1D"/>
        </w:rPr>
        <w:t xml:space="preserve">, 2006, p. 38) </w:t>
      </w:r>
      <w:r w:rsidRPr="004B4CC8">
        <w:rPr>
          <w:rFonts w:asciiTheme="majorBidi" w:eastAsia="Times New Roman" w:hAnsiTheme="majorBidi" w:cstheme="majorBidi"/>
          <w:color w:val="1B1C1D"/>
        </w:rPr>
        <w:t xml:space="preserve">argue that transformational leadership styles contribute significantly to enhancing organizational effectiveness and student </w:t>
      </w:r>
      <w:proofErr w:type="gramStart"/>
      <w:r w:rsidRPr="004B4CC8">
        <w:rPr>
          <w:rFonts w:asciiTheme="majorBidi" w:eastAsia="Times New Roman" w:hAnsiTheme="majorBidi" w:cstheme="majorBidi"/>
          <w:color w:val="1B1C1D"/>
        </w:rPr>
        <w:t xml:space="preserve">achievement </w:t>
      </w:r>
      <w:r w:rsidR="005960AA">
        <w:rPr>
          <w:rFonts w:asciiTheme="majorBidi" w:eastAsia="Times New Roman" w:hAnsiTheme="majorBidi" w:cstheme="majorBidi"/>
          <w:color w:val="1B1C1D"/>
        </w:rPr>
        <w:t>.</w:t>
      </w:r>
      <w:proofErr w:type="gramEnd"/>
    </w:p>
    <w:p w14:paraId="36C2004D"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4B92679D"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4A9DD5B1" w14:textId="34AA3D02"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01F35351"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55662F6D" w14:textId="77777777" w:rsidR="001344AC" w:rsidRDefault="001344AC" w:rsidP="001344AC">
      <w:pPr>
        <w:bidi w:val="0"/>
        <w:spacing w:after="0" w:line="360" w:lineRule="auto"/>
        <w:jc w:val="center"/>
        <w:rPr>
          <w:rFonts w:asciiTheme="majorBidi" w:eastAsia="Times New Roman" w:hAnsiTheme="majorBidi" w:cstheme="majorBidi"/>
          <w:b/>
          <w:bCs/>
          <w:color w:val="1B1C1D"/>
          <w:sz w:val="32"/>
          <w:szCs w:val="32"/>
          <w:bdr w:val="none" w:sz="0" w:space="0" w:color="auto" w:frame="1"/>
        </w:rPr>
      </w:pPr>
      <w:r>
        <w:rPr>
          <w:rFonts w:asciiTheme="majorBidi" w:eastAsia="Times New Roman" w:hAnsiTheme="majorBidi" w:cstheme="majorBidi"/>
          <w:b/>
          <w:bCs/>
          <w:color w:val="1B1C1D"/>
          <w:sz w:val="32"/>
          <w:szCs w:val="32"/>
          <w:bdr w:val="none" w:sz="0" w:space="0" w:color="auto" w:frame="1"/>
        </w:rPr>
        <w:lastRenderedPageBreak/>
        <w:t>Chapter One</w:t>
      </w:r>
    </w:p>
    <w:p w14:paraId="4C36418A" w14:textId="77777777" w:rsidR="001344AC" w:rsidRPr="00AD2AC9" w:rsidRDefault="001344AC" w:rsidP="001344AC">
      <w:pPr>
        <w:bidi w:val="0"/>
        <w:spacing w:after="0" w:line="360" w:lineRule="auto"/>
        <w:jc w:val="center"/>
        <w:rPr>
          <w:rFonts w:asciiTheme="majorBidi" w:eastAsia="Times New Roman" w:hAnsiTheme="majorBidi" w:cstheme="majorBidi"/>
          <w:b/>
          <w:bCs/>
          <w:color w:val="1B1C1D"/>
          <w:sz w:val="32"/>
          <w:szCs w:val="32"/>
        </w:rPr>
      </w:pPr>
      <w:r w:rsidRPr="00F83C61">
        <w:rPr>
          <w:rFonts w:asciiTheme="majorBidi" w:eastAsia="Times New Roman" w:hAnsiTheme="majorBidi" w:cstheme="majorBidi"/>
          <w:b/>
          <w:bCs/>
          <w:color w:val="1B1C1D"/>
          <w:sz w:val="32"/>
          <w:szCs w:val="32"/>
          <w:bdr w:val="none" w:sz="0" w:space="0" w:color="auto" w:frame="1"/>
        </w:rPr>
        <w:t>Educational Management</w:t>
      </w:r>
    </w:p>
    <w:p w14:paraId="587D15E9" w14:textId="77777777" w:rsidR="001344AC" w:rsidRPr="00F83C61"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AD2AC9">
        <w:rPr>
          <w:rFonts w:asciiTheme="majorBidi" w:eastAsia="Times New Roman" w:hAnsiTheme="majorBidi" w:cstheme="majorBidi"/>
          <w:b/>
          <w:bCs/>
          <w:color w:val="1B1C1D"/>
          <w:sz w:val="32"/>
          <w:szCs w:val="32"/>
        </w:rPr>
        <w:t>1.1 Defining Educational Management</w:t>
      </w:r>
    </w:p>
    <w:p w14:paraId="5928E560" w14:textId="77777777" w:rsidR="00A83F8B" w:rsidRDefault="001344AC" w:rsidP="00A83F8B">
      <w:pPr>
        <w:bidi w:val="0"/>
        <w:spacing w:after="24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 xml:space="preserve">Educational management is a multifaceted field that deals with the overall administration of educational institutions. It encompasses a range of activities, from planning and organizing resources to directing staff and evaluating outcomes. Effective educational management is crucial for creating and maintaining learning environments where students can thrive and achieve their full potential. </w:t>
      </w:r>
      <w:proofErr w:type="gramStart"/>
      <w:r w:rsidRPr="00F83C61">
        <w:rPr>
          <w:rFonts w:asciiTheme="majorBidi" w:eastAsia="Times New Roman" w:hAnsiTheme="majorBidi" w:cstheme="majorBidi"/>
          <w:color w:val="1B1C1D"/>
        </w:rPr>
        <w:t>It's</w:t>
      </w:r>
      <w:proofErr w:type="gramEnd"/>
      <w:r w:rsidRPr="00F83C61">
        <w:rPr>
          <w:rFonts w:asciiTheme="majorBidi" w:eastAsia="Times New Roman" w:hAnsiTheme="majorBidi" w:cstheme="majorBidi"/>
          <w:color w:val="1B1C1D"/>
        </w:rPr>
        <w:t xml:space="preserve"> about more than just keeping things running smoothly; it's about strategically guiding the institution towards its goals and ensu</w:t>
      </w:r>
      <w:r>
        <w:rPr>
          <w:rFonts w:asciiTheme="majorBidi" w:eastAsia="Times New Roman" w:hAnsiTheme="majorBidi" w:cstheme="majorBidi"/>
          <w:color w:val="1B1C1D"/>
        </w:rPr>
        <w:t xml:space="preserve">ring quality education for all </w:t>
      </w:r>
      <w:r w:rsidRPr="00F83C61">
        <w:rPr>
          <w:rFonts w:asciiTheme="majorBidi" w:eastAsia="Times New Roman" w:hAnsiTheme="majorBidi" w:cstheme="majorBidi"/>
          <w:color w:val="1B1C1D"/>
        </w:rPr>
        <w:t>(Bush &amp; Glover, 2014, p. 4)</w:t>
      </w:r>
      <w:r>
        <w:rPr>
          <w:rFonts w:asciiTheme="majorBidi" w:eastAsia="Times New Roman" w:hAnsiTheme="majorBidi" w:cstheme="majorBidi"/>
          <w:color w:val="1B1C1D"/>
        </w:rPr>
        <w:t>.</w:t>
      </w:r>
    </w:p>
    <w:p w14:paraId="6E7E3FF9" w14:textId="77777777" w:rsidR="00A83F8B" w:rsidRDefault="00A83F8B" w:rsidP="00A83F8B">
      <w:pPr>
        <w:bidi w:val="0"/>
        <w:spacing w:after="240" w:line="360" w:lineRule="auto"/>
        <w:jc w:val="lowKashida"/>
        <w:rPr>
          <w:rFonts w:asciiTheme="majorBidi" w:eastAsia="Times New Roman" w:hAnsiTheme="majorBidi" w:cstheme="majorBidi"/>
          <w:color w:val="1B1C1D"/>
        </w:rPr>
      </w:pPr>
    </w:p>
    <w:p w14:paraId="77B693D0" w14:textId="6B1DBA3A" w:rsidR="001344AC" w:rsidRDefault="001344AC" w:rsidP="00A83F8B">
      <w:pPr>
        <w:bidi w:val="0"/>
        <w:spacing w:after="24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An </w:t>
      </w:r>
      <w:r w:rsidRPr="00F83C61">
        <w:rPr>
          <w:rFonts w:asciiTheme="majorBidi" w:eastAsia="Times New Roman" w:hAnsiTheme="majorBidi" w:cstheme="majorBidi"/>
          <w:color w:val="1B1C1D"/>
        </w:rPr>
        <w:t xml:space="preserve">aspect of educational management involves the careful allocation and utilization of resources. This includes financial resources, of course, but also human resources, such as teachers and support staff, as well as physical resources like buildings, equipment, and learning materials. Managers must make informed decisions about how to best use these resources to support teaching and learning. This often involves budgeting, fundraising, and resource allocation within the institution. It also requires an understanding of </w:t>
      </w:r>
      <w:proofErr w:type="gramStart"/>
      <w:r w:rsidRPr="00F83C61">
        <w:rPr>
          <w:rFonts w:asciiTheme="majorBidi" w:eastAsia="Times New Roman" w:hAnsiTheme="majorBidi" w:cstheme="majorBidi"/>
          <w:color w:val="1B1C1D"/>
        </w:rPr>
        <w:t xml:space="preserve">the educational needs of the community and </w:t>
      </w:r>
      <w:r>
        <w:rPr>
          <w:rFonts w:asciiTheme="majorBidi" w:eastAsia="Times New Roman" w:hAnsiTheme="majorBidi" w:cstheme="majorBidi"/>
          <w:color w:val="1B1C1D"/>
        </w:rPr>
        <w:t>how to address them effectively</w:t>
      </w:r>
      <w:r w:rsidRPr="00F83C61">
        <w:rPr>
          <w:rFonts w:asciiTheme="majorBidi" w:eastAsia="Times New Roman" w:hAnsiTheme="majorBidi" w:cstheme="majorBidi"/>
          <w:color w:val="1B1C1D"/>
        </w:rPr>
        <w:t xml:space="preserve"> (Lunenburg, 2010, p. 6)</w:t>
      </w:r>
      <w:proofErr w:type="gramEnd"/>
      <w:r>
        <w:rPr>
          <w:rFonts w:asciiTheme="majorBidi" w:eastAsia="Times New Roman" w:hAnsiTheme="majorBidi" w:cstheme="majorBidi"/>
          <w:color w:val="1B1C1D"/>
        </w:rPr>
        <w:t>.</w:t>
      </w:r>
    </w:p>
    <w:p w14:paraId="0A0DF874" w14:textId="77777777" w:rsidR="00A83F8B" w:rsidRDefault="00A83F8B" w:rsidP="00A83F8B">
      <w:pPr>
        <w:bidi w:val="0"/>
        <w:spacing w:after="240" w:line="360" w:lineRule="auto"/>
        <w:jc w:val="lowKashida"/>
        <w:rPr>
          <w:rFonts w:asciiTheme="majorBidi" w:eastAsia="Times New Roman" w:hAnsiTheme="majorBidi" w:cstheme="majorBidi"/>
          <w:color w:val="1B1C1D"/>
        </w:rPr>
      </w:pPr>
    </w:p>
    <w:p w14:paraId="32518355" w14:textId="164F0923" w:rsidR="001344AC" w:rsidRDefault="00A83F8B" w:rsidP="00A83F8B">
      <w:pPr>
        <w:bidi w:val="0"/>
        <w:spacing w:after="24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83C61">
        <w:rPr>
          <w:rFonts w:asciiTheme="majorBidi" w:eastAsia="Times New Roman" w:hAnsiTheme="majorBidi" w:cstheme="majorBidi"/>
          <w:color w:val="1B1C1D"/>
        </w:rPr>
        <w:t xml:space="preserve">Effective leaders in education inspire and motivate their teams, create a shared vision for the future, and foster a positive and collaborative work environment. This includes setting clear goals and objectives, developing strategies to achieve them, and monitoring progress. Strong leadership is </w:t>
      </w:r>
      <w:r w:rsidR="001344AC" w:rsidRPr="00F83C61">
        <w:rPr>
          <w:rFonts w:asciiTheme="majorBidi" w:eastAsia="Times New Roman" w:hAnsiTheme="majorBidi" w:cstheme="majorBidi"/>
          <w:color w:val="1B1C1D"/>
        </w:rPr>
        <w:lastRenderedPageBreak/>
        <w:t>essential for navigating the complex challenges facing educational institutions today, such as changing demographics, evolving pedagogical approaches, and incr</w:t>
      </w:r>
      <w:r w:rsidR="001344AC">
        <w:rPr>
          <w:rFonts w:asciiTheme="majorBidi" w:eastAsia="Times New Roman" w:hAnsiTheme="majorBidi" w:cstheme="majorBidi"/>
          <w:color w:val="1B1C1D"/>
        </w:rPr>
        <w:t>easing accountability pressures</w:t>
      </w:r>
      <w:r w:rsidR="001344AC" w:rsidRPr="00F83C61">
        <w:rPr>
          <w:rFonts w:asciiTheme="majorBidi" w:eastAsia="Times New Roman" w:hAnsiTheme="majorBidi" w:cstheme="majorBidi"/>
          <w:color w:val="1B1C1D"/>
        </w:rPr>
        <w:t xml:space="preserve"> (Bush &amp; Glover, 2014, </w:t>
      </w:r>
      <w:r>
        <w:rPr>
          <w:rFonts w:asciiTheme="majorBidi" w:eastAsia="Times New Roman" w:hAnsiTheme="majorBidi" w:cstheme="majorBidi"/>
          <w:noProof/>
          <w:color w:val="1B1C1D"/>
        </w:rPr>
        <w:drawing>
          <wp:anchor distT="0" distB="0" distL="114300" distR="114300" simplePos="0" relativeHeight="251667456" behindDoc="0" locked="0" layoutInCell="1" allowOverlap="1" wp14:anchorId="3251B535" wp14:editId="71B28734">
            <wp:simplePos x="0" y="0"/>
            <wp:positionH relativeFrom="page">
              <wp:posOffset>1974850</wp:posOffset>
            </wp:positionH>
            <wp:positionV relativeFrom="page">
              <wp:posOffset>2279635</wp:posOffset>
            </wp:positionV>
            <wp:extent cx="3832124" cy="283779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ional-management-elements-_1_.jpg"/>
                    <pic:cNvPicPr/>
                  </pic:nvPicPr>
                  <pic:blipFill>
                    <a:blip r:embed="rId15">
                      <a:extLst>
                        <a:ext uri="{28A0092B-C50C-407E-A947-70E740481C1C}">
                          <a14:useLocalDpi xmlns:a14="http://schemas.microsoft.com/office/drawing/2010/main" val="0"/>
                        </a:ext>
                      </a:extLst>
                    </a:blip>
                    <a:stretch>
                      <a:fillRect/>
                    </a:stretch>
                  </pic:blipFill>
                  <pic:spPr>
                    <a:xfrm>
                      <a:off x="0" y="0"/>
                      <a:ext cx="3832124" cy="2837793"/>
                    </a:xfrm>
                    <a:prstGeom prst="rect">
                      <a:avLst/>
                    </a:prstGeom>
                  </pic:spPr>
                </pic:pic>
              </a:graphicData>
            </a:graphic>
            <wp14:sizeRelH relativeFrom="margin">
              <wp14:pctWidth>0</wp14:pctWidth>
            </wp14:sizeRelH>
            <wp14:sizeRelV relativeFrom="margin">
              <wp14:pctHeight>0</wp14:pctHeight>
            </wp14:sizeRelV>
          </wp:anchor>
        </w:drawing>
      </w:r>
      <w:r w:rsidR="001344AC" w:rsidRPr="00F83C61">
        <w:rPr>
          <w:rFonts w:asciiTheme="majorBidi" w:eastAsia="Times New Roman" w:hAnsiTheme="majorBidi" w:cstheme="majorBidi"/>
          <w:color w:val="1B1C1D"/>
        </w:rPr>
        <w:t>p. 12)</w:t>
      </w:r>
      <w:r w:rsidR="001344AC">
        <w:rPr>
          <w:rFonts w:asciiTheme="majorBidi" w:eastAsia="Times New Roman" w:hAnsiTheme="majorBidi" w:cstheme="majorBidi"/>
          <w:color w:val="1B1C1D"/>
        </w:rPr>
        <w:t>.</w:t>
      </w:r>
    </w:p>
    <w:p w14:paraId="7C281596" w14:textId="6E10D1D7" w:rsidR="001344AC" w:rsidRDefault="001344AC" w:rsidP="001344AC">
      <w:pPr>
        <w:bidi w:val="0"/>
        <w:spacing w:after="240" w:line="360" w:lineRule="auto"/>
        <w:jc w:val="lowKashida"/>
        <w:rPr>
          <w:rFonts w:asciiTheme="majorBidi" w:eastAsia="Times New Roman" w:hAnsiTheme="majorBidi" w:cstheme="majorBidi"/>
          <w:color w:val="1B1C1D"/>
        </w:rPr>
      </w:pPr>
    </w:p>
    <w:p w14:paraId="28D12729" w14:textId="5833405F" w:rsidR="001344AC" w:rsidRDefault="001344AC" w:rsidP="001344AC">
      <w:pPr>
        <w:bidi w:val="0"/>
        <w:spacing w:after="240" w:line="360" w:lineRule="auto"/>
        <w:jc w:val="lowKashida"/>
        <w:rPr>
          <w:rFonts w:asciiTheme="majorBidi" w:eastAsia="Times New Roman" w:hAnsiTheme="majorBidi" w:cstheme="majorBidi"/>
          <w:color w:val="1B1C1D"/>
        </w:rPr>
      </w:pPr>
    </w:p>
    <w:p w14:paraId="7AD8198C"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4F58FEE7"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2437C540"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0A970038"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5DF02142"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6038D4AA" w14:textId="77777777" w:rsidR="001344AC" w:rsidRDefault="001344AC" w:rsidP="001344AC">
      <w:pPr>
        <w:bidi w:val="0"/>
        <w:spacing w:after="240" w:line="360" w:lineRule="auto"/>
        <w:jc w:val="center"/>
        <w:rPr>
          <w:rFonts w:asciiTheme="majorBidi" w:eastAsia="Times New Roman" w:hAnsiTheme="majorBidi" w:cstheme="majorBidi"/>
          <w:color w:val="1B1C1D"/>
        </w:rPr>
      </w:pPr>
      <w:r>
        <w:rPr>
          <w:rFonts w:asciiTheme="majorBidi" w:eastAsia="Times New Roman" w:hAnsiTheme="majorBidi" w:cstheme="majorBidi"/>
          <w:color w:val="1B1C1D"/>
        </w:rPr>
        <w:t>Figure (1)</w:t>
      </w:r>
    </w:p>
    <w:p w14:paraId="581F3C40" w14:textId="201CA416" w:rsidR="001344AC" w:rsidRDefault="001344AC" w:rsidP="001344AC">
      <w:pPr>
        <w:bidi w:val="0"/>
        <w:spacing w:after="240" w:line="360" w:lineRule="auto"/>
        <w:ind w:left="75"/>
        <w:jc w:val="lowKashida"/>
        <w:rPr>
          <w:rFonts w:asciiTheme="majorBidi" w:eastAsia="Times New Roman" w:hAnsiTheme="majorBidi" w:cstheme="majorBidi"/>
          <w:color w:val="1B1C1D"/>
        </w:rPr>
      </w:pPr>
      <w:proofErr w:type="spellStart"/>
      <w:r w:rsidRPr="00F92EE4">
        <w:rPr>
          <w:rFonts w:asciiTheme="majorBidi" w:eastAsia="Times New Roman" w:hAnsiTheme="majorBidi" w:cstheme="majorBidi"/>
          <w:color w:val="1B1C1D"/>
        </w:rPr>
        <w:t>Brzakovic</w:t>
      </w:r>
      <w:proofErr w:type="spellEnd"/>
      <w:r w:rsidRPr="00F92EE4">
        <w:rPr>
          <w:rFonts w:asciiTheme="majorBidi" w:eastAsia="Times New Roman" w:hAnsiTheme="majorBidi" w:cstheme="majorBidi"/>
          <w:color w:val="1B1C1D"/>
        </w:rPr>
        <w:t>, P. (2019</w:t>
      </w:r>
      <w:proofErr w:type="gramStart"/>
      <w:r w:rsidRPr="00F92EE4">
        <w:rPr>
          <w:rFonts w:asciiTheme="majorBidi" w:eastAsia="Times New Roman" w:hAnsiTheme="majorBidi" w:cstheme="majorBidi"/>
          <w:color w:val="1B1C1D"/>
        </w:rPr>
        <w:t>)-</w:t>
      </w:r>
      <w:proofErr w:type="gramEnd"/>
      <w:r w:rsidRPr="00F92EE4">
        <w:rPr>
          <w:rFonts w:asciiTheme="majorBidi" w:eastAsia="Times New Roman" w:hAnsiTheme="majorBidi" w:cstheme="majorBidi"/>
          <w:color w:val="1B1C1D"/>
        </w:rPr>
        <w:t xml:space="preserve"> Educational </w:t>
      </w:r>
      <w:r>
        <w:rPr>
          <w:rFonts w:asciiTheme="majorBidi" w:eastAsia="Times New Roman" w:hAnsiTheme="majorBidi" w:cstheme="majorBidi"/>
          <w:color w:val="1B1C1D"/>
        </w:rPr>
        <w:t xml:space="preserve">management elements </w:t>
      </w:r>
      <w:r w:rsidRPr="00F92EE4">
        <w:rPr>
          <w:rFonts w:asciiTheme="majorBidi" w:eastAsia="Times New Roman" w:hAnsiTheme="majorBidi" w:cstheme="majorBidi"/>
          <w:color w:val="1B1C1D"/>
        </w:rPr>
        <w:t>.</w:t>
      </w:r>
    </w:p>
    <w:p w14:paraId="05CFAA8D" w14:textId="77777777" w:rsidR="001344AC" w:rsidRDefault="001344AC" w:rsidP="001344AC">
      <w:pPr>
        <w:bidi w:val="0"/>
        <w:spacing w:after="240" w:line="360" w:lineRule="auto"/>
        <w:ind w:left="75"/>
        <w:jc w:val="lowKashida"/>
        <w:rPr>
          <w:rFonts w:asciiTheme="majorBidi" w:eastAsia="Times New Roman" w:hAnsiTheme="majorBidi" w:cstheme="majorBidi"/>
          <w:color w:val="1B1C1D"/>
        </w:rPr>
      </w:pPr>
    </w:p>
    <w:p w14:paraId="52D19F29" w14:textId="472D9852" w:rsidR="001344AC" w:rsidRDefault="001344AC" w:rsidP="001344AC">
      <w:pPr>
        <w:bidi w:val="0"/>
        <w:spacing w:after="24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 xml:space="preserve">The field also involves a strong emphasis on continuous improvement. Educational managers are responsible for evaluating the effectiveness of programs and initiatives, identifying areas for improvement, and implementing changes to enhance </w:t>
      </w:r>
      <w:proofErr w:type="gramStart"/>
      <w:r w:rsidRPr="00F83C61">
        <w:rPr>
          <w:rFonts w:asciiTheme="majorBidi" w:eastAsia="Times New Roman" w:hAnsiTheme="majorBidi" w:cstheme="majorBidi"/>
          <w:color w:val="1B1C1D"/>
        </w:rPr>
        <w:t>student learning</w:t>
      </w:r>
      <w:proofErr w:type="gramEnd"/>
      <w:r w:rsidRPr="00F83C61">
        <w:rPr>
          <w:rFonts w:asciiTheme="majorBidi" w:eastAsia="Times New Roman" w:hAnsiTheme="majorBidi" w:cstheme="majorBidi"/>
          <w:color w:val="1B1C1D"/>
        </w:rPr>
        <w:t xml:space="preserve"> outcomes. This requires a data-driven approach, using assessment data and other metrics to inform decision-making. It also involves staying current with the latest research and best practices in education and adapting them to the spec</w:t>
      </w:r>
      <w:r>
        <w:rPr>
          <w:rFonts w:asciiTheme="majorBidi" w:eastAsia="Times New Roman" w:hAnsiTheme="majorBidi" w:cstheme="majorBidi"/>
          <w:color w:val="1B1C1D"/>
        </w:rPr>
        <w:t>ific context of the institution</w:t>
      </w:r>
      <w:r w:rsidRPr="00F83C61">
        <w:rPr>
          <w:rFonts w:asciiTheme="majorBidi" w:eastAsia="Times New Roman" w:hAnsiTheme="majorBidi" w:cstheme="majorBidi"/>
          <w:color w:val="1B1C1D"/>
        </w:rPr>
        <w:t xml:space="preserve"> (Lunenburg, 2010, p. 18)</w:t>
      </w:r>
      <w:r>
        <w:rPr>
          <w:rFonts w:asciiTheme="majorBidi" w:eastAsia="Times New Roman" w:hAnsiTheme="majorBidi" w:cstheme="majorBidi"/>
          <w:color w:val="1B1C1D"/>
        </w:rPr>
        <w:t>.</w:t>
      </w:r>
    </w:p>
    <w:p w14:paraId="3B395EA0" w14:textId="77777777" w:rsidR="001344AC" w:rsidRDefault="001344AC" w:rsidP="001344AC">
      <w:pPr>
        <w:bidi w:val="0"/>
        <w:spacing w:after="240" w:line="360" w:lineRule="auto"/>
        <w:jc w:val="lowKashida"/>
        <w:rPr>
          <w:rFonts w:asciiTheme="majorBidi" w:eastAsia="Times New Roman" w:hAnsiTheme="majorBidi" w:cstheme="majorBidi"/>
          <w:color w:val="1B1C1D"/>
        </w:rPr>
      </w:pPr>
    </w:p>
    <w:p w14:paraId="294BAC5A" w14:textId="35140E4C" w:rsidR="001344AC" w:rsidRDefault="001344AC" w:rsidP="001344AC">
      <w:pPr>
        <w:bidi w:val="0"/>
        <w:spacing w:after="24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lastRenderedPageBreak/>
        <w:t xml:space="preserve">    </w:t>
      </w:r>
      <w:r w:rsidRPr="00F83C61">
        <w:rPr>
          <w:rFonts w:asciiTheme="majorBidi" w:eastAsia="Times New Roman" w:hAnsiTheme="majorBidi" w:cstheme="majorBidi"/>
          <w:color w:val="1B1C1D"/>
        </w:rPr>
        <w:t>Educational management must address the diverse needs of learners. This includes creating inclusive learning environments that cater to students with different learning styles, abilities, and backgrounds. It also involves ensuring equitable access to educational opportunities for all students, regardless of their socioeconomic status, ethnicity, or other factors. Effective educational management promotes equity and social justice by working to eliminate barriers to learning and creating a supportive and</w:t>
      </w:r>
      <w:r>
        <w:rPr>
          <w:rFonts w:asciiTheme="majorBidi" w:eastAsia="Times New Roman" w:hAnsiTheme="majorBidi" w:cstheme="majorBidi"/>
          <w:color w:val="1B1C1D"/>
        </w:rPr>
        <w:t xml:space="preserve"> welcoming environment for all </w:t>
      </w:r>
      <w:r w:rsidRPr="00F83C61">
        <w:rPr>
          <w:rFonts w:asciiTheme="majorBidi" w:eastAsia="Times New Roman" w:hAnsiTheme="majorBidi" w:cstheme="majorBidi"/>
          <w:color w:val="1B1C1D"/>
        </w:rPr>
        <w:t>(Bush &amp; Glover, 2014, p. 25)</w:t>
      </w:r>
      <w:r>
        <w:rPr>
          <w:rFonts w:asciiTheme="majorBidi" w:eastAsia="Times New Roman" w:hAnsiTheme="majorBidi" w:cstheme="majorBidi"/>
          <w:color w:val="1B1C1D"/>
        </w:rPr>
        <w:t>.</w:t>
      </w:r>
    </w:p>
    <w:p w14:paraId="5D754BCE" w14:textId="77777777" w:rsidR="005A1844" w:rsidRPr="001344AC" w:rsidRDefault="005A1844" w:rsidP="005A1844">
      <w:pPr>
        <w:bidi w:val="0"/>
        <w:spacing w:after="240" w:line="360" w:lineRule="auto"/>
        <w:jc w:val="lowKashida"/>
        <w:rPr>
          <w:rFonts w:asciiTheme="majorBidi" w:eastAsia="Times New Roman" w:hAnsiTheme="majorBidi" w:cstheme="majorBidi"/>
          <w:color w:val="1B1C1D"/>
        </w:rPr>
      </w:pPr>
    </w:p>
    <w:p w14:paraId="571FB8C2" w14:textId="77777777" w:rsidR="001344AC" w:rsidRPr="006107D0"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AD2AC9">
        <w:rPr>
          <w:rFonts w:asciiTheme="majorBidi" w:eastAsia="Times New Roman" w:hAnsiTheme="majorBidi" w:cstheme="majorBidi"/>
          <w:b/>
          <w:bCs/>
          <w:color w:val="1B1C1D"/>
          <w:sz w:val="32"/>
          <w:szCs w:val="32"/>
        </w:rPr>
        <w:t>1.2 Historical Evolution of Educational Management</w:t>
      </w:r>
    </w:p>
    <w:p w14:paraId="76FFCFED" w14:textId="57A2D2AF" w:rsidR="001344AC" w:rsidRPr="00F83C61" w:rsidRDefault="001344AC"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 xml:space="preserve">Educational management has undergone significant transformations over centuries, shaped by societal needs, philosophical shifts, and technological advancements. The roots of educational management can be traced back to ancient civilizations where education was primarily informal and centered </w:t>
      </w:r>
      <w:proofErr w:type="gramStart"/>
      <w:r w:rsidRPr="00F83C61">
        <w:rPr>
          <w:rFonts w:asciiTheme="majorBidi" w:eastAsia="Times New Roman" w:hAnsiTheme="majorBidi" w:cstheme="majorBidi"/>
          <w:color w:val="1B1C1D"/>
        </w:rPr>
        <w:t>around</w:t>
      </w:r>
      <w:proofErr w:type="gramEnd"/>
      <w:r w:rsidRPr="00F83C61">
        <w:rPr>
          <w:rFonts w:asciiTheme="majorBidi" w:eastAsia="Times New Roman" w:hAnsiTheme="majorBidi" w:cstheme="majorBidi"/>
          <w:color w:val="1B1C1D"/>
        </w:rPr>
        <w:t xml:space="preserve"> apprenticeship models. In Greece, for instance, the concept of managing learners' intellectual and moral development emerged under the guidance of philosophers like Plato and Aristotle. These early systems emphasized mentorship and community inv</w:t>
      </w:r>
      <w:r>
        <w:rPr>
          <w:rFonts w:asciiTheme="majorBidi" w:eastAsia="Times New Roman" w:hAnsiTheme="majorBidi" w:cstheme="majorBidi"/>
          <w:color w:val="1B1C1D"/>
        </w:rPr>
        <w:t xml:space="preserve">olvement in shaping young minds, </w:t>
      </w:r>
      <w:proofErr w:type="gramStart"/>
      <w:r w:rsidRPr="00F83C61">
        <w:rPr>
          <w:rFonts w:asciiTheme="majorBidi" w:eastAsia="Times New Roman" w:hAnsiTheme="majorBidi" w:cstheme="majorBidi"/>
          <w:color w:val="1B1C1D"/>
        </w:rPr>
        <w:t>Over</w:t>
      </w:r>
      <w:proofErr w:type="gramEnd"/>
      <w:r w:rsidRPr="00F83C61">
        <w:rPr>
          <w:rFonts w:asciiTheme="majorBidi" w:eastAsia="Times New Roman" w:hAnsiTheme="majorBidi" w:cstheme="majorBidi"/>
          <w:color w:val="1B1C1D"/>
        </w:rPr>
        <w:t xml:space="preserve"> time, as societies grew more complex, formal institutions began to take shape, necessitating structured approaches to organizing learning environments. During the </w:t>
      </w:r>
      <w:proofErr w:type="gramStart"/>
      <w:r w:rsidRPr="00F83C61">
        <w:rPr>
          <w:rFonts w:asciiTheme="majorBidi" w:eastAsia="Times New Roman" w:hAnsiTheme="majorBidi" w:cstheme="majorBidi"/>
          <w:color w:val="1B1C1D"/>
        </w:rPr>
        <w:t>Middle</w:t>
      </w:r>
      <w:proofErr w:type="gramEnd"/>
      <w:r w:rsidRPr="00F83C61">
        <w:rPr>
          <w:rFonts w:asciiTheme="majorBidi" w:eastAsia="Times New Roman" w:hAnsiTheme="majorBidi" w:cstheme="majorBidi"/>
          <w:color w:val="1B1C1D"/>
        </w:rPr>
        <w:t xml:space="preserve"> Ages, monastic schools and cathedral schools became central hubs for education, governed by religious authorities who introduced rudimentary administrative practices to oversee curriculum </w:t>
      </w:r>
      <w:r>
        <w:rPr>
          <w:rFonts w:asciiTheme="majorBidi" w:eastAsia="Times New Roman" w:hAnsiTheme="majorBidi" w:cstheme="majorBidi"/>
          <w:color w:val="1B1C1D"/>
        </w:rPr>
        <w:t>delivery and student discipline</w:t>
      </w:r>
      <w:r w:rsidRPr="006107D0">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(Bush &amp; Glover, 2014, p. 8).</w:t>
      </w:r>
    </w:p>
    <w:p w14:paraId="4ED8B50D"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485C87C" w14:textId="0CB056CF" w:rsidR="001344AC" w:rsidRPr="00F83C61" w:rsidRDefault="001344AC"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lastRenderedPageBreak/>
        <w:t xml:space="preserve">    </w:t>
      </w:r>
      <w:r w:rsidRPr="00F83C61">
        <w:rPr>
          <w:rFonts w:asciiTheme="majorBidi" w:eastAsia="Times New Roman" w:hAnsiTheme="majorBidi" w:cstheme="majorBidi"/>
          <w:color w:val="1B1C1D"/>
        </w:rPr>
        <w:t xml:space="preserve">The industrial revolution marked a turning point in how educational systems </w:t>
      </w:r>
      <w:proofErr w:type="gramStart"/>
      <w:r w:rsidRPr="00F83C61">
        <w:rPr>
          <w:rFonts w:asciiTheme="majorBidi" w:eastAsia="Times New Roman" w:hAnsiTheme="majorBidi" w:cstheme="majorBidi"/>
          <w:color w:val="1B1C1D"/>
        </w:rPr>
        <w:t>were managed</w:t>
      </w:r>
      <w:proofErr w:type="gramEnd"/>
      <w:r w:rsidRPr="00F83C61">
        <w:rPr>
          <w:rFonts w:asciiTheme="majorBidi" w:eastAsia="Times New Roman" w:hAnsiTheme="majorBidi" w:cstheme="majorBidi"/>
          <w:color w:val="1B1C1D"/>
        </w:rPr>
        <w:t>, with an increasing focus on efficiency and standardization. This era saw the rise of mass schooling systems designed to produce literate workers capable of contributing to growing economies. Horace Mann, often regarded as the father of public education in the United States, advocated for centralized oversight of schools to ensure uniformity and accountability. His ideas laid the groundwork for modern educational leadership theories that prioritize systemic planning and resource allocation</w:t>
      </w:r>
      <w:r>
        <w:rPr>
          <w:rFonts w:asciiTheme="majorBidi" w:eastAsia="Times New Roman" w:hAnsiTheme="majorBidi" w:cstheme="majorBidi"/>
          <w:color w:val="1B1C1D"/>
        </w:rPr>
        <w:t xml:space="preserve">, </w:t>
      </w:r>
      <w:proofErr w:type="gramStart"/>
      <w:r w:rsidRPr="00F83C61">
        <w:rPr>
          <w:rFonts w:asciiTheme="majorBidi" w:eastAsia="Times New Roman" w:hAnsiTheme="majorBidi" w:cstheme="majorBidi"/>
          <w:color w:val="1B1C1D"/>
        </w:rPr>
        <w:t>As</w:t>
      </w:r>
      <w:proofErr w:type="gramEnd"/>
      <w:r w:rsidRPr="00F83C61">
        <w:rPr>
          <w:rFonts w:asciiTheme="majorBidi" w:eastAsia="Times New Roman" w:hAnsiTheme="majorBidi" w:cstheme="majorBidi"/>
          <w:color w:val="1B1C1D"/>
        </w:rPr>
        <w:t xml:space="preserve"> nations embraced compulsory education policies, administrators faced new challenges in coordinating large-scale operations while maintaining quality standards. By the late 19th century, universities began offering courses in school administration, reflecting the growing recognition of educational management as a distinct professional field requiring speciali</w:t>
      </w:r>
      <w:r>
        <w:rPr>
          <w:rFonts w:asciiTheme="majorBidi" w:eastAsia="Times New Roman" w:hAnsiTheme="majorBidi" w:cstheme="majorBidi"/>
          <w:color w:val="1B1C1D"/>
        </w:rPr>
        <w:t xml:space="preserve">zed knowledge </w:t>
      </w:r>
      <w:r w:rsidRPr="00F83C61">
        <w:rPr>
          <w:rFonts w:asciiTheme="majorBidi" w:eastAsia="Times New Roman" w:hAnsiTheme="majorBidi" w:cstheme="majorBidi"/>
          <w:color w:val="1B1C1D"/>
        </w:rPr>
        <w:t>(Cuban, 1990, p. 45).</w:t>
      </w:r>
    </w:p>
    <w:p w14:paraId="3BF086DE" w14:textId="77777777" w:rsidR="00A83F8B" w:rsidRDefault="00A83F8B" w:rsidP="001344AC">
      <w:pPr>
        <w:bidi w:val="0"/>
        <w:spacing w:before="120" w:after="120" w:line="360" w:lineRule="auto"/>
        <w:jc w:val="lowKashida"/>
        <w:rPr>
          <w:rFonts w:asciiTheme="majorBidi" w:eastAsia="Times New Roman" w:hAnsiTheme="majorBidi" w:cstheme="majorBidi"/>
          <w:color w:val="1B1C1D"/>
        </w:rPr>
      </w:pPr>
    </w:p>
    <w:p w14:paraId="359502B2" w14:textId="6ACC5547" w:rsidR="001344AC" w:rsidRPr="00F83C61" w:rsidRDefault="001344AC"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In the 20th century, educational management evolved further due to progressive movements advocating for child-centered pedagogies and democratic governance structures. John Dewey's influence was particularly profound, as he argued that schools should function as microcosms of democratic society, fostering active participation from teachers, parents, and students alike. This shift prompted innovations in decision-making processes within schools, encouraging shared leadership models rather than top-down hierarchies</w:t>
      </w:r>
      <w:r>
        <w:rPr>
          <w:rFonts w:asciiTheme="majorBidi" w:eastAsia="Times New Roman" w:hAnsiTheme="majorBidi" w:cstheme="majorBidi"/>
          <w:color w:val="1B1C1D"/>
        </w:rPr>
        <w:t>,</w:t>
      </w:r>
      <w:r w:rsidRPr="00F83C61">
        <w:rPr>
          <w:rFonts w:asciiTheme="majorBidi" w:eastAsia="Times New Roman" w:hAnsiTheme="majorBidi" w:cstheme="majorBidi"/>
          <w:color w:val="1B1C1D"/>
        </w:rPr>
        <w:t xml:space="preserve"> Simultaneously, scientific management principles borrowed from business sectors infiltrated educational settings, emphasizing data-driven strategies for improving outcomes. Standardized testing and performance metrics gained prominence during this period, reshaping how success </w:t>
      </w:r>
      <w:proofErr w:type="gramStart"/>
      <w:r w:rsidRPr="00F83C61">
        <w:rPr>
          <w:rFonts w:asciiTheme="majorBidi" w:eastAsia="Times New Roman" w:hAnsiTheme="majorBidi" w:cstheme="majorBidi"/>
          <w:color w:val="1B1C1D"/>
        </w:rPr>
        <w:t>was measured and manage</w:t>
      </w:r>
      <w:r>
        <w:rPr>
          <w:rFonts w:asciiTheme="majorBidi" w:eastAsia="Times New Roman" w:hAnsiTheme="majorBidi" w:cstheme="majorBidi"/>
          <w:color w:val="1B1C1D"/>
        </w:rPr>
        <w:t>d across institutions worldwide</w:t>
      </w:r>
      <w:r w:rsidRPr="006107D0">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(Bush &amp; Glover, 2014, p. 16)</w:t>
      </w:r>
      <w:proofErr w:type="gramEnd"/>
      <w:r w:rsidRPr="00F83C61">
        <w:rPr>
          <w:rFonts w:asciiTheme="majorBidi" w:eastAsia="Times New Roman" w:hAnsiTheme="majorBidi" w:cstheme="majorBidi"/>
          <w:color w:val="1B1C1D"/>
        </w:rPr>
        <w:t>.</w:t>
      </w:r>
    </w:p>
    <w:p w14:paraId="3095339E"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399349F7" w14:textId="40B5415F" w:rsidR="001344AC" w:rsidRDefault="001344AC"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83C61">
        <w:rPr>
          <w:rFonts w:asciiTheme="majorBidi" w:eastAsia="Times New Roman" w:hAnsiTheme="majorBidi" w:cstheme="majorBidi"/>
          <w:color w:val="1B1C1D"/>
        </w:rPr>
        <w:t xml:space="preserve">Globalization and technological advancements have continued to redefine educational management into the 21st century. Digital tools now enable real-time communication between stakeholders, facilitating collaborative problem-solving and enhancing transparency in decision-making. However, these developments also pose ethical dilemmas regarding privacy and equity, prompting debates about the role of technology in shaping future educational landscapes (Cuban, 1990, p. 78). </w:t>
      </w:r>
    </w:p>
    <w:p w14:paraId="0499A651" w14:textId="77777777" w:rsidR="005A1844" w:rsidRPr="001344AC" w:rsidRDefault="005A1844" w:rsidP="005A1844">
      <w:pPr>
        <w:bidi w:val="0"/>
        <w:spacing w:before="120" w:after="120" w:line="360" w:lineRule="auto"/>
        <w:jc w:val="lowKashida"/>
        <w:rPr>
          <w:rFonts w:asciiTheme="majorBidi" w:eastAsia="Times New Roman" w:hAnsiTheme="majorBidi" w:cstheme="majorBidi"/>
          <w:color w:val="1B1C1D"/>
        </w:rPr>
      </w:pPr>
    </w:p>
    <w:p w14:paraId="6289633E" w14:textId="77777777" w:rsidR="001344AC" w:rsidRPr="00973677" w:rsidRDefault="001344AC" w:rsidP="001344AC">
      <w:pPr>
        <w:bidi w:val="0"/>
        <w:spacing w:before="120" w:after="120" w:line="360" w:lineRule="auto"/>
        <w:jc w:val="lowKashida"/>
        <w:rPr>
          <w:rFonts w:asciiTheme="majorBidi" w:eastAsia="Times New Roman" w:hAnsiTheme="majorBidi" w:cstheme="majorBidi"/>
          <w:b/>
          <w:bCs/>
          <w:color w:val="1B1C1D"/>
          <w:sz w:val="32"/>
          <w:szCs w:val="32"/>
          <w:bdr w:val="none" w:sz="0" w:space="0" w:color="auto" w:frame="1"/>
        </w:rPr>
      </w:pPr>
      <w:r w:rsidRPr="00973677">
        <w:rPr>
          <w:rFonts w:asciiTheme="majorBidi" w:eastAsia="Times New Roman" w:hAnsiTheme="majorBidi" w:cstheme="majorBidi"/>
          <w:b/>
          <w:bCs/>
          <w:color w:val="1B1C1D"/>
          <w:sz w:val="32"/>
          <w:szCs w:val="32"/>
        </w:rPr>
        <w:t xml:space="preserve">1.3 </w:t>
      </w:r>
      <w:r w:rsidRPr="00973677">
        <w:rPr>
          <w:rFonts w:asciiTheme="majorBidi" w:hAnsiTheme="majorBidi" w:cstheme="majorBidi"/>
          <w:b/>
          <w:bCs/>
          <w:color w:val="1B1C1D"/>
          <w:sz w:val="32"/>
          <w:szCs w:val="32"/>
        </w:rPr>
        <w:t xml:space="preserve">The Goals and Aims of </w:t>
      </w:r>
      <w:r w:rsidRPr="00973677">
        <w:rPr>
          <w:rFonts w:asciiTheme="majorBidi" w:eastAsia="Times New Roman" w:hAnsiTheme="majorBidi" w:cstheme="majorBidi"/>
          <w:b/>
          <w:bCs/>
          <w:color w:val="1B1C1D"/>
          <w:sz w:val="32"/>
          <w:szCs w:val="32"/>
          <w:bdr w:val="none" w:sz="0" w:space="0" w:color="auto" w:frame="1"/>
        </w:rPr>
        <w:t>Educational Management</w:t>
      </w:r>
    </w:p>
    <w:p w14:paraId="66E07485" w14:textId="793B8BF8" w:rsidR="001344AC" w:rsidRDefault="001344AC" w:rsidP="001344AC">
      <w:pPr>
        <w:pStyle w:val="NormalWeb"/>
        <w:spacing w:line="360" w:lineRule="auto"/>
        <w:jc w:val="lowKashida"/>
        <w:rPr>
          <w:rFonts w:asciiTheme="majorBidi" w:hAnsiTheme="majorBidi" w:cstheme="majorBidi"/>
          <w:color w:val="1B1C1D"/>
          <w:sz w:val="28"/>
          <w:szCs w:val="28"/>
        </w:rPr>
      </w:pPr>
      <w:r>
        <w:rPr>
          <w:rFonts w:asciiTheme="majorBidi" w:hAnsiTheme="majorBidi" w:cstheme="majorBidi"/>
          <w:color w:val="1B1C1D"/>
          <w:sz w:val="28"/>
          <w:szCs w:val="28"/>
        </w:rPr>
        <w:t xml:space="preserve">    </w:t>
      </w:r>
      <w:r w:rsidRPr="00FC78A5">
        <w:rPr>
          <w:rFonts w:asciiTheme="majorBidi" w:hAnsiTheme="majorBidi" w:cstheme="majorBidi"/>
          <w:color w:val="1B1C1D"/>
          <w:sz w:val="28"/>
          <w:szCs w:val="28"/>
        </w:rPr>
        <w:t>Educational management focuses on creating structured systems to enhance learning environments while ensuring efficiency and effectiveness in educational institutions. One of its primary goals is to align the institution's objectives with the needs of students, educators, and the broader community. This alignment fosters an environment where academic excellence can thrive. For instance, effective leadership within educational management ensures that resources such as time, funding, and personnel are utilized optimally to support teaching and learning processes. The emphasis on resource allocation highlights the importance of strategic planning, which enables schools to meet their long-term goals while addressing immediate challenges (Bush, 2018, p. 45).</w:t>
      </w:r>
    </w:p>
    <w:p w14:paraId="37DF7CA0" w14:textId="77777777" w:rsidR="00A83F8B" w:rsidRDefault="00A83F8B" w:rsidP="001344AC">
      <w:pPr>
        <w:pStyle w:val="NormalWeb"/>
        <w:spacing w:line="360" w:lineRule="auto"/>
        <w:jc w:val="lowKashida"/>
        <w:rPr>
          <w:rFonts w:asciiTheme="majorBidi" w:hAnsiTheme="majorBidi" w:cstheme="majorBidi"/>
          <w:color w:val="1B1C1D"/>
          <w:sz w:val="28"/>
          <w:szCs w:val="28"/>
        </w:rPr>
      </w:pPr>
    </w:p>
    <w:p w14:paraId="0E738DBE" w14:textId="68685135" w:rsidR="00A83F8B" w:rsidRDefault="001344AC" w:rsidP="005A1844">
      <w:pPr>
        <w:pStyle w:val="NormalWeb"/>
        <w:spacing w:line="360" w:lineRule="auto"/>
        <w:jc w:val="lowKashida"/>
        <w:rPr>
          <w:rFonts w:asciiTheme="majorBidi" w:hAnsiTheme="majorBidi" w:cstheme="majorBidi"/>
          <w:color w:val="1B1C1D"/>
          <w:sz w:val="28"/>
          <w:szCs w:val="28"/>
        </w:rPr>
      </w:pPr>
      <w:r>
        <w:rPr>
          <w:rFonts w:asciiTheme="majorBidi" w:hAnsiTheme="majorBidi" w:cstheme="majorBidi"/>
          <w:color w:val="1B1C1D"/>
          <w:sz w:val="28"/>
          <w:szCs w:val="28"/>
        </w:rPr>
        <w:t xml:space="preserve">    </w:t>
      </w:r>
      <w:r w:rsidRPr="00FC78A5">
        <w:rPr>
          <w:rFonts w:asciiTheme="majorBidi" w:hAnsiTheme="majorBidi" w:cstheme="majorBidi"/>
          <w:color w:val="1B1C1D"/>
          <w:sz w:val="28"/>
          <w:szCs w:val="28"/>
        </w:rPr>
        <w:t xml:space="preserve">Another critical aim of educational management is to promote equitable access to quality education for all learners. This involves addressing disparities in educational opportunities and ensuring inclusivity across diverse student populations. Policies and practices designed to eliminate </w:t>
      </w:r>
      <w:r w:rsidRPr="00FC78A5">
        <w:rPr>
          <w:rFonts w:asciiTheme="majorBidi" w:hAnsiTheme="majorBidi" w:cstheme="majorBidi"/>
          <w:color w:val="1B1C1D"/>
          <w:sz w:val="28"/>
          <w:szCs w:val="28"/>
        </w:rPr>
        <w:lastRenderedPageBreak/>
        <w:t>barriers to learning are central to this objective. For example, inclusive leadership strategies encourage the integration of marginalized groups into mainstream education systems, fostering a sense of belonging and empowerment. Transformational leadership plays a pivotal role in driving change by inspiring shared visions and motivating individuals to work collectively toward common goals (</w:t>
      </w:r>
      <w:proofErr w:type="spellStart"/>
      <w:r w:rsidRPr="00FC78A5">
        <w:rPr>
          <w:rFonts w:asciiTheme="majorBidi" w:hAnsiTheme="majorBidi" w:cstheme="majorBidi"/>
          <w:color w:val="1B1C1D"/>
          <w:sz w:val="28"/>
          <w:szCs w:val="28"/>
        </w:rPr>
        <w:t>Leithwood</w:t>
      </w:r>
      <w:proofErr w:type="spellEnd"/>
      <w:r w:rsidRPr="00FC78A5">
        <w:rPr>
          <w:rFonts w:asciiTheme="majorBidi" w:hAnsiTheme="majorBidi" w:cstheme="majorBidi"/>
          <w:color w:val="1B1C1D"/>
          <w:sz w:val="28"/>
          <w:szCs w:val="28"/>
        </w:rPr>
        <w:t xml:space="preserve"> et al., 2020, p. 78).</w:t>
      </w:r>
    </w:p>
    <w:p w14:paraId="05004DAD" w14:textId="77777777" w:rsidR="005A1844" w:rsidRDefault="005A1844" w:rsidP="005A1844">
      <w:pPr>
        <w:pStyle w:val="NormalWeb"/>
        <w:spacing w:line="360" w:lineRule="auto"/>
        <w:jc w:val="lowKashida"/>
        <w:rPr>
          <w:rFonts w:asciiTheme="majorBidi" w:hAnsiTheme="majorBidi" w:cstheme="majorBidi"/>
          <w:color w:val="1B1C1D"/>
          <w:sz w:val="28"/>
          <w:szCs w:val="28"/>
        </w:rPr>
      </w:pPr>
    </w:p>
    <w:p w14:paraId="36E8BF2D" w14:textId="392117C6" w:rsidR="00A83F8B" w:rsidRDefault="001344AC" w:rsidP="005A1844">
      <w:pPr>
        <w:pStyle w:val="NormalWeb"/>
        <w:spacing w:line="360" w:lineRule="auto"/>
        <w:jc w:val="lowKashida"/>
        <w:rPr>
          <w:rFonts w:asciiTheme="majorBidi" w:hAnsiTheme="majorBidi" w:cstheme="majorBidi"/>
          <w:color w:val="1B1C1D"/>
          <w:sz w:val="28"/>
          <w:szCs w:val="28"/>
        </w:rPr>
      </w:pPr>
      <w:r>
        <w:rPr>
          <w:rFonts w:asciiTheme="majorBidi" w:hAnsiTheme="majorBidi" w:cstheme="majorBidi"/>
          <w:color w:val="1B1C1D"/>
          <w:sz w:val="28"/>
          <w:szCs w:val="28"/>
        </w:rPr>
        <w:t xml:space="preserve">    </w:t>
      </w:r>
      <w:r w:rsidRPr="00FC78A5">
        <w:rPr>
          <w:rFonts w:asciiTheme="majorBidi" w:hAnsiTheme="majorBidi" w:cstheme="majorBidi"/>
          <w:color w:val="1B1C1D"/>
          <w:sz w:val="28"/>
          <w:szCs w:val="28"/>
        </w:rPr>
        <w:t>Educational management seeks to cultivate innovation and adaptability within institutions. Rapid advancements in technology and shifting societal demands necessitate continuous improvement in educational practices. Leaders in this field must embrace change and encourage experimentation with new teaching methodologies and tools. Reframing organizational structures to accommodate evolving trends is essential, as flexibility is key to sustaining relevance in modern education systems (</w:t>
      </w:r>
      <w:proofErr w:type="spellStart"/>
      <w:r w:rsidRPr="00FC78A5">
        <w:rPr>
          <w:rFonts w:asciiTheme="majorBidi" w:hAnsiTheme="majorBidi" w:cstheme="majorBidi"/>
          <w:color w:val="1B1C1D"/>
          <w:sz w:val="28"/>
          <w:szCs w:val="28"/>
        </w:rPr>
        <w:t>Bolman</w:t>
      </w:r>
      <w:proofErr w:type="spellEnd"/>
      <w:r w:rsidRPr="00FC78A5">
        <w:rPr>
          <w:rFonts w:asciiTheme="majorBidi" w:hAnsiTheme="majorBidi" w:cstheme="majorBidi"/>
          <w:color w:val="1B1C1D"/>
          <w:sz w:val="28"/>
          <w:szCs w:val="28"/>
        </w:rPr>
        <w:t xml:space="preserve"> &amp; Deal, 2021, p. 112). </w:t>
      </w:r>
    </w:p>
    <w:p w14:paraId="4599E7E3" w14:textId="77777777" w:rsidR="005A1844" w:rsidRDefault="005A1844" w:rsidP="005A1844">
      <w:pPr>
        <w:pStyle w:val="NormalWeb"/>
        <w:spacing w:line="360" w:lineRule="auto"/>
        <w:jc w:val="lowKashida"/>
        <w:rPr>
          <w:rFonts w:asciiTheme="majorBidi" w:hAnsiTheme="majorBidi" w:cstheme="majorBidi"/>
          <w:color w:val="1B1C1D"/>
          <w:sz w:val="28"/>
          <w:szCs w:val="28"/>
        </w:rPr>
      </w:pPr>
    </w:p>
    <w:p w14:paraId="232D65B1" w14:textId="08B23004" w:rsidR="001344AC" w:rsidRDefault="001344AC" w:rsidP="001344AC">
      <w:pPr>
        <w:pStyle w:val="NormalWeb"/>
        <w:spacing w:line="360" w:lineRule="auto"/>
        <w:jc w:val="lowKashida"/>
        <w:rPr>
          <w:rFonts w:asciiTheme="majorBidi" w:hAnsiTheme="majorBidi" w:cstheme="majorBidi"/>
          <w:color w:val="1B1C1D"/>
          <w:sz w:val="28"/>
          <w:szCs w:val="28"/>
        </w:rPr>
      </w:pPr>
      <w:r>
        <w:rPr>
          <w:rFonts w:asciiTheme="majorBidi" w:hAnsiTheme="majorBidi" w:cstheme="majorBidi"/>
          <w:color w:val="1B1C1D"/>
          <w:sz w:val="28"/>
          <w:szCs w:val="28"/>
        </w:rPr>
        <w:t xml:space="preserve">     </w:t>
      </w:r>
      <w:r w:rsidRPr="00FC78A5">
        <w:rPr>
          <w:rFonts w:asciiTheme="majorBidi" w:hAnsiTheme="majorBidi" w:cstheme="majorBidi"/>
          <w:color w:val="1B1C1D"/>
          <w:sz w:val="28"/>
          <w:szCs w:val="28"/>
        </w:rPr>
        <w:t>Educational management aims to establish accountability mechanisms that uphold standards of excellence and ethical conduct. Monitoring performance metrics and evaluating outcomes enable institutions to maintain transparency and credibility. These mechanisms also provide valuable insights into areas requiring improvement, guiding future initiatives. Moral leadership fosters trust and integrity within educational settings, as ethical considerations should underpin all managerial decisions (</w:t>
      </w:r>
      <w:proofErr w:type="spellStart"/>
      <w:r w:rsidRPr="00FC78A5">
        <w:rPr>
          <w:rFonts w:asciiTheme="majorBidi" w:hAnsiTheme="majorBidi" w:cstheme="majorBidi"/>
          <w:color w:val="1B1C1D"/>
          <w:sz w:val="28"/>
          <w:szCs w:val="28"/>
        </w:rPr>
        <w:t>Sergiovanni</w:t>
      </w:r>
      <w:proofErr w:type="spellEnd"/>
      <w:r w:rsidRPr="00FC78A5">
        <w:rPr>
          <w:rFonts w:asciiTheme="majorBidi" w:hAnsiTheme="majorBidi" w:cstheme="majorBidi"/>
          <w:color w:val="1B1C1D"/>
          <w:sz w:val="28"/>
          <w:szCs w:val="28"/>
        </w:rPr>
        <w:t xml:space="preserve">, 2019, p. 96). </w:t>
      </w:r>
    </w:p>
    <w:p w14:paraId="1FA3066D" w14:textId="77777777" w:rsidR="001344AC" w:rsidRDefault="001344AC" w:rsidP="001344AC">
      <w:pPr>
        <w:pStyle w:val="NormalWeb"/>
        <w:spacing w:line="360" w:lineRule="auto"/>
        <w:jc w:val="lowKashida"/>
        <w:rPr>
          <w:rFonts w:asciiTheme="majorBidi" w:hAnsiTheme="majorBidi" w:cstheme="majorBidi"/>
          <w:color w:val="1B1C1D"/>
          <w:sz w:val="28"/>
          <w:szCs w:val="28"/>
        </w:rPr>
      </w:pPr>
    </w:p>
    <w:p w14:paraId="73027B65" w14:textId="77777777" w:rsidR="001344AC" w:rsidRDefault="001344AC" w:rsidP="001344AC">
      <w:pPr>
        <w:bidi w:val="0"/>
        <w:spacing w:before="120" w:after="120" w:line="360" w:lineRule="auto"/>
        <w:jc w:val="center"/>
        <w:rPr>
          <w:rFonts w:asciiTheme="majorBidi" w:eastAsia="Times New Roman" w:hAnsiTheme="majorBidi" w:cstheme="majorBidi"/>
          <w:b/>
          <w:bCs/>
          <w:color w:val="1B1C1D"/>
          <w:sz w:val="32"/>
          <w:szCs w:val="32"/>
        </w:rPr>
      </w:pPr>
      <w:r>
        <w:rPr>
          <w:rFonts w:asciiTheme="majorBidi" w:eastAsia="Times New Roman" w:hAnsiTheme="majorBidi" w:cstheme="majorBidi"/>
          <w:b/>
          <w:bCs/>
          <w:color w:val="1B1C1D"/>
          <w:sz w:val="32"/>
          <w:szCs w:val="32"/>
        </w:rPr>
        <w:lastRenderedPageBreak/>
        <w:t>Chapter Two</w:t>
      </w:r>
    </w:p>
    <w:p w14:paraId="4144C395" w14:textId="77777777" w:rsidR="001344AC" w:rsidRPr="008858AD" w:rsidRDefault="001344AC" w:rsidP="001344AC">
      <w:pPr>
        <w:bidi w:val="0"/>
        <w:spacing w:before="120" w:after="120" w:line="360" w:lineRule="auto"/>
        <w:jc w:val="center"/>
        <w:rPr>
          <w:rFonts w:asciiTheme="majorBidi" w:eastAsia="Times New Roman" w:hAnsiTheme="majorBidi" w:cstheme="majorBidi"/>
          <w:b/>
          <w:bCs/>
          <w:color w:val="1B1C1D"/>
          <w:sz w:val="32"/>
          <w:szCs w:val="32"/>
        </w:rPr>
      </w:pPr>
      <w:r w:rsidRPr="008858AD">
        <w:rPr>
          <w:rFonts w:asciiTheme="majorBidi" w:eastAsia="Times New Roman" w:hAnsiTheme="majorBidi" w:cstheme="majorBidi"/>
          <w:b/>
          <w:bCs/>
          <w:color w:val="1B1C1D"/>
          <w:sz w:val="32"/>
          <w:szCs w:val="32"/>
        </w:rPr>
        <w:t xml:space="preserve">Main Authors and Theories in Educational </w:t>
      </w:r>
      <w:r>
        <w:rPr>
          <w:rFonts w:asciiTheme="majorBidi" w:eastAsia="Times New Roman" w:hAnsiTheme="majorBidi" w:cstheme="majorBidi"/>
          <w:b/>
          <w:bCs/>
          <w:color w:val="1B1C1D"/>
          <w:sz w:val="32"/>
          <w:szCs w:val="32"/>
        </w:rPr>
        <w:t>Management</w:t>
      </w:r>
    </w:p>
    <w:p w14:paraId="06100891" w14:textId="77777777" w:rsidR="001344AC" w:rsidRPr="00FC78A5"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FC78A5">
        <w:rPr>
          <w:rFonts w:asciiTheme="majorBidi" w:eastAsia="Times New Roman" w:hAnsiTheme="majorBidi" w:cstheme="majorBidi"/>
          <w:b/>
          <w:bCs/>
          <w:color w:val="1B1C1D"/>
          <w:sz w:val="32"/>
          <w:szCs w:val="32"/>
        </w:rPr>
        <w:t xml:space="preserve"> 2.1 Classical Theories</w:t>
      </w:r>
    </w:p>
    <w:p w14:paraId="3025698F" w14:textId="77777777" w:rsidR="001344AC" w:rsidRPr="00241776" w:rsidRDefault="001344AC" w:rsidP="001344AC">
      <w:pPr>
        <w:bidi w:val="0"/>
        <w:spacing w:before="120" w:after="120" w:line="360" w:lineRule="auto"/>
        <w:jc w:val="lowKashida"/>
        <w:rPr>
          <w:rFonts w:asciiTheme="majorBidi" w:eastAsia="Times New Roman" w:hAnsiTheme="majorBidi" w:cstheme="majorBidi"/>
          <w:b/>
          <w:bCs/>
          <w:color w:val="1B1C1D"/>
        </w:rPr>
      </w:pPr>
      <w:r>
        <w:rPr>
          <w:rFonts w:asciiTheme="majorBidi" w:eastAsia="Times New Roman" w:hAnsiTheme="majorBidi" w:cstheme="majorBidi"/>
          <w:b/>
          <w:bCs/>
          <w:color w:val="1B1C1D"/>
        </w:rPr>
        <w:t xml:space="preserve">1- </w:t>
      </w:r>
      <w:r w:rsidRPr="00241776">
        <w:rPr>
          <w:rFonts w:asciiTheme="majorBidi" w:eastAsia="Times New Roman" w:hAnsiTheme="majorBidi" w:cstheme="majorBidi"/>
          <w:b/>
          <w:bCs/>
          <w:color w:val="1B1C1D"/>
        </w:rPr>
        <w:t xml:space="preserve">Frederick Taylor </w:t>
      </w:r>
    </w:p>
    <w:p w14:paraId="264F6659" w14:textId="12C0CD87" w:rsidR="001344AC" w:rsidRDefault="001344AC"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Pr="00FC78A5">
        <w:rPr>
          <w:rFonts w:asciiTheme="majorBidi" w:eastAsia="Times New Roman" w:hAnsiTheme="majorBidi" w:cstheme="majorBidi"/>
          <w:color w:val="1B1C1D"/>
        </w:rPr>
        <w:t>One of the most prominent theories is scientific management, introduced by Frederick Taylor, which focuses on maximizing productivity through systematic analysis and standardization of tasks. In educational settings, this approach translates into well-defined roles for teachers, administrators, and support staff, aiming to streamline operations and enhance student outcomes. The emphasis on efficiency and accountability aligns with the need for measurable results in education systems, though critics highlight its potential to overlook humanistic aspects of teaching and learning (Wiles, 2009, p. 45).</w:t>
      </w:r>
    </w:p>
    <w:p w14:paraId="4F161E2D" w14:textId="6E0ED748" w:rsidR="001344AC" w:rsidRDefault="001344AC"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0528" behindDoc="0" locked="0" layoutInCell="1" allowOverlap="1" wp14:anchorId="29B89C9F" wp14:editId="62E9DFF6">
                <wp:simplePos x="0" y="0"/>
                <wp:positionH relativeFrom="column">
                  <wp:posOffset>-133985</wp:posOffset>
                </wp:positionH>
                <wp:positionV relativeFrom="paragraph">
                  <wp:posOffset>12464</wp:posOffset>
                </wp:positionV>
                <wp:extent cx="5628290" cy="1671145"/>
                <wp:effectExtent l="0" t="0" r="10795"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671145"/>
                        </a:xfrm>
                        <a:prstGeom prst="rect">
                          <a:avLst/>
                        </a:prstGeom>
                        <a:solidFill>
                          <a:srgbClr val="FFFFFF"/>
                        </a:solidFill>
                        <a:ln w="9525">
                          <a:solidFill>
                            <a:schemeClr val="tx1">
                              <a:lumMod val="75000"/>
                              <a:lumOff val="25000"/>
                            </a:schemeClr>
                          </a:solidFill>
                          <a:miter lim="800000"/>
                          <a:headEnd/>
                          <a:tailEnd/>
                        </a:ln>
                      </wps:spPr>
                      <wps:txbx>
                        <w:txbxContent>
                          <w:p w14:paraId="68CB1138" w14:textId="77777777" w:rsidR="001344AC" w:rsidRPr="00241776" w:rsidRDefault="001344AC" w:rsidP="001344AC">
                            <w:pPr>
                              <w:bidi w:val="0"/>
                              <w:jc w:val="lowKashida"/>
                              <w:rPr>
                                <w:rFonts w:asciiTheme="majorBidi" w:hAnsiTheme="majorBidi" w:cstheme="majorBidi"/>
                              </w:rPr>
                            </w:pPr>
                            <w:r w:rsidRPr="00241776">
                              <w:rPr>
                                <w:rFonts w:asciiTheme="majorBidi" w:hAnsiTheme="majorBidi" w:cstheme="majorBidi"/>
                              </w:rPr>
                              <w:t>Frederick Winslow Taylor (1856–1915) was an American mechanical engineer renowned for developing scientific management, a theory aimed at improving industrial efficiency. His principles emphasized systematic work analysis, standardization, and optimizing worker productivity. Taylor's influential book, The Principles of Scientific Management (1911), revolutionized manufacturing and workplace practices but also sparked debates over worker exploitation.</w:t>
                            </w:r>
                          </w:p>
                          <w:p w14:paraId="59C92A18" w14:textId="77777777" w:rsidR="001344AC" w:rsidRDefault="00134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9C9F" id="_x0000_s1027" type="#_x0000_t202" style="position:absolute;left:0;text-align:left;margin-left:-10.55pt;margin-top:1pt;width:443.15pt;height:13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" strokecolor="#404040 [2429]">
                <v:textbox>
                  <w:txbxContent>
                    <w:p w14:paraId="68CB1138" w14:textId="77777777" w:rsidR="001344AC" w:rsidRPr="00241776" w:rsidRDefault="001344AC" w:rsidP="001344AC">
                      <w:pPr>
                        <w:bidi w:val="0"/>
                        <w:jc w:val="lowKashida"/>
                        <w:rPr>
                          <w:rFonts w:asciiTheme="majorBidi" w:hAnsiTheme="majorBidi" w:cstheme="majorBidi"/>
                        </w:rPr>
                      </w:pPr>
                      <w:r w:rsidRPr="00241776">
                        <w:rPr>
                          <w:rFonts w:asciiTheme="majorBidi" w:hAnsiTheme="majorBidi" w:cstheme="majorBidi"/>
                        </w:rPr>
                        <w:t>Frederick Winslow Taylor (1856–1915) was an American mechanical engineer renowned for developing scientific management, a theory aimed at improving industrial efficiency. His principles emphasized systematic work analysis, standardization, and optimizing worker productivity. Taylor's influential book, The Principles of Scientific Management (1911), revolutionized manufacturing and workplace practices but also sparked debates over worker exploitation.</w:t>
                      </w:r>
                    </w:p>
                    <w:p w14:paraId="59C92A18" w14:textId="77777777" w:rsidR="001344AC" w:rsidRDefault="001344AC"/>
                  </w:txbxContent>
                </v:textbox>
              </v:shape>
            </w:pict>
          </mc:Fallback>
        </mc:AlternateContent>
      </w:r>
    </w:p>
    <w:p w14:paraId="1E9086E1" w14:textId="3DC96623"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29933A1C" w14:textId="6B77CD60"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0290BE2" w14:textId="0592F9B8"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1B98A10" w14:textId="3AFEA8CB" w:rsidR="001344AC" w:rsidRDefault="00F62B9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noProof/>
          <w:color w:val="1B1C1D"/>
        </w:rPr>
        <w:drawing>
          <wp:anchor distT="0" distB="0" distL="114300" distR="114300" simplePos="0" relativeHeight="251668480" behindDoc="0" locked="0" layoutInCell="1" allowOverlap="1" wp14:anchorId="3299D932" wp14:editId="6D450A5F">
            <wp:simplePos x="0" y="0"/>
            <wp:positionH relativeFrom="page">
              <wp:posOffset>1080135</wp:posOffset>
            </wp:positionH>
            <wp:positionV relativeFrom="page">
              <wp:posOffset>7326836</wp:posOffset>
            </wp:positionV>
            <wp:extent cx="2493818" cy="2493818"/>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derick_Winslow_Taylor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818" cy="2493818"/>
                    </a:xfrm>
                    <a:prstGeom prst="rect">
                      <a:avLst/>
                    </a:prstGeom>
                  </pic:spPr>
                </pic:pic>
              </a:graphicData>
            </a:graphic>
            <wp14:sizeRelH relativeFrom="margin">
              <wp14:pctWidth>0</wp14:pctWidth>
            </wp14:sizeRelH>
            <wp14:sizeRelV relativeFrom="margin">
              <wp14:pctHeight>0</wp14:pctHeight>
            </wp14:sizeRelV>
          </wp:anchor>
        </w:drawing>
      </w:r>
    </w:p>
    <w:p w14:paraId="15F23AB1" w14:textId="3AD93CCF"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08C25898" w14:textId="7E2E54F3" w:rsidR="001344AC" w:rsidRDefault="00F62B9B"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80768" behindDoc="0" locked="0" layoutInCell="1" allowOverlap="1" wp14:anchorId="563C47A8" wp14:editId="54A0E983">
                <wp:simplePos x="0" y="0"/>
                <wp:positionH relativeFrom="column">
                  <wp:posOffset>2880219</wp:posOffset>
                </wp:positionH>
                <wp:positionV relativeFrom="paragraph">
                  <wp:posOffset>153563</wp:posOffset>
                </wp:positionV>
                <wp:extent cx="3167055" cy="100993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055" cy="1009934"/>
                        </a:xfrm>
                        <a:prstGeom prst="rect">
                          <a:avLst/>
                        </a:prstGeom>
                        <a:solidFill>
                          <a:srgbClr val="FFFFFF"/>
                        </a:solidFill>
                        <a:ln w="9525">
                          <a:noFill/>
                          <a:miter lim="800000"/>
                          <a:headEnd/>
                          <a:tailEnd/>
                        </a:ln>
                      </wps:spPr>
                      <wps:txbx>
                        <w:txbxContent>
                          <w:p w14:paraId="5BED552A" w14:textId="77777777" w:rsidR="00F15CE2" w:rsidRPr="00241776" w:rsidRDefault="00F15CE2" w:rsidP="00F15CE2">
                            <w:pPr>
                              <w:rPr>
                                <w:rFonts w:asciiTheme="majorBidi" w:hAnsiTheme="majorBidi" w:cstheme="majorBidi"/>
                              </w:rPr>
                            </w:pPr>
                            <w:r w:rsidRPr="00241776">
                              <w:rPr>
                                <w:rFonts w:asciiTheme="majorBidi" w:hAnsiTheme="majorBidi" w:cstheme="majorBidi"/>
                              </w:rPr>
                              <w:t>Frederick Winslow Taylor</w:t>
                            </w:r>
                          </w:p>
                          <w:p w14:paraId="3AE9025A" w14:textId="77777777" w:rsidR="00F15CE2" w:rsidRPr="00241776" w:rsidRDefault="00F15CE2" w:rsidP="00F15CE2">
                            <w:pPr>
                              <w:rPr>
                                <w:rFonts w:asciiTheme="majorBidi" w:hAnsiTheme="majorBidi" w:cstheme="majorBidi"/>
                              </w:rPr>
                            </w:pPr>
                            <w:r w:rsidRPr="00241776">
                              <w:rPr>
                                <w:rFonts w:asciiTheme="majorBidi" w:hAnsiTheme="majorBidi" w:cstheme="majorBidi"/>
                              </w:rPr>
                              <w:t>American mechanical engineer</w:t>
                            </w:r>
                          </w:p>
                          <w:p w14:paraId="180C0539" w14:textId="77777777" w:rsidR="00F15CE2" w:rsidRPr="00241776" w:rsidRDefault="00F15CE2" w:rsidP="00F15CE2">
                            <w:pPr>
                              <w:rPr>
                                <w:rFonts w:asciiTheme="majorBidi" w:hAnsiTheme="majorBidi" w:cstheme="majorBidi"/>
                              </w:rPr>
                            </w:pPr>
                            <w:r w:rsidRPr="00241776">
                              <w:rPr>
                                <w:rFonts w:asciiTheme="majorBidi" w:hAnsiTheme="majorBidi" w:cstheme="majorBidi"/>
                              </w:rPr>
                              <w:t xml:space="preserve">(Wikimedia Commons, </w:t>
                            </w:r>
                            <w:proofErr w:type="spellStart"/>
                            <w:r w:rsidRPr="00241776">
                              <w:rPr>
                                <w:rFonts w:asciiTheme="majorBidi" w:hAnsiTheme="majorBidi" w:cstheme="majorBidi"/>
                              </w:rPr>
                              <w:t>n.d.</w:t>
                            </w:r>
                            <w:proofErr w:type="spellEnd"/>
                            <w:r w:rsidRPr="00241776">
                              <w:rPr>
                                <w:rFonts w:asciiTheme="majorBidi" w:hAnsiTheme="majorBidi" w:cstheme="majorBidi"/>
                              </w:rPr>
                              <w:t>)</w:t>
                            </w:r>
                          </w:p>
                          <w:p w14:paraId="20311CF9" w14:textId="77777777" w:rsidR="00F15CE2" w:rsidRPr="006E282D" w:rsidRDefault="00F15CE2" w:rsidP="00F15CE2">
                            <w:pPr>
                              <w:rPr>
                                <w:rFonts w:asciiTheme="majorBidi" w:hAnsiTheme="majorBidi" w:cstheme="majorBid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47A8" id="_x0000_s1028" type="#_x0000_t202" style="position:absolute;left:0;text-align:left;margin-left:226.8pt;margin-top:12.1pt;width:249.35pt;height:7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" stroked="f">
                <v:textbox>
                  <w:txbxContent>
                    <w:p w14:paraId="5BED552A" w14:textId="77777777" w:rsidR="00F15CE2" w:rsidRPr="00241776" w:rsidRDefault="00F15CE2" w:rsidP="00F15CE2">
                      <w:pPr>
                        <w:rPr>
                          <w:rFonts w:asciiTheme="majorBidi" w:hAnsiTheme="majorBidi" w:cstheme="majorBidi"/>
                        </w:rPr>
                      </w:pPr>
                      <w:r w:rsidRPr="00241776">
                        <w:rPr>
                          <w:rFonts w:asciiTheme="majorBidi" w:hAnsiTheme="majorBidi" w:cstheme="majorBidi"/>
                        </w:rPr>
                        <w:t>Frederick Winslow Taylor</w:t>
                      </w:r>
                    </w:p>
                    <w:p w14:paraId="3AE9025A" w14:textId="77777777" w:rsidR="00F15CE2" w:rsidRPr="00241776" w:rsidRDefault="00F15CE2" w:rsidP="00F15CE2">
                      <w:pPr>
                        <w:rPr>
                          <w:rFonts w:asciiTheme="majorBidi" w:hAnsiTheme="majorBidi" w:cstheme="majorBidi"/>
                        </w:rPr>
                      </w:pPr>
                      <w:r w:rsidRPr="00241776">
                        <w:rPr>
                          <w:rFonts w:asciiTheme="majorBidi" w:hAnsiTheme="majorBidi" w:cstheme="majorBidi"/>
                        </w:rPr>
                        <w:t>American mechanical engineer</w:t>
                      </w:r>
                    </w:p>
                    <w:p w14:paraId="180C0539" w14:textId="77777777" w:rsidR="00F15CE2" w:rsidRPr="00241776" w:rsidRDefault="00F15CE2" w:rsidP="00F15CE2">
                      <w:pPr>
                        <w:rPr>
                          <w:rFonts w:asciiTheme="majorBidi" w:hAnsiTheme="majorBidi" w:cstheme="majorBidi"/>
                        </w:rPr>
                      </w:pPr>
                      <w:r w:rsidRPr="00241776">
                        <w:rPr>
                          <w:rFonts w:asciiTheme="majorBidi" w:hAnsiTheme="majorBidi" w:cstheme="majorBidi"/>
                        </w:rPr>
                        <w:t xml:space="preserve">(Wikimedia Commons, </w:t>
                      </w:r>
                      <w:proofErr w:type="spellStart"/>
                      <w:r w:rsidRPr="00241776">
                        <w:rPr>
                          <w:rFonts w:asciiTheme="majorBidi" w:hAnsiTheme="majorBidi" w:cstheme="majorBidi"/>
                        </w:rPr>
                        <w:t>n.d.</w:t>
                      </w:r>
                      <w:proofErr w:type="spellEnd"/>
                      <w:r w:rsidRPr="00241776">
                        <w:rPr>
                          <w:rFonts w:asciiTheme="majorBidi" w:hAnsiTheme="majorBidi" w:cstheme="majorBidi"/>
                        </w:rPr>
                        <w:t>)</w:t>
                      </w:r>
                    </w:p>
                    <w:p w14:paraId="20311CF9" w14:textId="77777777" w:rsidR="00F15CE2" w:rsidRPr="006E282D" w:rsidRDefault="00F15CE2" w:rsidP="00F15CE2">
                      <w:pPr>
                        <w:rPr>
                          <w:rFonts w:asciiTheme="majorBidi" w:hAnsiTheme="majorBidi" w:cstheme="majorBidi"/>
                          <w:b/>
                          <w:bCs/>
                          <w:sz w:val="24"/>
                          <w:szCs w:val="24"/>
                        </w:rPr>
                      </w:pPr>
                    </w:p>
                  </w:txbxContent>
                </v:textbox>
              </v:shape>
            </w:pict>
          </mc:Fallback>
        </mc:AlternateContent>
      </w:r>
    </w:p>
    <w:p w14:paraId="22CD6CDA" w14:textId="643C6C82" w:rsidR="001344AC" w:rsidRDefault="001344AC" w:rsidP="00F15CE2">
      <w:pPr>
        <w:bidi w:val="0"/>
        <w:spacing w:before="120" w:after="120" w:line="360" w:lineRule="auto"/>
        <w:jc w:val="center"/>
        <w:rPr>
          <w:rFonts w:asciiTheme="majorBidi" w:eastAsia="Times New Roman" w:hAnsiTheme="majorBidi" w:cstheme="majorBidi"/>
          <w:color w:val="1B1C1D"/>
        </w:rPr>
      </w:pPr>
    </w:p>
    <w:p w14:paraId="3DD5B26C" w14:textId="790F7A1E"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4A2AC129"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5411942"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D3B4F94" w14:textId="77777777" w:rsidR="001344AC" w:rsidRPr="00725BA4" w:rsidRDefault="001344AC" w:rsidP="001344AC">
      <w:pPr>
        <w:bidi w:val="0"/>
        <w:spacing w:before="120" w:after="120" w:line="360" w:lineRule="auto"/>
        <w:jc w:val="lowKashida"/>
        <w:rPr>
          <w:rFonts w:asciiTheme="majorBidi" w:eastAsia="Times New Roman" w:hAnsiTheme="majorBidi" w:cstheme="majorBidi"/>
          <w:b/>
          <w:bCs/>
          <w:color w:val="1B1C1D"/>
        </w:rPr>
      </w:pPr>
      <w:r w:rsidRPr="00725BA4">
        <w:rPr>
          <w:rFonts w:asciiTheme="majorBidi" w:eastAsia="Times New Roman" w:hAnsiTheme="majorBidi" w:cstheme="majorBidi"/>
          <w:b/>
          <w:bCs/>
          <w:color w:val="1B1C1D"/>
        </w:rPr>
        <w:lastRenderedPageBreak/>
        <w:t>2- Max Weber</w:t>
      </w:r>
    </w:p>
    <w:p w14:paraId="1768D402" w14:textId="7092F181" w:rsidR="001344AC" w:rsidRDefault="00F15CE2"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Max Weber’s bureaucratic management model, which emphasizes rationality, predictability, and adherence to rules. Within educational management, this framework advocates for a clear chain of command, formalized procedures, and merit-based appointments to ensure fairness and consistency. While such structures provide stability and reduce ambiguity in decision-making processes, they can also lead to rigidity and resistance to innovation. Schools operating under bureaucratic principles often prioritize compliance over creativity, potentially stifling adaptability in dynamic educational environments (Bush &amp; Glover, 2014, p. 78). </w:t>
      </w:r>
    </w:p>
    <w:p w14:paraId="2B9A124A" w14:textId="327BBBDE" w:rsidR="001344AC" w:rsidRDefault="00741333"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3600" behindDoc="0" locked="0" layoutInCell="1" allowOverlap="1" wp14:anchorId="467A8A67" wp14:editId="6FE0BB6D">
                <wp:simplePos x="0" y="0"/>
                <wp:positionH relativeFrom="column">
                  <wp:posOffset>-9525</wp:posOffset>
                </wp:positionH>
                <wp:positionV relativeFrom="paragraph">
                  <wp:posOffset>180975</wp:posOffset>
                </wp:positionV>
                <wp:extent cx="5381625" cy="12287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28725"/>
                        </a:xfrm>
                        <a:prstGeom prst="rect">
                          <a:avLst/>
                        </a:prstGeom>
                        <a:solidFill>
                          <a:srgbClr val="FFFFFF"/>
                        </a:solidFill>
                        <a:ln w="9525">
                          <a:solidFill>
                            <a:schemeClr val="tx1">
                              <a:lumMod val="75000"/>
                              <a:lumOff val="25000"/>
                            </a:schemeClr>
                          </a:solidFill>
                          <a:miter lim="800000"/>
                          <a:headEnd/>
                          <a:tailEnd/>
                        </a:ln>
                      </wps:spPr>
                      <wps:txbx>
                        <w:txbxContent>
                          <w:p w14:paraId="7F48DB33" w14:textId="77777777" w:rsidR="001344AC" w:rsidRPr="00725BA4" w:rsidRDefault="001344AC" w:rsidP="00741333">
                            <w:pPr>
                              <w:bidi w:val="0"/>
                              <w:jc w:val="lowKashida"/>
                              <w:rPr>
                                <w:rFonts w:asciiTheme="majorBidi" w:hAnsiTheme="majorBidi" w:cstheme="majorBidi"/>
                              </w:rPr>
                            </w:pPr>
                            <w:r w:rsidRPr="00725BA4">
                              <w:rPr>
                                <w:rFonts w:asciiTheme="majorBidi" w:hAnsiTheme="majorBidi" w:cstheme="majorBidi"/>
                              </w:rPr>
                              <w:t>Max Weber was a German sociologist, philosopher, and political economist known for his influential ideas on bureaucracy, rationalization, and the Protestant work ethic's role in ca</w:t>
                            </w:r>
                            <w:r>
                              <w:rPr>
                                <w:rFonts w:asciiTheme="majorBidi" w:hAnsiTheme="majorBidi" w:cstheme="majorBidi"/>
                              </w:rPr>
                              <w:t xml:space="preserve">pitalism. His works, including </w:t>
                            </w:r>
                            <w:r w:rsidRPr="00725BA4">
                              <w:rPr>
                                <w:rFonts w:asciiTheme="majorBidi" w:hAnsiTheme="majorBidi" w:cstheme="majorBidi"/>
                              </w:rPr>
                              <w:t>The Protestant Eth</w:t>
                            </w:r>
                            <w:r>
                              <w:rPr>
                                <w:rFonts w:asciiTheme="majorBidi" w:hAnsiTheme="majorBidi" w:cstheme="majorBidi"/>
                              </w:rPr>
                              <w:t>ic and the Spirit of Capitalism</w:t>
                            </w:r>
                            <w:r w:rsidRPr="00725BA4">
                              <w:rPr>
                                <w:rFonts w:asciiTheme="majorBidi" w:hAnsiTheme="majorBidi" w:cstheme="majorBidi"/>
                              </w:rPr>
                              <w:t>, remain foundational in sociology and social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A8A67" id="_x0000_s1029" type="#_x0000_t202" style="position:absolute;left:0;text-align:left;margin-left:-.75pt;margin-top:14.25pt;width:423.75pt;height:9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" strokecolor="#404040 [2429]">
                <v:textbox>
                  <w:txbxContent>
                    <w:p w14:paraId="7F48DB33" w14:textId="77777777" w:rsidR="001344AC" w:rsidRPr="00725BA4" w:rsidRDefault="001344AC" w:rsidP="00741333">
                      <w:pPr>
                        <w:bidi w:val="0"/>
                        <w:jc w:val="lowKashida"/>
                        <w:rPr>
                          <w:rFonts w:asciiTheme="majorBidi" w:hAnsiTheme="majorBidi" w:cstheme="majorBidi"/>
                        </w:rPr>
                      </w:pPr>
                      <w:r w:rsidRPr="00725BA4">
                        <w:rPr>
                          <w:rFonts w:asciiTheme="majorBidi" w:hAnsiTheme="majorBidi" w:cstheme="majorBidi"/>
                        </w:rPr>
                        <w:t>Max Weber was a German sociologist, philosopher, and political economist known for his influential ideas on bureaucracy, rationalization, and the Protestant work ethic's role in ca</w:t>
                      </w:r>
                      <w:r>
                        <w:rPr>
                          <w:rFonts w:asciiTheme="majorBidi" w:hAnsiTheme="majorBidi" w:cstheme="majorBidi"/>
                        </w:rPr>
                        <w:t xml:space="preserve">pitalism. His works, including </w:t>
                      </w:r>
                      <w:r w:rsidRPr="00725BA4">
                        <w:rPr>
                          <w:rFonts w:asciiTheme="majorBidi" w:hAnsiTheme="majorBidi" w:cstheme="majorBidi"/>
                        </w:rPr>
                        <w:t>The Protestant Eth</w:t>
                      </w:r>
                      <w:r>
                        <w:rPr>
                          <w:rFonts w:asciiTheme="majorBidi" w:hAnsiTheme="majorBidi" w:cstheme="majorBidi"/>
                        </w:rPr>
                        <w:t>ic and the Spirit of Capitalism</w:t>
                      </w:r>
                      <w:r w:rsidRPr="00725BA4">
                        <w:rPr>
                          <w:rFonts w:asciiTheme="majorBidi" w:hAnsiTheme="majorBidi" w:cstheme="majorBidi"/>
                        </w:rPr>
                        <w:t>, remain foundational in sociology and social theory.</w:t>
                      </w:r>
                    </w:p>
                  </w:txbxContent>
                </v:textbox>
              </v:shape>
            </w:pict>
          </mc:Fallback>
        </mc:AlternateContent>
      </w:r>
    </w:p>
    <w:p w14:paraId="50BC7840" w14:textId="498B628D"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95E0125" w14:textId="386D1B33"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565ED6BC" w14:textId="67D35BF5"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0F60D287" w14:textId="23725E0B" w:rsidR="001344AC" w:rsidRDefault="00741333"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noProof/>
          <w:color w:val="1B1C1D"/>
        </w:rPr>
        <w:drawing>
          <wp:anchor distT="0" distB="0" distL="114300" distR="114300" simplePos="0" relativeHeight="251671552" behindDoc="0" locked="0" layoutInCell="1" allowOverlap="1" wp14:anchorId="51384776" wp14:editId="4408FC3B">
            <wp:simplePos x="0" y="0"/>
            <wp:positionH relativeFrom="page">
              <wp:posOffset>1242976</wp:posOffset>
            </wp:positionH>
            <wp:positionV relativeFrom="page">
              <wp:posOffset>5859514</wp:posOffset>
            </wp:positionV>
            <wp:extent cx="1903228" cy="2600038"/>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_Weber,_19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3228" cy="2600038"/>
                    </a:xfrm>
                    <a:prstGeom prst="rect">
                      <a:avLst/>
                    </a:prstGeom>
                  </pic:spPr>
                </pic:pic>
              </a:graphicData>
            </a:graphic>
            <wp14:sizeRelH relativeFrom="margin">
              <wp14:pctWidth>0</wp14:pctWidth>
            </wp14:sizeRelH>
            <wp14:sizeRelV relativeFrom="margin">
              <wp14:pctHeight>0</wp14:pctHeight>
            </wp14:sizeRelV>
          </wp:anchor>
        </w:drawing>
      </w:r>
    </w:p>
    <w:p w14:paraId="10792B8F" w14:textId="49EBE02A"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388CE5D" w14:textId="2A4FCB9E" w:rsidR="001344AC" w:rsidRDefault="00741333"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2576" behindDoc="0" locked="0" layoutInCell="1" allowOverlap="1" wp14:anchorId="559A5049" wp14:editId="54243BD3">
                <wp:simplePos x="0" y="0"/>
                <wp:positionH relativeFrom="column">
                  <wp:posOffset>2414270</wp:posOffset>
                </wp:positionH>
                <wp:positionV relativeFrom="paragraph">
                  <wp:posOffset>368300</wp:posOffset>
                </wp:positionV>
                <wp:extent cx="2604770" cy="754380"/>
                <wp:effectExtent l="0" t="0" r="508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754380"/>
                        </a:xfrm>
                        <a:prstGeom prst="rect">
                          <a:avLst/>
                        </a:prstGeom>
                        <a:solidFill>
                          <a:srgbClr val="FFFFFF"/>
                        </a:solidFill>
                        <a:ln w="9525">
                          <a:noFill/>
                          <a:miter lim="800000"/>
                          <a:headEnd/>
                          <a:tailEnd/>
                        </a:ln>
                      </wps:spPr>
                      <wps:txbx>
                        <w:txbxContent>
                          <w:p w14:paraId="7FA5A612" w14:textId="77777777" w:rsidR="001344AC" w:rsidRPr="00725BA4" w:rsidRDefault="001344AC" w:rsidP="001344AC">
                            <w:pPr>
                              <w:rPr>
                                <w:rFonts w:asciiTheme="majorBidi" w:hAnsiTheme="majorBidi" w:cstheme="majorBidi"/>
                              </w:rPr>
                            </w:pPr>
                            <w:r w:rsidRPr="00725BA4">
                              <w:rPr>
                                <w:rFonts w:asciiTheme="majorBidi" w:hAnsiTheme="majorBidi" w:cstheme="majorBidi"/>
                              </w:rPr>
                              <w:t>Max Weber</w:t>
                            </w:r>
                          </w:p>
                          <w:p w14:paraId="10E11068" w14:textId="77777777" w:rsidR="001344AC" w:rsidRPr="00725BA4" w:rsidRDefault="001344AC" w:rsidP="001344AC">
                            <w:pPr>
                              <w:rPr>
                                <w:rFonts w:asciiTheme="majorBidi" w:hAnsiTheme="majorBidi" w:cstheme="majorBidi"/>
                              </w:rPr>
                            </w:pPr>
                            <w:r w:rsidRPr="00725BA4">
                              <w:rPr>
                                <w:rFonts w:asciiTheme="majorBidi" w:hAnsiTheme="majorBidi" w:cstheme="majorBidi"/>
                              </w:rPr>
                              <w:t>(Wikimedia Commons, 1918)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A5049" id="_x0000_s1030" type="#_x0000_t202" style="position:absolute;left:0;text-align:left;margin-left:190.1pt;margin-top:29pt;width:205.1pt;height:5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" stroked="f">
                <v:textbox>
                  <w:txbxContent>
                    <w:p w14:paraId="7FA5A612" w14:textId="77777777" w:rsidR="001344AC" w:rsidRPr="00725BA4" w:rsidRDefault="001344AC" w:rsidP="001344AC">
                      <w:pPr>
                        <w:rPr>
                          <w:rFonts w:asciiTheme="majorBidi" w:hAnsiTheme="majorBidi" w:cstheme="majorBidi"/>
                        </w:rPr>
                      </w:pPr>
                      <w:r w:rsidRPr="00725BA4">
                        <w:rPr>
                          <w:rFonts w:asciiTheme="majorBidi" w:hAnsiTheme="majorBidi" w:cstheme="majorBidi"/>
                        </w:rPr>
                        <w:t>Max Weber</w:t>
                      </w:r>
                    </w:p>
                    <w:p w14:paraId="10E11068" w14:textId="77777777" w:rsidR="001344AC" w:rsidRPr="00725BA4" w:rsidRDefault="001344AC" w:rsidP="001344AC">
                      <w:pPr>
                        <w:rPr>
                          <w:rFonts w:asciiTheme="majorBidi" w:hAnsiTheme="majorBidi" w:cstheme="majorBidi"/>
                        </w:rPr>
                      </w:pPr>
                      <w:r w:rsidRPr="00725BA4">
                        <w:rPr>
                          <w:rFonts w:asciiTheme="majorBidi" w:hAnsiTheme="majorBidi" w:cstheme="majorBidi"/>
                        </w:rPr>
                        <w:t>(Wikimedia Commons, 1918)</w:t>
                      </w:r>
                    </w:p>
                  </w:txbxContent>
                </v:textbox>
              </v:shape>
            </w:pict>
          </mc:Fallback>
        </mc:AlternateContent>
      </w:r>
    </w:p>
    <w:p w14:paraId="02618F38" w14:textId="7A03F6F6" w:rsidR="001344AC" w:rsidRPr="00FC78A5" w:rsidRDefault="001344AC" w:rsidP="001344AC">
      <w:pPr>
        <w:bidi w:val="0"/>
        <w:spacing w:before="120" w:after="120" w:line="360" w:lineRule="auto"/>
        <w:jc w:val="lowKashida"/>
        <w:rPr>
          <w:rFonts w:asciiTheme="majorBidi" w:eastAsia="Times New Roman" w:hAnsiTheme="majorBidi" w:cstheme="majorBidi"/>
          <w:color w:val="1B1C1D"/>
        </w:rPr>
      </w:pPr>
    </w:p>
    <w:p w14:paraId="73C00B1E" w14:textId="3248B4E0"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29776B73" w14:textId="6042423A"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561D465" w14:textId="7F3FF8B9"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5F51B4E4" w14:textId="4CD4D5CB"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059A5DFD" w14:textId="42C907B8" w:rsidR="00F15CE2" w:rsidRDefault="00F15CE2" w:rsidP="00F15CE2">
      <w:pPr>
        <w:bidi w:val="0"/>
        <w:spacing w:before="120" w:after="120" w:line="360" w:lineRule="auto"/>
        <w:jc w:val="lowKashida"/>
        <w:rPr>
          <w:rFonts w:asciiTheme="majorBidi" w:eastAsia="Times New Roman" w:hAnsiTheme="majorBidi" w:cstheme="majorBidi"/>
          <w:color w:val="1B1C1D"/>
        </w:rPr>
      </w:pPr>
    </w:p>
    <w:p w14:paraId="3539EF97" w14:textId="1C6630B0" w:rsidR="00741333" w:rsidRDefault="00741333" w:rsidP="00741333">
      <w:pPr>
        <w:bidi w:val="0"/>
        <w:spacing w:before="120" w:after="120" w:line="360" w:lineRule="auto"/>
        <w:jc w:val="lowKashida"/>
        <w:rPr>
          <w:rFonts w:asciiTheme="majorBidi" w:eastAsia="Times New Roman" w:hAnsiTheme="majorBidi" w:cstheme="majorBidi"/>
          <w:color w:val="1B1C1D"/>
        </w:rPr>
      </w:pPr>
    </w:p>
    <w:p w14:paraId="17669D91" w14:textId="77777777" w:rsidR="00741333" w:rsidRDefault="00741333" w:rsidP="00741333">
      <w:pPr>
        <w:bidi w:val="0"/>
        <w:spacing w:before="120" w:after="120" w:line="360" w:lineRule="auto"/>
        <w:jc w:val="lowKashida"/>
        <w:rPr>
          <w:rFonts w:asciiTheme="majorBidi" w:eastAsia="Times New Roman" w:hAnsiTheme="majorBidi" w:cstheme="majorBidi"/>
          <w:color w:val="1B1C1D"/>
        </w:rPr>
      </w:pPr>
    </w:p>
    <w:p w14:paraId="5C957B66" w14:textId="6C38100F" w:rsidR="001344AC" w:rsidRPr="00725BA4" w:rsidRDefault="001344AC" w:rsidP="001344AC">
      <w:pPr>
        <w:bidi w:val="0"/>
        <w:spacing w:line="360" w:lineRule="auto"/>
        <w:jc w:val="lowKashida"/>
        <w:rPr>
          <w:rFonts w:asciiTheme="majorBidi" w:hAnsiTheme="majorBidi" w:cstheme="majorBidi"/>
          <w:b/>
          <w:bCs/>
        </w:rPr>
      </w:pPr>
      <w:r w:rsidRPr="00725BA4">
        <w:rPr>
          <w:rFonts w:asciiTheme="majorBidi" w:eastAsia="Times New Roman" w:hAnsiTheme="majorBidi" w:cstheme="majorBidi"/>
          <w:b/>
          <w:bCs/>
          <w:color w:val="1B1C1D"/>
        </w:rPr>
        <w:lastRenderedPageBreak/>
        <w:t xml:space="preserve">3- </w:t>
      </w:r>
      <w:r w:rsidRPr="00725BA4">
        <w:rPr>
          <w:rFonts w:asciiTheme="majorBidi" w:hAnsiTheme="majorBidi" w:cstheme="majorBidi"/>
          <w:b/>
          <w:bCs/>
        </w:rPr>
        <w:t xml:space="preserve">Henri </w:t>
      </w:r>
      <w:proofErr w:type="spellStart"/>
      <w:r w:rsidRPr="00725BA4">
        <w:rPr>
          <w:rFonts w:asciiTheme="majorBidi" w:hAnsiTheme="majorBidi" w:cstheme="majorBidi"/>
          <w:b/>
          <w:bCs/>
        </w:rPr>
        <w:t>Fayol</w:t>
      </w:r>
      <w:proofErr w:type="spellEnd"/>
    </w:p>
    <w:p w14:paraId="6DABD976" w14:textId="622B96AF" w:rsidR="001344AC" w:rsidRDefault="00741333"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Henri </w:t>
      </w:r>
      <w:proofErr w:type="spellStart"/>
      <w:r w:rsidR="001344AC" w:rsidRPr="00FC78A5">
        <w:rPr>
          <w:rFonts w:asciiTheme="majorBidi" w:eastAsia="Times New Roman" w:hAnsiTheme="majorBidi" w:cstheme="majorBidi"/>
          <w:color w:val="1B1C1D"/>
        </w:rPr>
        <w:t>Fayol’s</w:t>
      </w:r>
      <w:proofErr w:type="spellEnd"/>
      <w:r w:rsidR="001344AC" w:rsidRPr="00FC78A5">
        <w:rPr>
          <w:rFonts w:asciiTheme="majorBidi" w:eastAsia="Times New Roman" w:hAnsiTheme="majorBidi" w:cstheme="majorBidi"/>
          <w:color w:val="1B1C1D"/>
        </w:rPr>
        <w:t xml:space="preserve"> administrative theory complements the aforementioned models by focusing on the broader functions of management, including planning, organizing, commanding, coordinating, and controlling. These principles guide educational leaders in creating cohesive strategies that align with institutional goals while addressing operational challenges. </w:t>
      </w:r>
      <w:proofErr w:type="spellStart"/>
      <w:r w:rsidR="001344AC" w:rsidRPr="00FC78A5">
        <w:rPr>
          <w:rFonts w:asciiTheme="majorBidi" w:eastAsia="Times New Roman" w:hAnsiTheme="majorBidi" w:cstheme="majorBidi"/>
          <w:color w:val="1B1C1D"/>
        </w:rPr>
        <w:t>Fayol’s</w:t>
      </w:r>
      <w:proofErr w:type="spellEnd"/>
      <w:r w:rsidR="001344AC" w:rsidRPr="00FC78A5">
        <w:rPr>
          <w:rFonts w:asciiTheme="majorBidi" w:eastAsia="Times New Roman" w:hAnsiTheme="majorBidi" w:cstheme="majorBidi"/>
          <w:color w:val="1B1C1D"/>
        </w:rPr>
        <w:t xml:space="preserve"> emphasis on unity of command and division of labor underscores the importance of teamwork and specialization in achieving organizational success. Educational managers who adopt </w:t>
      </w:r>
      <w:proofErr w:type="spellStart"/>
      <w:r w:rsidR="001344AC" w:rsidRPr="00FC78A5">
        <w:rPr>
          <w:rFonts w:asciiTheme="majorBidi" w:eastAsia="Times New Roman" w:hAnsiTheme="majorBidi" w:cstheme="majorBidi"/>
          <w:color w:val="1B1C1D"/>
        </w:rPr>
        <w:t>Fayol’s</w:t>
      </w:r>
      <w:proofErr w:type="spellEnd"/>
      <w:r w:rsidR="001344AC" w:rsidRPr="00FC78A5">
        <w:rPr>
          <w:rFonts w:asciiTheme="majorBidi" w:eastAsia="Times New Roman" w:hAnsiTheme="majorBidi" w:cstheme="majorBidi"/>
          <w:color w:val="1B1C1D"/>
        </w:rPr>
        <w:t xml:space="preserve"> ideas often implement structured curricula and professional development programs to enhance teacher effectiveness and institutional performance (</w:t>
      </w:r>
      <w:proofErr w:type="spellStart"/>
      <w:r w:rsidR="001344AC" w:rsidRPr="00FC78A5">
        <w:rPr>
          <w:rFonts w:asciiTheme="majorBidi" w:eastAsia="Times New Roman" w:hAnsiTheme="majorBidi" w:cstheme="majorBidi"/>
          <w:color w:val="1B1C1D"/>
        </w:rPr>
        <w:t>Sergiovanni</w:t>
      </w:r>
      <w:proofErr w:type="spellEnd"/>
      <w:r w:rsidR="001344AC" w:rsidRPr="00FC78A5">
        <w:rPr>
          <w:rFonts w:asciiTheme="majorBidi" w:eastAsia="Times New Roman" w:hAnsiTheme="majorBidi" w:cstheme="majorBidi"/>
          <w:color w:val="1B1C1D"/>
        </w:rPr>
        <w:t xml:space="preserve"> &amp; </w:t>
      </w:r>
      <w:proofErr w:type="spellStart"/>
      <w:r w:rsidR="001344AC" w:rsidRPr="00FC78A5">
        <w:rPr>
          <w:rFonts w:asciiTheme="majorBidi" w:eastAsia="Times New Roman" w:hAnsiTheme="majorBidi" w:cstheme="majorBidi"/>
          <w:color w:val="1B1C1D"/>
        </w:rPr>
        <w:t>Starratt</w:t>
      </w:r>
      <w:proofErr w:type="spellEnd"/>
      <w:r w:rsidR="001344AC" w:rsidRPr="00FC78A5">
        <w:rPr>
          <w:rFonts w:asciiTheme="majorBidi" w:eastAsia="Times New Roman" w:hAnsiTheme="majorBidi" w:cstheme="majorBidi"/>
          <w:color w:val="1B1C1D"/>
        </w:rPr>
        <w:t xml:space="preserve">, 2006, p. 112). </w:t>
      </w:r>
    </w:p>
    <w:p w14:paraId="74C262CC" w14:textId="7DDE3CD0" w:rsidR="001344AC" w:rsidRDefault="00741333"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4624" behindDoc="0" locked="0" layoutInCell="1" allowOverlap="1" wp14:anchorId="0B97AEBE" wp14:editId="3395427A">
                <wp:simplePos x="0" y="0"/>
                <wp:positionH relativeFrom="column">
                  <wp:posOffset>15949</wp:posOffset>
                </wp:positionH>
                <wp:positionV relativeFrom="paragraph">
                  <wp:posOffset>171480</wp:posOffset>
                </wp:positionV>
                <wp:extent cx="5337337" cy="1967023"/>
                <wp:effectExtent l="0" t="0" r="1587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337" cy="1967023"/>
                        </a:xfrm>
                        <a:prstGeom prst="rect">
                          <a:avLst/>
                        </a:prstGeom>
                        <a:solidFill>
                          <a:srgbClr val="FFFFFF"/>
                        </a:solidFill>
                        <a:ln w="9525">
                          <a:solidFill>
                            <a:schemeClr val="tx1">
                              <a:lumMod val="75000"/>
                              <a:lumOff val="25000"/>
                            </a:schemeClr>
                          </a:solidFill>
                          <a:miter lim="800000"/>
                          <a:headEnd/>
                          <a:tailEnd/>
                        </a:ln>
                      </wps:spPr>
                      <wps:txbx>
                        <w:txbxContent>
                          <w:p w14:paraId="43B85C20" w14:textId="77777777" w:rsidR="001344AC" w:rsidRPr="00725BA4" w:rsidRDefault="001344AC" w:rsidP="00741333">
                            <w:pPr>
                              <w:bidi w:val="0"/>
                              <w:spacing w:line="360" w:lineRule="auto"/>
                              <w:jc w:val="lowKashida"/>
                              <w:rPr>
                                <w:rFonts w:asciiTheme="majorBidi" w:hAnsiTheme="majorBidi" w:cstheme="majorBidi"/>
                              </w:rPr>
                            </w:pPr>
                            <w:r w:rsidRPr="00725BA4">
                              <w:rPr>
                                <w:rFonts w:asciiTheme="majorBidi" w:hAnsiTheme="majorBidi" w:cstheme="majorBidi"/>
                              </w:rPr>
                              <w:t xml:space="preserve">Henri </w:t>
                            </w:r>
                            <w:proofErr w:type="spellStart"/>
                            <w:r w:rsidRPr="00725BA4">
                              <w:rPr>
                                <w:rFonts w:asciiTheme="majorBidi" w:hAnsiTheme="majorBidi" w:cstheme="majorBidi"/>
                              </w:rPr>
                              <w:t>Fayol</w:t>
                            </w:r>
                            <w:proofErr w:type="spellEnd"/>
                            <w:r w:rsidRPr="00725BA4">
                              <w:rPr>
                                <w:rFonts w:asciiTheme="majorBidi" w:hAnsiTheme="majorBidi" w:cstheme="majorBidi"/>
                              </w:rPr>
                              <w:t xml:space="preserve"> was a French mining engineer and management theorist, best known for developing foundational principles of modern management. He emphasized administrative functions, such as planning, organizing, commanding, coordinating, and controlling, and h</w:t>
                            </w:r>
                            <w:r>
                              <w:rPr>
                                <w:rFonts w:asciiTheme="majorBidi" w:hAnsiTheme="majorBidi" w:cstheme="majorBidi"/>
                              </w:rPr>
                              <w:t xml:space="preserve">is work </w:t>
                            </w:r>
                            <w:r w:rsidRPr="00725BA4">
                              <w:rPr>
                                <w:rFonts w:asciiTheme="majorBidi" w:hAnsiTheme="majorBidi" w:cstheme="majorBidi"/>
                              </w:rPr>
                              <w:t>Ge</w:t>
                            </w:r>
                            <w:r>
                              <w:rPr>
                                <w:rFonts w:asciiTheme="majorBidi" w:hAnsiTheme="majorBidi" w:cstheme="majorBidi"/>
                              </w:rPr>
                              <w:t>neral and Industrial Management</w:t>
                            </w:r>
                            <w:r w:rsidRPr="00725BA4">
                              <w:rPr>
                                <w:rFonts w:asciiTheme="majorBidi" w:hAnsiTheme="majorBidi" w:cstheme="majorBidi"/>
                              </w:rPr>
                              <w:t xml:space="preserve"> remains influential in organizational theory and business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7AEBE" id="_x0000_s1031" type="#_x0000_t202" style="position:absolute;left:0;text-align:left;margin-left:1.25pt;margin-top:13.5pt;width:420.25pt;height:154.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" strokecolor="#404040 [2429]">
                <v:textbox>
                  <w:txbxContent>
                    <w:p w14:paraId="43B85C20" w14:textId="77777777" w:rsidR="001344AC" w:rsidRPr="00725BA4" w:rsidRDefault="001344AC" w:rsidP="00741333">
                      <w:pPr>
                        <w:bidi w:val="0"/>
                        <w:spacing w:line="360" w:lineRule="auto"/>
                        <w:jc w:val="lowKashida"/>
                        <w:rPr>
                          <w:rFonts w:asciiTheme="majorBidi" w:hAnsiTheme="majorBidi" w:cstheme="majorBidi"/>
                        </w:rPr>
                      </w:pPr>
                      <w:r w:rsidRPr="00725BA4">
                        <w:rPr>
                          <w:rFonts w:asciiTheme="majorBidi" w:hAnsiTheme="majorBidi" w:cstheme="majorBidi"/>
                        </w:rPr>
                        <w:t xml:space="preserve">Henri </w:t>
                      </w:r>
                      <w:proofErr w:type="spellStart"/>
                      <w:r w:rsidRPr="00725BA4">
                        <w:rPr>
                          <w:rFonts w:asciiTheme="majorBidi" w:hAnsiTheme="majorBidi" w:cstheme="majorBidi"/>
                        </w:rPr>
                        <w:t>Fayol</w:t>
                      </w:r>
                      <w:proofErr w:type="spellEnd"/>
                      <w:r w:rsidRPr="00725BA4">
                        <w:rPr>
                          <w:rFonts w:asciiTheme="majorBidi" w:hAnsiTheme="majorBidi" w:cstheme="majorBidi"/>
                        </w:rPr>
                        <w:t xml:space="preserve"> was a French mining engineer and management theorist, best known for developing foundational principles of modern management. He emphasized administrative functions, such as planning, organizing, commanding, coordinating, and controlling, and h</w:t>
                      </w:r>
                      <w:r>
                        <w:rPr>
                          <w:rFonts w:asciiTheme="majorBidi" w:hAnsiTheme="majorBidi" w:cstheme="majorBidi"/>
                        </w:rPr>
                        <w:t xml:space="preserve">is work </w:t>
                      </w:r>
                      <w:r w:rsidRPr="00725BA4">
                        <w:rPr>
                          <w:rFonts w:asciiTheme="majorBidi" w:hAnsiTheme="majorBidi" w:cstheme="majorBidi"/>
                        </w:rPr>
                        <w:t>Ge</w:t>
                      </w:r>
                      <w:r>
                        <w:rPr>
                          <w:rFonts w:asciiTheme="majorBidi" w:hAnsiTheme="majorBidi" w:cstheme="majorBidi"/>
                        </w:rPr>
                        <w:t>neral and Industrial Management</w:t>
                      </w:r>
                      <w:r w:rsidRPr="00725BA4">
                        <w:rPr>
                          <w:rFonts w:asciiTheme="majorBidi" w:hAnsiTheme="majorBidi" w:cstheme="majorBidi"/>
                        </w:rPr>
                        <w:t xml:space="preserve"> remains influential in organizational theory and business practices.</w:t>
                      </w:r>
                    </w:p>
                  </w:txbxContent>
                </v:textbox>
              </v:shape>
            </w:pict>
          </mc:Fallback>
        </mc:AlternateContent>
      </w:r>
    </w:p>
    <w:p w14:paraId="605531B4" w14:textId="0D0D8CC1"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3F60C180" w14:textId="0D652F8F"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7DEC0FAE" w14:textId="4BE72B0B"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42291A7" w14:textId="6A306059"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D3A8EDC"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6A874391" w14:textId="258AE0BE" w:rsidR="001344AC"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noProof/>
          <w:color w:val="1B1C1D"/>
        </w:rPr>
        <w:drawing>
          <wp:anchor distT="0" distB="0" distL="114300" distR="114300" simplePos="0" relativeHeight="251676672" behindDoc="0" locked="0" layoutInCell="1" allowOverlap="1" wp14:anchorId="04005BDC" wp14:editId="1B2F142C">
            <wp:simplePos x="0" y="0"/>
            <wp:positionH relativeFrom="page">
              <wp:posOffset>1199183</wp:posOffset>
            </wp:positionH>
            <wp:positionV relativeFrom="page">
              <wp:posOffset>7148072</wp:posOffset>
            </wp:positionV>
            <wp:extent cx="2243470" cy="2243470"/>
            <wp:effectExtent l="0" t="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nds_henri_fay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3470" cy="2243470"/>
                    </a:xfrm>
                    <a:prstGeom prst="rect">
                      <a:avLst/>
                    </a:prstGeom>
                  </pic:spPr>
                </pic:pic>
              </a:graphicData>
            </a:graphic>
            <wp14:sizeRelH relativeFrom="margin">
              <wp14:pctWidth>0</wp14:pctWidth>
            </wp14:sizeRelH>
            <wp14:sizeRelV relativeFrom="margin">
              <wp14:pctHeight>0</wp14:pctHeight>
            </wp14:sizeRelV>
          </wp:anchor>
        </w:drawing>
      </w:r>
    </w:p>
    <w:p w14:paraId="623813F9" w14:textId="72D6626D"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C6332CB" w14:textId="3B581EFC" w:rsidR="001344AC" w:rsidRDefault="00863B6B"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5648" behindDoc="0" locked="0" layoutInCell="1" allowOverlap="1" wp14:anchorId="6AD899D2" wp14:editId="6F44A52A">
                <wp:simplePos x="0" y="0"/>
                <wp:positionH relativeFrom="column">
                  <wp:posOffset>2528172</wp:posOffset>
                </wp:positionH>
                <wp:positionV relativeFrom="paragraph">
                  <wp:posOffset>63452</wp:posOffset>
                </wp:positionV>
                <wp:extent cx="3062176" cy="648586"/>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76" cy="648586"/>
                        </a:xfrm>
                        <a:prstGeom prst="rect">
                          <a:avLst/>
                        </a:prstGeom>
                        <a:solidFill>
                          <a:srgbClr val="FFFFFF"/>
                        </a:solidFill>
                        <a:ln w="9525">
                          <a:noFill/>
                          <a:miter lim="800000"/>
                          <a:headEnd/>
                          <a:tailEnd/>
                        </a:ln>
                      </wps:spPr>
                      <wps:txbx>
                        <w:txbxContent>
                          <w:p w14:paraId="1F623003" w14:textId="77777777" w:rsidR="001344AC" w:rsidRPr="00725BA4" w:rsidRDefault="001344AC" w:rsidP="00863B6B">
                            <w:pPr>
                              <w:rPr>
                                <w:rFonts w:asciiTheme="majorBidi" w:hAnsiTheme="majorBidi" w:cstheme="majorBidi"/>
                              </w:rPr>
                            </w:pPr>
                            <w:r w:rsidRPr="00725BA4">
                              <w:rPr>
                                <w:rFonts w:asciiTheme="majorBidi" w:hAnsiTheme="majorBidi" w:cstheme="majorBidi"/>
                              </w:rPr>
                              <w:t xml:space="preserve">Henri </w:t>
                            </w:r>
                            <w:proofErr w:type="spellStart"/>
                            <w:r w:rsidRPr="00725BA4">
                              <w:rPr>
                                <w:rFonts w:asciiTheme="majorBidi" w:hAnsiTheme="majorBidi" w:cstheme="majorBidi"/>
                              </w:rPr>
                              <w:t>Fayol</w:t>
                            </w:r>
                            <w:proofErr w:type="spellEnd"/>
                          </w:p>
                          <w:p w14:paraId="14D8AC39" w14:textId="77777777" w:rsidR="001344AC" w:rsidRPr="00725BA4" w:rsidRDefault="001344AC" w:rsidP="00863B6B">
                            <w:pPr>
                              <w:rPr>
                                <w:rFonts w:asciiTheme="majorBidi" w:hAnsiTheme="majorBidi" w:cstheme="majorBidi"/>
                              </w:rPr>
                            </w:pPr>
                            <w:r w:rsidRPr="00725BA4">
                              <w:rPr>
                                <w:rFonts w:asciiTheme="majorBidi" w:hAnsiTheme="majorBidi" w:cstheme="majorBidi"/>
                              </w:rPr>
                              <w:t xml:space="preserve">(Wikimedia Commons, </w:t>
                            </w:r>
                            <w:proofErr w:type="spellStart"/>
                            <w:r w:rsidRPr="00725BA4">
                              <w:rPr>
                                <w:rFonts w:asciiTheme="majorBidi" w:hAnsiTheme="majorBidi" w:cstheme="majorBidi"/>
                              </w:rPr>
                              <w:t>n.d.</w:t>
                            </w:r>
                            <w:proofErr w:type="spellEnd"/>
                            <w:r w:rsidRPr="00725BA4">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899D2" id="_x0000_s1032" type="#_x0000_t202" style="position:absolute;left:0;text-align:left;margin-left:199.05pt;margin-top:5pt;width:241.1pt;height:5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QzIgIAACIEAAAOAAAAZHJzL2Uyb0RvYy54bWysU9tu2zAMfR+wfxD0vtjxkjQ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" stroked="f">
                <v:textbox>
                  <w:txbxContent>
                    <w:p w14:paraId="1F623003" w14:textId="77777777" w:rsidR="001344AC" w:rsidRPr="00725BA4" w:rsidRDefault="001344AC" w:rsidP="00863B6B">
                      <w:pPr>
                        <w:rPr>
                          <w:rFonts w:asciiTheme="majorBidi" w:hAnsiTheme="majorBidi" w:cstheme="majorBidi"/>
                        </w:rPr>
                      </w:pPr>
                      <w:r w:rsidRPr="00725BA4">
                        <w:rPr>
                          <w:rFonts w:asciiTheme="majorBidi" w:hAnsiTheme="majorBidi" w:cstheme="majorBidi"/>
                        </w:rPr>
                        <w:t xml:space="preserve">Henri </w:t>
                      </w:r>
                      <w:proofErr w:type="spellStart"/>
                      <w:r w:rsidRPr="00725BA4">
                        <w:rPr>
                          <w:rFonts w:asciiTheme="majorBidi" w:hAnsiTheme="majorBidi" w:cstheme="majorBidi"/>
                        </w:rPr>
                        <w:t>Fayol</w:t>
                      </w:r>
                      <w:proofErr w:type="spellEnd"/>
                    </w:p>
                    <w:p w14:paraId="14D8AC39" w14:textId="77777777" w:rsidR="001344AC" w:rsidRPr="00725BA4" w:rsidRDefault="001344AC" w:rsidP="00863B6B">
                      <w:pPr>
                        <w:rPr>
                          <w:rFonts w:asciiTheme="majorBidi" w:hAnsiTheme="majorBidi" w:cstheme="majorBidi"/>
                        </w:rPr>
                      </w:pPr>
                      <w:r w:rsidRPr="00725BA4">
                        <w:rPr>
                          <w:rFonts w:asciiTheme="majorBidi" w:hAnsiTheme="majorBidi" w:cstheme="majorBidi"/>
                        </w:rPr>
                        <w:t xml:space="preserve">(Wikimedia Commons, </w:t>
                      </w:r>
                      <w:proofErr w:type="spellStart"/>
                      <w:r w:rsidRPr="00725BA4">
                        <w:rPr>
                          <w:rFonts w:asciiTheme="majorBidi" w:hAnsiTheme="majorBidi" w:cstheme="majorBidi"/>
                        </w:rPr>
                        <w:t>n.d.</w:t>
                      </w:r>
                      <w:proofErr w:type="spellEnd"/>
                      <w:r w:rsidRPr="00725BA4">
                        <w:rPr>
                          <w:rFonts w:asciiTheme="majorBidi" w:hAnsiTheme="majorBidi" w:cstheme="majorBidi"/>
                        </w:rPr>
                        <w:t>)</w:t>
                      </w:r>
                    </w:p>
                  </w:txbxContent>
                </v:textbox>
              </v:shape>
            </w:pict>
          </mc:Fallback>
        </mc:AlternateContent>
      </w:r>
    </w:p>
    <w:p w14:paraId="24A04879" w14:textId="4B57728F"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340922AC" w14:textId="584CDBA5"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5D83FCB8" w14:textId="7F97EBA3"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0CBCE1E1" w14:textId="77777777" w:rsidR="00863B6B" w:rsidRDefault="00863B6B" w:rsidP="001344AC">
      <w:pPr>
        <w:bidi w:val="0"/>
        <w:spacing w:line="360" w:lineRule="auto"/>
        <w:jc w:val="lowKashida"/>
        <w:rPr>
          <w:rFonts w:asciiTheme="majorBidi" w:eastAsia="Times New Roman" w:hAnsiTheme="majorBidi" w:cstheme="majorBidi"/>
          <w:color w:val="1B1C1D"/>
        </w:rPr>
      </w:pPr>
    </w:p>
    <w:p w14:paraId="6544FDB5" w14:textId="73047301" w:rsidR="001344AC" w:rsidRPr="00725BA4" w:rsidRDefault="001344AC" w:rsidP="00863B6B">
      <w:pPr>
        <w:bidi w:val="0"/>
        <w:spacing w:line="360" w:lineRule="auto"/>
        <w:jc w:val="lowKashida"/>
        <w:rPr>
          <w:rFonts w:asciiTheme="majorBidi" w:eastAsia="Times New Roman" w:hAnsiTheme="majorBidi" w:cstheme="majorBidi"/>
          <w:b/>
          <w:bCs/>
          <w:color w:val="1B1C1D"/>
        </w:rPr>
      </w:pPr>
      <w:proofErr w:type="gramStart"/>
      <w:r w:rsidRPr="00725BA4">
        <w:rPr>
          <w:rFonts w:asciiTheme="majorBidi" w:eastAsia="Times New Roman" w:hAnsiTheme="majorBidi" w:cstheme="majorBidi"/>
          <w:b/>
          <w:bCs/>
          <w:color w:val="1B1C1D"/>
        </w:rPr>
        <w:lastRenderedPageBreak/>
        <w:t>4</w:t>
      </w:r>
      <w:proofErr w:type="gramEnd"/>
      <w:r w:rsidRPr="00725BA4">
        <w:rPr>
          <w:rFonts w:asciiTheme="majorBidi" w:eastAsia="Times New Roman" w:hAnsiTheme="majorBidi" w:cstheme="majorBidi"/>
          <w:b/>
          <w:bCs/>
          <w:color w:val="1B1C1D"/>
        </w:rPr>
        <w:t>- Mary Parker Follett</w:t>
      </w:r>
    </w:p>
    <w:p w14:paraId="22C5FD45" w14:textId="0A479568" w:rsidR="001344AC"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Mary Parker Follett’s work highlights the significance of group dynamics, shared power, and conflict resolution in fostering harmonious workplace environments. In educational contexts, Follett’s ideas encourage participatory decision-making and mutual respect between administrators and teachers, promoting a sense of ownership and commitment to collective goals. By integrating human-centered values into traditional managerial paradigms, her insights bridge the gap between mechanistic efficiency and interpersonal relationships (Owens &amp; </w:t>
      </w:r>
      <w:proofErr w:type="spellStart"/>
      <w:r w:rsidR="001344AC" w:rsidRPr="00FC78A5">
        <w:rPr>
          <w:rFonts w:asciiTheme="majorBidi" w:eastAsia="Times New Roman" w:hAnsiTheme="majorBidi" w:cstheme="majorBidi"/>
          <w:color w:val="1B1C1D"/>
        </w:rPr>
        <w:t>Valesky</w:t>
      </w:r>
      <w:proofErr w:type="spellEnd"/>
      <w:r w:rsidR="001344AC" w:rsidRPr="00FC78A5">
        <w:rPr>
          <w:rFonts w:asciiTheme="majorBidi" w:eastAsia="Times New Roman" w:hAnsiTheme="majorBidi" w:cstheme="majorBidi"/>
          <w:color w:val="1B1C1D"/>
        </w:rPr>
        <w:t xml:space="preserve">, 2015, p. 93). </w:t>
      </w:r>
    </w:p>
    <w:p w14:paraId="209204DA" w14:textId="7AFE15FF" w:rsidR="001344AC" w:rsidRDefault="00863B6B" w:rsidP="001344AC">
      <w:pPr>
        <w:bidi w:val="0"/>
        <w:spacing w:before="120" w:after="120" w:line="360" w:lineRule="auto"/>
        <w:jc w:val="lowKashida"/>
        <w:rPr>
          <w:rFonts w:asciiTheme="majorBidi" w:eastAsia="Times New Roman" w:hAnsiTheme="majorBidi" w:cstheme="majorBidi"/>
          <w:color w:val="1B1C1D"/>
        </w:rPr>
      </w:pPr>
      <w:r w:rsidRPr="006E282D">
        <w:rPr>
          <w:rFonts w:asciiTheme="majorBidi" w:eastAsia="Times New Roman" w:hAnsiTheme="majorBidi" w:cstheme="majorBidi"/>
          <w:noProof/>
          <w:color w:val="1B1C1D"/>
        </w:rPr>
        <mc:AlternateContent>
          <mc:Choice Requires="wps">
            <w:drawing>
              <wp:anchor distT="45720" distB="45720" distL="114300" distR="114300" simplePos="0" relativeHeight="251678720" behindDoc="0" locked="0" layoutInCell="1" allowOverlap="1" wp14:anchorId="09C0B10B" wp14:editId="428CF1A7">
                <wp:simplePos x="0" y="0"/>
                <wp:positionH relativeFrom="column">
                  <wp:posOffset>244366</wp:posOffset>
                </wp:positionH>
                <wp:positionV relativeFrom="paragraph">
                  <wp:posOffset>120365</wp:posOffset>
                </wp:positionV>
                <wp:extent cx="4903076" cy="1576552"/>
                <wp:effectExtent l="0" t="0" r="12065"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076" cy="1576552"/>
                        </a:xfrm>
                        <a:prstGeom prst="rect">
                          <a:avLst/>
                        </a:prstGeom>
                        <a:solidFill>
                          <a:srgbClr val="FFFFFF"/>
                        </a:solidFill>
                        <a:ln w="9525">
                          <a:solidFill>
                            <a:schemeClr val="tx1">
                              <a:lumMod val="75000"/>
                              <a:lumOff val="25000"/>
                            </a:schemeClr>
                          </a:solidFill>
                          <a:miter lim="800000"/>
                          <a:headEnd/>
                          <a:tailEnd/>
                        </a:ln>
                      </wps:spPr>
                      <wps:txbx>
                        <w:txbxContent>
                          <w:p w14:paraId="77EEB3B7" w14:textId="77777777" w:rsidR="001344AC" w:rsidRPr="00725BA4" w:rsidRDefault="001344AC" w:rsidP="00863B6B">
                            <w:pPr>
                              <w:bidi w:val="0"/>
                              <w:spacing w:line="276" w:lineRule="auto"/>
                              <w:jc w:val="lowKashida"/>
                              <w:rPr>
                                <w:rFonts w:asciiTheme="majorBidi" w:eastAsia="Times New Roman" w:hAnsiTheme="majorBidi" w:cstheme="majorBidi"/>
                                <w:color w:val="1B1C1D"/>
                              </w:rPr>
                            </w:pPr>
                            <w:r w:rsidRPr="00725BA4">
                              <w:rPr>
                                <w:rFonts w:asciiTheme="majorBidi" w:eastAsia="Times New Roman" w:hAnsiTheme="majorBidi" w:cstheme="majorBidi"/>
                                <w:color w:val="1B1C1D"/>
                              </w:rPr>
                              <w:t>Mary Parker Follett</w:t>
                            </w:r>
                          </w:p>
                          <w:p w14:paraId="1B715D35" w14:textId="77777777" w:rsidR="001344AC" w:rsidRPr="00725BA4" w:rsidRDefault="001344AC" w:rsidP="00863B6B">
                            <w:pPr>
                              <w:bidi w:val="0"/>
                              <w:spacing w:line="276" w:lineRule="auto"/>
                              <w:jc w:val="lowKashida"/>
                              <w:rPr>
                                <w:rFonts w:asciiTheme="majorBidi" w:hAnsiTheme="majorBidi" w:cstheme="majorBidi"/>
                              </w:rPr>
                            </w:pPr>
                            <w:r w:rsidRPr="00725BA4">
                              <w:rPr>
                                <w:rFonts w:asciiTheme="majorBidi" w:hAnsiTheme="majorBidi" w:cstheme="majorBidi"/>
                              </w:rPr>
                              <w:t>Mary Parker Follett was a pioneering management theorist who emphasized collaboration, conflict resolution, and employee empowerment in organizational settings.</w:t>
                            </w:r>
                          </w:p>
                          <w:p w14:paraId="6711791E" w14:textId="77777777" w:rsidR="001344AC" w:rsidRPr="00725BA4" w:rsidRDefault="001344AC" w:rsidP="00863B6B">
                            <w:pPr>
                              <w:bidi w:val="0"/>
                              <w:spacing w:line="276" w:lineRule="auto"/>
                              <w:jc w:val="lowKashida"/>
                              <w:rPr>
                                <w:rFonts w:asciiTheme="majorBidi" w:hAnsiTheme="majorBidi" w:cstheme="majorBidi"/>
                              </w:rPr>
                            </w:pPr>
                            <w:r w:rsidRPr="00725BA4">
                              <w:rPr>
                                <w:rFonts w:asciiTheme="majorBidi" w:hAnsiTheme="majorBidi" w:cstheme="majorBidi"/>
                              </w:rPr>
                              <w:t xml:space="preserve">(Wikimedia Commons, </w:t>
                            </w:r>
                            <w:proofErr w:type="spellStart"/>
                            <w:r w:rsidRPr="00725BA4">
                              <w:rPr>
                                <w:rFonts w:asciiTheme="majorBidi" w:hAnsiTheme="majorBidi" w:cstheme="majorBidi"/>
                              </w:rPr>
                              <w:t>n.d.</w:t>
                            </w:r>
                            <w:proofErr w:type="spellEnd"/>
                            <w:r w:rsidRPr="00725BA4">
                              <w:rPr>
                                <w:rFonts w:asciiTheme="majorBidi" w:hAnsiTheme="majorBidi" w:cstheme="majorBidi"/>
                              </w:rPr>
                              <w:t>)</w:t>
                            </w:r>
                          </w:p>
                          <w:p w14:paraId="24605CF3" w14:textId="77777777" w:rsidR="001344AC" w:rsidRPr="00725BA4" w:rsidRDefault="001344AC" w:rsidP="00863B6B">
                            <w:pPr>
                              <w:bidi w:val="0"/>
                              <w:spacing w:line="276" w:lineRule="auto"/>
                              <w:jc w:val="lowKashida"/>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0B10B" id="_x0000_s1033" type="#_x0000_t202" style="position:absolute;left:0;text-align:left;margin-left:19.25pt;margin-top:9.5pt;width:386.05pt;height:124.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" strokecolor="#404040 [2429]">
                <v:textbox>
                  <w:txbxContent>
                    <w:p w14:paraId="77EEB3B7" w14:textId="77777777" w:rsidR="001344AC" w:rsidRPr="00725BA4" w:rsidRDefault="001344AC" w:rsidP="00863B6B">
                      <w:pPr>
                        <w:bidi w:val="0"/>
                        <w:spacing w:line="276" w:lineRule="auto"/>
                        <w:jc w:val="lowKashida"/>
                        <w:rPr>
                          <w:rFonts w:asciiTheme="majorBidi" w:eastAsia="Times New Roman" w:hAnsiTheme="majorBidi" w:cstheme="majorBidi"/>
                          <w:color w:val="1B1C1D"/>
                        </w:rPr>
                      </w:pPr>
                      <w:r w:rsidRPr="00725BA4">
                        <w:rPr>
                          <w:rFonts w:asciiTheme="majorBidi" w:eastAsia="Times New Roman" w:hAnsiTheme="majorBidi" w:cstheme="majorBidi"/>
                          <w:color w:val="1B1C1D"/>
                        </w:rPr>
                        <w:t>Mary Parker Follett</w:t>
                      </w:r>
                    </w:p>
                    <w:p w14:paraId="1B715D35" w14:textId="77777777" w:rsidR="001344AC" w:rsidRPr="00725BA4" w:rsidRDefault="001344AC" w:rsidP="00863B6B">
                      <w:pPr>
                        <w:bidi w:val="0"/>
                        <w:spacing w:line="276" w:lineRule="auto"/>
                        <w:jc w:val="lowKashida"/>
                        <w:rPr>
                          <w:rFonts w:asciiTheme="majorBidi" w:hAnsiTheme="majorBidi" w:cstheme="majorBidi"/>
                        </w:rPr>
                      </w:pPr>
                      <w:r w:rsidRPr="00725BA4">
                        <w:rPr>
                          <w:rFonts w:asciiTheme="majorBidi" w:hAnsiTheme="majorBidi" w:cstheme="majorBidi"/>
                        </w:rPr>
                        <w:t>Mary Parker Follett was a pioneering management theorist who emphasized collaboration, conflict resolution, and employee empowerment in organizational settings.</w:t>
                      </w:r>
                    </w:p>
                    <w:p w14:paraId="6711791E" w14:textId="77777777" w:rsidR="001344AC" w:rsidRPr="00725BA4" w:rsidRDefault="001344AC" w:rsidP="00863B6B">
                      <w:pPr>
                        <w:bidi w:val="0"/>
                        <w:spacing w:line="276" w:lineRule="auto"/>
                        <w:jc w:val="lowKashida"/>
                        <w:rPr>
                          <w:rFonts w:asciiTheme="majorBidi" w:hAnsiTheme="majorBidi" w:cstheme="majorBidi"/>
                        </w:rPr>
                      </w:pPr>
                      <w:r w:rsidRPr="00725BA4">
                        <w:rPr>
                          <w:rFonts w:asciiTheme="majorBidi" w:hAnsiTheme="majorBidi" w:cstheme="majorBidi"/>
                        </w:rPr>
                        <w:t xml:space="preserve">(Wikimedia Commons, </w:t>
                      </w:r>
                      <w:proofErr w:type="spellStart"/>
                      <w:r w:rsidRPr="00725BA4">
                        <w:rPr>
                          <w:rFonts w:asciiTheme="majorBidi" w:hAnsiTheme="majorBidi" w:cstheme="majorBidi"/>
                        </w:rPr>
                        <w:t>n.d.</w:t>
                      </w:r>
                      <w:proofErr w:type="spellEnd"/>
                      <w:r w:rsidRPr="00725BA4">
                        <w:rPr>
                          <w:rFonts w:asciiTheme="majorBidi" w:hAnsiTheme="majorBidi" w:cstheme="majorBidi"/>
                        </w:rPr>
                        <w:t>)</w:t>
                      </w:r>
                    </w:p>
                    <w:p w14:paraId="24605CF3" w14:textId="77777777" w:rsidR="001344AC" w:rsidRPr="00725BA4" w:rsidRDefault="001344AC" w:rsidP="00863B6B">
                      <w:pPr>
                        <w:bidi w:val="0"/>
                        <w:spacing w:line="276" w:lineRule="auto"/>
                        <w:jc w:val="lowKashida"/>
                        <w:rPr>
                          <w:rFonts w:asciiTheme="majorBidi" w:hAnsiTheme="majorBidi" w:cstheme="majorBidi"/>
                        </w:rPr>
                      </w:pPr>
                    </w:p>
                  </w:txbxContent>
                </v:textbox>
              </v:shape>
            </w:pict>
          </mc:Fallback>
        </mc:AlternateContent>
      </w:r>
    </w:p>
    <w:p w14:paraId="1CD0EF4C" w14:textId="790CCC14"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678F0C2" w14:textId="2A098018"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38B8F428"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2A7B666B" w14:textId="61746930" w:rsidR="001344AC"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noProof/>
          <w:color w:val="1B1C1D"/>
        </w:rPr>
        <w:drawing>
          <wp:anchor distT="0" distB="0" distL="114300" distR="114300" simplePos="0" relativeHeight="251677696" behindDoc="0" locked="0" layoutInCell="1" allowOverlap="1" wp14:anchorId="7E8C2A43" wp14:editId="0B5CE1CA">
            <wp:simplePos x="0" y="0"/>
            <wp:positionH relativeFrom="page">
              <wp:posOffset>1595755</wp:posOffset>
            </wp:positionH>
            <wp:positionV relativeFrom="page">
              <wp:posOffset>5677557</wp:posOffset>
            </wp:positionV>
            <wp:extent cx="1733550" cy="216478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y_Parker_Follett.jpg"/>
                    <pic:cNvPicPr/>
                  </pic:nvPicPr>
                  <pic:blipFill>
                    <a:blip r:embed="rId19">
                      <a:extLst>
                        <a:ext uri="{28A0092B-C50C-407E-A947-70E740481C1C}">
                          <a14:useLocalDpi xmlns:a14="http://schemas.microsoft.com/office/drawing/2010/main" val="0"/>
                        </a:ext>
                      </a:extLst>
                    </a:blip>
                    <a:stretch>
                      <a:fillRect/>
                    </a:stretch>
                  </pic:blipFill>
                  <pic:spPr>
                    <a:xfrm>
                      <a:off x="0" y="0"/>
                      <a:ext cx="1733550" cy="2164781"/>
                    </a:xfrm>
                    <a:prstGeom prst="rect">
                      <a:avLst/>
                    </a:prstGeom>
                  </pic:spPr>
                </pic:pic>
              </a:graphicData>
            </a:graphic>
            <wp14:sizeRelH relativeFrom="margin">
              <wp14:pctWidth>0</wp14:pctWidth>
            </wp14:sizeRelH>
            <wp14:sizeRelV relativeFrom="margin">
              <wp14:pctHeight>0</wp14:pctHeight>
            </wp14:sizeRelV>
          </wp:anchor>
        </w:drawing>
      </w:r>
    </w:p>
    <w:p w14:paraId="5B14E013" w14:textId="303B15FD"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4AE52480" w14:textId="2284F33E" w:rsidR="001344AC" w:rsidRPr="00FC78A5" w:rsidRDefault="001344AC" w:rsidP="001344AC">
      <w:pPr>
        <w:bidi w:val="0"/>
        <w:spacing w:before="120" w:after="120" w:line="360" w:lineRule="auto"/>
        <w:jc w:val="lowKashida"/>
        <w:rPr>
          <w:rFonts w:asciiTheme="majorBidi" w:eastAsia="Times New Roman" w:hAnsiTheme="majorBidi" w:cstheme="majorBidi"/>
          <w:color w:val="1B1C1D"/>
        </w:rPr>
      </w:pPr>
    </w:p>
    <w:p w14:paraId="53B6160B" w14:textId="105B2B9C"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14A4B1F4" w14:textId="745DC8D4"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4CEE748F" w14:textId="1CF75AE7"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58670664" w14:textId="5610BE5D"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5B63D637" w14:textId="36F5FE69"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162DDE3C" w14:textId="51C81721"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042C26FB" w14:textId="3B316FC1"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772F2C11" w14:textId="4F3E963F" w:rsidR="00863B6B" w:rsidRPr="00FC78A5" w:rsidRDefault="00863B6B" w:rsidP="00863B6B">
      <w:pPr>
        <w:bidi w:val="0"/>
        <w:spacing w:before="120" w:after="120" w:line="360" w:lineRule="auto"/>
        <w:jc w:val="lowKashida"/>
        <w:rPr>
          <w:rFonts w:asciiTheme="majorBidi" w:eastAsia="Times New Roman" w:hAnsiTheme="majorBidi" w:cstheme="majorBidi"/>
          <w:color w:val="1B1C1D"/>
        </w:rPr>
      </w:pPr>
    </w:p>
    <w:p w14:paraId="0B789225" w14:textId="77777777" w:rsidR="001344AC" w:rsidRPr="00E61937"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E61937">
        <w:rPr>
          <w:rFonts w:asciiTheme="majorBidi" w:eastAsia="Times New Roman" w:hAnsiTheme="majorBidi" w:cstheme="majorBidi"/>
          <w:b/>
          <w:bCs/>
          <w:color w:val="1B1C1D"/>
          <w:sz w:val="32"/>
          <w:szCs w:val="32"/>
        </w:rPr>
        <w:lastRenderedPageBreak/>
        <w:t>2.2 Human Relations Theories</w:t>
      </w:r>
    </w:p>
    <w:p w14:paraId="198A7045" w14:textId="3FBF673E"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Human relations theories in educational management emphasize the importance of interpersonal relationships, communication, and employee satisfaction in fostering a productive and harmonious work environment. These theories emerged as a response to the limitations of classical management approaches that often overlooked the human element in organizations. In educational settings, these theories highlight the need for administrators to understand the emotional and psychological needs of teachers, students, and other staff members. By prioritizing open communication and mutual respect, educational leaders can create an atmosphere where individuals feel valued and motivated to contribute effectively. The Hawthorne Studies, conducted by Elton Mayo and his colleagues, revealed that employees' productivity increased when they felt recognized and supported by their supervisors (Robbins &amp; Judge, 2018, p. 34). </w:t>
      </w:r>
    </w:p>
    <w:p w14:paraId="01CB1F03"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32582168" w14:textId="5181F61A"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The application of human relations theories in schools involves recognizing the influence of group dynamics on individual performance. Teachers working in collaborative environments tend to exhibit higher levels of job satisfaction and commitment. When educational leaders encourage teamwork and provide opportunities for professional development, they foster a sense of belonging among staff members. This approach aligns with Abraham Maslow's hierarchy of needs, which suggests that individuals are motivated to fulfill higher-level needs such as self-esteem and self-actualization once their basic needs are met (Maslow, 1943, p. 370). </w:t>
      </w:r>
    </w:p>
    <w:p w14:paraId="1D286561" w14:textId="346591EF"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379C4994" w14:textId="77777777"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495A1B5E" w14:textId="252F7542"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Another aspect of human relations theories is the role of leadership in shaping organizational behavior. Transformational leadership, characterized by inspiring and motivating others, plays a crucial role in educational settings. Leaders who adopt this style focus on building trust, encouraging creativity, and supporting the personal growth of their team members. This approach resonates with Douglas McGregor’s Theory Y, which assumes that employees are inherently motivated and capable of self-direction when provided with the right conditions (McGregor, 1960, p. 56). </w:t>
      </w:r>
    </w:p>
    <w:p w14:paraId="17171239"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3857283C" w14:textId="2385D1F5"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Effective communication serves as the foundation of human relations theories in educational management. Transparent and empathetic communication helps bridge gaps between administrators, teachers, and students, ensuring that everyone feels heard and understood. This principle </w:t>
      </w:r>
      <w:proofErr w:type="gramStart"/>
      <w:r w:rsidR="001344AC" w:rsidRPr="00FC78A5">
        <w:rPr>
          <w:rFonts w:asciiTheme="majorBidi" w:eastAsia="Times New Roman" w:hAnsiTheme="majorBidi" w:cstheme="majorBidi"/>
          <w:color w:val="1B1C1D"/>
        </w:rPr>
        <w:t>is reflected</w:t>
      </w:r>
      <w:proofErr w:type="gramEnd"/>
      <w:r w:rsidR="001344AC" w:rsidRPr="00FC78A5">
        <w:rPr>
          <w:rFonts w:asciiTheme="majorBidi" w:eastAsia="Times New Roman" w:hAnsiTheme="majorBidi" w:cstheme="majorBidi"/>
          <w:color w:val="1B1C1D"/>
        </w:rPr>
        <w:t xml:space="preserve"> in Chester Barnard’s concept of cooperative systems, which emphasizes the importance of maintaining balance between individual and organizational interests (Barnard, 1938, p. 89). </w:t>
      </w:r>
    </w:p>
    <w:p w14:paraId="5FD47C58" w14:textId="77777777" w:rsidR="00402A9D" w:rsidRPr="00863B6B" w:rsidRDefault="00402A9D" w:rsidP="00402A9D">
      <w:pPr>
        <w:bidi w:val="0"/>
        <w:spacing w:before="120" w:after="120" w:line="360" w:lineRule="auto"/>
        <w:jc w:val="lowKashida"/>
        <w:rPr>
          <w:rFonts w:asciiTheme="majorBidi" w:eastAsia="Times New Roman" w:hAnsiTheme="majorBidi" w:cstheme="majorBidi"/>
          <w:color w:val="1B1C1D"/>
        </w:rPr>
      </w:pPr>
    </w:p>
    <w:p w14:paraId="02AF5D18" w14:textId="77777777" w:rsidR="001344AC" w:rsidRPr="00E61937"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E61937">
        <w:rPr>
          <w:rFonts w:asciiTheme="majorBidi" w:eastAsia="Times New Roman" w:hAnsiTheme="majorBidi" w:cstheme="majorBidi"/>
          <w:b/>
          <w:bCs/>
          <w:color w:val="1B1C1D"/>
          <w:sz w:val="32"/>
          <w:szCs w:val="32"/>
        </w:rPr>
        <w:t>2.3 Systems Theory</w:t>
      </w:r>
    </w:p>
    <w:p w14:paraId="4F64EA93" w14:textId="29249C8E"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This theory views schools and other educational organizations as dynamic systems composed of interrelated parts that function together to achieve common goals. The application of systems theory allows educational leaders to identify how different elements such as curriculum, teaching methods, administrative processes, and external factors like community involvement interact to influence outcomes. By adopting a holistic perspective, administrators can better address challenges and </w:t>
      </w:r>
      <w:r w:rsidR="001344AC" w:rsidRPr="00FC78A5">
        <w:rPr>
          <w:rFonts w:asciiTheme="majorBidi" w:eastAsia="Times New Roman" w:hAnsiTheme="majorBidi" w:cstheme="majorBidi"/>
          <w:color w:val="1B1C1D"/>
        </w:rPr>
        <w:lastRenderedPageBreak/>
        <w:t>implement strategies that enhance overall effectiveness. Recognizing the importance of feedback loops, this approach emphasizes continuous improvement through ongoing assessment and adaptation (</w:t>
      </w:r>
      <w:proofErr w:type="spellStart"/>
      <w:r w:rsidR="001344AC" w:rsidRPr="00FC78A5">
        <w:rPr>
          <w:rFonts w:asciiTheme="majorBidi" w:eastAsia="Times New Roman" w:hAnsiTheme="majorBidi" w:cstheme="majorBidi"/>
          <w:color w:val="1B1C1D"/>
        </w:rPr>
        <w:t>Bertalanffy</w:t>
      </w:r>
      <w:proofErr w:type="spellEnd"/>
      <w:r w:rsidR="001344AC" w:rsidRPr="00FC78A5">
        <w:rPr>
          <w:rFonts w:asciiTheme="majorBidi" w:eastAsia="Times New Roman" w:hAnsiTheme="majorBidi" w:cstheme="majorBidi"/>
          <w:color w:val="1B1C1D"/>
        </w:rPr>
        <w:t>, 1968, p. 45).</w:t>
      </w:r>
    </w:p>
    <w:p w14:paraId="2227EB46"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10F1D587" w14:textId="001E36C6"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Educational management benefits significantly from systems theory by promoting an integrated approach to decision-making. When leaders consider the entire system rather than isolated components, they are better equipped to anticipate the ripple effects of their decisions. For instance, changes in curriculum design may require adjustments in teacher training programs or resource allocation. Systems thinking also highlights the significance of aligning organizational goals with individual roles and responsibilities, ensuring coherence across all levels of operation. This alignment fosters collaboration among stakeholders and enhances the likelihood of achieving desired outcomes. The emphasis on relationships and interdependencies underscores the need for strong communication channels within educational institutions (</w:t>
      </w:r>
      <w:proofErr w:type="spellStart"/>
      <w:r w:rsidR="001344AC" w:rsidRPr="00FC78A5">
        <w:rPr>
          <w:rFonts w:asciiTheme="majorBidi" w:eastAsia="Times New Roman" w:hAnsiTheme="majorBidi" w:cstheme="majorBidi"/>
          <w:color w:val="1B1C1D"/>
        </w:rPr>
        <w:t>Senge</w:t>
      </w:r>
      <w:proofErr w:type="spellEnd"/>
      <w:r w:rsidR="001344AC" w:rsidRPr="00FC78A5">
        <w:rPr>
          <w:rFonts w:asciiTheme="majorBidi" w:eastAsia="Times New Roman" w:hAnsiTheme="majorBidi" w:cstheme="majorBidi"/>
          <w:color w:val="1B1C1D"/>
        </w:rPr>
        <w:t xml:space="preserve">, </w:t>
      </w:r>
      <w:r w:rsidR="001344AC">
        <w:rPr>
          <w:rFonts w:asciiTheme="majorBidi" w:eastAsia="Times New Roman" w:hAnsiTheme="majorBidi" w:cstheme="majorBidi"/>
          <w:color w:val="1B1C1D"/>
        </w:rPr>
        <w:t>2006</w:t>
      </w:r>
      <w:r w:rsidR="001344AC" w:rsidRPr="00FC78A5">
        <w:rPr>
          <w:rFonts w:asciiTheme="majorBidi" w:eastAsia="Times New Roman" w:hAnsiTheme="majorBidi" w:cstheme="majorBidi"/>
          <w:color w:val="1B1C1D"/>
        </w:rPr>
        <w:t>, p. 78).</w:t>
      </w:r>
    </w:p>
    <w:p w14:paraId="158D9C52" w14:textId="77777777" w:rsidR="00A83F8B" w:rsidRDefault="00A83F8B" w:rsidP="001344AC">
      <w:pPr>
        <w:bidi w:val="0"/>
        <w:spacing w:before="120" w:after="120" w:line="360" w:lineRule="auto"/>
        <w:jc w:val="lowKashida"/>
        <w:rPr>
          <w:rFonts w:asciiTheme="majorBidi" w:eastAsia="Times New Roman" w:hAnsiTheme="majorBidi" w:cstheme="majorBidi"/>
          <w:color w:val="1B1C1D"/>
        </w:rPr>
      </w:pPr>
    </w:p>
    <w:p w14:paraId="086AF838" w14:textId="4AAAF030" w:rsidR="00863B6B"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The practical application of systems theory in educational settings involves creating structures that support adaptability and resilience. Schools operate within complex environments influenced by social, economic, and political factors. Systems theory encourages leaders to adopt flexible strategies that can respond effectively to changing circumstances. For example, during periods of budget constraints, administrators might use systems analysis to prioritize resources based on their impact on student learning outcomes. Additionally, this approach supports innovation by encouraging experimentation and learning from failures. Viewing challenges as opportunities for growth enables </w:t>
      </w:r>
      <w:r w:rsidR="001344AC" w:rsidRPr="00FC78A5">
        <w:rPr>
          <w:rFonts w:asciiTheme="majorBidi" w:eastAsia="Times New Roman" w:hAnsiTheme="majorBidi" w:cstheme="majorBidi"/>
          <w:color w:val="1B1C1D"/>
        </w:rPr>
        <w:lastRenderedPageBreak/>
        <w:t>educational institutions to remain relevant and responsive to evolving needs (Morgan, 2006, p. 112).</w:t>
      </w:r>
    </w:p>
    <w:p w14:paraId="29FE2917" w14:textId="1DDA565D"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A critical aspect of systems theory is its focus on sustainability and long-term success. Educational leaders must balance immediate demands with future aspirations, ensuring that short-term solutions do not compromise long-term goals. This requires fostering a culture of accountability and shared responsibility among staff, students, and the broader community. Systems theory provides tools for analyzing patterns and trends, enabling leaders to make informed decisions that promote equity and excellence. By embedding systems thinking into strategic planning processes, institutions can build capacity for sustained improvement and innovation. Such efforts contribute to creating learning environments where all members thrive (</w:t>
      </w:r>
      <w:proofErr w:type="spellStart"/>
      <w:r w:rsidR="001344AC" w:rsidRPr="00FC78A5">
        <w:rPr>
          <w:rFonts w:asciiTheme="majorBidi" w:eastAsia="Times New Roman" w:hAnsiTheme="majorBidi" w:cstheme="majorBidi"/>
          <w:color w:val="1B1C1D"/>
        </w:rPr>
        <w:t>Fullan</w:t>
      </w:r>
      <w:proofErr w:type="spellEnd"/>
      <w:r w:rsidR="001344AC" w:rsidRPr="00FC78A5">
        <w:rPr>
          <w:rFonts w:asciiTheme="majorBidi" w:eastAsia="Times New Roman" w:hAnsiTheme="majorBidi" w:cstheme="majorBidi"/>
          <w:color w:val="1B1C1D"/>
        </w:rPr>
        <w:t>, 2001, p. 93).</w:t>
      </w:r>
    </w:p>
    <w:p w14:paraId="5C2FEDEC" w14:textId="77777777" w:rsidR="00402A9D" w:rsidRPr="00863B6B" w:rsidRDefault="00402A9D" w:rsidP="00402A9D">
      <w:pPr>
        <w:bidi w:val="0"/>
        <w:spacing w:before="120" w:after="120" w:line="360" w:lineRule="auto"/>
        <w:jc w:val="lowKashida"/>
        <w:rPr>
          <w:rFonts w:asciiTheme="majorBidi" w:eastAsia="Times New Roman" w:hAnsiTheme="majorBidi" w:cstheme="majorBidi"/>
          <w:color w:val="1B1C1D"/>
        </w:rPr>
      </w:pPr>
    </w:p>
    <w:p w14:paraId="167B1686" w14:textId="77777777" w:rsidR="001344AC" w:rsidRPr="00E61937"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E61937">
        <w:rPr>
          <w:rFonts w:asciiTheme="majorBidi" w:eastAsia="Times New Roman" w:hAnsiTheme="majorBidi" w:cstheme="majorBidi"/>
          <w:b/>
          <w:bCs/>
          <w:color w:val="1B1C1D"/>
          <w:sz w:val="32"/>
          <w:szCs w:val="32"/>
        </w:rPr>
        <w:t>2.4 Contemporary and Critical Theories</w:t>
      </w:r>
    </w:p>
    <w:p w14:paraId="0B1BCAE1" w14:textId="2630174A" w:rsidR="001344AC" w:rsidRPr="00FC78A5"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Contemporary theories in educational management emphasize the importance of adaptability and innovation within educational institutions. These theories often draw from broader organizational management principles, adapting them to fit the unique needs of schools and learning environments. One prominent theory is transformational leadership, which focuses on inspiring and motivating educators to achieve higher levels of performance and satisfaction. This approach fosters a collaborative environment where teachers feel empowered to contribute ideas and take ownership of their professional growth (</w:t>
      </w:r>
      <w:proofErr w:type="spellStart"/>
      <w:r w:rsidR="001344AC" w:rsidRPr="00FC78A5">
        <w:rPr>
          <w:rFonts w:asciiTheme="majorBidi" w:eastAsia="Times New Roman" w:hAnsiTheme="majorBidi" w:cstheme="majorBidi"/>
          <w:color w:val="1B1C1D"/>
        </w:rPr>
        <w:t>Leithwood</w:t>
      </w:r>
      <w:proofErr w:type="spellEnd"/>
      <w:r w:rsidR="001344AC" w:rsidRPr="00FC78A5">
        <w:rPr>
          <w:rFonts w:asciiTheme="majorBidi" w:eastAsia="Times New Roman" w:hAnsiTheme="majorBidi" w:cstheme="majorBidi"/>
          <w:color w:val="1B1C1D"/>
        </w:rPr>
        <w:t xml:space="preserve"> &amp; </w:t>
      </w:r>
      <w:proofErr w:type="spellStart"/>
      <w:r w:rsidR="001344AC" w:rsidRPr="00FC78A5">
        <w:rPr>
          <w:rFonts w:asciiTheme="majorBidi" w:eastAsia="Times New Roman" w:hAnsiTheme="majorBidi" w:cstheme="majorBidi"/>
          <w:color w:val="1B1C1D"/>
        </w:rPr>
        <w:t>Jantzi</w:t>
      </w:r>
      <w:proofErr w:type="spellEnd"/>
      <w:r w:rsidR="001344AC" w:rsidRPr="00FC78A5">
        <w:rPr>
          <w:rFonts w:asciiTheme="majorBidi" w:eastAsia="Times New Roman" w:hAnsiTheme="majorBidi" w:cstheme="majorBidi"/>
          <w:color w:val="1B1C1D"/>
        </w:rPr>
        <w:t xml:space="preserve">, 2006, p. 54). Another influential concept is distributed leadership, which advocates for shared decision-making among various stakeholders, including teachers, administrators, and sometimes even students. By distributing </w:t>
      </w:r>
      <w:r w:rsidR="001344AC" w:rsidRPr="00FC78A5">
        <w:rPr>
          <w:rFonts w:asciiTheme="majorBidi" w:eastAsia="Times New Roman" w:hAnsiTheme="majorBidi" w:cstheme="majorBidi"/>
          <w:color w:val="1B1C1D"/>
        </w:rPr>
        <w:lastRenderedPageBreak/>
        <w:t>responsibilities, this model seeks to enhance accountability and responsiveness within the institution (</w:t>
      </w:r>
      <w:proofErr w:type="spellStart"/>
      <w:r w:rsidR="001344AC" w:rsidRPr="00FC78A5">
        <w:rPr>
          <w:rFonts w:asciiTheme="majorBidi" w:eastAsia="Times New Roman" w:hAnsiTheme="majorBidi" w:cstheme="majorBidi"/>
          <w:color w:val="1B1C1D"/>
        </w:rPr>
        <w:t>Gronn</w:t>
      </w:r>
      <w:proofErr w:type="spellEnd"/>
      <w:r w:rsidR="001344AC" w:rsidRPr="00FC78A5">
        <w:rPr>
          <w:rFonts w:asciiTheme="majorBidi" w:eastAsia="Times New Roman" w:hAnsiTheme="majorBidi" w:cstheme="majorBidi"/>
          <w:color w:val="1B1C1D"/>
        </w:rPr>
        <w:t>, 2000, p. 323).</w:t>
      </w:r>
    </w:p>
    <w:p w14:paraId="43471728" w14:textId="1532C01F"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Critical theories in educational management challenge traditional power structures and advocate for equity and social justice within schools. These theories </w:t>
      </w:r>
      <w:proofErr w:type="gramStart"/>
      <w:r w:rsidR="001344AC" w:rsidRPr="00FC78A5">
        <w:rPr>
          <w:rFonts w:asciiTheme="majorBidi" w:eastAsia="Times New Roman" w:hAnsiTheme="majorBidi" w:cstheme="majorBidi"/>
          <w:color w:val="1B1C1D"/>
        </w:rPr>
        <w:t>critique</w:t>
      </w:r>
      <w:proofErr w:type="gramEnd"/>
      <w:r w:rsidR="001344AC" w:rsidRPr="00FC78A5">
        <w:rPr>
          <w:rFonts w:asciiTheme="majorBidi" w:eastAsia="Times New Roman" w:hAnsiTheme="majorBidi" w:cstheme="majorBidi"/>
          <w:color w:val="1B1C1D"/>
        </w:rPr>
        <w:t xml:space="preserve"> hierarchical systems that perpetuate inequality and call for reforms aimed at democratizing education. Critical pedagogy, rooted in the works of Paulo Freire, encourages educators to engage students in critical thinking about societal issues, empowering them to become agents of change (Freire, 1970, p. 72). Similarly, feminist perspectives in educational management highlight gender disparities and advocate for policies that promote inclusivity and equal opportunities for all genders. These frameworks push institutions to reflect on how systemic biases influence practices and outcomes, urging leaders to adopt </w:t>
      </w:r>
      <w:proofErr w:type="gramStart"/>
      <w:r w:rsidR="001344AC" w:rsidRPr="00FC78A5">
        <w:rPr>
          <w:rFonts w:asciiTheme="majorBidi" w:eastAsia="Times New Roman" w:hAnsiTheme="majorBidi" w:cstheme="majorBidi"/>
          <w:color w:val="1B1C1D"/>
        </w:rPr>
        <w:t>more equitable approaches (Blackmore, 1999, p. 89)</w:t>
      </w:r>
      <w:proofErr w:type="gramEnd"/>
      <w:r w:rsidR="001344AC" w:rsidRPr="00FC78A5">
        <w:rPr>
          <w:rFonts w:asciiTheme="majorBidi" w:eastAsia="Times New Roman" w:hAnsiTheme="majorBidi" w:cstheme="majorBidi"/>
          <w:color w:val="1B1C1D"/>
        </w:rPr>
        <w:t>.</w:t>
      </w:r>
    </w:p>
    <w:p w14:paraId="74899F07"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33F23F25" w14:textId="1CFB6CCC"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Contemporary theories also integrate technology as a central component of modern educational management. Digital tools </w:t>
      </w:r>
      <w:proofErr w:type="gramStart"/>
      <w:r w:rsidR="001344AC" w:rsidRPr="00FC78A5">
        <w:rPr>
          <w:rFonts w:asciiTheme="majorBidi" w:eastAsia="Times New Roman" w:hAnsiTheme="majorBidi" w:cstheme="majorBidi"/>
          <w:color w:val="1B1C1D"/>
        </w:rPr>
        <w:t>are seen</w:t>
      </w:r>
      <w:proofErr w:type="gramEnd"/>
      <w:r w:rsidR="001344AC" w:rsidRPr="00FC78A5">
        <w:rPr>
          <w:rFonts w:asciiTheme="majorBidi" w:eastAsia="Times New Roman" w:hAnsiTheme="majorBidi" w:cstheme="majorBidi"/>
          <w:color w:val="1B1C1D"/>
        </w:rPr>
        <w:t xml:space="preserve"> as essential for improving communication, streamlining administrative tasks, and enhancing teaching methodologies. The integration of data analytics allows school leaders to make informed decisions based on real-time information, fostering a culture of evidence-based practice. Educational institutions leveraging these innovations report increased efficiency and improved student outcomes (Selwyn, 2011, p. 112). At the same time, critical theories caution against over-reliance on technology without addressing underlying inequalities. They argue that access to digital resources must be equitable to avoid exacerbating existing divides (Selwyn, 2016, p. 45).</w:t>
      </w:r>
    </w:p>
    <w:p w14:paraId="73B4A36F" w14:textId="024A6855"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7B9123D2" w14:textId="1CA31D37" w:rsidR="00863B6B" w:rsidRDefault="00863B6B" w:rsidP="00863B6B">
      <w:pPr>
        <w:bidi w:val="0"/>
        <w:spacing w:before="120" w:after="120" w:line="360" w:lineRule="auto"/>
        <w:jc w:val="lowKashida"/>
        <w:rPr>
          <w:rFonts w:asciiTheme="majorBidi" w:eastAsia="Times New Roman" w:hAnsiTheme="majorBidi" w:cstheme="majorBidi"/>
          <w:color w:val="1B1C1D"/>
        </w:rPr>
      </w:pPr>
    </w:p>
    <w:p w14:paraId="6F6D2BE1" w14:textId="21948D18" w:rsidR="001344AC" w:rsidRPr="00FC78A5"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C78A5">
        <w:rPr>
          <w:rFonts w:asciiTheme="majorBidi" w:eastAsia="Times New Roman" w:hAnsiTheme="majorBidi" w:cstheme="majorBidi"/>
          <w:color w:val="1B1C1D"/>
        </w:rPr>
        <w:t xml:space="preserve">The intersection of contemporary and critical theories provides a comprehensive framework for understanding educational management. While contemporary theories focus on practical strategies for improving efficiency and effectiveness, critical theories ensure that these efforts align with ethical considerations and social justice goals. Together, they offer a balanced perspective that values both innovation and equity. Leaders who embrace this dual approach can create dynamic learning environments that meet diverse needs while challenging oppressive structures. This synthesis highlights the importance of reflective practice, encouraging managers </w:t>
      </w:r>
      <w:proofErr w:type="gramStart"/>
      <w:r w:rsidR="001344AC" w:rsidRPr="00FC78A5">
        <w:rPr>
          <w:rFonts w:asciiTheme="majorBidi" w:eastAsia="Times New Roman" w:hAnsiTheme="majorBidi" w:cstheme="majorBidi"/>
          <w:color w:val="1B1C1D"/>
        </w:rPr>
        <w:t>to continuously evaluate</w:t>
      </w:r>
      <w:proofErr w:type="gramEnd"/>
      <w:r w:rsidR="001344AC" w:rsidRPr="00FC78A5">
        <w:rPr>
          <w:rFonts w:asciiTheme="majorBidi" w:eastAsia="Times New Roman" w:hAnsiTheme="majorBidi" w:cstheme="majorBidi"/>
          <w:color w:val="1B1C1D"/>
        </w:rPr>
        <w:t xml:space="preserve"> their actions in light of broader societal implications (Bush &amp; Glover, 2014, p. 210).</w:t>
      </w:r>
    </w:p>
    <w:p w14:paraId="4A3954D8" w14:textId="77777777" w:rsidR="001344AC" w:rsidRDefault="001344AC" w:rsidP="001344AC">
      <w:pPr>
        <w:pStyle w:val="NormalWeb"/>
        <w:spacing w:before="0" w:beforeAutospacing="0" w:after="0" w:afterAutospacing="0" w:line="360" w:lineRule="auto"/>
        <w:jc w:val="lowKashida"/>
        <w:rPr>
          <w:rFonts w:ascii="Arial" w:hAnsi="Arial" w:cs="Arial"/>
          <w:color w:val="1B1C1D"/>
        </w:rPr>
      </w:pPr>
    </w:p>
    <w:p w14:paraId="1478B0EC" w14:textId="77777777" w:rsidR="001344AC" w:rsidRDefault="001344AC" w:rsidP="001344AC">
      <w:pPr>
        <w:pStyle w:val="NormalWeb"/>
        <w:spacing w:before="0" w:beforeAutospacing="0" w:after="0" w:afterAutospacing="0" w:line="360" w:lineRule="auto"/>
        <w:jc w:val="lowKashida"/>
        <w:rPr>
          <w:rFonts w:ascii="Arial" w:hAnsi="Arial" w:cs="Arial"/>
          <w:color w:val="1B1C1D"/>
        </w:rPr>
      </w:pPr>
    </w:p>
    <w:p w14:paraId="75280807" w14:textId="3329A0DB" w:rsidR="001344AC" w:rsidRDefault="001344AC" w:rsidP="001344AC">
      <w:pPr>
        <w:pStyle w:val="NormalWeb"/>
        <w:spacing w:before="0" w:beforeAutospacing="0" w:after="0" w:afterAutospacing="0" w:line="360" w:lineRule="auto"/>
        <w:jc w:val="lowKashida"/>
        <w:rPr>
          <w:rFonts w:ascii="Arial" w:hAnsi="Arial" w:cs="Arial"/>
          <w:color w:val="1B1C1D"/>
        </w:rPr>
      </w:pPr>
    </w:p>
    <w:p w14:paraId="5F0CB85B" w14:textId="1EC8A25E" w:rsidR="00863B6B" w:rsidRDefault="00863B6B" w:rsidP="001344AC">
      <w:pPr>
        <w:pStyle w:val="NormalWeb"/>
        <w:spacing w:before="0" w:beforeAutospacing="0" w:after="0" w:afterAutospacing="0" w:line="360" w:lineRule="auto"/>
        <w:jc w:val="lowKashida"/>
        <w:rPr>
          <w:rFonts w:ascii="Arial" w:hAnsi="Arial" w:cs="Arial"/>
          <w:color w:val="1B1C1D"/>
        </w:rPr>
      </w:pPr>
    </w:p>
    <w:p w14:paraId="1209B5D6" w14:textId="3022C2B6" w:rsidR="00863B6B" w:rsidRDefault="00863B6B" w:rsidP="001344AC">
      <w:pPr>
        <w:pStyle w:val="NormalWeb"/>
        <w:spacing w:before="0" w:beforeAutospacing="0" w:after="0" w:afterAutospacing="0" w:line="360" w:lineRule="auto"/>
        <w:jc w:val="lowKashida"/>
        <w:rPr>
          <w:rFonts w:ascii="Arial" w:hAnsi="Arial" w:cs="Arial"/>
          <w:color w:val="1B1C1D"/>
        </w:rPr>
      </w:pPr>
    </w:p>
    <w:p w14:paraId="40947E75" w14:textId="56EA7E28" w:rsidR="00863B6B" w:rsidRDefault="00863B6B" w:rsidP="001344AC">
      <w:pPr>
        <w:pStyle w:val="NormalWeb"/>
        <w:spacing w:before="0" w:beforeAutospacing="0" w:after="0" w:afterAutospacing="0" w:line="360" w:lineRule="auto"/>
        <w:jc w:val="lowKashida"/>
        <w:rPr>
          <w:rFonts w:ascii="Arial" w:hAnsi="Arial" w:cs="Arial"/>
          <w:color w:val="1B1C1D"/>
        </w:rPr>
      </w:pPr>
    </w:p>
    <w:p w14:paraId="7CF6A87B" w14:textId="1EC5EF87" w:rsidR="00863B6B" w:rsidRDefault="00863B6B" w:rsidP="001344AC">
      <w:pPr>
        <w:pStyle w:val="NormalWeb"/>
        <w:spacing w:before="0" w:beforeAutospacing="0" w:after="0" w:afterAutospacing="0" w:line="360" w:lineRule="auto"/>
        <w:jc w:val="lowKashida"/>
        <w:rPr>
          <w:rFonts w:ascii="Arial" w:hAnsi="Arial" w:cs="Arial"/>
          <w:color w:val="1B1C1D"/>
        </w:rPr>
      </w:pPr>
    </w:p>
    <w:p w14:paraId="2A82DBBF" w14:textId="6330665E" w:rsidR="00863B6B" w:rsidRDefault="00863B6B" w:rsidP="001344AC">
      <w:pPr>
        <w:pStyle w:val="NormalWeb"/>
        <w:spacing w:before="0" w:beforeAutospacing="0" w:after="0" w:afterAutospacing="0" w:line="360" w:lineRule="auto"/>
        <w:jc w:val="lowKashida"/>
        <w:rPr>
          <w:rFonts w:ascii="Arial" w:hAnsi="Arial" w:cs="Arial"/>
          <w:color w:val="1B1C1D"/>
        </w:rPr>
      </w:pPr>
    </w:p>
    <w:p w14:paraId="52D4058E" w14:textId="7F6FB4D4" w:rsidR="00863B6B" w:rsidRDefault="00863B6B" w:rsidP="001344AC">
      <w:pPr>
        <w:pStyle w:val="NormalWeb"/>
        <w:spacing w:before="0" w:beforeAutospacing="0" w:after="0" w:afterAutospacing="0" w:line="360" w:lineRule="auto"/>
        <w:jc w:val="lowKashida"/>
        <w:rPr>
          <w:rFonts w:ascii="Arial" w:hAnsi="Arial" w:cs="Arial"/>
          <w:color w:val="1B1C1D"/>
        </w:rPr>
      </w:pPr>
    </w:p>
    <w:p w14:paraId="7B792791" w14:textId="59C9554E" w:rsidR="00863B6B" w:rsidRDefault="00863B6B" w:rsidP="001344AC">
      <w:pPr>
        <w:pStyle w:val="NormalWeb"/>
        <w:spacing w:before="0" w:beforeAutospacing="0" w:after="0" w:afterAutospacing="0" w:line="360" w:lineRule="auto"/>
        <w:jc w:val="lowKashida"/>
        <w:rPr>
          <w:rFonts w:ascii="Arial" w:hAnsi="Arial" w:cs="Arial"/>
          <w:color w:val="1B1C1D"/>
        </w:rPr>
      </w:pPr>
    </w:p>
    <w:p w14:paraId="1BDA7DC2" w14:textId="05DD75E9" w:rsidR="00863B6B" w:rsidRDefault="00863B6B" w:rsidP="001344AC">
      <w:pPr>
        <w:pStyle w:val="NormalWeb"/>
        <w:spacing w:before="0" w:beforeAutospacing="0" w:after="0" w:afterAutospacing="0" w:line="360" w:lineRule="auto"/>
        <w:jc w:val="lowKashida"/>
        <w:rPr>
          <w:rFonts w:ascii="Arial" w:hAnsi="Arial" w:cs="Arial"/>
          <w:color w:val="1B1C1D"/>
        </w:rPr>
      </w:pPr>
    </w:p>
    <w:p w14:paraId="1C011E00" w14:textId="6B8675EB" w:rsidR="00863B6B" w:rsidRDefault="00863B6B" w:rsidP="001344AC">
      <w:pPr>
        <w:pStyle w:val="NormalWeb"/>
        <w:spacing w:before="0" w:beforeAutospacing="0" w:after="0" w:afterAutospacing="0" w:line="360" w:lineRule="auto"/>
        <w:jc w:val="lowKashida"/>
        <w:rPr>
          <w:rFonts w:ascii="Arial" w:hAnsi="Arial" w:cs="Arial"/>
          <w:color w:val="1B1C1D"/>
        </w:rPr>
      </w:pPr>
    </w:p>
    <w:p w14:paraId="2066BA26" w14:textId="034E4623" w:rsidR="00863B6B" w:rsidRDefault="00863B6B" w:rsidP="001344AC">
      <w:pPr>
        <w:pStyle w:val="NormalWeb"/>
        <w:spacing w:before="0" w:beforeAutospacing="0" w:after="0" w:afterAutospacing="0" w:line="360" w:lineRule="auto"/>
        <w:jc w:val="lowKashida"/>
        <w:rPr>
          <w:rFonts w:ascii="Arial" w:hAnsi="Arial" w:cs="Arial"/>
          <w:color w:val="1B1C1D"/>
        </w:rPr>
      </w:pPr>
    </w:p>
    <w:p w14:paraId="6CE558D8" w14:textId="3352E011" w:rsidR="00863B6B" w:rsidRDefault="00863B6B" w:rsidP="001344AC">
      <w:pPr>
        <w:pStyle w:val="NormalWeb"/>
        <w:spacing w:before="0" w:beforeAutospacing="0" w:after="0" w:afterAutospacing="0" w:line="360" w:lineRule="auto"/>
        <w:jc w:val="lowKashida"/>
        <w:rPr>
          <w:rFonts w:ascii="Arial" w:hAnsi="Arial" w:cs="Arial"/>
          <w:color w:val="1B1C1D"/>
        </w:rPr>
      </w:pPr>
    </w:p>
    <w:p w14:paraId="0D6AAB6B" w14:textId="667286F7" w:rsidR="00863B6B" w:rsidRDefault="00863B6B" w:rsidP="001344AC">
      <w:pPr>
        <w:pStyle w:val="NormalWeb"/>
        <w:spacing w:before="0" w:beforeAutospacing="0" w:after="0" w:afterAutospacing="0" w:line="360" w:lineRule="auto"/>
        <w:jc w:val="lowKashida"/>
        <w:rPr>
          <w:rFonts w:ascii="Arial" w:hAnsi="Arial" w:cs="Arial"/>
          <w:color w:val="1B1C1D"/>
        </w:rPr>
      </w:pPr>
    </w:p>
    <w:p w14:paraId="52B099F4" w14:textId="5C58B3D0" w:rsidR="00863B6B" w:rsidRDefault="00863B6B" w:rsidP="001344AC">
      <w:pPr>
        <w:pStyle w:val="NormalWeb"/>
        <w:spacing w:before="0" w:beforeAutospacing="0" w:after="0" w:afterAutospacing="0" w:line="360" w:lineRule="auto"/>
        <w:jc w:val="lowKashida"/>
        <w:rPr>
          <w:rFonts w:ascii="Arial" w:hAnsi="Arial" w:cs="Arial"/>
          <w:color w:val="1B1C1D"/>
        </w:rPr>
      </w:pPr>
    </w:p>
    <w:p w14:paraId="51F71518" w14:textId="766D6C58" w:rsidR="00863B6B" w:rsidRDefault="00863B6B" w:rsidP="001344AC">
      <w:pPr>
        <w:pStyle w:val="NormalWeb"/>
        <w:spacing w:before="0" w:beforeAutospacing="0" w:after="0" w:afterAutospacing="0" w:line="360" w:lineRule="auto"/>
        <w:jc w:val="lowKashida"/>
        <w:rPr>
          <w:rFonts w:ascii="Arial" w:hAnsi="Arial" w:cs="Arial"/>
          <w:color w:val="1B1C1D"/>
        </w:rPr>
      </w:pPr>
    </w:p>
    <w:p w14:paraId="5EE25085" w14:textId="6586AA56" w:rsidR="00863B6B" w:rsidRDefault="00863B6B" w:rsidP="001344AC">
      <w:pPr>
        <w:pStyle w:val="NormalWeb"/>
        <w:spacing w:before="0" w:beforeAutospacing="0" w:after="0" w:afterAutospacing="0" w:line="360" w:lineRule="auto"/>
        <w:jc w:val="lowKashida"/>
        <w:rPr>
          <w:rFonts w:ascii="Arial" w:hAnsi="Arial" w:cs="Arial"/>
          <w:color w:val="1B1C1D"/>
        </w:rPr>
      </w:pPr>
    </w:p>
    <w:p w14:paraId="7A4184B3" w14:textId="39C7EEDB" w:rsidR="00863B6B" w:rsidRDefault="00863B6B" w:rsidP="001344AC">
      <w:pPr>
        <w:pStyle w:val="NormalWeb"/>
        <w:spacing w:before="0" w:beforeAutospacing="0" w:after="0" w:afterAutospacing="0" w:line="360" w:lineRule="auto"/>
        <w:jc w:val="lowKashida"/>
        <w:rPr>
          <w:rFonts w:ascii="Arial" w:hAnsi="Arial" w:cs="Arial"/>
          <w:color w:val="1B1C1D"/>
        </w:rPr>
      </w:pPr>
    </w:p>
    <w:p w14:paraId="1BC8DA86" w14:textId="77777777" w:rsidR="001344AC" w:rsidRDefault="001344AC" w:rsidP="00863B6B">
      <w:pPr>
        <w:bidi w:val="0"/>
        <w:spacing w:before="120" w:after="120" w:line="360" w:lineRule="auto"/>
        <w:jc w:val="center"/>
        <w:rPr>
          <w:rFonts w:asciiTheme="majorBidi" w:eastAsia="Times New Roman" w:hAnsiTheme="majorBidi" w:cstheme="majorBidi"/>
          <w:b/>
          <w:bCs/>
          <w:color w:val="1B1C1D"/>
          <w:sz w:val="32"/>
          <w:szCs w:val="32"/>
        </w:rPr>
      </w:pPr>
      <w:r>
        <w:rPr>
          <w:rFonts w:asciiTheme="majorBidi" w:eastAsia="Times New Roman" w:hAnsiTheme="majorBidi" w:cstheme="majorBidi"/>
          <w:b/>
          <w:bCs/>
          <w:color w:val="1B1C1D"/>
          <w:sz w:val="32"/>
          <w:szCs w:val="32"/>
        </w:rPr>
        <w:lastRenderedPageBreak/>
        <w:t>Chapter Three</w:t>
      </w:r>
    </w:p>
    <w:p w14:paraId="148CD3FB" w14:textId="573E1A0A" w:rsidR="001344AC" w:rsidRPr="00F80662" w:rsidRDefault="001344AC" w:rsidP="00863B6B">
      <w:pPr>
        <w:bidi w:val="0"/>
        <w:spacing w:before="120" w:after="120" w:line="360" w:lineRule="auto"/>
        <w:jc w:val="center"/>
        <w:rPr>
          <w:rFonts w:asciiTheme="majorBidi" w:eastAsia="Times New Roman" w:hAnsiTheme="majorBidi" w:cstheme="majorBidi"/>
          <w:b/>
          <w:bCs/>
          <w:color w:val="1B1C1D"/>
          <w:sz w:val="32"/>
          <w:szCs w:val="32"/>
        </w:rPr>
      </w:pPr>
      <w:r w:rsidRPr="00F80662">
        <w:rPr>
          <w:rFonts w:asciiTheme="majorBidi" w:eastAsia="Times New Roman" w:hAnsiTheme="majorBidi" w:cstheme="majorBidi"/>
          <w:b/>
          <w:bCs/>
          <w:color w:val="1B1C1D"/>
          <w:sz w:val="32"/>
          <w:szCs w:val="32"/>
        </w:rPr>
        <w:t>New trend in Educational Management</w:t>
      </w:r>
    </w:p>
    <w:p w14:paraId="79ACFE40" w14:textId="77777777" w:rsidR="001344AC" w:rsidRPr="00DD04AF"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DD04AF">
        <w:rPr>
          <w:rFonts w:asciiTheme="majorBidi" w:eastAsia="Times New Roman" w:hAnsiTheme="majorBidi" w:cstheme="majorBidi"/>
          <w:b/>
          <w:bCs/>
          <w:color w:val="1B1C1D"/>
          <w:sz w:val="32"/>
          <w:szCs w:val="32"/>
        </w:rPr>
        <w:t>3.1 Data-Driven Decision Making in Education</w:t>
      </w:r>
    </w:p>
    <w:p w14:paraId="0DC62C19" w14:textId="6CC8F017"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80662">
        <w:rPr>
          <w:rFonts w:asciiTheme="majorBidi" w:eastAsia="Times New Roman" w:hAnsiTheme="majorBidi" w:cstheme="majorBidi"/>
          <w:color w:val="1B1C1D"/>
        </w:rPr>
        <w:t xml:space="preserve">The use of data analytics allows for a more objective understanding of educational outcomes, enabling stakeholders to identify trends, address gaps, and implement evidence-based interventions. For instance, schools can analyze standardized test scores, attendance records, and behavioral data to tailor instructional strategies that meet the unique needs of diverse learners. This systematic approach ensures that decisions </w:t>
      </w:r>
      <w:proofErr w:type="gramStart"/>
      <w:r w:rsidR="001344AC" w:rsidRPr="00F80662">
        <w:rPr>
          <w:rFonts w:asciiTheme="majorBidi" w:eastAsia="Times New Roman" w:hAnsiTheme="majorBidi" w:cstheme="majorBidi"/>
          <w:color w:val="1B1C1D"/>
        </w:rPr>
        <w:t>are not based</w:t>
      </w:r>
      <w:proofErr w:type="gramEnd"/>
      <w:r w:rsidR="001344AC" w:rsidRPr="00F80662">
        <w:rPr>
          <w:rFonts w:asciiTheme="majorBidi" w:eastAsia="Times New Roman" w:hAnsiTheme="majorBidi" w:cstheme="majorBidi"/>
          <w:color w:val="1B1C1D"/>
        </w:rPr>
        <w:t xml:space="preserve"> solely on intuition or anecdotal evidence but are grounded in empirical findings (</w:t>
      </w:r>
      <w:proofErr w:type="spellStart"/>
      <w:r w:rsidR="001344AC" w:rsidRPr="00F80662">
        <w:rPr>
          <w:rFonts w:asciiTheme="majorBidi" w:eastAsia="Times New Roman" w:hAnsiTheme="majorBidi" w:cstheme="majorBidi"/>
          <w:color w:val="1B1C1D"/>
        </w:rPr>
        <w:t>Mandinach</w:t>
      </w:r>
      <w:proofErr w:type="spellEnd"/>
      <w:r w:rsidR="001344AC" w:rsidRPr="00F80662">
        <w:rPr>
          <w:rFonts w:asciiTheme="majorBidi" w:eastAsia="Times New Roman" w:hAnsiTheme="majorBidi" w:cstheme="majorBidi"/>
          <w:color w:val="1B1C1D"/>
        </w:rPr>
        <w:t xml:space="preserve"> &amp; Gummer, 2016, p. 4).</w:t>
      </w:r>
    </w:p>
    <w:p w14:paraId="195EA72D"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53A93ACB" w14:textId="4AE04908"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80662">
        <w:rPr>
          <w:rFonts w:asciiTheme="majorBidi" w:eastAsia="Times New Roman" w:hAnsiTheme="majorBidi" w:cstheme="majorBidi"/>
          <w:color w:val="1B1C1D"/>
        </w:rPr>
        <w:t xml:space="preserve">When data </w:t>
      </w:r>
      <w:proofErr w:type="gramStart"/>
      <w:r w:rsidR="001344AC" w:rsidRPr="00F80662">
        <w:rPr>
          <w:rFonts w:asciiTheme="majorBidi" w:eastAsia="Times New Roman" w:hAnsiTheme="majorBidi" w:cstheme="majorBidi"/>
          <w:color w:val="1B1C1D"/>
        </w:rPr>
        <w:t>is collected and analyzed effectively,</w:t>
      </w:r>
      <w:proofErr w:type="gramEnd"/>
      <w:r w:rsidR="001344AC" w:rsidRPr="00F80662">
        <w:rPr>
          <w:rFonts w:asciiTheme="majorBidi" w:eastAsia="Times New Roman" w:hAnsiTheme="majorBidi" w:cstheme="majorBidi"/>
          <w:color w:val="1B1C1D"/>
        </w:rPr>
        <w:t xml:space="preserve"> it highlights disparities in student achievement across different demographic groups, prompting targeted interventions to bridge these gaps. For example, longitudinal data systems enable schools to track the progress of students over time, identifying patterns that may otherwise remain unnoticed. Such systems provide a comprehensive view of educational trajectories, empowering policymakers to design inclusive frameworks that support all learners. The emphasis on transparency and accountability further ensures that resources are allocated efficiently, aligning with institutional goals and priorities (Hamilton et al., 2009, p. 12).</w:t>
      </w:r>
    </w:p>
    <w:p w14:paraId="06E0F757"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4D6D9448" w14:textId="6363CDF4"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80662">
        <w:rPr>
          <w:rFonts w:asciiTheme="majorBidi" w:eastAsia="Times New Roman" w:hAnsiTheme="majorBidi" w:cstheme="majorBidi"/>
          <w:color w:val="1B1C1D"/>
        </w:rPr>
        <w:t xml:space="preserve">Learning management systems, student information systems, and predictive analytics tools offer educators access to real-time data, facilitating timely and informed decision-making. These technologies not only streamline administrative tasks but also enable personalized learning </w:t>
      </w:r>
      <w:r w:rsidR="001344AC" w:rsidRPr="00F80662">
        <w:rPr>
          <w:rFonts w:asciiTheme="majorBidi" w:eastAsia="Times New Roman" w:hAnsiTheme="majorBidi" w:cstheme="majorBidi"/>
          <w:color w:val="1B1C1D"/>
        </w:rPr>
        <w:lastRenderedPageBreak/>
        <w:t>experiences for students. Adaptive learning platforms, for instance, utilize algorithms to assess individual student performance and recommend tailored content, thereby enhancing engagement and academic outcomes. The integration of technology in DDDM underscores the importance of professional development for educators to ensure they possess the necessary skills to interpret and apply data effectively (Means et al., 2010, p. 18).</w:t>
      </w:r>
    </w:p>
    <w:p w14:paraId="47B29780"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1408DF23" w14:textId="6298EB2F"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F80662">
        <w:rPr>
          <w:rFonts w:asciiTheme="majorBidi" w:eastAsia="Times New Roman" w:hAnsiTheme="majorBidi" w:cstheme="majorBidi"/>
          <w:color w:val="1B1C1D"/>
        </w:rPr>
        <w:t xml:space="preserve">Ensuring the accuracy and reliability of data is critical to avoid misleading conclusions that could negatively </w:t>
      </w:r>
      <w:proofErr w:type="gramStart"/>
      <w:r w:rsidR="001344AC" w:rsidRPr="00F80662">
        <w:rPr>
          <w:rFonts w:asciiTheme="majorBidi" w:eastAsia="Times New Roman" w:hAnsiTheme="majorBidi" w:cstheme="majorBidi"/>
          <w:color w:val="1B1C1D"/>
        </w:rPr>
        <w:t>impact</w:t>
      </w:r>
      <w:proofErr w:type="gramEnd"/>
      <w:r w:rsidR="001344AC" w:rsidRPr="00F80662">
        <w:rPr>
          <w:rFonts w:asciiTheme="majorBidi" w:eastAsia="Times New Roman" w:hAnsiTheme="majorBidi" w:cstheme="majorBidi"/>
          <w:color w:val="1B1C1D"/>
        </w:rPr>
        <w:t xml:space="preserve"> students and institutions. Additionally, safeguarding sensitive information requires robust data governance frameworks to comply with legal and ethical standards. Educators and administrators must strike a balance between leveraging data for improvement and respecting the privacy rights of individuals. Addressing these challenges necessitates collaboration among stakeholders to establish clear guidelines and protocols for data usage (Slade &amp; </w:t>
      </w:r>
      <w:proofErr w:type="spellStart"/>
      <w:r w:rsidR="001344AC" w:rsidRPr="00F80662">
        <w:rPr>
          <w:rFonts w:asciiTheme="majorBidi" w:eastAsia="Times New Roman" w:hAnsiTheme="majorBidi" w:cstheme="majorBidi"/>
          <w:color w:val="1B1C1D"/>
        </w:rPr>
        <w:t>Prinsloo</w:t>
      </w:r>
      <w:proofErr w:type="spellEnd"/>
      <w:r w:rsidR="001344AC" w:rsidRPr="00F80662">
        <w:rPr>
          <w:rFonts w:asciiTheme="majorBidi" w:eastAsia="Times New Roman" w:hAnsiTheme="majorBidi" w:cstheme="majorBidi"/>
          <w:color w:val="1B1C1D"/>
        </w:rPr>
        <w:t>, 2013, p. 15).</w:t>
      </w:r>
    </w:p>
    <w:p w14:paraId="1F83675B" w14:textId="77777777" w:rsidR="00402A9D" w:rsidRPr="00F80662" w:rsidRDefault="00402A9D" w:rsidP="00402A9D">
      <w:pPr>
        <w:bidi w:val="0"/>
        <w:spacing w:before="120" w:after="120" w:line="360" w:lineRule="auto"/>
        <w:jc w:val="lowKashida"/>
        <w:rPr>
          <w:rFonts w:asciiTheme="majorBidi" w:eastAsia="Times New Roman" w:hAnsiTheme="majorBidi" w:cstheme="majorBidi"/>
          <w:color w:val="1B1C1D"/>
        </w:rPr>
      </w:pPr>
    </w:p>
    <w:p w14:paraId="3364FE2F" w14:textId="77777777" w:rsidR="001344AC" w:rsidRPr="000006F5"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0006F5">
        <w:rPr>
          <w:rFonts w:asciiTheme="majorBidi" w:eastAsia="Times New Roman" w:hAnsiTheme="majorBidi" w:cstheme="majorBidi"/>
          <w:b/>
          <w:bCs/>
          <w:color w:val="1B1C1D"/>
          <w:sz w:val="32"/>
          <w:szCs w:val="32"/>
        </w:rPr>
        <w:t>3.2 Technology and Digital Transformation</w:t>
      </w:r>
    </w:p>
    <w:p w14:paraId="44781AF4" w14:textId="4C66EF27" w:rsidR="001344AC" w:rsidRDefault="00863B6B" w:rsidP="001344AC">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34161C">
        <w:rPr>
          <w:rFonts w:asciiTheme="majorBidi" w:eastAsia="Times New Roman" w:hAnsiTheme="majorBidi" w:cstheme="majorBidi"/>
          <w:color w:val="1B1C1D"/>
        </w:rPr>
        <w:t xml:space="preserve">Modern tools such as Learning Management Systems (LMS), data analytics platforms, and cloud-based solutions have streamlined administrative tasks while fostering collaboration among stakeholders. These advancements allow educators to focus more on pedagogical innovation rather than </w:t>
      </w:r>
      <w:proofErr w:type="gramStart"/>
      <w:r w:rsidR="001344AC" w:rsidRPr="0034161C">
        <w:rPr>
          <w:rFonts w:asciiTheme="majorBidi" w:eastAsia="Times New Roman" w:hAnsiTheme="majorBidi" w:cstheme="majorBidi"/>
          <w:color w:val="1B1C1D"/>
        </w:rPr>
        <w:t>being burdened</w:t>
      </w:r>
      <w:proofErr w:type="gramEnd"/>
      <w:r w:rsidR="001344AC" w:rsidRPr="0034161C">
        <w:rPr>
          <w:rFonts w:asciiTheme="majorBidi" w:eastAsia="Times New Roman" w:hAnsiTheme="majorBidi" w:cstheme="majorBidi"/>
          <w:color w:val="1B1C1D"/>
        </w:rPr>
        <w:t xml:space="preserve"> by manual processes. The adoption of digital technologies in education management is not merely about automation but also about creating an interconnected </w:t>
      </w:r>
      <w:proofErr w:type="gramStart"/>
      <w:r w:rsidR="001344AC" w:rsidRPr="0034161C">
        <w:rPr>
          <w:rFonts w:asciiTheme="majorBidi" w:eastAsia="Times New Roman" w:hAnsiTheme="majorBidi" w:cstheme="majorBidi"/>
          <w:color w:val="1B1C1D"/>
        </w:rPr>
        <w:t>ecosystem</w:t>
      </w:r>
      <w:proofErr w:type="gramEnd"/>
      <w:r w:rsidR="001344AC" w:rsidRPr="0034161C">
        <w:rPr>
          <w:rFonts w:asciiTheme="majorBidi" w:eastAsia="Times New Roman" w:hAnsiTheme="majorBidi" w:cstheme="majorBidi"/>
          <w:color w:val="1B1C1D"/>
        </w:rPr>
        <w:t xml:space="preserve"> that supports personalized learning experiences and evidence-based strategies. </w:t>
      </w:r>
      <w:r w:rsidR="001344AC" w:rsidRPr="0034161C">
        <w:rPr>
          <w:rFonts w:asciiTheme="majorBidi" w:eastAsia="Times New Roman" w:hAnsiTheme="majorBidi" w:cstheme="majorBidi"/>
          <w:color w:val="1B1C1D"/>
        </w:rPr>
        <w:lastRenderedPageBreak/>
        <w:t>The transformative potential of technology lies in its ability to address systemic inefficiencies while empowering both learners and administr</w:t>
      </w:r>
      <w:r w:rsidR="001344AC">
        <w:rPr>
          <w:rFonts w:asciiTheme="majorBidi" w:eastAsia="Times New Roman" w:hAnsiTheme="majorBidi" w:cstheme="majorBidi"/>
          <w:color w:val="1B1C1D"/>
        </w:rPr>
        <w:t xml:space="preserve">ators (Selwyn, 2019, p. 45). </w:t>
      </w:r>
    </w:p>
    <w:p w14:paraId="23F192B9" w14:textId="77777777" w:rsidR="00863B6B" w:rsidRPr="0034161C" w:rsidRDefault="00863B6B" w:rsidP="00863B6B">
      <w:pPr>
        <w:bidi w:val="0"/>
        <w:spacing w:before="120" w:after="120" w:line="360" w:lineRule="auto"/>
        <w:jc w:val="lowKashida"/>
        <w:rPr>
          <w:rFonts w:asciiTheme="majorBidi" w:eastAsia="Times New Roman" w:hAnsiTheme="majorBidi" w:cstheme="majorBidi"/>
          <w:color w:val="1B1C1D"/>
        </w:rPr>
      </w:pPr>
    </w:p>
    <w:p w14:paraId="25DCE5E4" w14:textId="7173CDEB"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34161C">
        <w:rPr>
          <w:rFonts w:asciiTheme="majorBidi" w:eastAsia="Times New Roman" w:hAnsiTheme="majorBidi" w:cstheme="majorBidi"/>
          <w:color w:val="1B1C1D"/>
        </w:rPr>
        <w:t>Digital transformation in education management extends beyond operational improvements to encompass strategic decision-making through data-driven insights. Institutions now utilize predictive analytics and artificial intelligence to identify trends, assess student performance, and allocate resources effectively. This shift toward data-centric approaches enables leaders to make informed decisions that align with institutional goals and learner needs. Integrating advanced analytics into educational frameworks fosters a culture of accountability and continuous improvement (</w:t>
      </w:r>
      <w:proofErr w:type="spellStart"/>
      <w:r w:rsidR="001344AC" w:rsidRPr="0034161C">
        <w:rPr>
          <w:rFonts w:asciiTheme="majorBidi" w:eastAsia="Times New Roman" w:hAnsiTheme="majorBidi" w:cstheme="majorBidi"/>
          <w:color w:val="1B1C1D"/>
        </w:rPr>
        <w:t>Picciano</w:t>
      </w:r>
      <w:proofErr w:type="spellEnd"/>
      <w:r w:rsidR="001344AC" w:rsidRPr="0034161C">
        <w:rPr>
          <w:rFonts w:asciiTheme="majorBidi" w:eastAsia="Times New Roman" w:hAnsiTheme="majorBidi" w:cstheme="majorBidi"/>
          <w:color w:val="1B1C1D"/>
        </w:rPr>
        <w:t xml:space="preserve">, 2020, p. 78). </w:t>
      </w:r>
    </w:p>
    <w:p w14:paraId="02F927AF"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1E204C25" w14:textId="3662AFA5"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34161C">
        <w:rPr>
          <w:rFonts w:asciiTheme="majorBidi" w:eastAsia="Times New Roman" w:hAnsiTheme="majorBidi" w:cstheme="majorBidi"/>
          <w:color w:val="1B1C1D"/>
        </w:rPr>
        <w:t xml:space="preserve">The role of professional development </w:t>
      </w:r>
      <w:proofErr w:type="gramStart"/>
      <w:r w:rsidR="001344AC" w:rsidRPr="0034161C">
        <w:rPr>
          <w:rFonts w:asciiTheme="majorBidi" w:eastAsia="Times New Roman" w:hAnsiTheme="majorBidi" w:cstheme="majorBidi"/>
          <w:color w:val="1B1C1D"/>
        </w:rPr>
        <w:t>cannot be overlooked</w:t>
      </w:r>
      <w:proofErr w:type="gramEnd"/>
      <w:r w:rsidR="001344AC" w:rsidRPr="0034161C">
        <w:rPr>
          <w:rFonts w:asciiTheme="majorBidi" w:eastAsia="Times New Roman" w:hAnsiTheme="majorBidi" w:cstheme="majorBidi"/>
          <w:color w:val="1B1C1D"/>
        </w:rPr>
        <w:t xml:space="preserve"> when discussing the impact of technology on education management. Ensuring that educators and administrators possess the necessary skills to navigate digital tools is critical for successful implementation. Training programs focused on digital literacy, cybersecurity awareness, and ethical considerations are essential components of this transition. Equipping staff with technical competencies ensures sustainability and minimizes resistance to change (Bates, 2019, p. 112). </w:t>
      </w:r>
    </w:p>
    <w:p w14:paraId="16D0FE46" w14:textId="77777777" w:rsidR="00A83F8B" w:rsidRDefault="00A83F8B" w:rsidP="001344AC">
      <w:pPr>
        <w:bidi w:val="0"/>
        <w:spacing w:before="120" w:after="120" w:line="360" w:lineRule="auto"/>
        <w:jc w:val="lowKashida"/>
        <w:rPr>
          <w:rFonts w:asciiTheme="majorBidi" w:eastAsia="Times New Roman" w:hAnsiTheme="majorBidi" w:cstheme="majorBidi"/>
          <w:color w:val="1B1C1D"/>
        </w:rPr>
      </w:pPr>
    </w:p>
    <w:p w14:paraId="5DE1FEA6" w14:textId="447605D5"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34161C">
        <w:rPr>
          <w:rFonts w:asciiTheme="majorBidi" w:eastAsia="Times New Roman" w:hAnsiTheme="majorBidi" w:cstheme="majorBidi"/>
          <w:color w:val="1B1C1D"/>
        </w:rPr>
        <w:t xml:space="preserve">Disparities in access to digital infrastructure often exacerbate existing inequalities, particularly in under-resourced communities. Addressing these concerns requires concerted efforts from policymakers, educators, and technology providers to create inclusive solutions. Trustworthy </w:t>
      </w:r>
      <w:r w:rsidR="001344AC" w:rsidRPr="0034161C">
        <w:rPr>
          <w:rFonts w:asciiTheme="majorBidi" w:eastAsia="Times New Roman" w:hAnsiTheme="majorBidi" w:cstheme="majorBidi"/>
          <w:color w:val="1B1C1D"/>
        </w:rPr>
        <w:lastRenderedPageBreak/>
        <w:t xml:space="preserve">handling of sensitive information is another pressing issue, as robust governance frameworks are essential to safeguard student data (Williamson, 2021, p. 63). </w:t>
      </w:r>
    </w:p>
    <w:p w14:paraId="25DFF482" w14:textId="77777777" w:rsidR="001344AC" w:rsidRPr="00DD04AF" w:rsidRDefault="001344AC" w:rsidP="001344AC">
      <w:pPr>
        <w:bidi w:val="0"/>
        <w:spacing w:before="120" w:after="120" w:line="360" w:lineRule="auto"/>
        <w:jc w:val="lowKashida"/>
        <w:rPr>
          <w:rFonts w:asciiTheme="majorBidi" w:eastAsia="Times New Roman" w:hAnsiTheme="majorBidi" w:cstheme="majorBidi"/>
          <w:b/>
          <w:bCs/>
          <w:color w:val="1B1C1D"/>
          <w:sz w:val="32"/>
          <w:szCs w:val="32"/>
        </w:rPr>
      </w:pPr>
      <w:r w:rsidRPr="00DD04AF">
        <w:rPr>
          <w:rFonts w:asciiTheme="majorBidi" w:eastAsia="Times New Roman" w:hAnsiTheme="majorBidi" w:cstheme="majorBidi"/>
          <w:b/>
          <w:bCs/>
          <w:color w:val="1B1C1D"/>
          <w:sz w:val="32"/>
          <w:szCs w:val="32"/>
        </w:rPr>
        <w:t>3.3 Collaborative Leadership and Stakeholder Engagement</w:t>
      </w:r>
    </w:p>
    <w:p w14:paraId="5E2283FD" w14:textId="6963E681" w:rsidR="001344AC" w:rsidRDefault="00863B6B" w:rsidP="00863B6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912D81">
        <w:rPr>
          <w:rFonts w:asciiTheme="majorBidi" w:eastAsia="Times New Roman" w:hAnsiTheme="majorBidi" w:cstheme="majorBidi"/>
          <w:color w:val="1B1C1D"/>
        </w:rPr>
        <w:t>This approach recognizes that the complexity of educational challenges necessitates input from multiple perspectives to foster innovation and sustainable improvement. Creating a culture of mutual trust, where participants feel empowered to contribute meaningfully to organizational goals, is central to this model (</w:t>
      </w:r>
      <w:proofErr w:type="spellStart"/>
      <w:r w:rsidR="001344AC" w:rsidRPr="00912D81">
        <w:rPr>
          <w:rFonts w:asciiTheme="majorBidi" w:eastAsia="Times New Roman" w:hAnsiTheme="majorBidi" w:cstheme="majorBidi"/>
          <w:color w:val="1B1C1D"/>
        </w:rPr>
        <w:t>Fullan</w:t>
      </w:r>
      <w:proofErr w:type="spellEnd"/>
      <w:r w:rsidR="001344AC" w:rsidRPr="00912D81">
        <w:rPr>
          <w:rFonts w:asciiTheme="majorBidi" w:eastAsia="Times New Roman" w:hAnsiTheme="majorBidi" w:cstheme="majorBidi"/>
          <w:color w:val="1B1C1D"/>
        </w:rPr>
        <w:t xml:space="preserve">, 2014, p. 56). </w:t>
      </w:r>
    </w:p>
    <w:p w14:paraId="71825C9E" w14:textId="77777777" w:rsidR="00A83F8B" w:rsidRDefault="00A83F8B" w:rsidP="001344AC">
      <w:pPr>
        <w:bidi w:val="0"/>
        <w:spacing w:before="120" w:after="120" w:line="360" w:lineRule="auto"/>
        <w:jc w:val="lowKashida"/>
        <w:rPr>
          <w:rFonts w:asciiTheme="majorBidi" w:eastAsia="Times New Roman" w:hAnsiTheme="majorBidi" w:cstheme="majorBidi"/>
          <w:color w:val="1B1C1D"/>
        </w:rPr>
      </w:pPr>
    </w:p>
    <w:p w14:paraId="6D2E79C4" w14:textId="33D0EF8A" w:rsidR="001344AC" w:rsidRPr="00912D81"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912D81">
        <w:rPr>
          <w:rFonts w:asciiTheme="majorBidi" w:eastAsia="Times New Roman" w:hAnsiTheme="majorBidi" w:cstheme="majorBidi"/>
          <w:color w:val="1B1C1D"/>
        </w:rPr>
        <w:t>Relational trust plays a critical role in fostering productive partnerships between educators, parents, students, and community members (</w:t>
      </w:r>
      <w:proofErr w:type="spellStart"/>
      <w:r w:rsidR="001344AC" w:rsidRPr="00912D81">
        <w:rPr>
          <w:rFonts w:asciiTheme="majorBidi" w:eastAsia="Times New Roman" w:hAnsiTheme="majorBidi" w:cstheme="majorBidi"/>
          <w:color w:val="1B1C1D"/>
        </w:rPr>
        <w:t>Bryk</w:t>
      </w:r>
      <w:proofErr w:type="spellEnd"/>
      <w:r w:rsidR="001344AC" w:rsidRPr="00912D81">
        <w:rPr>
          <w:rFonts w:asciiTheme="majorBidi" w:eastAsia="Times New Roman" w:hAnsiTheme="majorBidi" w:cstheme="majorBidi"/>
          <w:color w:val="1B1C1D"/>
        </w:rPr>
        <w:t xml:space="preserve"> &amp; Schneider, 2002, p. 43). </w:t>
      </w:r>
    </w:p>
    <w:p w14:paraId="3424E7A7" w14:textId="77777777" w:rsidR="00A83F8B" w:rsidRDefault="00A83F8B" w:rsidP="00863B6B">
      <w:pPr>
        <w:bidi w:val="0"/>
        <w:spacing w:before="120" w:after="120" w:line="360" w:lineRule="auto"/>
        <w:jc w:val="lowKashida"/>
        <w:rPr>
          <w:rFonts w:asciiTheme="majorBidi" w:eastAsia="Times New Roman" w:hAnsiTheme="majorBidi" w:cstheme="majorBidi"/>
          <w:color w:val="1B1C1D"/>
        </w:rPr>
      </w:pPr>
    </w:p>
    <w:p w14:paraId="1358CC5D" w14:textId="3CD78C0F" w:rsidR="001344AC"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912D81">
        <w:rPr>
          <w:rFonts w:asciiTheme="majorBidi" w:eastAsia="Times New Roman" w:hAnsiTheme="majorBidi" w:cstheme="majorBidi"/>
          <w:color w:val="1B1C1D"/>
        </w:rPr>
        <w:t xml:space="preserve">Networks and partnerships have transformative power in driving reform initiatives that prioritize equity and excellence (Hargreaves &amp; Shirley, </w:t>
      </w:r>
      <w:r>
        <w:rPr>
          <w:rFonts w:asciiTheme="majorBidi" w:eastAsia="Times New Roman" w:hAnsiTheme="majorBidi" w:cstheme="majorBidi"/>
          <w:color w:val="1B1C1D"/>
        </w:rPr>
        <w:t xml:space="preserve">  </w:t>
      </w:r>
      <w:r w:rsidR="001344AC" w:rsidRPr="00912D81">
        <w:rPr>
          <w:rFonts w:asciiTheme="majorBidi" w:eastAsia="Times New Roman" w:hAnsiTheme="majorBidi" w:cstheme="majorBidi"/>
          <w:color w:val="1B1C1D"/>
        </w:rPr>
        <w:t xml:space="preserve">2012, p. 89). </w:t>
      </w:r>
    </w:p>
    <w:p w14:paraId="74F3305A" w14:textId="77777777" w:rsidR="00A83F8B" w:rsidRDefault="00A83F8B" w:rsidP="001344AC">
      <w:pPr>
        <w:bidi w:val="0"/>
        <w:spacing w:before="120" w:after="120" w:line="360" w:lineRule="auto"/>
        <w:jc w:val="lowKashida"/>
        <w:rPr>
          <w:rFonts w:asciiTheme="majorBidi" w:eastAsia="Times New Roman" w:hAnsiTheme="majorBidi" w:cstheme="majorBidi"/>
          <w:color w:val="1B1C1D"/>
        </w:rPr>
      </w:pPr>
    </w:p>
    <w:p w14:paraId="50A4B54B" w14:textId="463EDEB9" w:rsidR="001344AC" w:rsidRPr="00912D81" w:rsidRDefault="00863B6B" w:rsidP="00A83F8B">
      <w:pPr>
        <w:bidi w:val="0"/>
        <w:spacing w:before="120" w:after="120" w:line="360" w:lineRule="auto"/>
        <w:jc w:val="lowKashida"/>
        <w:rPr>
          <w:rFonts w:asciiTheme="majorBidi" w:eastAsia="Times New Roman" w:hAnsiTheme="majorBidi" w:cstheme="majorBidi"/>
          <w:color w:val="1B1C1D"/>
        </w:rPr>
      </w:pPr>
      <w:r>
        <w:rPr>
          <w:rFonts w:asciiTheme="majorBidi" w:eastAsia="Times New Roman" w:hAnsiTheme="majorBidi" w:cstheme="majorBidi"/>
          <w:color w:val="1B1C1D"/>
        </w:rPr>
        <w:t xml:space="preserve">     </w:t>
      </w:r>
      <w:r w:rsidR="001344AC" w:rsidRPr="00912D81">
        <w:rPr>
          <w:rFonts w:asciiTheme="majorBidi" w:eastAsia="Times New Roman" w:hAnsiTheme="majorBidi" w:cstheme="majorBidi"/>
          <w:color w:val="1B1C1D"/>
        </w:rPr>
        <w:t xml:space="preserve">For collaborative leadership and stakeholder engagement to thrive, </w:t>
      </w:r>
      <w:proofErr w:type="gramStart"/>
      <w:r w:rsidR="001344AC" w:rsidRPr="00912D81">
        <w:rPr>
          <w:rFonts w:asciiTheme="majorBidi" w:eastAsia="Times New Roman" w:hAnsiTheme="majorBidi" w:cstheme="majorBidi"/>
          <w:color w:val="1B1C1D"/>
        </w:rPr>
        <w:t>capacity-building</w:t>
      </w:r>
      <w:proofErr w:type="gramEnd"/>
      <w:r w:rsidR="001344AC" w:rsidRPr="00912D81">
        <w:rPr>
          <w:rFonts w:asciiTheme="majorBidi" w:eastAsia="Times New Roman" w:hAnsiTheme="majorBidi" w:cstheme="majorBidi"/>
          <w:color w:val="1B1C1D"/>
        </w:rPr>
        <w:t xml:space="preserve"> must be prioritized at all levels of the educational system. Learning organizations provide environments where individuals continuously develop skills and knowledge to improve performance collectively (</w:t>
      </w:r>
      <w:proofErr w:type="spellStart"/>
      <w:r w:rsidR="001344AC" w:rsidRPr="00912D81">
        <w:rPr>
          <w:rFonts w:asciiTheme="majorBidi" w:eastAsia="Times New Roman" w:hAnsiTheme="majorBidi" w:cstheme="majorBidi"/>
          <w:color w:val="1B1C1D"/>
        </w:rPr>
        <w:t>Senge</w:t>
      </w:r>
      <w:proofErr w:type="spellEnd"/>
      <w:r w:rsidR="001344AC" w:rsidRPr="00912D81">
        <w:rPr>
          <w:rFonts w:asciiTheme="majorBidi" w:eastAsia="Times New Roman" w:hAnsiTheme="majorBidi" w:cstheme="majorBidi"/>
          <w:color w:val="1B1C1D"/>
        </w:rPr>
        <w:t xml:space="preserve">, 2006, p. 127). </w:t>
      </w:r>
    </w:p>
    <w:p w14:paraId="59CBF036"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7FCB2C04"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3064A4F1" w14:textId="77777777" w:rsidR="001344AC" w:rsidRDefault="001344AC" w:rsidP="001344AC">
      <w:pPr>
        <w:bidi w:val="0"/>
        <w:spacing w:before="120" w:after="120" w:line="360" w:lineRule="auto"/>
        <w:jc w:val="lowKashida"/>
        <w:rPr>
          <w:rFonts w:asciiTheme="majorBidi" w:eastAsia="Times New Roman" w:hAnsiTheme="majorBidi" w:cstheme="majorBidi"/>
          <w:color w:val="1B1C1D"/>
        </w:rPr>
      </w:pPr>
    </w:p>
    <w:p w14:paraId="4F63098D" w14:textId="2B1B2B01" w:rsidR="00863B6B" w:rsidRPr="00863B6B" w:rsidRDefault="00863B6B" w:rsidP="00A83F8B">
      <w:pPr>
        <w:bidi w:val="0"/>
        <w:spacing w:after="0" w:line="360" w:lineRule="auto"/>
        <w:jc w:val="lowKashida"/>
        <w:rPr>
          <w:rFonts w:asciiTheme="majorBidi" w:hAnsiTheme="majorBidi" w:cstheme="majorBidi"/>
          <w:b/>
          <w:bCs/>
          <w:sz w:val="32"/>
          <w:szCs w:val="32"/>
        </w:rPr>
      </w:pPr>
      <w:r>
        <w:rPr>
          <w:rFonts w:asciiTheme="majorBidi" w:hAnsiTheme="majorBidi" w:cstheme="majorBidi"/>
          <w:b/>
          <w:bCs/>
          <w:sz w:val="32"/>
          <w:szCs w:val="32"/>
        </w:rPr>
        <w:lastRenderedPageBreak/>
        <w:t>Conclusion</w:t>
      </w:r>
    </w:p>
    <w:p w14:paraId="2572533F" w14:textId="77777777" w:rsidR="00863B6B" w:rsidRPr="00863B6B" w:rsidRDefault="00863B6B" w:rsidP="00863B6B">
      <w:pPr>
        <w:bidi w:val="0"/>
        <w:spacing w:after="0" w:line="360" w:lineRule="auto"/>
        <w:jc w:val="lowKashida"/>
        <w:rPr>
          <w:rFonts w:asciiTheme="majorBidi" w:hAnsiTheme="majorBidi" w:cstheme="majorBidi"/>
          <w:rtl/>
        </w:rPr>
      </w:pPr>
    </w:p>
    <w:p w14:paraId="289809C3" w14:textId="0D2C631E" w:rsidR="00A83F8B" w:rsidRDefault="00863B6B" w:rsidP="00A83F8B">
      <w:pPr>
        <w:bidi w:val="0"/>
        <w:spacing w:after="0" w:line="360" w:lineRule="auto"/>
        <w:jc w:val="lowKashida"/>
        <w:rPr>
          <w:rFonts w:asciiTheme="majorBidi" w:hAnsiTheme="majorBidi" w:cstheme="majorBidi"/>
        </w:rPr>
      </w:pPr>
      <w:r>
        <w:rPr>
          <w:rFonts w:asciiTheme="majorBidi" w:hAnsiTheme="majorBidi" w:cstheme="majorBidi"/>
        </w:rPr>
        <w:t xml:space="preserve">    </w:t>
      </w:r>
      <w:r w:rsidRPr="00863B6B">
        <w:rPr>
          <w:rFonts w:asciiTheme="majorBidi" w:hAnsiTheme="majorBidi" w:cstheme="majorBidi"/>
        </w:rPr>
        <w:t>Educational management serves as the backbone of effective educational institutions, integrating strategic leadership, resource optimization, and stakeholder collaboration to foster environments where learning thrives. Classical theories, such as Taylor’s scientific management and Weber’s bureaucracy, laid foundational principles for efficiency and standardization, while human relations theories underscored the importance of interpersonal dynamics and employee well-being (Robbins &amp; Judge</w:t>
      </w:r>
      <w:r>
        <w:rPr>
          <w:rFonts w:asciiTheme="majorBidi" w:hAnsiTheme="majorBidi" w:cstheme="majorBidi"/>
        </w:rPr>
        <w:t>, 2018, p. 34).</w:t>
      </w:r>
    </w:p>
    <w:p w14:paraId="782E8D71" w14:textId="076AD5C8" w:rsidR="00863B6B" w:rsidRPr="00863B6B" w:rsidRDefault="00863B6B" w:rsidP="00A83F8B">
      <w:pPr>
        <w:bidi w:val="0"/>
        <w:spacing w:after="0" w:line="360" w:lineRule="auto"/>
        <w:jc w:val="lowKashida"/>
        <w:rPr>
          <w:rFonts w:asciiTheme="majorBidi" w:hAnsiTheme="majorBidi" w:cstheme="majorBidi"/>
          <w:rtl/>
        </w:rPr>
      </w:pPr>
      <w:r>
        <w:rPr>
          <w:rFonts w:asciiTheme="majorBidi" w:hAnsiTheme="majorBidi" w:cstheme="majorBidi"/>
        </w:rPr>
        <w:t xml:space="preserve">    </w:t>
      </w:r>
      <w:r w:rsidRPr="00863B6B">
        <w:rPr>
          <w:rFonts w:asciiTheme="majorBidi" w:hAnsiTheme="majorBidi" w:cstheme="majorBidi"/>
        </w:rPr>
        <w:t>Systems theory further enriched this landscape by emphasizing interconnectedness, urging leaders to view institutions as dynamic ecosystems requiring holistic oversight (</w:t>
      </w:r>
      <w:proofErr w:type="spellStart"/>
      <w:r w:rsidRPr="00863B6B">
        <w:rPr>
          <w:rFonts w:asciiTheme="majorBidi" w:hAnsiTheme="majorBidi" w:cstheme="majorBidi"/>
        </w:rPr>
        <w:t>Bertalanffy</w:t>
      </w:r>
      <w:proofErr w:type="spellEnd"/>
      <w:r w:rsidRPr="00863B6B">
        <w:rPr>
          <w:rFonts w:asciiTheme="majorBidi" w:hAnsiTheme="majorBidi" w:cstheme="majorBidi"/>
        </w:rPr>
        <w:t xml:space="preserve">, 1968, p. 45).  </w:t>
      </w:r>
    </w:p>
    <w:p w14:paraId="55386A39" w14:textId="4C38C5B8" w:rsidR="00863B6B" w:rsidRPr="00863B6B" w:rsidRDefault="00863B6B" w:rsidP="00A83F8B">
      <w:pPr>
        <w:bidi w:val="0"/>
        <w:spacing w:after="0" w:line="360" w:lineRule="auto"/>
        <w:jc w:val="lowKashida"/>
        <w:rPr>
          <w:rFonts w:asciiTheme="majorBidi" w:hAnsiTheme="majorBidi" w:cstheme="majorBidi"/>
          <w:rtl/>
        </w:rPr>
      </w:pPr>
      <w:r>
        <w:rPr>
          <w:rFonts w:asciiTheme="majorBidi" w:hAnsiTheme="majorBidi" w:cstheme="majorBidi"/>
        </w:rPr>
        <w:t xml:space="preserve">    </w:t>
      </w:r>
      <w:r w:rsidRPr="00863B6B">
        <w:rPr>
          <w:rFonts w:asciiTheme="majorBidi" w:hAnsiTheme="majorBidi" w:cstheme="majorBidi"/>
        </w:rPr>
        <w:t>Contemporary trends, including data-driven decision-making (DDDM) and digital transformation, reflect the growing influence of technology in reshaping educational practices. Tools like predictive analytics and learning management systems enable institutions to personalize learning, allocate resources effectively, and enhance accountability (</w:t>
      </w:r>
      <w:proofErr w:type="spellStart"/>
      <w:r w:rsidRPr="00863B6B">
        <w:rPr>
          <w:rFonts w:asciiTheme="majorBidi" w:hAnsiTheme="majorBidi" w:cstheme="majorBidi"/>
        </w:rPr>
        <w:t>Mandinach</w:t>
      </w:r>
      <w:proofErr w:type="spellEnd"/>
      <w:r w:rsidRPr="00863B6B">
        <w:rPr>
          <w:rFonts w:asciiTheme="majorBidi" w:hAnsiTheme="majorBidi" w:cstheme="majorBidi"/>
        </w:rPr>
        <w:t xml:space="preserve"> &amp; Gummer, </w:t>
      </w:r>
      <w:r w:rsidR="00F62B9B">
        <w:rPr>
          <w:rFonts w:asciiTheme="majorBidi" w:hAnsiTheme="majorBidi" w:cstheme="majorBidi"/>
        </w:rPr>
        <w:t>2016, p. 4</w:t>
      </w:r>
      <w:r w:rsidRPr="00863B6B">
        <w:rPr>
          <w:rFonts w:asciiTheme="majorBidi" w:hAnsiTheme="majorBidi" w:cstheme="majorBidi"/>
        </w:rPr>
        <w:t xml:space="preserve">). However, these advancements necessitate ethical vigilance to address privacy concerns and equity gaps, ensuring technology complements—rather than exacerbates—existing disparities (Slade &amp; </w:t>
      </w:r>
      <w:proofErr w:type="spellStart"/>
      <w:r w:rsidRPr="00863B6B">
        <w:rPr>
          <w:rFonts w:asciiTheme="majorBidi" w:hAnsiTheme="majorBidi" w:cstheme="majorBidi"/>
        </w:rPr>
        <w:t>Prinsloo</w:t>
      </w:r>
      <w:proofErr w:type="spellEnd"/>
      <w:r w:rsidRPr="00863B6B">
        <w:rPr>
          <w:rFonts w:asciiTheme="majorBidi" w:hAnsiTheme="majorBidi" w:cstheme="majorBidi"/>
        </w:rPr>
        <w:t xml:space="preserve">, 2013, p. 15).  </w:t>
      </w:r>
    </w:p>
    <w:p w14:paraId="704FEBDD" w14:textId="25F42946" w:rsidR="00863B6B" w:rsidRPr="00863B6B" w:rsidRDefault="00863B6B" w:rsidP="00A83F8B">
      <w:pPr>
        <w:bidi w:val="0"/>
        <w:spacing w:after="0" w:line="360" w:lineRule="auto"/>
        <w:jc w:val="lowKashida"/>
        <w:rPr>
          <w:rFonts w:asciiTheme="majorBidi" w:hAnsiTheme="majorBidi" w:cstheme="majorBidi"/>
        </w:rPr>
      </w:pPr>
      <w:r>
        <w:rPr>
          <w:rFonts w:asciiTheme="majorBidi" w:hAnsiTheme="majorBidi" w:cstheme="majorBidi"/>
        </w:rPr>
        <w:t xml:space="preserve">     </w:t>
      </w:r>
      <w:r w:rsidRPr="00863B6B">
        <w:rPr>
          <w:rFonts w:asciiTheme="majorBidi" w:hAnsiTheme="majorBidi" w:cstheme="majorBidi"/>
        </w:rPr>
        <w:t xml:space="preserve">Critical theories challenge leaders to confront systemic inequities, advocating for transformative leadership that empowers marginalized voices and democratizes decision-making (Freire, 1970, p. </w:t>
      </w:r>
      <w:r w:rsidR="00F62B9B">
        <w:rPr>
          <w:rFonts w:asciiTheme="majorBidi" w:hAnsiTheme="majorBidi" w:cstheme="majorBidi"/>
        </w:rPr>
        <w:t>72</w:t>
      </w:r>
      <w:r w:rsidRPr="00863B6B">
        <w:rPr>
          <w:rFonts w:asciiTheme="majorBidi" w:hAnsiTheme="majorBidi" w:cstheme="majorBidi"/>
        </w:rPr>
        <w:t xml:space="preserve">). Distributed leadership and stakeholder engagement emerge as vital strategies for fostering trust and shared responsibility, aligning with </w:t>
      </w:r>
      <w:proofErr w:type="spellStart"/>
      <w:r w:rsidRPr="00863B6B">
        <w:rPr>
          <w:rFonts w:asciiTheme="majorBidi" w:hAnsiTheme="majorBidi" w:cstheme="majorBidi"/>
        </w:rPr>
        <w:t>Fullan’s</w:t>
      </w:r>
      <w:proofErr w:type="spellEnd"/>
      <w:r w:rsidRPr="00863B6B">
        <w:rPr>
          <w:rFonts w:asciiTheme="majorBidi" w:hAnsiTheme="majorBidi" w:cstheme="majorBidi"/>
        </w:rPr>
        <w:t xml:space="preserve"> (2014, p. 56) vision of collaborative cultures driving sustainable change.  </w:t>
      </w:r>
    </w:p>
    <w:p w14:paraId="1C758812" w14:textId="77777777" w:rsidR="001344AC" w:rsidRDefault="001344AC" w:rsidP="001344AC">
      <w:pPr>
        <w:pStyle w:val="ListParagraph"/>
        <w:bidi w:val="0"/>
        <w:spacing w:before="120" w:after="120" w:line="360" w:lineRule="auto"/>
        <w:ind w:left="270"/>
        <w:jc w:val="lowKashida"/>
        <w:rPr>
          <w:rFonts w:asciiTheme="majorBidi" w:eastAsia="Times New Roman" w:hAnsiTheme="majorBidi" w:cstheme="majorBidi"/>
          <w:b/>
          <w:bCs/>
          <w:color w:val="1B1C1D"/>
          <w:sz w:val="32"/>
          <w:szCs w:val="32"/>
        </w:rPr>
      </w:pPr>
      <w:r w:rsidRPr="00095E0D">
        <w:rPr>
          <w:rFonts w:asciiTheme="majorBidi" w:eastAsia="Times New Roman" w:hAnsiTheme="majorBidi" w:cstheme="majorBidi"/>
          <w:b/>
          <w:bCs/>
          <w:color w:val="1B1C1D"/>
          <w:sz w:val="32"/>
          <w:szCs w:val="32"/>
        </w:rPr>
        <w:lastRenderedPageBreak/>
        <w:t>References</w:t>
      </w:r>
    </w:p>
    <w:p w14:paraId="63F1D8A7" w14:textId="77777777" w:rsidR="001344AC" w:rsidRDefault="001344AC" w:rsidP="001344AC">
      <w:pPr>
        <w:pStyle w:val="ListParagraph"/>
        <w:bidi w:val="0"/>
        <w:spacing w:before="120" w:after="120" w:line="360" w:lineRule="auto"/>
        <w:jc w:val="lowKashida"/>
        <w:rPr>
          <w:rFonts w:asciiTheme="majorBidi" w:eastAsia="Times New Roman" w:hAnsiTheme="majorBidi" w:cstheme="majorBidi"/>
          <w:b/>
          <w:bCs/>
          <w:color w:val="1B1C1D"/>
          <w:sz w:val="32"/>
          <w:szCs w:val="32"/>
        </w:rPr>
      </w:pPr>
    </w:p>
    <w:p w14:paraId="50116EC3"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Barnard, C. I. (1938). The functions of the executive. Harvard University Press.</w:t>
      </w:r>
    </w:p>
    <w:p w14:paraId="47D2FE7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Bates, A. W. (2019). Teaching in a digital age: Guidelines for designing teaching and learning. Tony Bates Associates Ltd.</w:t>
      </w:r>
    </w:p>
    <w:p w14:paraId="0479DE7A"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Bertalanffy</w:t>
      </w:r>
      <w:proofErr w:type="spellEnd"/>
      <w:r w:rsidRPr="00095E0D">
        <w:rPr>
          <w:rFonts w:asciiTheme="majorBidi" w:hAnsiTheme="majorBidi" w:cstheme="majorBidi"/>
        </w:rPr>
        <w:t xml:space="preserve">, L. V. (1968). General system theory: Foundations, development, applications. George </w:t>
      </w:r>
      <w:proofErr w:type="spellStart"/>
      <w:r w:rsidRPr="00095E0D">
        <w:rPr>
          <w:rFonts w:asciiTheme="majorBidi" w:hAnsiTheme="majorBidi" w:cstheme="majorBidi"/>
        </w:rPr>
        <w:t>Braziller</w:t>
      </w:r>
      <w:proofErr w:type="spellEnd"/>
      <w:r w:rsidRPr="00095E0D">
        <w:rPr>
          <w:rFonts w:asciiTheme="majorBidi" w:hAnsiTheme="majorBidi" w:cstheme="majorBidi"/>
        </w:rPr>
        <w:t>.</w:t>
      </w:r>
    </w:p>
    <w:p w14:paraId="5258925C"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Blackmore, J. (1999). Troubling women: Feminism, leadership, and educational change. Open University Press.</w:t>
      </w:r>
    </w:p>
    <w:p w14:paraId="2AF3BB6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Bolman</w:t>
      </w:r>
      <w:proofErr w:type="spellEnd"/>
      <w:r w:rsidRPr="00095E0D">
        <w:rPr>
          <w:rFonts w:asciiTheme="majorBidi" w:hAnsiTheme="majorBidi" w:cstheme="majorBidi"/>
        </w:rPr>
        <w:t xml:space="preserve">, L. G., &amp; Deal, T. E. (2021). Reframing organizations: Artistry, choice, and leadership (7th </w:t>
      </w:r>
      <w:proofErr w:type="gramStart"/>
      <w:r w:rsidRPr="00095E0D">
        <w:rPr>
          <w:rFonts w:asciiTheme="majorBidi" w:hAnsiTheme="majorBidi" w:cstheme="majorBidi"/>
        </w:rPr>
        <w:t>ed</w:t>
      </w:r>
      <w:proofErr w:type="gramEnd"/>
      <w:r w:rsidRPr="00095E0D">
        <w:rPr>
          <w:rFonts w:asciiTheme="majorBidi" w:hAnsiTheme="majorBidi" w:cstheme="majorBidi"/>
        </w:rPr>
        <w:t xml:space="preserve">.). </w:t>
      </w:r>
      <w:proofErr w:type="spellStart"/>
      <w:r w:rsidRPr="00095E0D">
        <w:rPr>
          <w:rFonts w:asciiTheme="majorBidi" w:hAnsiTheme="majorBidi" w:cstheme="majorBidi"/>
        </w:rPr>
        <w:t>Jossey</w:t>
      </w:r>
      <w:proofErr w:type="spellEnd"/>
      <w:r w:rsidRPr="00095E0D">
        <w:rPr>
          <w:rFonts w:asciiTheme="majorBidi" w:hAnsiTheme="majorBidi" w:cstheme="majorBidi"/>
        </w:rPr>
        <w:t>-Bass.</w:t>
      </w:r>
    </w:p>
    <w:p w14:paraId="6369FC91"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Bryk</w:t>
      </w:r>
      <w:proofErr w:type="spellEnd"/>
      <w:r w:rsidRPr="00095E0D">
        <w:rPr>
          <w:rFonts w:asciiTheme="majorBidi" w:hAnsiTheme="majorBidi" w:cstheme="majorBidi"/>
        </w:rPr>
        <w:t>, A. S., &amp; Schneider, B. (2002). Trust in schools: A core resource for improvement. Russell Sage Foundation.</w:t>
      </w:r>
    </w:p>
    <w:p w14:paraId="740B3AD0"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Brzakovic</w:t>
      </w:r>
      <w:proofErr w:type="spellEnd"/>
      <w:r w:rsidRPr="00095E0D">
        <w:rPr>
          <w:rFonts w:asciiTheme="majorBidi" w:hAnsiTheme="majorBidi" w:cstheme="majorBidi"/>
        </w:rPr>
        <w:t xml:space="preserve">, P. (2019). Educational management elements [Figure]. </w:t>
      </w:r>
      <w:proofErr w:type="spellStart"/>
      <w:r w:rsidRPr="00095E0D">
        <w:rPr>
          <w:rFonts w:asciiTheme="majorBidi" w:hAnsiTheme="majorBidi" w:cstheme="majorBidi"/>
        </w:rPr>
        <w:t>ResearchGate</w:t>
      </w:r>
      <w:proofErr w:type="spellEnd"/>
      <w:r w:rsidRPr="00095E0D">
        <w:rPr>
          <w:rFonts w:asciiTheme="majorBidi" w:hAnsiTheme="majorBidi" w:cstheme="majorBidi"/>
        </w:rPr>
        <w:t xml:space="preserve">. Retrieved from </w:t>
      </w:r>
      <w:hyperlink r:id="rId20" w:history="1">
        <w:r w:rsidRPr="00095E0D">
          <w:rPr>
            <w:rStyle w:val="Hyperlink"/>
            <w:rFonts w:asciiTheme="majorBidi" w:hAnsiTheme="majorBidi" w:cstheme="majorBidi"/>
          </w:rPr>
          <w:t>https://www.researchgate.net/profile/Pavle-Brzakovic/publication/330244669/figure/fig1/AS:713100667924481@1547027856746/Educational-management-elements.ppm</w:t>
        </w:r>
      </w:hyperlink>
    </w:p>
    <w:p w14:paraId="6DDC2C3B"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Bush, T. (2018). Theories of educational leadership and management (5th </w:t>
      </w:r>
      <w:proofErr w:type="gramStart"/>
      <w:r w:rsidRPr="00095E0D">
        <w:rPr>
          <w:rFonts w:asciiTheme="majorBidi" w:hAnsiTheme="majorBidi" w:cstheme="majorBidi"/>
        </w:rPr>
        <w:t>ed</w:t>
      </w:r>
      <w:proofErr w:type="gramEnd"/>
      <w:r w:rsidRPr="00095E0D">
        <w:rPr>
          <w:rFonts w:asciiTheme="majorBidi" w:hAnsiTheme="majorBidi" w:cstheme="majorBidi"/>
        </w:rPr>
        <w:t>.). SAGE Publications.</w:t>
      </w:r>
    </w:p>
    <w:p w14:paraId="3299B837"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Bush, T., &amp; Glover, D. (2014). Educational leadership and management: Theory, policy, and practice. Sage.</w:t>
      </w:r>
    </w:p>
    <w:p w14:paraId="4E3CD54B"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Bush, T., &amp; Glover, D. (2014). Leading and managing education. Sage.</w:t>
      </w:r>
    </w:p>
    <w:p w14:paraId="0ECF8ABF"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Bush, T., &amp; Glover, D. (2014). School leadership models: What do we know? Comparative Education, 50(2), 210-227. </w:t>
      </w:r>
      <w:hyperlink r:id="rId21" w:history="1">
        <w:r w:rsidRPr="00095E0D">
          <w:rPr>
            <w:rStyle w:val="Hyperlink"/>
            <w:rFonts w:asciiTheme="majorBidi" w:hAnsiTheme="majorBidi" w:cstheme="majorBidi"/>
          </w:rPr>
          <w:t>https://doi.org/10.1080/03050068.2014.883137</w:t>
        </w:r>
      </w:hyperlink>
    </w:p>
    <w:p w14:paraId="4B0A7576"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Bush, T., &amp; Glover, D. (2014). School leadership: Concepts and evidence. McGraw-Hill Education.  </w:t>
      </w:r>
    </w:p>
    <w:p w14:paraId="6B4912EC"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lastRenderedPageBreak/>
        <w:t xml:space="preserve">Cuban, L. (1990). Reforming </w:t>
      </w:r>
      <w:proofErr w:type="gramStart"/>
      <w:r w:rsidRPr="00095E0D">
        <w:rPr>
          <w:rFonts w:asciiTheme="majorBidi" w:hAnsiTheme="majorBidi" w:cstheme="majorBidi"/>
        </w:rPr>
        <w:t>again and again</w:t>
      </w:r>
      <w:proofErr w:type="gramEnd"/>
      <w:r w:rsidRPr="00095E0D">
        <w:rPr>
          <w:rFonts w:asciiTheme="majorBidi" w:hAnsiTheme="majorBidi" w:cstheme="majorBidi"/>
        </w:rPr>
        <w:t>: Why public schools change or stay the same. Teachers College Press.</w:t>
      </w:r>
    </w:p>
    <w:p w14:paraId="6D67C68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Freire, P. (1970). Pedagogy of the oppressed. Continuum.</w:t>
      </w:r>
    </w:p>
    <w:p w14:paraId="4137AD9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Fullan</w:t>
      </w:r>
      <w:proofErr w:type="spellEnd"/>
      <w:r w:rsidRPr="00095E0D">
        <w:rPr>
          <w:rFonts w:asciiTheme="majorBidi" w:hAnsiTheme="majorBidi" w:cstheme="majorBidi"/>
        </w:rPr>
        <w:t xml:space="preserve">, M. (2001). The new meaning of educational change (3rd </w:t>
      </w:r>
      <w:proofErr w:type="gramStart"/>
      <w:r w:rsidRPr="00095E0D">
        <w:rPr>
          <w:rFonts w:asciiTheme="majorBidi" w:hAnsiTheme="majorBidi" w:cstheme="majorBidi"/>
        </w:rPr>
        <w:t>ed</w:t>
      </w:r>
      <w:proofErr w:type="gramEnd"/>
      <w:r w:rsidRPr="00095E0D">
        <w:rPr>
          <w:rFonts w:asciiTheme="majorBidi" w:hAnsiTheme="majorBidi" w:cstheme="majorBidi"/>
        </w:rPr>
        <w:t>.). Teachers College Press.</w:t>
      </w:r>
    </w:p>
    <w:p w14:paraId="100C3D06"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Fullan</w:t>
      </w:r>
      <w:proofErr w:type="spellEnd"/>
      <w:r w:rsidRPr="00095E0D">
        <w:rPr>
          <w:rFonts w:asciiTheme="majorBidi" w:hAnsiTheme="majorBidi" w:cstheme="majorBidi"/>
        </w:rPr>
        <w:t xml:space="preserve">, M. (2014). Leading in a culture of change. </w:t>
      </w:r>
      <w:proofErr w:type="spellStart"/>
      <w:r w:rsidRPr="00095E0D">
        <w:rPr>
          <w:rFonts w:asciiTheme="majorBidi" w:hAnsiTheme="majorBidi" w:cstheme="majorBidi"/>
        </w:rPr>
        <w:t>Jossey</w:t>
      </w:r>
      <w:proofErr w:type="spellEnd"/>
      <w:r w:rsidRPr="00095E0D">
        <w:rPr>
          <w:rFonts w:asciiTheme="majorBidi" w:hAnsiTheme="majorBidi" w:cstheme="majorBidi"/>
        </w:rPr>
        <w:t>-Bass.</w:t>
      </w:r>
    </w:p>
    <w:p w14:paraId="408DD29E"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Gronn</w:t>
      </w:r>
      <w:proofErr w:type="spellEnd"/>
      <w:r w:rsidRPr="00095E0D">
        <w:rPr>
          <w:rFonts w:asciiTheme="majorBidi" w:hAnsiTheme="majorBidi" w:cstheme="majorBidi"/>
        </w:rPr>
        <w:t xml:space="preserve">, P. (2000). Distributed properties: A new architecture for leadership. Educational Management Administration &amp; Leadership, 28(3), 317-338. </w:t>
      </w:r>
      <w:hyperlink r:id="rId22" w:history="1">
        <w:r w:rsidRPr="00095E0D">
          <w:rPr>
            <w:rStyle w:val="Hyperlink"/>
            <w:rFonts w:asciiTheme="majorBidi" w:hAnsiTheme="majorBidi" w:cstheme="majorBidi"/>
          </w:rPr>
          <w:t>https://doi.org/10.1177/02632110022209367</w:t>
        </w:r>
      </w:hyperlink>
    </w:p>
    <w:p w14:paraId="1BD5BD29"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Hamilton, L., Halverson, R., Jackson, S., </w:t>
      </w:r>
      <w:proofErr w:type="spellStart"/>
      <w:r w:rsidRPr="00095E0D">
        <w:rPr>
          <w:rFonts w:asciiTheme="majorBidi" w:hAnsiTheme="majorBidi" w:cstheme="majorBidi"/>
        </w:rPr>
        <w:t>Mandinach</w:t>
      </w:r>
      <w:proofErr w:type="spellEnd"/>
      <w:r w:rsidRPr="00095E0D">
        <w:rPr>
          <w:rFonts w:asciiTheme="majorBidi" w:hAnsiTheme="majorBidi" w:cstheme="majorBidi"/>
        </w:rPr>
        <w:t xml:space="preserve">, E., </w:t>
      </w:r>
      <w:proofErr w:type="spellStart"/>
      <w:r w:rsidRPr="00095E0D">
        <w:rPr>
          <w:rFonts w:asciiTheme="majorBidi" w:hAnsiTheme="majorBidi" w:cstheme="majorBidi"/>
        </w:rPr>
        <w:t>Supovitz</w:t>
      </w:r>
      <w:proofErr w:type="spellEnd"/>
      <w:r w:rsidRPr="00095E0D">
        <w:rPr>
          <w:rFonts w:asciiTheme="majorBidi" w:hAnsiTheme="majorBidi" w:cstheme="majorBidi"/>
        </w:rPr>
        <w:t xml:space="preserve">, J., &amp; </w:t>
      </w:r>
      <w:proofErr w:type="spellStart"/>
      <w:r w:rsidRPr="00095E0D">
        <w:rPr>
          <w:rFonts w:asciiTheme="majorBidi" w:hAnsiTheme="majorBidi" w:cstheme="majorBidi"/>
        </w:rPr>
        <w:t>Wayman</w:t>
      </w:r>
      <w:proofErr w:type="spellEnd"/>
      <w:r w:rsidRPr="00095E0D">
        <w:rPr>
          <w:rFonts w:asciiTheme="majorBidi" w:hAnsiTheme="majorBidi" w:cstheme="majorBidi"/>
        </w:rPr>
        <w:t xml:space="preserve">, J. (2009). Using student achievement data to support instructional </w:t>
      </w:r>
      <w:proofErr w:type="gramStart"/>
      <w:r w:rsidRPr="00095E0D">
        <w:rPr>
          <w:rFonts w:asciiTheme="majorBidi" w:hAnsiTheme="majorBidi" w:cstheme="majorBidi"/>
        </w:rPr>
        <w:t>decision making</w:t>
      </w:r>
      <w:proofErr w:type="gramEnd"/>
      <w:r w:rsidRPr="00095E0D">
        <w:rPr>
          <w:rFonts w:asciiTheme="majorBidi" w:hAnsiTheme="majorBidi" w:cstheme="majorBidi"/>
        </w:rPr>
        <w:t>. U.S. Department of Education.</w:t>
      </w:r>
    </w:p>
    <w:p w14:paraId="71C6857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Hargreaves, A., &amp; Shirley, D. (2012). The global fourth way: The quest for educational excellence. Corwin Press.</w:t>
      </w:r>
    </w:p>
    <w:p w14:paraId="67FC0412"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Leithwood</w:t>
      </w:r>
      <w:proofErr w:type="spellEnd"/>
      <w:r w:rsidRPr="00095E0D">
        <w:rPr>
          <w:rFonts w:asciiTheme="majorBidi" w:hAnsiTheme="majorBidi" w:cstheme="majorBidi"/>
        </w:rPr>
        <w:t xml:space="preserve">, K., &amp; </w:t>
      </w:r>
      <w:proofErr w:type="spellStart"/>
      <w:r w:rsidRPr="00095E0D">
        <w:rPr>
          <w:rFonts w:asciiTheme="majorBidi" w:hAnsiTheme="majorBidi" w:cstheme="majorBidi"/>
        </w:rPr>
        <w:t>Jantzi</w:t>
      </w:r>
      <w:proofErr w:type="spellEnd"/>
      <w:r w:rsidRPr="00095E0D">
        <w:rPr>
          <w:rFonts w:asciiTheme="majorBidi" w:hAnsiTheme="majorBidi" w:cstheme="majorBidi"/>
        </w:rPr>
        <w:t xml:space="preserve">, D. (2006). Transformational school leadership for large-scale reform: Effects on students, teachers, and their classroom practices. School Effectiveness and School Improvement, 17(2), 53-73. </w:t>
      </w:r>
      <w:hyperlink r:id="rId23" w:history="1">
        <w:r w:rsidRPr="00095E0D">
          <w:rPr>
            <w:rStyle w:val="Hyperlink"/>
            <w:rFonts w:asciiTheme="majorBidi" w:hAnsiTheme="majorBidi" w:cstheme="majorBidi"/>
          </w:rPr>
          <w:t>https://doi.org/10.1080/09243450500405045</w:t>
        </w:r>
      </w:hyperlink>
    </w:p>
    <w:p w14:paraId="4A350386"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Leithwood</w:t>
      </w:r>
      <w:proofErr w:type="spellEnd"/>
      <w:r w:rsidRPr="00095E0D">
        <w:rPr>
          <w:rFonts w:asciiTheme="majorBidi" w:hAnsiTheme="majorBidi" w:cstheme="majorBidi"/>
        </w:rPr>
        <w:t xml:space="preserve">, K., Harris, A., &amp; Hopkins, D. (2020). Seven strong claims about successful school leadership revisited. School Leadership &amp; Management, 40(1), 72-93. </w:t>
      </w:r>
      <w:hyperlink r:id="rId24" w:history="1">
        <w:r w:rsidRPr="00095E0D">
          <w:rPr>
            <w:rStyle w:val="Hyperlink"/>
            <w:rFonts w:asciiTheme="majorBidi" w:hAnsiTheme="majorBidi" w:cstheme="majorBidi"/>
          </w:rPr>
          <w:t>https://doi.org/10.1080/13632434.2019.1698725</w:t>
        </w:r>
      </w:hyperlink>
    </w:p>
    <w:p w14:paraId="6ED5157A"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Lunenburg, F. C. (2010). Communication: The process, barriers, and improving effectiveness. Schooling, 1(1), 1-11.</w:t>
      </w:r>
    </w:p>
    <w:p w14:paraId="7FA5D570"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Mandinach</w:t>
      </w:r>
      <w:proofErr w:type="spellEnd"/>
      <w:r w:rsidRPr="00095E0D">
        <w:rPr>
          <w:rFonts w:asciiTheme="majorBidi" w:hAnsiTheme="majorBidi" w:cstheme="majorBidi"/>
        </w:rPr>
        <w:t xml:space="preserve">, E. B., &amp; Gummer, E. S. (2016). What does it mean for teachers to be data literate: Laying out the skills, knowledge, and </w:t>
      </w:r>
      <w:proofErr w:type="gramStart"/>
      <w:r w:rsidRPr="00095E0D">
        <w:rPr>
          <w:rFonts w:asciiTheme="majorBidi" w:hAnsiTheme="majorBidi" w:cstheme="majorBidi"/>
        </w:rPr>
        <w:t>dispositions.</w:t>
      </w:r>
      <w:proofErr w:type="gramEnd"/>
      <w:r w:rsidRPr="00095E0D">
        <w:rPr>
          <w:rFonts w:asciiTheme="majorBidi" w:hAnsiTheme="majorBidi" w:cstheme="majorBidi"/>
        </w:rPr>
        <w:t xml:space="preserve"> Teaching and Teacher Education, 60, 366-376.</w:t>
      </w:r>
    </w:p>
    <w:p w14:paraId="17FA2E17"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Maslow, A. H. (1943). A theory of human motivation. Psychological Review, 50(4), 370-396.</w:t>
      </w:r>
    </w:p>
    <w:p w14:paraId="73C6DA5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lastRenderedPageBreak/>
        <w:t>McGregor, D. (1960). The human side of enterprise. McGraw-Hill.</w:t>
      </w:r>
    </w:p>
    <w:p w14:paraId="2EB2CEA3"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Means, B., Toyama, Y., Murphy, R., </w:t>
      </w:r>
      <w:proofErr w:type="spellStart"/>
      <w:r w:rsidRPr="00095E0D">
        <w:rPr>
          <w:rFonts w:asciiTheme="majorBidi" w:hAnsiTheme="majorBidi" w:cstheme="majorBidi"/>
        </w:rPr>
        <w:t>Bakia</w:t>
      </w:r>
      <w:proofErr w:type="spellEnd"/>
      <w:r w:rsidRPr="00095E0D">
        <w:rPr>
          <w:rFonts w:asciiTheme="majorBidi" w:hAnsiTheme="majorBidi" w:cstheme="majorBidi"/>
        </w:rPr>
        <w:t>, M., &amp; Jones, K. (2010). Evaluation of evidence-based practices in online learning: A meta-analysis and review of online learning studies. U.S. Department of Education.</w:t>
      </w:r>
    </w:p>
    <w:p w14:paraId="1CAE227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Morgan, G. (2006). Images of organization. Sage Publications.</w:t>
      </w:r>
    </w:p>
    <w:p w14:paraId="5F6C6A72"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Owens, R. G., &amp; </w:t>
      </w:r>
      <w:proofErr w:type="spellStart"/>
      <w:r w:rsidRPr="00095E0D">
        <w:rPr>
          <w:rFonts w:asciiTheme="majorBidi" w:hAnsiTheme="majorBidi" w:cstheme="majorBidi"/>
        </w:rPr>
        <w:t>Valesky</w:t>
      </w:r>
      <w:proofErr w:type="spellEnd"/>
      <w:r w:rsidRPr="00095E0D">
        <w:rPr>
          <w:rFonts w:asciiTheme="majorBidi" w:hAnsiTheme="majorBidi" w:cstheme="majorBidi"/>
        </w:rPr>
        <w:t xml:space="preserve">, T. C. (2015). Organizational behavior in education: Leadership and school reform (11th </w:t>
      </w:r>
      <w:proofErr w:type="gramStart"/>
      <w:r w:rsidRPr="00095E0D">
        <w:rPr>
          <w:rFonts w:asciiTheme="majorBidi" w:hAnsiTheme="majorBidi" w:cstheme="majorBidi"/>
        </w:rPr>
        <w:t>ed</w:t>
      </w:r>
      <w:proofErr w:type="gramEnd"/>
      <w:r w:rsidRPr="00095E0D">
        <w:rPr>
          <w:rFonts w:asciiTheme="majorBidi" w:hAnsiTheme="majorBidi" w:cstheme="majorBidi"/>
        </w:rPr>
        <w:t xml:space="preserve">.). Pearson.  </w:t>
      </w:r>
    </w:p>
    <w:p w14:paraId="5D3C7AFE"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Picciano</w:t>
      </w:r>
      <w:proofErr w:type="spellEnd"/>
      <w:r w:rsidRPr="00095E0D">
        <w:rPr>
          <w:rFonts w:asciiTheme="majorBidi" w:hAnsiTheme="majorBidi" w:cstheme="majorBidi"/>
        </w:rPr>
        <w:t>, A. G. (2020). Big data and learning analytics in higher education: Current theory and practice. Springer.</w:t>
      </w:r>
    </w:p>
    <w:p w14:paraId="74474B78"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Robbins, S. P., &amp; Judge, T. A. (2018). Organizational behavior (18th </w:t>
      </w:r>
      <w:proofErr w:type="gramStart"/>
      <w:r w:rsidRPr="00095E0D">
        <w:rPr>
          <w:rFonts w:asciiTheme="majorBidi" w:hAnsiTheme="majorBidi" w:cstheme="majorBidi"/>
        </w:rPr>
        <w:t>ed</w:t>
      </w:r>
      <w:proofErr w:type="gramEnd"/>
      <w:r w:rsidRPr="00095E0D">
        <w:rPr>
          <w:rFonts w:asciiTheme="majorBidi" w:hAnsiTheme="majorBidi" w:cstheme="majorBidi"/>
        </w:rPr>
        <w:t>.). Pearson.</w:t>
      </w:r>
    </w:p>
    <w:p w14:paraId="6E273BB1"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Selwyn, N. (2011). Education and technology: Key issues and debates. Continuum.</w:t>
      </w:r>
    </w:p>
    <w:p w14:paraId="7229F44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Selwyn, N. (2016). Is technology good for education? Polity Press.</w:t>
      </w:r>
    </w:p>
    <w:p w14:paraId="4E8E29AE"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Selwyn, N. (2019). Should robots replace teachers? AI and the future of education. Polity Press.</w:t>
      </w:r>
    </w:p>
    <w:p w14:paraId="3EE1CDDB"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Senge</w:t>
      </w:r>
      <w:proofErr w:type="spellEnd"/>
      <w:r w:rsidRPr="00095E0D">
        <w:rPr>
          <w:rFonts w:asciiTheme="majorBidi" w:hAnsiTheme="majorBidi" w:cstheme="majorBidi"/>
        </w:rPr>
        <w:t>, P. M. (2006). The fifth discipline: The art and practice of the learning organization. Doubleday.</w:t>
      </w:r>
    </w:p>
    <w:p w14:paraId="77A315A2"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Sergiovanni</w:t>
      </w:r>
      <w:proofErr w:type="spellEnd"/>
      <w:r w:rsidRPr="00095E0D">
        <w:rPr>
          <w:rFonts w:asciiTheme="majorBidi" w:hAnsiTheme="majorBidi" w:cstheme="majorBidi"/>
        </w:rPr>
        <w:t xml:space="preserve">, T. J. (2019). The </w:t>
      </w:r>
      <w:proofErr w:type="spellStart"/>
      <w:r w:rsidRPr="00095E0D">
        <w:rPr>
          <w:rFonts w:asciiTheme="majorBidi" w:hAnsiTheme="majorBidi" w:cstheme="majorBidi"/>
        </w:rPr>
        <w:t>principalship</w:t>
      </w:r>
      <w:proofErr w:type="spellEnd"/>
      <w:r w:rsidRPr="00095E0D">
        <w:rPr>
          <w:rFonts w:asciiTheme="majorBidi" w:hAnsiTheme="majorBidi" w:cstheme="majorBidi"/>
        </w:rPr>
        <w:t xml:space="preserve">: A reflective practice perspective (8th </w:t>
      </w:r>
      <w:proofErr w:type="gramStart"/>
      <w:r w:rsidRPr="00095E0D">
        <w:rPr>
          <w:rFonts w:asciiTheme="majorBidi" w:hAnsiTheme="majorBidi" w:cstheme="majorBidi"/>
        </w:rPr>
        <w:t>ed</w:t>
      </w:r>
      <w:proofErr w:type="gramEnd"/>
      <w:r w:rsidRPr="00095E0D">
        <w:rPr>
          <w:rFonts w:asciiTheme="majorBidi" w:hAnsiTheme="majorBidi" w:cstheme="majorBidi"/>
        </w:rPr>
        <w:t>.). Pearson.</w:t>
      </w:r>
    </w:p>
    <w:p w14:paraId="4681E83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proofErr w:type="spellStart"/>
      <w:r w:rsidRPr="00095E0D">
        <w:rPr>
          <w:rFonts w:asciiTheme="majorBidi" w:hAnsiTheme="majorBidi" w:cstheme="majorBidi"/>
        </w:rPr>
        <w:t>Sergiovanni</w:t>
      </w:r>
      <w:proofErr w:type="spellEnd"/>
      <w:r w:rsidRPr="00095E0D">
        <w:rPr>
          <w:rFonts w:asciiTheme="majorBidi" w:hAnsiTheme="majorBidi" w:cstheme="majorBidi"/>
        </w:rPr>
        <w:t xml:space="preserve">, T. J., &amp; </w:t>
      </w:r>
      <w:proofErr w:type="spellStart"/>
      <w:r w:rsidRPr="00095E0D">
        <w:rPr>
          <w:rFonts w:asciiTheme="majorBidi" w:hAnsiTheme="majorBidi" w:cstheme="majorBidi"/>
        </w:rPr>
        <w:t>Starratt</w:t>
      </w:r>
      <w:proofErr w:type="spellEnd"/>
      <w:r w:rsidRPr="00095E0D">
        <w:rPr>
          <w:rFonts w:asciiTheme="majorBidi" w:hAnsiTheme="majorBidi" w:cstheme="majorBidi"/>
        </w:rPr>
        <w:t xml:space="preserve">, R. J. (2006). Supervision: A redefinition (8th </w:t>
      </w:r>
      <w:proofErr w:type="gramStart"/>
      <w:r w:rsidRPr="00095E0D">
        <w:rPr>
          <w:rFonts w:asciiTheme="majorBidi" w:hAnsiTheme="majorBidi" w:cstheme="majorBidi"/>
        </w:rPr>
        <w:t>ed</w:t>
      </w:r>
      <w:proofErr w:type="gramEnd"/>
      <w:r w:rsidRPr="00095E0D">
        <w:rPr>
          <w:rFonts w:asciiTheme="majorBidi" w:hAnsiTheme="majorBidi" w:cstheme="majorBidi"/>
        </w:rPr>
        <w:t xml:space="preserve">.). McGraw-Hill.  </w:t>
      </w:r>
    </w:p>
    <w:p w14:paraId="00B5F29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Slade, S., &amp; </w:t>
      </w:r>
      <w:proofErr w:type="spellStart"/>
      <w:r w:rsidRPr="00095E0D">
        <w:rPr>
          <w:rFonts w:asciiTheme="majorBidi" w:hAnsiTheme="majorBidi" w:cstheme="majorBidi"/>
        </w:rPr>
        <w:t>Prinsloo</w:t>
      </w:r>
      <w:proofErr w:type="spellEnd"/>
      <w:r w:rsidRPr="00095E0D">
        <w:rPr>
          <w:rFonts w:asciiTheme="majorBidi" w:hAnsiTheme="majorBidi" w:cstheme="majorBidi"/>
        </w:rPr>
        <w:t>, P. (2013). Learning analytics: Ethical issues and dilemmas. American Behavioral Scientist, 57(10), 1510-1529.</w:t>
      </w:r>
    </w:p>
    <w:p w14:paraId="5F27C984"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Wikimedia Commons. (1918). Max Weber, 1918 [Photograph]. Retrieved October 23, 2023, from </w:t>
      </w:r>
      <w:hyperlink r:id="rId25" w:history="1">
        <w:r w:rsidRPr="00095E0D">
          <w:rPr>
            <w:rStyle w:val="Hyperlink"/>
            <w:rFonts w:asciiTheme="majorBidi" w:hAnsiTheme="majorBidi" w:cstheme="majorBidi"/>
          </w:rPr>
          <w:t>https://upload.wikimedia.org/wikipedia/commons/6/65/Max_Weber%2C_1918.jpg</w:t>
        </w:r>
      </w:hyperlink>
    </w:p>
    <w:p w14:paraId="146ABE2D"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lastRenderedPageBreak/>
        <w:t>Wikimedia Commons. (</w:t>
      </w:r>
      <w:proofErr w:type="spellStart"/>
      <w:r w:rsidRPr="00095E0D">
        <w:rPr>
          <w:rFonts w:asciiTheme="majorBidi" w:hAnsiTheme="majorBidi" w:cstheme="majorBidi"/>
        </w:rPr>
        <w:t>n.d.</w:t>
      </w:r>
      <w:proofErr w:type="spellEnd"/>
      <w:r w:rsidRPr="00095E0D">
        <w:rPr>
          <w:rFonts w:asciiTheme="majorBidi" w:hAnsiTheme="majorBidi" w:cstheme="majorBidi"/>
        </w:rPr>
        <w:t xml:space="preserve">). </w:t>
      </w:r>
      <w:proofErr w:type="spellStart"/>
      <w:r w:rsidRPr="00095E0D">
        <w:rPr>
          <w:rFonts w:asciiTheme="majorBidi" w:hAnsiTheme="majorBidi" w:cstheme="majorBidi"/>
        </w:rPr>
        <w:t>Fonds</w:t>
      </w:r>
      <w:proofErr w:type="spellEnd"/>
      <w:r w:rsidRPr="00095E0D">
        <w:rPr>
          <w:rFonts w:asciiTheme="majorBidi" w:hAnsiTheme="majorBidi" w:cstheme="majorBidi"/>
        </w:rPr>
        <w:t xml:space="preserve"> Henri </w:t>
      </w:r>
      <w:proofErr w:type="spellStart"/>
      <w:r w:rsidRPr="00095E0D">
        <w:rPr>
          <w:rFonts w:asciiTheme="majorBidi" w:hAnsiTheme="majorBidi" w:cstheme="majorBidi"/>
        </w:rPr>
        <w:t>Fayol</w:t>
      </w:r>
      <w:proofErr w:type="spellEnd"/>
      <w:r w:rsidRPr="00095E0D">
        <w:rPr>
          <w:rFonts w:asciiTheme="majorBidi" w:hAnsiTheme="majorBidi" w:cstheme="majorBidi"/>
        </w:rPr>
        <w:t xml:space="preserve"> [Photograph]. Retrieved October 23, 2023, from </w:t>
      </w:r>
      <w:hyperlink r:id="rId26" w:history="1">
        <w:r w:rsidRPr="00095E0D">
          <w:rPr>
            <w:rStyle w:val="Hyperlink"/>
            <w:rFonts w:asciiTheme="majorBidi" w:hAnsiTheme="majorBidi" w:cstheme="majorBidi"/>
          </w:rPr>
          <w:t>https://upload.wikimedia.org/wikipedia/commons/thumb/4/46/Fonds_henri_fayol.jpg/220px-Fonds_henri_fayol.jpg</w:t>
        </w:r>
      </w:hyperlink>
    </w:p>
    <w:p w14:paraId="5E0E6E88"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Wikimedia Commons. (</w:t>
      </w:r>
      <w:proofErr w:type="spellStart"/>
      <w:r w:rsidRPr="00095E0D">
        <w:rPr>
          <w:rFonts w:asciiTheme="majorBidi" w:hAnsiTheme="majorBidi" w:cstheme="majorBidi"/>
        </w:rPr>
        <w:t>n.d.</w:t>
      </w:r>
      <w:proofErr w:type="spellEnd"/>
      <w:r w:rsidRPr="00095E0D">
        <w:rPr>
          <w:rFonts w:asciiTheme="majorBidi" w:hAnsiTheme="majorBidi" w:cstheme="majorBidi"/>
        </w:rPr>
        <w:t xml:space="preserve">). Frederick Winslow Taylor [Photograph]. Retrieved October 23, 2023, from </w:t>
      </w:r>
      <w:hyperlink r:id="rId27" w:history="1">
        <w:r w:rsidRPr="00095E0D">
          <w:rPr>
            <w:rStyle w:val="Hyperlink"/>
            <w:rFonts w:asciiTheme="majorBidi" w:hAnsiTheme="majorBidi" w:cstheme="majorBidi"/>
          </w:rPr>
          <w:t>https://upload.wikimedia.org/wikipedia/commons/9/90/Frederick_Winslow_Taylor_crop.jpg</w:t>
        </w:r>
      </w:hyperlink>
    </w:p>
    <w:p w14:paraId="6AB33B5C"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Wikimedia Commons. (</w:t>
      </w:r>
      <w:proofErr w:type="spellStart"/>
      <w:r w:rsidRPr="00095E0D">
        <w:rPr>
          <w:rFonts w:asciiTheme="majorBidi" w:hAnsiTheme="majorBidi" w:cstheme="majorBidi"/>
        </w:rPr>
        <w:t>n.d.</w:t>
      </w:r>
      <w:proofErr w:type="spellEnd"/>
      <w:r w:rsidRPr="00095E0D">
        <w:rPr>
          <w:rFonts w:asciiTheme="majorBidi" w:hAnsiTheme="majorBidi" w:cstheme="majorBidi"/>
        </w:rPr>
        <w:t xml:space="preserve">). Mary Parker Follett [Photograph]. Retrieved October 23, 2023, from </w:t>
      </w:r>
      <w:hyperlink r:id="rId28" w:history="1">
        <w:r w:rsidRPr="00095E0D">
          <w:rPr>
            <w:rStyle w:val="Hyperlink"/>
            <w:rFonts w:asciiTheme="majorBidi" w:hAnsiTheme="majorBidi" w:cstheme="majorBidi"/>
          </w:rPr>
          <w:t>https://upload.wikimedia.org/wikipedia/commons/d/de/Mary_Parker_Follett.jpg</w:t>
        </w:r>
      </w:hyperlink>
    </w:p>
    <w:p w14:paraId="78F91E19" w14:textId="77777777" w:rsidR="001344AC" w:rsidRPr="00095E0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Wiles, J. W. (2009). Leading curriculum development. Corwin Press.</w:t>
      </w:r>
    </w:p>
    <w:p w14:paraId="08049195" w14:textId="77777777" w:rsidR="001344AC" w:rsidRPr="00C81DED" w:rsidRDefault="001344AC" w:rsidP="001344AC">
      <w:pPr>
        <w:pStyle w:val="ListParagraph"/>
        <w:numPr>
          <w:ilvl w:val="0"/>
          <w:numId w:val="25"/>
        </w:numPr>
        <w:bidi w:val="0"/>
        <w:spacing w:line="360" w:lineRule="auto"/>
        <w:ind w:left="-90"/>
        <w:jc w:val="lowKashida"/>
        <w:rPr>
          <w:rFonts w:asciiTheme="majorBidi" w:hAnsiTheme="majorBidi" w:cstheme="majorBidi"/>
        </w:rPr>
      </w:pPr>
      <w:r w:rsidRPr="00095E0D">
        <w:rPr>
          <w:rFonts w:asciiTheme="majorBidi" w:hAnsiTheme="majorBidi" w:cstheme="majorBidi"/>
        </w:rPr>
        <w:t xml:space="preserve">Williamson, B. (2021). Digital education governance: Data visualization, economies of variation and mythologies of control. Routledge.  </w:t>
      </w:r>
    </w:p>
    <w:p w14:paraId="36B8E627" w14:textId="58899C74" w:rsidR="00735ADA" w:rsidRPr="00735ADA" w:rsidRDefault="00735ADA" w:rsidP="001344AC">
      <w:pPr>
        <w:bidi w:val="0"/>
        <w:spacing w:line="360" w:lineRule="auto"/>
        <w:jc w:val="lowKashida"/>
        <w:rPr>
          <w:rFonts w:asciiTheme="majorBidi" w:eastAsia="Calibri" w:hAnsiTheme="majorBidi" w:cstheme="majorBidi"/>
          <w:kern w:val="0"/>
          <w14:ligatures w14:val="none"/>
        </w:rPr>
      </w:pPr>
    </w:p>
    <w:p w14:paraId="06E9EE47" w14:textId="7CAC7E3C" w:rsidR="00AC34E9" w:rsidRPr="00AC34E9" w:rsidRDefault="00AC34E9" w:rsidP="00863B6B">
      <w:pPr>
        <w:bidi w:val="0"/>
        <w:spacing w:after="0" w:line="360" w:lineRule="auto"/>
        <w:jc w:val="left"/>
        <w:rPr>
          <w:rFonts w:asciiTheme="majorBidi" w:hAnsiTheme="majorBidi" w:cstheme="majorBidi"/>
          <w:b/>
          <w:bCs/>
          <w:sz w:val="32"/>
          <w:szCs w:val="32"/>
        </w:rPr>
      </w:pPr>
    </w:p>
    <w:sectPr w:rsidR="00AC34E9" w:rsidRPr="00AC34E9" w:rsidSect="00B72401">
      <w:footerReference w:type="default" r:id="rId29"/>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FB5BE" w14:textId="77777777" w:rsidR="0044373F" w:rsidRDefault="0044373F" w:rsidP="00AF06BB">
      <w:pPr>
        <w:spacing w:after="0" w:line="240" w:lineRule="auto"/>
      </w:pPr>
      <w:r>
        <w:separator/>
      </w:r>
    </w:p>
  </w:endnote>
  <w:endnote w:type="continuationSeparator" w:id="0">
    <w:p w14:paraId="03766920" w14:textId="77777777" w:rsidR="0044373F" w:rsidRDefault="0044373F" w:rsidP="00AF0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ITC Franklin Gothic">
    <w:altName w:val="Calibri"/>
    <w:panose1 w:val="00000000000000000000"/>
    <w:charset w:val="00"/>
    <w:family w:val="swiss"/>
    <w:notTrueType/>
    <w:pitch w:val="default"/>
    <w:sig w:usb0="00000003" w:usb1="00000000" w:usb2="00000000" w:usb3="00000000" w:csb0="00000001" w:csb1="00000000"/>
  </w:font>
  <w:font w:name="Simplified Arabic">
    <w:panose1 w:val="02020603050405020304"/>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340110"/>
      <w:docPartObj>
        <w:docPartGallery w:val="Page Numbers (Bottom of Page)"/>
        <w:docPartUnique/>
      </w:docPartObj>
    </w:sdtPr>
    <w:sdtEndPr>
      <w:rPr>
        <w:rFonts w:asciiTheme="majorBidi" w:hAnsiTheme="majorBidi" w:cstheme="majorBidi"/>
        <w:b/>
        <w:bCs/>
        <w:sz w:val="24"/>
        <w:szCs w:val="24"/>
      </w:rPr>
    </w:sdtEndPr>
    <w:sdtContent>
      <w:p w14:paraId="6B6A49F1" w14:textId="49566EAC" w:rsidR="00F63394" w:rsidRPr="00D008F9" w:rsidRDefault="00F63394">
        <w:pPr>
          <w:pStyle w:val="Footer"/>
          <w:jc w:val="right"/>
          <w:rPr>
            <w:rFonts w:asciiTheme="majorBidi" w:hAnsiTheme="majorBidi" w:cstheme="majorBidi"/>
            <w:b/>
            <w:bCs/>
            <w:sz w:val="24"/>
            <w:szCs w:val="24"/>
          </w:rPr>
        </w:pPr>
        <w:r w:rsidRPr="00D008F9">
          <w:rPr>
            <w:rFonts w:asciiTheme="majorBidi" w:hAnsiTheme="majorBidi" w:cstheme="majorBidi"/>
            <w:b/>
            <w:bCs/>
            <w:sz w:val="24"/>
            <w:szCs w:val="24"/>
          </w:rPr>
          <w:fldChar w:fldCharType="begin"/>
        </w:r>
        <w:r w:rsidRPr="00D008F9">
          <w:rPr>
            <w:rFonts w:asciiTheme="majorBidi" w:hAnsiTheme="majorBidi" w:cstheme="majorBidi"/>
            <w:b/>
            <w:bCs/>
            <w:sz w:val="24"/>
            <w:szCs w:val="24"/>
          </w:rPr>
          <w:instrText xml:space="preserve"> PAGE   \* MERGEFORMAT </w:instrText>
        </w:r>
        <w:r w:rsidRPr="00D008F9">
          <w:rPr>
            <w:rFonts w:asciiTheme="majorBidi" w:hAnsiTheme="majorBidi" w:cstheme="majorBidi"/>
            <w:b/>
            <w:bCs/>
            <w:sz w:val="24"/>
            <w:szCs w:val="24"/>
          </w:rPr>
          <w:fldChar w:fldCharType="separate"/>
        </w:r>
        <w:r w:rsidR="00896797">
          <w:rPr>
            <w:rFonts w:asciiTheme="majorBidi" w:hAnsiTheme="majorBidi" w:cstheme="majorBidi"/>
            <w:b/>
            <w:bCs/>
            <w:noProof/>
            <w:sz w:val="24"/>
            <w:szCs w:val="24"/>
          </w:rPr>
          <w:t>VI</w:t>
        </w:r>
        <w:r w:rsidRPr="00D008F9">
          <w:rPr>
            <w:rFonts w:asciiTheme="majorBidi" w:hAnsiTheme="majorBidi" w:cstheme="majorBidi"/>
            <w:b/>
            <w:bCs/>
            <w:noProof/>
            <w:sz w:val="24"/>
            <w:szCs w:val="24"/>
          </w:rPr>
          <w:fldChar w:fldCharType="end"/>
        </w:r>
      </w:p>
    </w:sdtContent>
  </w:sdt>
  <w:p w14:paraId="46DEC64D" w14:textId="77777777" w:rsidR="00F63394" w:rsidRDefault="00F63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833703"/>
      <w:docPartObj>
        <w:docPartGallery w:val="Page Numbers (Bottom of Page)"/>
        <w:docPartUnique/>
      </w:docPartObj>
    </w:sdtPr>
    <w:sdtEndPr/>
    <w:sdtContent>
      <w:p w14:paraId="1AFC47B3" w14:textId="72258659" w:rsidR="00D65C2F" w:rsidRDefault="00D65C2F">
        <w:pPr>
          <w:pStyle w:val="Footer"/>
          <w:jc w:val="right"/>
        </w:pPr>
        <w:r w:rsidRPr="00D008F9">
          <w:rPr>
            <w:rFonts w:asciiTheme="majorBidi" w:hAnsiTheme="majorBidi" w:cstheme="majorBidi"/>
            <w:b/>
            <w:bCs/>
            <w:sz w:val="24"/>
            <w:szCs w:val="24"/>
          </w:rPr>
          <w:fldChar w:fldCharType="begin"/>
        </w:r>
        <w:r w:rsidRPr="00D008F9">
          <w:rPr>
            <w:rFonts w:asciiTheme="majorBidi" w:hAnsiTheme="majorBidi" w:cstheme="majorBidi"/>
            <w:b/>
            <w:bCs/>
            <w:sz w:val="24"/>
            <w:szCs w:val="24"/>
          </w:rPr>
          <w:instrText xml:space="preserve"> PAGE   \* MERGEFORMAT </w:instrText>
        </w:r>
        <w:r w:rsidRPr="00D008F9">
          <w:rPr>
            <w:rFonts w:asciiTheme="majorBidi" w:hAnsiTheme="majorBidi" w:cstheme="majorBidi"/>
            <w:b/>
            <w:bCs/>
            <w:sz w:val="24"/>
            <w:szCs w:val="24"/>
          </w:rPr>
          <w:fldChar w:fldCharType="separate"/>
        </w:r>
        <w:r w:rsidR="00896797">
          <w:rPr>
            <w:rFonts w:asciiTheme="majorBidi" w:hAnsiTheme="majorBidi" w:cstheme="majorBidi"/>
            <w:b/>
            <w:bCs/>
            <w:noProof/>
            <w:sz w:val="24"/>
            <w:szCs w:val="24"/>
          </w:rPr>
          <w:t>15</w:t>
        </w:r>
        <w:r w:rsidRPr="00D008F9">
          <w:rPr>
            <w:rFonts w:asciiTheme="majorBidi" w:hAnsiTheme="majorBidi" w:cstheme="majorBidi"/>
            <w:b/>
            <w:bCs/>
            <w:noProof/>
            <w:sz w:val="24"/>
            <w:szCs w:val="24"/>
          </w:rPr>
          <w:fldChar w:fldCharType="end"/>
        </w:r>
      </w:p>
    </w:sdtContent>
  </w:sdt>
  <w:p w14:paraId="5B576EF3" w14:textId="77777777" w:rsidR="00D65C2F" w:rsidRDefault="00D65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FF787" w14:textId="77777777" w:rsidR="0044373F" w:rsidRDefault="0044373F" w:rsidP="00AF06BB">
      <w:pPr>
        <w:spacing w:after="0" w:line="240" w:lineRule="auto"/>
      </w:pPr>
      <w:r>
        <w:separator/>
      </w:r>
    </w:p>
  </w:footnote>
  <w:footnote w:type="continuationSeparator" w:id="0">
    <w:p w14:paraId="7ED7CF00" w14:textId="77777777" w:rsidR="0044373F" w:rsidRDefault="0044373F" w:rsidP="00AF0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C4DA3" w14:textId="1E19B4BD" w:rsidR="00AF06BB" w:rsidRDefault="00AF06BB" w:rsidP="00AF06BB">
    <w:pPr>
      <w:pStyle w:val="Header"/>
      <w:tabs>
        <w:tab w:val="clear" w:pos="4680"/>
        <w:tab w:val="clear" w:pos="9360"/>
        <w:tab w:val="left" w:pos="352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4C6BF" w14:textId="77777777" w:rsidR="00F63394" w:rsidRDefault="00F63394" w:rsidP="00AF06BB">
    <w:pPr>
      <w:pStyle w:val="Header"/>
      <w:tabs>
        <w:tab w:val="clear" w:pos="4680"/>
        <w:tab w:val="clear" w:pos="9360"/>
        <w:tab w:val="left" w:pos="35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80613"/>
    <w:multiLevelType w:val="hybridMultilevel"/>
    <w:tmpl w:val="C300633C"/>
    <w:lvl w:ilvl="0" w:tplc="F702C04C">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22448"/>
    <w:multiLevelType w:val="hybridMultilevel"/>
    <w:tmpl w:val="4F12F2B6"/>
    <w:lvl w:ilvl="0" w:tplc="B0FC59E4">
      <w:start w:val="1"/>
      <w:numFmt w:val="bullet"/>
      <w:lvlText w:val="-"/>
      <w:lvlJc w:val="left"/>
      <w:pPr>
        <w:ind w:left="26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AAEC254">
      <w:start w:val="1"/>
      <w:numFmt w:val="bullet"/>
      <w:lvlText w:val="o"/>
      <w:lvlJc w:val="left"/>
      <w:pPr>
        <w:ind w:left="10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9E14EE72">
      <w:start w:val="1"/>
      <w:numFmt w:val="bullet"/>
      <w:lvlText w:val="▪"/>
      <w:lvlJc w:val="left"/>
      <w:pPr>
        <w:ind w:left="18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0C6CC698">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3ACA2A2">
      <w:start w:val="1"/>
      <w:numFmt w:val="bullet"/>
      <w:lvlText w:val="o"/>
      <w:lvlJc w:val="left"/>
      <w:pPr>
        <w:ind w:left="32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B15ECF96">
      <w:start w:val="1"/>
      <w:numFmt w:val="bullet"/>
      <w:lvlText w:val="▪"/>
      <w:lvlJc w:val="left"/>
      <w:pPr>
        <w:ind w:left="39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22A2F56E">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F782432">
      <w:start w:val="1"/>
      <w:numFmt w:val="bullet"/>
      <w:lvlText w:val="o"/>
      <w:lvlJc w:val="left"/>
      <w:pPr>
        <w:ind w:left="54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EBF478BE">
      <w:start w:val="1"/>
      <w:numFmt w:val="bullet"/>
      <w:lvlText w:val="▪"/>
      <w:lvlJc w:val="left"/>
      <w:pPr>
        <w:ind w:left="61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2" w15:restartNumberingAfterBreak="0">
    <w:nsid w:val="10054C39"/>
    <w:multiLevelType w:val="hybridMultilevel"/>
    <w:tmpl w:val="B0B6D82E"/>
    <w:lvl w:ilvl="0" w:tplc="9CD40142">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24B6C"/>
    <w:multiLevelType w:val="hybridMultilevel"/>
    <w:tmpl w:val="4386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65172"/>
    <w:multiLevelType w:val="hybridMultilevel"/>
    <w:tmpl w:val="ABEC0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81B7D"/>
    <w:multiLevelType w:val="multilevel"/>
    <w:tmpl w:val="8E98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E87B35"/>
    <w:multiLevelType w:val="hybridMultilevel"/>
    <w:tmpl w:val="D2EE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D218B"/>
    <w:multiLevelType w:val="hybridMultilevel"/>
    <w:tmpl w:val="FA2036B8"/>
    <w:lvl w:ilvl="0" w:tplc="AA46F31E">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5A88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BE3A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268C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C62B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80B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4086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48D3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E4F1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CC127F"/>
    <w:multiLevelType w:val="multilevel"/>
    <w:tmpl w:val="A55A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F857F9"/>
    <w:multiLevelType w:val="multilevel"/>
    <w:tmpl w:val="8410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9179F"/>
    <w:multiLevelType w:val="hybridMultilevel"/>
    <w:tmpl w:val="EA0ED0AA"/>
    <w:lvl w:ilvl="0" w:tplc="B7745E9E">
      <w:start w:val="1"/>
      <w:numFmt w:val="bullet"/>
      <w:lvlText w:val="-"/>
      <w:lvlJc w:val="left"/>
      <w:pPr>
        <w:ind w:left="26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6BAF14A">
      <w:start w:val="1"/>
      <w:numFmt w:val="bullet"/>
      <w:lvlText w:val="o"/>
      <w:lvlJc w:val="left"/>
      <w:pPr>
        <w:ind w:left="10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2EFCE2BA">
      <w:start w:val="1"/>
      <w:numFmt w:val="bullet"/>
      <w:lvlText w:val="▪"/>
      <w:lvlJc w:val="left"/>
      <w:pPr>
        <w:ind w:left="18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86BEB142">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D9C868E">
      <w:start w:val="1"/>
      <w:numFmt w:val="bullet"/>
      <w:lvlText w:val="o"/>
      <w:lvlJc w:val="left"/>
      <w:pPr>
        <w:ind w:left="32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7A0C8126">
      <w:start w:val="1"/>
      <w:numFmt w:val="bullet"/>
      <w:lvlText w:val="▪"/>
      <w:lvlJc w:val="left"/>
      <w:pPr>
        <w:ind w:left="39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FE6641EA">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3EC71D6">
      <w:start w:val="1"/>
      <w:numFmt w:val="bullet"/>
      <w:lvlText w:val="o"/>
      <w:lvlJc w:val="left"/>
      <w:pPr>
        <w:ind w:left="54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A5D45EFC">
      <w:start w:val="1"/>
      <w:numFmt w:val="bullet"/>
      <w:lvlText w:val="▪"/>
      <w:lvlJc w:val="left"/>
      <w:pPr>
        <w:ind w:left="61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11" w15:restartNumberingAfterBreak="0">
    <w:nsid w:val="440B0B45"/>
    <w:multiLevelType w:val="hybridMultilevel"/>
    <w:tmpl w:val="F5FEAF66"/>
    <w:lvl w:ilvl="0" w:tplc="4A342432">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E86D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0A59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88F6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233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3CAB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62D7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F04F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E27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0C03ED"/>
    <w:multiLevelType w:val="hybridMultilevel"/>
    <w:tmpl w:val="8D8A83DC"/>
    <w:lvl w:ilvl="0" w:tplc="0D7485B6">
      <w:start w:val="1"/>
      <w:numFmt w:val="bullet"/>
      <w:lvlText w:val="-"/>
      <w:lvlJc w:val="left"/>
      <w:pPr>
        <w:ind w:left="26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B92F5DE">
      <w:start w:val="1"/>
      <w:numFmt w:val="bullet"/>
      <w:lvlText w:val="o"/>
      <w:lvlJc w:val="left"/>
      <w:pPr>
        <w:ind w:left="10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F53E0C8E">
      <w:start w:val="1"/>
      <w:numFmt w:val="bullet"/>
      <w:lvlText w:val="▪"/>
      <w:lvlJc w:val="left"/>
      <w:pPr>
        <w:ind w:left="18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02B42812">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89E2582">
      <w:start w:val="1"/>
      <w:numFmt w:val="bullet"/>
      <w:lvlText w:val="o"/>
      <w:lvlJc w:val="left"/>
      <w:pPr>
        <w:ind w:left="32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3CE6D4BA">
      <w:start w:val="1"/>
      <w:numFmt w:val="bullet"/>
      <w:lvlText w:val="▪"/>
      <w:lvlJc w:val="left"/>
      <w:pPr>
        <w:ind w:left="39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92CE7BCC">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7C45B82">
      <w:start w:val="1"/>
      <w:numFmt w:val="bullet"/>
      <w:lvlText w:val="o"/>
      <w:lvlJc w:val="left"/>
      <w:pPr>
        <w:ind w:left="54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F1F04598">
      <w:start w:val="1"/>
      <w:numFmt w:val="bullet"/>
      <w:lvlText w:val="▪"/>
      <w:lvlJc w:val="left"/>
      <w:pPr>
        <w:ind w:left="61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13" w15:restartNumberingAfterBreak="0">
    <w:nsid w:val="4BCC0B53"/>
    <w:multiLevelType w:val="multilevel"/>
    <w:tmpl w:val="1DF2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7C77B3"/>
    <w:multiLevelType w:val="hybridMultilevel"/>
    <w:tmpl w:val="A9D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F4D1E"/>
    <w:multiLevelType w:val="multilevel"/>
    <w:tmpl w:val="B17A15EE"/>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D30335"/>
    <w:multiLevelType w:val="hybridMultilevel"/>
    <w:tmpl w:val="4C0E3AB0"/>
    <w:lvl w:ilvl="0" w:tplc="04090001">
      <w:start w:val="1"/>
      <w:numFmt w:val="bullet"/>
      <w:lvlText w:val=""/>
      <w:lvlJc w:val="left"/>
      <w:pPr>
        <w:ind w:left="262"/>
      </w:pPr>
      <w:rPr>
        <w:rFonts w:ascii="Symbol" w:hAnsi="Symbol" w:hint="default"/>
        <w:b w:val="0"/>
        <w:i w:val="0"/>
        <w:strike w:val="0"/>
        <w:dstrike w:val="0"/>
        <w:color w:val="000000"/>
        <w:sz w:val="29"/>
        <w:szCs w:val="2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A7874"/>
    <w:multiLevelType w:val="hybridMultilevel"/>
    <w:tmpl w:val="A2DAEF98"/>
    <w:lvl w:ilvl="0" w:tplc="0D7485B6">
      <w:start w:val="1"/>
      <w:numFmt w:val="bullet"/>
      <w:lvlText w:val="-"/>
      <w:lvlJc w:val="left"/>
      <w:pPr>
        <w:ind w:left="26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11573F"/>
    <w:multiLevelType w:val="multilevel"/>
    <w:tmpl w:val="8F3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091CE2"/>
    <w:multiLevelType w:val="hybridMultilevel"/>
    <w:tmpl w:val="971C7D2C"/>
    <w:lvl w:ilvl="0" w:tplc="9AD8CB08">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85625E8">
      <w:start w:val="1"/>
      <w:numFmt w:val="lowerLetter"/>
      <w:lvlText w:val="%2"/>
      <w:lvlJc w:val="left"/>
      <w:pPr>
        <w:ind w:left="10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62E8340">
      <w:start w:val="1"/>
      <w:numFmt w:val="lowerRoman"/>
      <w:lvlText w:val="%3"/>
      <w:lvlJc w:val="left"/>
      <w:pPr>
        <w:ind w:left="18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966E62">
      <w:start w:val="1"/>
      <w:numFmt w:val="decimal"/>
      <w:lvlText w:val="%4"/>
      <w:lvlJc w:val="left"/>
      <w:pPr>
        <w:ind w:left="25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E063BA">
      <w:start w:val="1"/>
      <w:numFmt w:val="lowerLetter"/>
      <w:lvlText w:val="%5"/>
      <w:lvlJc w:val="left"/>
      <w:pPr>
        <w:ind w:left="32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19427F0">
      <w:start w:val="1"/>
      <w:numFmt w:val="lowerRoman"/>
      <w:lvlText w:val="%6"/>
      <w:lvlJc w:val="left"/>
      <w:pPr>
        <w:ind w:left="39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EA0A5BC">
      <w:start w:val="1"/>
      <w:numFmt w:val="decimal"/>
      <w:lvlText w:val="%7"/>
      <w:lvlJc w:val="left"/>
      <w:pPr>
        <w:ind w:left="46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9DC37D2">
      <w:start w:val="1"/>
      <w:numFmt w:val="lowerLetter"/>
      <w:lvlText w:val="%8"/>
      <w:lvlJc w:val="left"/>
      <w:pPr>
        <w:ind w:left="54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8367694">
      <w:start w:val="1"/>
      <w:numFmt w:val="lowerRoman"/>
      <w:lvlText w:val="%9"/>
      <w:lvlJc w:val="left"/>
      <w:pPr>
        <w:ind w:left="61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72285F"/>
    <w:multiLevelType w:val="hybridMultilevel"/>
    <w:tmpl w:val="000C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B302B"/>
    <w:multiLevelType w:val="multilevel"/>
    <w:tmpl w:val="628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11"/>
  </w:num>
  <w:num w:numId="4">
    <w:abstractNumId w:val="7"/>
  </w:num>
  <w:num w:numId="5">
    <w:abstractNumId w:val="1"/>
  </w:num>
  <w:num w:numId="6">
    <w:abstractNumId w:val="12"/>
  </w:num>
  <w:num w:numId="7">
    <w:abstractNumId w:val="12"/>
  </w:num>
  <w:num w:numId="8">
    <w:abstractNumId w:val="1"/>
  </w:num>
  <w:num w:numId="9">
    <w:abstractNumId w:val="10"/>
  </w:num>
  <w:num w:numId="10">
    <w:abstractNumId w:val="6"/>
  </w:num>
  <w:num w:numId="11">
    <w:abstractNumId w:val="14"/>
  </w:num>
  <w:num w:numId="12">
    <w:abstractNumId w:val="17"/>
  </w:num>
  <w:num w:numId="13">
    <w:abstractNumId w:val="16"/>
  </w:num>
  <w:num w:numId="14">
    <w:abstractNumId w:val="13"/>
  </w:num>
  <w:num w:numId="15">
    <w:abstractNumId w:val="8"/>
  </w:num>
  <w:num w:numId="16">
    <w:abstractNumId w:val="3"/>
  </w:num>
  <w:num w:numId="17">
    <w:abstractNumId w:val="2"/>
  </w:num>
  <w:num w:numId="18">
    <w:abstractNumId w:val="0"/>
  </w:num>
  <w:num w:numId="19">
    <w:abstractNumId w:val="18"/>
  </w:num>
  <w:num w:numId="20">
    <w:abstractNumId w:val="9"/>
  </w:num>
  <w:num w:numId="21">
    <w:abstractNumId w:val="21"/>
  </w:num>
  <w:num w:numId="22">
    <w:abstractNumId w:val="5"/>
  </w:num>
  <w:num w:numId="23">
    <w:abstractNumId w:val="15"/>
  </w:num>
  <w:num w:numId="24">
    <w:abstractNumId w:val="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Q3Mrc0NTIxNrE0NDVT0lEKTi0uzszPAykwNKsFAMeO7DstAAAA"/>
  </w:docVars>
  <w:rsids>
    <w:rsidRoot w:val="00DA708E"/>
    <w:rsid w:val="0000048C"/>
    <w:rsid w:val="0000786F"/>
    <w:rsid w:val="0002353E"/>
    <w:rsid w:val="0003315D"/>
    <w:rsid w:val="000341F1"/>
    <w:rsid w:val="000351FD"/>
    <w:rsid w:val="0004335E"/>
    <w:rsid w:val="000434EC"/>
    <w:rsid w:val="000502BE"/>
    <w:rsid w:val="00054CF3"/>
    <w:rsid w:val="00056DF6"/>
    <w:rsid w:val="000628DF"/>
    <w:rsid w:val="00063CB3"/>
    <w:rsid w:val="000744E9"/>
    <w:rsid w:val="00076F50"/>
    <w:rsid w:val="00077BD0"/>
    <w:rsid w:val="00083A54"/>
    <w:rsid w:val="00091DC7"/>
    <w:rsid w:val="00095875"/>
    <w:rsid w:val="00096260"/>
    <w:rsid w:val="000A2A15"/>
    <w:rsid w:val="000B166A"/>
    <w:rsid w:val="000B1885"/>
    <w:rsid w:val="000B2A7F"/>
    <w:rsid w:val="000B7C49"/>
    <w:rsid w:val="000D0E27"/>
    <w:rsid w:val="000D4199"/>
    <w:rsid w:val="000F15E1"/>
    <w:rsid w:val="000F463E"/>
    <w:rsid w:val="000F56EE"/>
    <w:rsid w:val="00112693"/>
    <w:rsid w:val="00133018"/>
    <w:rsid w:val="001344AC"/>
    <w:rsid w:val="001362D0"/>
    <w:rsid w:val="001472BD"/>
    <w:rsid w:val="00153EC6"/>
    <w:rsid w:val="00160B89"/>
    <w:rsid w:val="00163788"/>
    <w:rsid w:val="00164A38"/>
    <w:rsid w:val="001654CD"/>
    <w:rsid w:val="00173B20"/>
    <w:rsid w:val="0017599C"/>
    <w:rsid w:val="001859B2"/>
    <w:rsid w:val="00192814"/>
    <w:rsid w:val="001B2BC6"/>
    <w:rsid w:val="001B455F"/>
    <w:rsid w:val="001B6606"/>
    <w:rsid w:val="001B7319"/>
    <w:rsid w:val="001E1346"/>
    <w:rsid w:val="001E5BD9"/>
    <w:rsid w:val="001E7A5A"/>
    <w:rsid w:val="00200670"/>
    <w:rsid w:val="00201F29"/>
    <w:rsid w:val="002028A0"/>
    <w:rsid w:val="00203020"/>
    <w:rsid w:val="00203F81"/>
    <w:rsid w:val="0020527E"/>
    <w:rsid w:val="002105D8"/>
    <w:rsid w:val="0023090D"/>
    <w:rsid w:val="00243848"/>
    <w:rsid w:val="00251217"/>
    <w:rsid w:val="00266F15"/>
    <w:rsid w:val="00275CFA"/>
    <w:rsid w:val="00280B1E"/>
    <w:rsid w:val="002846A6"/>
    <w:rsid w:val="002A6F48"/>
    <w:rsid w:val="002B0E40"/>
    <w:rsid w:val="002B61E4"/>
    <w:rsid w:val="002B70C8"/>
    <w:rsid w:val="002C146B"/>
    <w:rsid w:val="002C7432"/>
    <w:rsid w:val="002E3641"/>
    <w:rsid w:val="002E3648"/>
    <w:rsid w:val="002F0A0A"/>
    <w:rsid w:val="002F120F"/>
    <w:rsid w:val="002F24F9"/>
    <w:rsid w:val="0030620C"/>
    <w:rsid w:val="003129F7"/>
    <w:rsid w:val="0031574C"/>
    <w:rsid w:val="00322333"/>
    <w:rsid w:val="003431A5"/>
    <w:rsid w:val="00343DAB"/>
    <w:rsid w:val="00344AE4"/>
    <w:rsid w:val="00345F21"/>
    <w:rsid w:val="00347FDD"/>
    <w:rsid w:val="003509DB"/>
    <w:rsid w:val="00351898"/>
    <w:rsid w:val="003540BD"/>
    <w:rsid w:val="00354DE9"/>
    <w:rsid w:val="00370045"/>
    <w:rsid w:val="00371A03"/>
    <w:rsid w:val="00373BF9"/>
    <w:rsid w:val="00381335"/>
    <w:rsid w:val="0038433F"/>
    <w:rsid w:val="003867A9"/>
    <w:rsid w:val="003A1196"/>
    <w:rsid w:val="003A6B6A"/>
    <w:rsid w:val="003B2349"/>
    <w:rsid w:val="003B34D8"/>
    <w:rsid w:val="003C1A12"/>
    <w:rsid w:val="003C345B"/>
    <w:rsid w:val="003C360E"/>
    <w:rsid w:val="003E1989"/>
    <w:rsid w:val="003E51BC"/>
    <w:rsid w:val="003F0F35"/>
    <w:rsid w:val="003F232C"/>
    <w:rsid w:val="003F39D8"/>
    <w:rsid w:val="003F74ED"/>
    <w:rsid w:val="00402A9D"/>
    <w:rsid w:val="0040652D"/>
    <w:rsid w:val="0040683E"/>
    <w:rsid w:val="004102A5"/>
    <w:rsid w:val="00410A50"/>
    <w:rsid w:val="00411047"/>
    <w:rsid w:val="00413AB8"/>
    <w:rsid w:val="00413D1E"/>
    <w:rsid w:val="004261E0"/>
    <w:rsid w:val="004336F7"/>
    <w:rsid w:val="00442B36"/>
    <w:rsid w:val="0044373F"/>
    <w:rsid w:val="00444F8F"/>
    <w:rsid w:val="0044636D"/>
    <w:rsid w:val="00450FD2"/>
    <w:rsid w:val="00453131"/>
    <w:rsid w:val="00461492"/>
    <w:rsid w:val="00472C53"/>
    <w:rsid w:val="00475E14"/>
    <w:rsid w:val="00480377"/>
    <w:rsid w:val="00481EF3"/>
    <w:rsid w:val="00482946"/>
    <w:rsid w:val="00487A06"/>
    <w:rsid w:val="0049576A"/>
    <w:rsid w:val="00496B15"/>
    <w:rsid w:val="004A05C9"/>
    <w:rsid w:val="004A41F7"/>
    <w:rsid w:val="004C0AE0"/>
    <w:rsid w:val="004D753B"/>
    <w:rsid w:val="004E03B0"/>
    <w:rsid w:val="004F3900"/>
    <w:rsid w:val="004F5C0A"/>
    <w:rsid w:val="005008F8"/>
    <w:rsid w:val="00502984"/>
    <w:rsid w:val="0050495A"/>
    <w:rsid w:val="00515058"/>
    <w:rsid w:val="0051641E"/>
    <w:rsid w:val="00527D58"/>
    <w:rsid w:val="00530845"/>
    <w:rsid w:val="00552E0D"/>
    <w:rsid w:val="005531AB"/>
    <w:rsid w:val="0055389D"/>
    <w:rsid w:val="0055515E"/>
    <w:rsid w:val="00567E98"/>
    <w:rsid w:val="005754AB"/>
    <w:rsid w:val="00575DE4"/>
    <w:rsid w:val="00581FE3"/>
    <w:rsid w:val="005960AA"/>
    <w:rsid w:val="005A0C94"/>
    <w:rsid w:val="005A1844"/>
    <w:rsid w:val="005A2EAE"/>
    <w:rsid w:val="005A469A"/>
    <w:rsid w:val="005C6438"/>
    <w:rsid w:val="005C7936"/>
    <w:rsid w:val="005D13E6"/>
    <w:rsid w:val="005D1C1B"/>
    <w:rsid w:val="005E08B2"/>
    <w:rsid w:val="005E1413"/>
    <w:rsid w:val="005F2375"/>
    <w:rsid w:val="006029FC"/>
    <w:rsid w:val="0061074C"/>
    <w:rsid w:val="00613354"/>
    <w:rsid w:val="00615E64"/>
    <w:rsid w:val="0061702A"/>
    <w:rsid w:val="00621466"/>
    <w:rsid w:val="006265D2"/>
    <w:rsid w:val="0062766E"/>
    <w:rsid w:val="006344E0"/>
    <w:rsid w:val="00635791"/>
    <w:rsid w:val="00637366"/>
    <w:rsid w:val="0063741E"/>
    <w:rsid w:val="00643940"/>
    <w:rsid w:val="0065166B"/>
    <w:rsid w:val="00652E50"/>
    <w:rsid w:val="00665264"/>
    <w:rsid w:val="006655FA"/>
    <w:rsid w:val="00667D62"/>
    <w:rsid w:val="00671A98"/>
    <w:rsid w:val="0067461C"/>
    <w:rsid w:val="006937D4"/>
    <w:rsid w:val="006A3BCE"/>
    <w:rsid w:val="006A7F16"/>
    <w:rsid w:val="006C2C61"/>
    <w:rsid w:val="006D38A9"/>
    <w:rsid w:val="006E7CDE"/>
    <w:rsid w:val="006F039E"/>
    <w:rsid w:val="00701F8A"/>
    <w:rsid w:val="00711B22"/>
    <w:rsid w:val="007124D3"/>
    <w:rsid w:val="007141D5"/>
    <w:rsid w:val="00715BEC"/>
    <w:rsid w:val="00720086"/>
    <w:rsid w:val="0072346D"/>
    <w:rsid w:val="00727D43"/>
    <w:rsid w:val="00735222"/>
    <w:rsid w:val="00735ADA"/>
    <w:rsid w:val="00741333"/>
    <w:rsid w:val="0074452B"/>
    <w:rsid w:val="007528FC"/>
    <w:rsid w:val="00757069"/>
    <w:rsid w:val="00757A08"/>
    <w:rsid w:val="00761249"/>
    <w:rsid w:val="007763D0"/>
    <w:rsid w:val="00777557"/>
    <w:rsid w:val="00782FA7"/>
    <w:rsid w:val="00784D43"/>
    <w:rsid w:val="0078776B"/>
    <w:rsid w:val="0079279F"/>
    <w:rsid w:val="007972FF"/>
    <w:rsid w:val="007B2DB0"/>
    <w:rsid w:val="007C0E07"/>
    <w:rsid w:val="007C4C56"/>
    <w:rsid w:val="007C6CF4"/>
    <w:rsid w:val="007C7DF6"/>
    <w:rsid w:val="007E5582"/>
    <w:rsid w:val="007F3500"/>
    <w:rsid w:val="007F4989"/>
    <w:rsid w:val="0080138E"/>
    <w:rsid w:val="00802EDD"/>
    <w:rsid w:val="00815179"/>
    <w:rsid w:val="008155F1"/>
    <w:rsid w:val="00824829"/>
    <w:rsid w:val="00840529"/>
    <w:rsid w:val="00846B8C"/>
    <w:rsid w:val="008505B4"/>
    <w:rsid w:val="008614D0"/>
    <w:rsid w:val="00863B6B"/>
    <w:rsid w:val="00866BCB"/>
    <w:rsid w:val="00872D9B"/>
    <w:rsid w:val="00881BFA"/>
    <w:rsid w:val="0088284D"/>
    <w:rsid w:val="00886104"/>
    <w:rsid w:val="008938D6"/>
    <w:rsid w:val="00896797"/>
    <w:rsid w:val="008A0DDA"/>
    <w:rsid w:val="008A4871"/>
    <w:rsid w:val="008A628D"/>
    <w:rsid w:val="008B36D9"/>
    <w:rsid w:val="008B55ED"/>
    <w:rsid w:val="008B7A15"/>
    <w:rsid w:val="008B7D1C"/>
    <w:rsid w:val="008C09D0"/>
    <w:rsid w:val="008C10B7"/>
    <w:rsid w:val="008C10DF"/>
    <w:rsid w:val="008C56F2"/>
    <w:rsid w:val="008C6242"/>
    <w:rsid w:val="008D554F"/>
    <w:rsid w:val="008F209E"/>
    <w:rsid w:val="008F7474"/>
    <w:rsid w:val="0090312D"/>
    <w:rsid w:val="00907EEA"/>
    <w:rsid w:val="00915794"/>
    <w:rsid w:val="009175C0"/>
    <w:rsid w:val="00925E4C"/>
    <w:rsid w:val="00927779"/>
    <w:rsid w:val="0093028C"/>
    <w:rsid w:val="00930B84"/>
    <w:rsid w:val="009322C1"/>
    <w:rsid w:val="00947ECA"/>
    <w:rsid w:val="00952C7A"/>
    <w:rsid w:val="0095347F"/>
    <w:rsid w:val="00953709"/>
    <w:rsid w:val="00964897"/>
    <w:rsid w:val="009666C9"/>
    <w:rsid w:val="00971A46"/>
    <w:rsid w:val="00985020"/>
    <w:rsid w:val="0098786A"/>
    <w:rsid w:val="00987C69"/>
    <w:rsid w:val="0099436D"/>
    <w:rsid w:val="009970C4"/>
    <w:rsid w:val="009A1E56"/>
    <w:rsid w:val="009A5B4B"/>
    <w:rsid w:val="009B340A"/>
    <w:rsid w:val="009B76A6"/>
    <w:rsid w:val="009C030F"/>
    <w:rsid w:val="009C3453"/>
    <w:rsid w:val="009D00B9"/>
    <w:rsid w:val="009E064B"/>
    <w:rsid w:val="009E1D0F"/>
    <w:rsid w:val="009F5258"/>
    <w:rsid w:val="00A01A63"/>
    <w:rsid w:val="00A10D6E"/>
    <w:rsid w:val="00A1515E"/>
    <w:rsid w:val="00A15C01"/>
    <w:rsid w:val="00A17836"/>
    <w:rsid w:val="00A255F8"/>
    <w:rsid w:val="00A2572B"/>
    <w:rsid w:val="00A264AB"/>
    <w:rsid w:val="00A37143"/>
    <w:rsid w:val="00A430A0"/>
    <w:rsid w:val="00A4540A"/>
    <w:rsid w:val="00A47AF2"/>
    <w:rsid w:val="00A54C8A"/>
    <w:rsid w:val="00A65D4F"/>
    <w:rsid w:val="00A77903"/>
    <w:rsid w:val="00A83F8B"/>
    <w:rsid w:val="00A85580"/>
    <w:rsid w:val="00AA227B"/>
    <w:rsid w:val="00AA6875"/>
    <w:rsid w:val="00AB1F9E"/>
    <w:rsid w:val="00AB2F52"/>
    <w:rsid w:val="00AC34E9"/>
    <w:rsid w:val="00AD1390"/>
    <w:rsid w:val="00AE0133"/>
    <w:rsid w:val="00AE06DE"/>
    <w:rsid w:val="00AE337C"/>
    <w:rsid w:val="00AE423A"/>
    <w:rsid w:val="00AF06BB"/>
    <w:rsid w:val="00AF4838"/>
    <w:rsid w:val="00AF6779"/>
    <w:rsid w:val="00B00667"/>
    <w:rsid w:val="00B008F8"/>
    <w:rsid w:val="00B0134A"/>
    <w:rsid w:val="00B2058F"/>
    <w:rsid w:val="00B2097B"/>
    <w:rsid w:val="00B243FF"/>
    <w:rsid w:val="00B30FB9"/>
    <w:rsid w:val="00B31DA9"/>
    <w:rsid w:val="00B43ECB"/>
    <w:rsid w:val="00B46CFE"/>
    <w:rsid w:val="00B72401"/>
    <w:rsid w:val="00B76D3C"/>
    <w:rsid w:val="00B814EC"/>
    <w:rsid w:val="00B81739"/>
    <w:rsid w:val="00B90BA9"/>
    <w:rsid w:val="00B93841"/>
    <w:rsid w:val="00B94F40"/>
    <w:rsid w:val="00BA4D12"/>
    <w:rsid w:val="00BA65BF"/>
    <w:rsid w:val="00BD2609"/>
    <w:rsid w:val="00BD5978"/>
    <w:rsid w:val="00BE116B"/>
    <w:rsid w:val="00BE1EFF"/>
    <w:rsid w:val="00BE51FF"/>
    <w:rsid w:val="00BF5010"/>
    <w:rsid w:val="00BF5C84"/>
    <w:rsid w:val="00C02C9A"/>
    <w:rsid w:val="00C20894"/>
    <w:rsid w:val="00C2794B"/>
    <w:rsid w:val="00C52575"/>
    <w:rsid w:val="00C56414"/>
    <w:rsid w:val="00C61004"/>
    <w:rsid w:val="00C6469E"/>
    <w:rsid w:val="00C72441"/>
    <w:rsid w:val="00C73B51"/>
    <w:rsid w:val="00C75003"/>
    <w:rsid w:val="00C808C3"/>
    <w:rsid w:val="00C812BF"/>
    <w:rsid w:val="00C8320A"/>
    <w:rsid w:val="00C90058"/>
    <w:rsid w:val="00C91333"/>
    <w:rsid w:val="00C944D9"/>
    <w:rsid w:val="00C9564D"/>
    <w:rsid w:val="00CA259E"/>
    <w:rsid w:val="00CA2898"/>
    <w:rsid w:val="00CA3C3A"/>
    <w:rsid w:val="00CA4047"/>
    <w:rsid w:val="00CB56EA"/>
    <w:rsid w:val="00CB704B"/>
    <w:rsid w:val="00CC13FA"/>
    <w:rsid w:val="00CC46DE"/>
    <w:rsid w:val="00CD1357"/>
    <w:rsid w:val="00CD2ED8"/>
    <w:rsid w:val="00CD40AC"/>
    <w:rsid w:val="00CD7C2E"/>
    <w:rsid w:val="00CE0CA9"/>
    <w:rsid w:val="00CE174F"/>
    <w:rsid w:val="00CE5C84"/>
    <w:rsid w:val="00CE7B26"/>
    <w:rsid w:val="00D008F9"/>
    <w:rsid w:val="00D16465"/>
    <w:rsid w:val="00D25B7F"/>
    <w:rsid w:val="00D37DA3"/>
    <w:rsid w:val="00D43EF9"/>
    <w:rsid w:val="00D44BC7"/>
    <w:rsid w:val="00D51712"/>
    <w:rsid w:val="00D531D8"/>
    <w:rsid w:val="00D56039"/>
    <w:rsid w:val="00D640AF"/>
    <w:rsid w:val="00D65C2F"/>
    <w:rsid w:val="00D678F8"/>
    <w:rsid w:val="00D7504B"/>
    <w:rsid w:val="00D75B75"/>
    <w:rsid w:val="00D770F9"/>
    <w:rsid w:val="00D85501"/>
    <w:rsid w:val="00D87B17"/>
    <w:rsid w:val="00D90BC2"/>
    <w:rsid w:val="00D9206F"/>
    <w:rsid w:val="00DA494A"/>
    <w:rsid w:val="00DA708E"/>
    <w:rsid w:val="00DC1709"/>
    <w:rsid w:val="00DD07E1"/>
    <w:rsid w:val="00DE1A3A"/>
    <w:rsid w:val="00DE3974"/>
    <w:rsid w:val="00DE4C75"/>
    <w:rsid w:val="00DE6DE3"/>
    <w:rsid w:val="00DF2BFE"/>
    <w:rsid w:val="00DF491F"/>
    <w:rsid w:val="00DF4F5D"/>
    <w:rsid w:val="00E05174"/>
    <w:rsid w:val="00E1206E"/>
    <w:rsid w:val="00E12C47"/>
    <w:rsid w:val="00E146A9"/>
    <w:rsid w:val="00E153AA"/>
    <w:rsid w:val="00E22470"/>
    <w:rsid w:val="00E4626F"/>
    <w:rsid w:val="00E65136"/>
    <w:rsid w:val="00E67BB9"/>
    <w:rsid w:val="00E96444"/>
    <w:rsid w:val="00E97138"/>
    <w:rsid w:val="00EA10E4"/>
    <w:rsid w:val="00EA4F8B"/>
    <w:rsid w:val="00EC3963"/>
    <w:rsid w:val="00EC3A8A"/>
    <w:rsid w:val="00ED09A3"/>
    <w:rsid w:val="00ED2C24"/>
    <w:rsid w:val="00EE5F07"/>
    <w:rsid w:val="00EF7DC3"/>
    <w:rsid w:val="00F0283A"/>
    <w:rsid w:val="00F04783"/>
    <w:rsid w:val="00F050D5"/>
    <w:rsid w:val="00F07695"/>
    <w:rsid w:val="00F15CE2"/>
    <w:rsid w:val="00F16193"/>
    <w:rsid w:val="00F22C94"/>
    <w:rsid w:val="00F23969"/>
    <w:rsid w:val="00F24C18"/>
    <w:rsid w:val="00F34D62"/>
    <w:rsid w:val="00F40AF1"/>
    <w:rsid w:val="00F44128"/>
    <w:rsid w:val="00F50B01"/>
    <w:rsid w:val="00F54B7E"/>
    <w:rsid w:val="00F55996"/>
    <w:rsid w:val="00F609B6"/>
    <w:rsid w:val="00F62B9B"/>
    <w:rsid w:val="00F63394"/>
    <w:rsid w:val="00F704BF"/>
    <w:rsid w:val="00F90A45"/>
    <w:rsid w:val="00F9240B"/>
    <w:rsid w:val="00F94337"/>
    <w:rsid w:val="00F954C7"/>
    <w:rsid w:val="00FA23CF"/>
    <w:rsid w:val="00FA514B"/>
    <w:rsid w:val="00FA72AC"/>
    <w:rsid w:val="00FB63B3"/>
    <w:rsid w:val="00FD25A4"/>
    <w:rsid w:val="00FD4033"/>
    <w:rsid w:val="00FD5F1D"/>
    <w:rsid w:val="00FF26DC"/>
    <w:rsid w:val="00FF6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9739D"/>
  <w15:docId w15:val="{735536AD-595C-4719-A771-672C6F38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8"/>
        <w:szCs w:val="28"/>
        <w:lang w:val="en-US" w:eastAsia="en-US" w:bidi="ar-SA"/>
        <w14:ligatures w14:val="standardContextual"/>
      </w:rPr>
    </w:rPrDefault>
    <w:pPrDefault>
      <w:pPr>
        <w:bidi/>
        <w:spacing w:after="160" w:line="259"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4E9"/>
  </w:style>
  <w:style w:type="paragraph" w:styleId="Heading1">
    <w:name w:val="heading 1"/>
    <w:basedOn w:val="Normal"/>
    <w:next w:val="Normal"/>
    <w:link w:val="Heading1Char"/>
    <w:uiPriority w:val="9"/>
    <w:qFormat/>
    <w:rsid w:val="001E1346"/>
    <w:pPr>
      <w:keepNext/>
      <w:keepLines/>
      <w:widowControl w:val="0"/>
      <w:autoSpaceDE w:val="0"/>
      <w:autoSpaceDN w:val="0"/>
      <w:bidi w:val="0"/>
      <w:adjustRightInd w:val="0"/>
      <w:spacing w:before="480" w:after="0" w:line="240" w:lineRule="auto"/>
      <w:jc w:val="left"/>
      <w:outlineLvl w:val="0"/>
    </w:pPr>
    <w:rPr>
      <w:rFonts w:asciiTheme="majorHAnsi" w:eastAsiaTheme="majorEastAsia" w:hAnsiTheme="majorHAnsi" w:cstheme="majorBidi"/>
      <w:b/>
      <w:bCs/>
      <w:color w:val="2F5496" w:themeColor="accent1" w:themeShade="BF"/>
      <w:kern w:val="0"/>
      <w14:ligatures w14:val="none"/>
    </w:rPr>
  </w:style>
  <w:style w:type="paragraph" w:styleId="Heading2">
    <w:name w:val="heading 2"/>
    <w:basedOn w:val="Normal"/>
    <w:next w:val="Normal"/>
    <w:link w:val="Heading2Char"/>
    <w:uiPriority w:val="9"/>
    <w:unhideWhenUsed/>
    <w:qFormat/>
    <w:rsid w:val="001E1346"/>
    <w:pPr>
      <w:keepNext/>
      <w:keepLines/>
      <w:spacing w:before="200" w:after="0" w:line="240" w:lineRule="auto"/>
      <w:jc w:val="left"/>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uiPriority w:val="9"/>
    <w:unhideWhenUsed/>
    <w:qFormat/>
    <w:rsid w:val="000D41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C49"/>
    <w:pPr>
      <w:ind w:left="720"/>
      <w:contextualSpacing/>
    </w:pPr>
  </w:style>
  <w:style w:type="character" w:customStyle="1" w:styleId="Heading1Char">
    <w:name w:val="Heading 1 Char"/>
    <w:basedOn w:val="DefaultParagraphFont"/>
    <w:link w:val="Heading1"/>
    <w:uiPriority w:val="9"/>
    <w:rsid w:val="001E1346"/>
    <w:rPr>
      <w:rFonts w:asciiTheme="majorHAnsi" w:eastAsiaTheme="majorEastAsia" w:hAnsiTheme="majorHAnsi" w:cstheme="majorBidi"/>
      <w:b/>
      <w:bCs/>
      <w:color w:val="2F5496" w:themeColor="accent1" w:themeShade="BF"/>
      <w:kern w:val="0"/>
      <w14:ligatures w14:val="none"/>
    </w:rPr>
  </w:style>
  <w:style w:type="character" w:customStyle="1" w:styleId="Heading2Char">
    <w:name w:val="Heading 2 Char"/>
    <w:basedOn w:val="DefaultParagraphFont"/>
    <w:link w:val="Heading2"/>
    <w:uiPriority w:val="9"/>
    <w:rsid w:val="001E1346"/>
    <w:rPr>
      <w:rFonts w:asciiTheme="majorHAnsi" w:eastAsiaTheme="majorEastAsia" w:hAnsiTheme="majorHAnsi" w:cstheme="majorBidi"/>
      <w:b/>
      <w:bCs/>
      <w:color w:val="4472C4" w:themeColor="accent1"/>
      <w:kern w:val="0"/>
      <w:sz w:val="26"/>
      <w:szCs w:val="26"/>
      <w14:ligatures w14:val="none"/>
    </w:rPr>
  </w:style>
  <w:style w:type="paragraph" w:styleId="CommentText">
    <w:name w:val="annotation text"/>
    <w:basedOn w:val="Normal"/>
    <w:link w:val="CommentTextChar"/>
    <w:uiPriority w:val="99"/>
    <w:unhideWhenUsed/>
    <w:rsid w:val="001E1346"/>
    <w:pPr>
      <w:spacing w:after="200" w:line="240" w:lineRule="auto"/>
      <w:jc w:val="left"/>
    </w:pPr>
    <w:rPr>
      <w:rFonts w:asciiTheme="minorHAnsi" w:hAnsiTheme="minorHAnsi" w:cstheme="minorBidi"/>
      <w:kern w:val="0"/>
      <w:sz w:val="20"/>
      <w:szCs w:val="20"/>
      <w14:ligatures w14:val="none"/>
    </w:rPr>
  </w:style>
  <w:style w:type="character" w:customStyle="1" w:styleId="CommentTextChar">
    <w:name w:val="Comment Text Char"/>
    <w:basedOn w:val="DefaultParagraphFont"/>
    <w:link w:val="CommentText"/>
    <w:uiPriority w:val="99"/>
    <w:rsid w:val="001E1346"/>
    <w:rPr>
      <w:rFonts w:asciiTheme="minorHAnsi" w:hAnsiTheme="minorHAnsi" w:cstheme="minorBidi"/>
      <w:kern w:val="0"/>
      <w:sz w:val="20"/>
      <w:szCs w:val="20"/>
      <w14:ligatures w14:val="none"/>
    </w:rPr>
  </w:style>
  <w:style w:type="paragraph" w:styleId="BalloonText">
    <w:name w:val="Balloon Text"/>
    <w:basedOn w:val="Normal"/>
    <w:link w:val="BalloonTextChar"/>
    <w:uiPriority w:val="99"/>
    <w:semiHidden/>
    <w:unhideWhenUsed/>
    <w:rsid w:val="001E1346"/>
    <w:pPr>
      <w:bidi w:val="0"/>
      <w:spacing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E1346"/>
    <w:rPr>
      <w:rFonts w:ascii="Tahoma" w:hAnsi="Tahoma" w:cs="Tahoma"/>
      <w:kern w:val="0"/>
      <w:sz w:val="16"/>
      <w:szCs w:val="16"/>
      <w14:ligatures w14:val="none"/>
    </w:rPr>
  </w:style>
  <w:style w:type="paragraph" w:styleId="Header">
    <w:name w:val="header"/>
    <w:basedOn w:val="Normal"/>
    <w:link w:val="HeaderChar"/>
    <w:uiPriority w:val="99"/>
    <w:unhideWhenUsed/>
    <w:rsid w:val="001E1346"/>
    <w:pPr>
      <w:tabs>
        <w:tab w:val="center" w:pos="4680"/>
        <w:tab w:val="right" w:pos="9360"/>
      </w:tabs>
      <w:bidi w:val="0"/>
      <w:spacing w:after="0" w:line="240" w:lineRule="auto"/>
      <w:jc w:val="left"/>
    </w:pPr>
    <w:rPr>
      <w:rFonts w:asciiTheme="minorHAnsi" w:hAnsiTheme="minorHAnsi" w:cstheme="minorBidi"/>
      <w:kern w:val="0"/>
      <w:sz w:val="22"/>
      <w:szCs w:val="22"/>
      <w14:ligatures w14:val="none"/>
    </w:rPr>
  </w:style>
  <w:style w:type="character" w:customStyle="1" w:styleId="HeaderChar">
    <w:name w:val="Header Char"/>
    <w:basedOn w:val="DefaultParagraphFont"/>
    <w:link w:val="Header"/>
    <w:uiPriority w:val="99"/>
    <w:rsid w:val="001E1346"/>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1E1346"/>
    <w:pPr>
      <w:tabs>
        <w:tab w:val="center" w:pos="4680"/>
        <w:tab w:val="right" w:pos="9360"/>
      </w:tabs>
      <w:bidi w:val="0"/>
      <w:spacing w:after="0" w:line="240" w:lineRule="auto"/>
      <w:jc w:val="left"/>
    </w:pPr>
    <w:rPr>
      <w:rFonts w:asciiTheme="minorHAnsi" w:hAnsiTheme="minorHAnsi" w:cstheme="minorBidi"/>
      <w:kern w:val="0"/>
      <w:sz w:val="22"/>
      <w:szCs w:val="22"/>
      <w14:ligatures w14:val="none"/>
    </w:rPr>
  </w:style>
  <w:style w:type="character" w:customStyle="1" w:styleId="FooterChar">
    <w:name w:val="Footer Char"/>
    <w:basedOn w:val="DefaultParagraphFont"/>
    <w:link w:val="Footer"/>
    <w:uiPriority w:val="99"/>
    <w:rsid w:val="001E1346"/>
    <w:rPr>
      <w:rFonts w:asciiTheme="minorHAnsi" w:hAnsiTheme="minorHAnsi" w:cstheme="minorBidi"/>
      <w:kern w:val="0"/>
      <w:sz w:val="22"/>
      <w:szCs w:val="22"/>
      <w14:ligatures w14:val="none"/>
    </w:rPr>
  </w:style>
  <w:style w:type="paragraph" w:customStyle="1" w:styleId="Default">
    <w:name w:val="Default"/>
    <w:rsid w:val="001E1346"/>
    <w:pPr>
      <w:autoSpaceDE w:val="0"/>
      <w:autoSpaceDN w:val="0"/>
      <w:bidi w:val="0"/>
      <w:adjustRightInd w:val="0"/>
      <w:spacing w:after="0" w:line="240" w:lineRule="auto"/>
      <w:jc w:val="left"/>
    </w:pPr>
    <w:rPr>
      <w:rFonts w:ascii="Minion Pro" w:hAnsi="Minion Pro" w:cs="Minion Pro"/>
      <w:color w:val="000000"/>
      <w:kern w:val="0"/>
      <w:sz w:val="24"/>
      <w:szCs w:val="24"/>
      <w14:ligatures w14:val="none"/>
    </w:rPr>
  </w:style>
  <w:style w:type="paragraph" w:customStyle="1" w:styleId="Pa11">
    <w:name w:val="Pa11"/>
    <w:basedOn w:val="Default"/>
    <w:next w:val="Default"/>
    <w:uiPriority w:val="99"/>
    <w:rsid w:val="001E1346"/>
    <w:pPr>
      <w:spacing w:line="241" w:lineRule="atLeast"/>
    </w:pPr>
    <w:rPr>
      <w:rFonts w:ascii="ITC Franklin Gothic" w:hAnsi="ITC Franklin Gothic" w:cstheme="minorBidi"/>
      <w:color w:val="auto"/>
    </w:rPr>
  </w:style>
  <w:style w:type="paragraph" w:customStyle="1" w:styleId="Pa9">
    <w:name w:val="Pa9"/>
    <w:basedOn w:val="Default"/>
    <w:next w:val="Default"/>
    <w:uiPriority w:val="99"/>
    <w:rsid w:val="001E1346"/>
    <w:pPr>
      <w:spacing w:line="221" w:lineRule="atLeast"/>
    </w:pPr>
    <w:rPr>
      <w:rFonts w:cstheme="minorBidi"/>
      <w:color w:val="auto"/>
    </w:rPr>
  </w:style>
  <w:style w:type="paragraph" w:customStyle="1" w:styleId="TableParagraph">
    <w:name w:val="Table Paragraph"/>
    <w:basedOn w:val="Normal"/>
    <w:uiPriority w:val="1"/>
    <w:qFormat/>
    <w:rsid w:val="001E1346"/>
    <w:pPr>
      <w:widowControl w:val="0"/>
      <w:autoSpaceDE w:val="0"/>
      <w:autoSpaceDN w:val="0"/>
      <w:bidi w:val="0"/>
      <w:adjustRightInd w:val="0"/>
      <w:spacing w:after="0" w:line="240" w:lineRule="auto"/>
      <w:jc w:val="left"/>
    </w:pPr>
    <w:rPr>
      <w:kern w:val="0"/>
      <w:sz w:val="24"/>
      <w:szCs w:val="24"/>
      <w14:ligatures w14:val="none"/>
    </w:rPr>
  </w:style>
  <w:style w:type="paragraph" w:styleId="NormalWeb">
    <w:name w:val="Normal (Web)"/>
    <w:basedOn w:val="Normal"/>
    <w:uiPriority w:val="99"/>
    <w:unhideWhenUsed/>
    <w:rsid w:val="001E1346"/>
    <w:pPr>
      <w:bidi w:val="0"/>
      <w:spacing w:before="100" w:beforeAutospacing="1" w:after="100" w:afterAutospacing="1" w:line="240" w:lineRule="auto"/>
      <w:jc w:val="left"/>
    </w:pPr>
    <w:rPr>
      <w:rFonts w:eastAsia="Times New Roman"/>
      <w:kern w:val="0"/>
      <w:sz w:val="24"/>
      <w:szCs w:val="24"/>
      <w14:ligatures w14:val="none"/>
    </w:rPr>
  </w:style>
  <w:style w:type="paragraph" w:styleId="BodyText">
    <w:name w:val="Body Text"/>
    <w:basedOn w:val="Normal"/>
    <w:link w:val="BodyTextChar"/>
    <w:uiPriority w:val="99"/>
    <w:qFormat/>
    <w:rsid w:val="001E1346"/>
    <w:pPr>
      <w:widowControl w:val="0"/>
      <w:autoSpaceDE w:val="0"/>
      <w:autoSpaceDN w:val="0"/>
      <w:bidi w:val="0"/>
      <w:adjustRightInd w:val="0"/>
      <w:spacing w:before="234" w:after="0" w:line="240" w:lineRule="auto"/>
      <w:jc w:val="left"/>
    </w:pPr>
    <w:rPr>
      <w:kern w:val="0"/>
      <w:sz w:val="24"/>
      <w:szCs w:val="24"/>
      <w14:ligatures w14:val="none"/>
    </w:rPr>
  </w:style>
  <w:style w:type="character" w:customStyle="1" w:styleId="BodyTextChar">
    <w:name w:val="Body Text Char"/>
    <w:basedOn w:val="DefaultParagraphFont"/>
    <w:link w:val="BodyText"/>
    <w:uiPriority w:val="99"/>
    <w:rsid w:val="001E1346"/>
    <w:rPr>
      <w:kern w:val="0"/>
      <w:sz w:val="24"/>
      <w:szCs w:val="24"/>
      <w14:ligatures w14:val="none"/>
    </w:rPr>
  </w:style>
  <w:style w:type="character" w:styleId="Emphasis">
    <w:name w:val="Emphasis"/>
    <w:basedOn w:val="DefaultParagraphFont"/>
    <w:uiPriority w:val="20"/>
    <w:qFormat/>
    <w:rsid w:val="001E1346"/>
    <w:rPr>
      <w:i/>
      <w:iCs/>
    </w:rPr>
  </w:style>
  <w:style w:type="paragraph" w:customStyle="1" w:styleId="q-text">
    <w:name w:val="q-text"/>
    <w:basedOn w:val="Normal"/>
    <w:rsid w:val="001E1346"/>
    <w:pPr>
      <w:bidi w:val="0"/>
      <w:spacing w:before="100" w:beforeAutospacing="1" w:after="100" w:afterAutospacing="1" w:line="240" w:lineRule="auto"/>
      <w:jc w:val="left"/>
    </w:pPr>
    <w:rPr>
      <w:rFonts w:eastAsia="Times New Roman"/>
      <w:kern w:val="0"/>
      <w:sz w:val="24"/>
      <w:szCs w:val="24"/>
      <w14:ligatures w14:val="none"/>
    </w:rPr>
  </w:style>
  <w:style w:type="character" w:styleId="Strong">
    <w:name w:val="Strong"/>
    <w:basedOn w:val="DefaultParagraphFont"/>
    <w:uiPriority w:val="22"/>
    <w:qFormat/>
    <w:rsid w:val="001E1346"/>
    <w:rPr>
      <w:b/>
      <w:bCs/>
    </w:rPr>
  </w:style>
  <w:style w:type="character" w:customStyle="1" w:styleId="lc-bg-yellow">
    <w:name w:val="lc-bg-yellow"/>
    <w:basedOn w:val="DefaultParagraphFont"/>
    <w:rsid w:val="001E1346"/>
  </w:style>
  <w:style w:type="character" w:customStyle="1" w:styleId="lc-bg-red">
    <w:name w:val="lc-bg-red"/>
    <w:basedOn w:val="DefaultParagraphFont"/>
    <w:rsid w:val="001E1346"/>
  </w:style>
  <w:style w:type="character" w:customStyle="1" w:styleId="lc-bg-medium-blue">
    <w:name w:val="lc-bg-medium-blue"/>
    <w:basedOn w:val="DefaultParagraphFont"/>
    <w:rsid w:val="001E1346"/>
  </w:style>
  <w:style w:type="table" w:styleId="TableGrid">
    <w:name w:val="Table Grid"/>
    <w:basedOn w:val="TableNormal"/>
    <w:uiPriority w:val="59"/>
    <w:rsid w:val="001E1346"/>
    <w:pPr>
      <w:bidi w:val="0"/>
      <w:spacing w:after="0" w:line="240" w:lineRule="auto"/>
      <w:jc w:val="left"/>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1346"/>
    <w:rPr>
      <w:color w:val="0000FF"/>
      <w:u w:val="single"/>
    </w:rPr>
  </w:style>
  <w:style w:type="paragraph" w:styleId="NoSpacing">
    <w:name w:val="No Spacing"/>
    <w:uiPriority w:val="1"/>
    <w:qFormat/>
    <w:rsid w:val="001E1346"/>
    <w:pPr>
      <w:widowControl w:val="0"/>
      <w:autoSpaceDE w:val="0"/>
      <w:autoSpaceDN w:val="0"/>
      <w:bidi w:val="0"/>
      <w:adjustRightInd w:val="0"/>
      <w:spacing w:after="0" w:line="240" w:lineRule="auto"/>
      <w:jc w:val="left"/>
    </w:pPr>
    <w:rPr>
      <w:kern w:val="0"/>
      <w:sz w:val="24"/>
      <w:szCs w:val="24"/>
      <w14:ligatures w14:val="none"/>
    </w:rPr>
  </w:style>
  <w:style w:type="character" w:customStyle="1" w:styleId="authorortitle">
    <w:name w:val="authorortitle"/>
    <w:basedOn w:val="DefaultParagraphFont"/>
    <w:rsid w:val="001E1346"/>
  </w:style>
  <w:style w:type="numbering" w:customStyle="1" w:styleId="NoList1">
    <w:name w:val="No List1"/>
    <w:next w:val="NoList"/>
    <w:uiPriority w:val="99"/>
    <w:semiHidden/>
    <w:unhideWhenUsed/>
    <w:rsid w:val="001E1346"/>
  </w:style>
  <w:style w:type="table" w:customStyle="1" w:styleId="TableGrid1">
    <w:name w:val="Table Grid1"/>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E1346"/>
    <w:pPr>
      <w:bidi w:val="0"/>
      <w:spacing w:after="0" w:line="240" w:lineRule="auto"/>
      <w:jc w:val="left"/>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E1346"/>
    <w:rPr>
      <w:i/>
      <w:iCs/>
      <w:color w:val="808080" w:themeColor="text1" w:themeTint="7F"/>
    </w:rPr>
  </w:style>
  <w:style w:type="table" w:customStyle="1" w:styleId="TableGrid4">
    <w:name w:val="Table Grid4"/>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E1346"/>
  </w:style>
  <w:style w:type="table" w:customStyle="1" w:styleId="TableGrid11">
    <w:name w:val="Table Grid11"/>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E1346"/>
    <w:pPr>
      <w:bidi w:val="0"/>
      <w:spacing w:after="0" w:line="240" w:lineRule="auto"/>
      <w:jc w:val="left"/>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E1346"/>
  </w:style>
  <w:style w:type="numbering" w:customStyle="1" w:styleId="NoList3">
    <w:name w:val="No List3"/>
    <w:next w:val="NoList"/>
    <w:uiPriority w:val="99"/>
    <w:semiHidden/>
    <w:unhideWhenUsed/>
    <w:rsid w:val="001E1346"/>
  </w:style>
  <w:style w:type="table" w:customStyle="1" w:styleId="TableGrid7">
    <w:name w:val="Table Grid7"/>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E1346"/>
  </w:style>
  <w:style w:type="table" w:customStyle="1" w:styleId="TableGrid8">
    <w:name w:val="Table Grid8"/>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wrapper">
    <w:name w:val="date_wrapper"/>
    <w:basedOn w:val="DefaultParagraphFont"/>
    <w:rsid w:val="001E1346"/>
  </w:style>
  <w:style w:type="numbering" w:customStyle="1" w:styleId="NoList5">
    <w:name w:val="No List5"/>
    <w:next w:val="NoList"/>
    <w:uiPriority w:val="99"/>
    <w:semiHidden/>
    <w:unhideWhenUsed/>
    <w:rsid w:val="001E1346"/>
  </w:style>
  <w:style w:type="table" w:customStyle="1" w:styleId="TableGrid9">
    <w:name w:val="Table Grid9"/>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E1346"/>
    <w:pPr>
      <w:bidi w:val="0"/>
      <w:spacing w:after="0" w:line="240" w:lineRule="auto"/>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A10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0D419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8085">
      <w:bodyDiv w:val="1"/>
      <w:marLeft w:val="0"/>
      <w:marRight w:val="0"/>
      <w:marTop w:val="0"/>
      <w:marBottom w:val="0"/>
      <w:divBdr>
        <w:top w:val="none" w:sz="0" w:space="0" w:color="auto"/>
        <w:left w:val="none" w:sz="0" w:space="0" w:color="auto"/>
        <w:bottom w:val="none" w:sz="0" w:space="0" w:color="auto"/>
        <w:right w:val="none" w:sz="0" w:space="0" w:color="auto"/>
      </w:divBdr>
    </w:div>
    <w:div w:id="93093117">
      <w:bodyDiv w:val="1"/>
      <w:marLeft w:val="0"/>
      <w:marRight w:val="0"/>
      <w:marTop w:val="0"/>
      <w:marBottom w:val="0"/>
      <w:divBdr>
        <w:top w:val="none" w:sz="0" w:space="0" w:color="auto"/>
        <w:left w:val="none" w:sz="0" w:space="0" w:color="auto"/>
        <w:bottom w:val="none" w:sz="0" w:space="0" w:color="auto"/>
        <w:right w:val="none" w:sz="0" w:space="0" w:color="auto"/>
      </w:divBdr>
    </w:div>
    <w:div w:id="94785845">
      <w:bodyDiv w:val="1"/>
      <w:marLeft w:val="0"/>
      <w:marRight w:val="0"/>
      <w:marTop w:val="0"/>
      <w:marBottom w:val="0"/>
      <w:divBdr>
        <w:top w:val="none" w:sz="0" w:space="0" w:color="auto"/>
        <w:left w:val="none" w:sz="0" w:space="0" w:color="auto"/>
        <w:bottom w:val="none" w:sz="0" w:space="0" w:color="auto"/>
        <w:right w:val="none" w:sz="0" w:space="0" w:color="auto"/>
      </w:divBdr>
    </w:div>
    <w:div w:id="146098029">
      <w:bodyDiv w:val="1"/>
      <w:marLeft w:val="0"/>
      <w:marRight w:val="0"/>
      <w:marTop w:val="0"/>
      <w:marBottom w:val="0"/>
      <w:divBdr>
        <w:top w:val="none" w:sz="0" w:space="0" w:color="auto"/>
        <w:left w:val="none" w:sz="0" w:space="0" w:color="auto"/>
        <w:bottom w:val="none" w:sz="0" w:space="0" w:color="auto"/>
        <w:right w:val="none" w:sz="0" w:space="0" w:color="auto"/>
      </w:divBdr>
    </w:div>
    <w:div w:id="207036564">
      <w:bodyDiv w:val="1"/>
      <w:marLeft w:val="0"/>
      <w:marRight w:val="0"/>
      <w:marTop w:val="0"/>
      <w:marBottom w:val="0"/>
      <w:divBdr>
        <w:top w:val="none" w:sz="0" w:space="0" w:color="auto"/>
        <w:left w:val="none" w:sz="0" w:space="0" w:color="auto"/>
        <w:bottom w:val="none" w:sz="0" w:space="0" w:color="auto"/>
        <w:right w:val="none" w:sz="0" w:space="0" w:color="auto"/>
      </w:divBdr>
    </w:div>
    <w:div w:id="385033187">
      <w:bodyDiv w:val="1"/>
      <w:marLeft w:val="0"/>
      <w:marRight w:val="0"/>
      <w:marTop w:val="0"/>
      <w:marBottom w:val="0"/>
      <w:divBdr>
        <w:top w:val="none" w:sz="0" w:space="0" w:color="auto"/>
        <w:left w:val="none" w:sz="0" w:space="0" w:color="auto"/>
        <w:bottom w:val="none" w:sz="0" w:space="0" w:color="auto"/>
        <w:right w:val="none" w:sz="0" w:space="0" w:color="auto"/>
      </w:divBdr>
    </w:div>
    <w:div w:id="718894276">
      <w:bodyDiv w:val="1"/>
      <w:marLeft w:val="0"/>
      <w:marRight w:val="0"/>
      <w:marTop w:val="0"/>
      <w:marBottom w:val="0"/>
      <w:divBdr>
        <w:top w:val="none" w:sz="0" w:space="0" w:color="auto"/>
        <w:left w:val="none" w:sz="0" w:space="0" w:color="auto"/>
        <w:bottom w:val="none" w:sz="0" w:space="0" w:color="auto"/>
        <w:right w:val="none" w:sz="0" w:space="0" w:color="auto"/>
      </w:divBdr>
    </w:div>
    <w:div w:id="870457384">
      <w:bodyDiv w:val="1"/>
      <w:marLeft w:val="0"/>
      <w:marRight w:val="0"/>
      <w:marTop w:val="0"/>
      <w:marBottom w:val="0"/>
      <w:divBdr>
        <w:top w:val="none" w:sz="0" w:space="0" w:color="auto"/>
        <w:left w:val="none" w:sz="0" w:space="0" w:color="auto"/>
        <w:bottom w:val="none" w:sz="0" w:space="0" w:color="auto"/>
        <w:right w:val="none" w:sz="0" w:space="0" w:color="auto"/>
      </w:divBdr>
    </w:div>
    <w:div w:id="913973049">
      <w:bodyDiv w:val="1"/>
      <w:marLeft w:val="0"/>
      <w:marRight w:val="0"/>
      <w:marTop w:val="0"/>
      <w:marBottom w:val="0"/>
      <w:divBdr>
        <w:top w:val="none" w:sz="0" w:space="0" w:color="auto"/>
        <w:left w:val="none" w:sz="0" w:space="0" w:color="auto"/>
        <w:bottom w:val="none" w:sz="0" w:space="0" w:color="auto"/>
        <w:right w:val="none" w:sz="0" w:space="0" w:color="auto"/>
      </w:divBdr>
    </w:div>
    <w:div w:id="956453042">
      <w:bodyDiv w:val="1"/>
      <w:marLeft w:val="0"/>
      <w:marRight w:val="0"/>
      <w:marTop w:val="0"/>
      <w:marBottom w:val="0"/>
      <w:divBdr>
        <w:top w:val="none" w:sz="0" w:space="0" w:color="auto"/>
        <w:left w:val="none" w:sz="0" w:space="0" w:color="auto"/>
        <w:bottom w:val="none" w:sz="0" w:space="0" w:color="auto"/>
        <w:right w:val="none" w:sz="0" w:space="0" w:color="auto"/>
      </w:divBdr>
    </w:div>
    <w:div w:id="1058241098">
      <w:bodyDiv w:val="1"/>
      <w:marLeft w:val="0"/>
      <w:marRight w:val="0"/>
      <w:marTop w:val="0"/>
      <w:marBottom w:val="0"/>
      <w:divBdr>
        <w:top w:val="none" w:sz="0" w:space="0" w:color="auto"/>
        <w:left w:val="none" w:sz="0" w:space="0" w:color="auto"/>
        <w:bottom w:val="none" w:sz="0" w:space="0" w:color="auto"/>
        <w:right w:val="none" w:sz="0" w:space="0" w:color="auto"/>
      </w:divBdr>
    </w:div>
    <w:div w:id="1184786356">
      <w:bodyDiv w:val="1"/>
      <w:marLeft w:val="0"/>
      <w:marRight w:val="0"/>
      <w:marTop w:val="0"/>
      <w:marBottom w:val="0"/>
      <w:divBdr>
        <w:top w:val="none" w:sz="0" w:space="0" w:color="auto"/>
        <w:left w:val="none" w:sz="0" w:space="0" w:color="auto"/>
        <w:bottom w:val="none" w:sz="0" w:space="0" w:color="auto"/>
        <w:right w:val="none" w:sz="0" w:space="0" w:color="auto"/>
      </w:divBdr>
    </w:div>
    <w:div w:id="1252545561">
      <w:bodyDiv w:val="1"/>
      <w:marLeft w:val="0"/>
      <w:marRight w:val="0"/>
      <w:marTop w:val="0"/>
      <w:marBottom w:val="0"/>
      <w:divBdr>
        <w:top w:val="none" w:sz="0" w:space="0" w:color="auto"/>
        <w:left w:val="none" w:sz="0" w:space="0" w:color="auto"/>
        <w:bottom w:val="none" w:sz="0" w:space="0" w:color="auto"/>
        <w:right w:val="none" w:sz="0" w:space="0" w:color="auto"/>
      </w:divBdr>
    </w:div>
    <w:div w:id="1541354603">
      <w:bodyDiv w:val="1"/>
      <w:marLeft w:val="0"/>
      <w:marRight w:val="0"/>
      <w:marTop w:val="0"/>
      <w:marBottom w:val="0"/>
      <w:divBdr>
        <w:top w:val="none" w:sz="0" w:space="0" w:color="auto"/>
        <w:left w:val="none" w:sz="0" w:space="0" w:color="auto"/>
        <w:bottom w:val="none" w:sz="0" w:space="0" w:color="auto"/>
        <w:right w:val="none" w:sz="0" w:space="0" w:color="auto"/>
      </w:divBdr>
    </w:div>
    <w:div w:id="1805655055">
      <w:bodyDiv w:val="1"/>
      <w:marLeft w:val="0"/>
      <w:marRight w:val="0"/>
      <w:marTop w:val="0"/>
      <w:marBottom w:val="0"/>
      <w:divBdr>
        <w:top w:val="none" w:sz="0" w:space="0" w:color="auto"/>
        <w:left w:val="none" w:sz="0" w:space="0" w:color="auto"/>
        <w:bottom w:val="none" w:sz="0" w:space="0" w:color="auto"/>
        <w:right w:val="none" w:sz="0" w:space="0" w:color="auto"/>
      </w:divBdr>
    </w:div>
    <w:div w:id="1833176814">
      <w:bodyDiv w:val="1"/>
      <w:marLeft w:val="0"/>
      <w:marRight w:val="0"/>
      <w:marTop w:val="0"/>
      <w:marBottom w:val="0"/>
      <w:divBdr>
        <w:top w:val="none" w:sz="0" w:space="0" w:color="auto"/>
        <w:left w:val="none" w:sz="0" w:space="0" w:color="auto"/>
        <w:bottom w:val="none" w:sz="0" w:space="0" w:color="auto"/>
        <w:right w:val="none" w:sz="0" w:space="0" w:color="auto"/>
      </w:divBdr>
    </w:div>
    <w:div w:id="1986082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upload.wikimedia.org/wikipedia/commons/thumb/4/46/Fonds_henri_fayol.jpg/220px-Fonds_henri_fayol.jpg" TargetMode="External"/><Relationship Id="rId3" Type="http://schemas.openxmlformats.org/officeDocument/2006/relationships/customXml" Target="../customXml/item3.xml"/><Relationship Id="rId21" Type="http://schemas.openxmlformats.org/officeDocument/2006/relationships/hyperlink" Target="https://doi.org/10.1080/03050068.2014.883137"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yperlink" Target="https://upload.wikimedia.org/wikipedia/commons/6/65/Max_Weber%2C_1918.jp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researchgate.net/profile/Pavle-Brzakovic/publication/330244669/figure/fig1/AS:713100667924481@1547027856746/Educational-management-elements.pp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oi.org/10.1080/13632434.2019.1698725" TargetMode="Externa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doi.org/10.1080/09243450500405045" TargetMode="External"/><Relationship Id="rId28" Type="http://schemas.openxmlformats.org/officeDocument/2006/relationships/hyperlink" Target="https://upload.wikimedia.org/wikipedia/commons/d/de/Mary_Parker_Follett.jpg"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oi.org/10.1177/02632110022209367" TargetMode="External"/><Relationship Id="rId27" Type="http://schemas.openxmlformats.org/officeDocument/2006/relationships/hyperlink" Target="https://upload.wikimedia.org/wikipedia/commons/9/90/Frederick_Winslow_Taylor_crop.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7BC6AD4-D36C-4F19-863C-A3CA10E267DF}">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C4915EF-FF8A-49DB-A7FD-7F5AE90BAB5C}">
  <we:reference id="wa200001145" version="2.1.0.0" store="en-US" storeType="OMEX"/>
  <we:alternateReferences>
    <we:reference id="WA200001145"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EC3E86FCCEE74BA27A146A5662DF28" ma:contentTypeVersion="4" ma:contentTypeDescription="Create a new document." ma:contentTypeScope="" ma:versionID="72cd853a98b3523c68cc63ee75f157ba">
  <xsd:schema xmlns:xsd="http://www.w3.org/2001/XMLSchema" xmlns:xs="http://www.w3.org/2001/XMLSchema" xmlns:p="http://schemas.microsoft.com/office/2006/metadata/properties" xmlns:ns3="2341bd7f-434f-4082-8e5f-668f5c8d3054" targetNamespace="http://schemas.microsoft.com/office/2006/metadata/properties" ma:root="true" ma:fieldsID="a68006151967981fd4d07190656cbc5d" ns3:_="">
    <xsd:import namespace="2341bd7f-434f-4082-8e5f-668f5c8d305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1bd7f-434f-4082-8e5f-668f5c8d3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E28A-3CF8-4BA5-B243-D29B6B607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1bd7f-434f-4082-8e5f-668f5c8d3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8BAED-898D-4BBD-93AF-6FF2D227B7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2F987A-834E-45FE-96D0-53E72CE33E8E}">
  <ds:schemaRefs>
    <ds:schemaRef ds:uri="http://schemas.microsoft.com/sharepoint/v3/contenttype/forms"/>
  </ds:schemaRefs>
</ds:datastoreItem>
</file>

<file path=customXml/itemProps4.xml><?xml version="1.0" encoding="utf-8"?>
<ds:datastoreItem xmlns:ds="http://schemas.openxmlformats.org/officeDocument/2006/customXml" ds:itemID="{64A295A9-571E-40C7-A8DF-75A7C101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6064</Words>
  <Characters>34566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حح</dc:creator>
  <cp:keywords/>
  <dc:description/>
  <cp:lastModifiedBy>JOSEPH</cp:lastModifiedBy>
  <cp:revision>6</cp:revision>
  <cp:lastPrinted>2025-03-26T20:13:00Z</cp:lastPrinted>
  <dcterms:created xsi:type="dcterms:W3CDTF">2025-03-26T20:13:00Z</dcterms:created>
  <dcterms:modified xsi:type="dcterms:W3CDTF">2025-04-12T18:11:00Z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0x01010029EC3E86FCCEE74BA27A146A5662DF28</vt:lpwstr>
  </property>
  <property fmtid="{D5CDD505-2E9C-101B-9397-08002B2CF9AE}" pid="3" name="MSIP_Label_defa4170-0d19-0005-0004-bc88714345d2_Enabled">
    <vt:lpwstr>true</vt:lpwstr>
  </property>
  <property fmtid="{D5CDD505-2E9C-101B-9397-08002B2CF9AE}" pid="4" name="MSIP_Label_defa4170-0d19-0005-0004-bc88714345d2_SetDate">
    <vt:lpwstr>2024-02-12T18:00:51Z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9568fd89-8a2a-4928-9ee8-efee4fc6477f</vt:lpwstr>
  </property>
  <property fmtid="{D5CDD505-2E9C-101B-9397-08002B2CF9AE}" pid="8" name="MSIP_Label_defa4170-0d19-0005-0004-bc88714345d2_ActionId">
    <vt:lpwstr>7116d562-6373-4c2a-8f3b-88e431304c79</vt:lpwstr>
  </property>
  <property fmtid="{D5CDD505-2E9C-101B-9397-08002B2CF9AE}" pid="9" name="MSIP_Label_defa4170-0d19-0005-0004-bc88714345d2_ContentBits">
    <vt:lpwstr>0</vt:lpwstr>
  </property>
</Properties>
</file>