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BF" w:rsidRDefault="008B31BF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B27917" w:rsidRDefault="008B31BF" w:rsidP="00540E9D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Pr="00CD4B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يتضمن هذا الفصل عرض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النّتائج</w:t>
      </w:r>
      <w:r w:rsidRPr="00CD4B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توصلت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إليها</w:t>
      </w:r>
      <w:r w:rsidRPr="00CD4B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الباحثة وتفسيرها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عَلَى </w:t>
      </w:r>
      <w:r w:rsidR="007D4D3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وفقِ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D4B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هدف البحث 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,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D4B9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وفرضياته</w:t>
      </w:r>
      <w:r w:rsidR="00B279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والاستنتاجات و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التّوصيات</w:t>
      </w:r>
      <w:r w:rsidR="00B27917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والمقترحات</w:t>
      </w:r>
    </w:p>
    <w:p w:rsidR="008B31BF" w:rsidRPr="00422D4E" w:rsidRDefault="00455CE0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أو</w:t>
      </w:r>
      <w:r w:rsidR="008B31BF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لا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ً</w:t>
      </w:r>
      <w:r w:rsidR="008B31BF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: عرض 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النّتائج</w:t>
      </w:r>
      <w:r w:rsidR="008B31BF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:</w:t>
      </w:r>
    </w:p>
    <w:p w:rsidR="008B31BF" w:rsidRDefault="00422D4E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بعد تطبيق الاختبار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التّحصيلي,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وتصحيح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إجابات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طالبات مجموعتي البحث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التّجريبية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الضّابطة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ومعالجة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البيانات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إحصائياً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 </w:t>
      </w:r>
      <w:r w:rsidR="008B31BF" w:rsidRPr="002001F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تعرض الباحثة 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النّتائج</w:t>
      </w:r>
      <w:r w:rsidR="008B31BF" w:rsidRPr="002001F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التي توصل 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إليها</w:t>
      </w:r>
      <w:r w:rsidR="008B31BF" w:rsidRPr="002001F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وهي ك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الآتي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:</w:t>
      </w:r>
    </w:p>
    <w:p w:rsidR="008B31BF" w:rsidRPr="00422D4E" w:rsidRDefault="008B31BF" w:rsidP="008B31BF">
      <w:pPr>
        <w:pStyle w:val="a6"/>
        <w:numPr>
          <w:ilvl w:val="0"/>
          <w:numId w:val="1"/>
        </w:numPr>
        <w:tabs>
          <w:tab w:val="left" w:pos="3545"/>
        </w:tabs>
        <w:spacing w:after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نتائج الفرضية 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</w:t>
      </w:r>
      <w:r w:rsidR="00455CE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أو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لى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8B31BF" w:rsidRDefault="00B25E16" w:rsidP="00B25E16">
      <w:pPr>
        <w:autoSpaceDE w:val="0"/>
        <w:autoSpaceDN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وجد فروق ذو دلالة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إحصائية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عند مستوى دلالة (0,05)</w:t>
      </w:r>
      <w:r w:rsidRPr="00E94E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 بين متوسط درجات طالبات المجموعة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جريبية، اللاتي يدرسن </w:t>
      </w:r>
      <w:r w:rsidRPr="00592072">
        <w:rPr>
          <w:rFonts w:ascii="Simplified Arabic" w:hAnsi="Simplified Arabic" w:cs="Simplified Arabic" w:hint="cs"/>
          <w:sz w:val="28"/>
          <w:szCs w:val="28"/>
          <w:rtl/>
        </w:rPr>
        <w:t>باستراتيجية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التّساؤل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الذّاتي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،ومتوسط درجات المجموعة الض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ابطة ،اللاتي يدرسن بالطريقة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حصيل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8B31BF" w:rsidRPr="00E601F7" w:rsidRDefault="00A262EA" w:rsidP="00CA4BD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وللتحقق من صحة الفرضية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لى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الباحثة الاختبار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</w:rPr>
        <w:t>التائي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لعينتين مستقلتين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واتضح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متوسط درجات طالبات المجموعة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التّجريبية, اللا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تي درسن مادة الجغرافية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 xml:space="preserve">عَلَى </w:t>
      </w:r>
      <w:proofErr w:type="spellStart"/>
      <w:r w:rsidR="007D4D39">
        <w:rPr>
          <w:rFonts w:ascii="Simplified Arabic" w:hAnsi="Simplified Arabic" w:cs="Simplified Arabic" w:hint="cs"/>
          <w:sz w:val="28"/>
          <w:szCs w:val="28"/>
          <w:rtl/>
        </w:rPr>
        <w:t>عَلَى</w:t>
      </w:r>
      <w:proofErr w:type="spellEnd"/>
      <w:r w:rsidR="007D4D39">
        <w:rPr>
          <w:rFonts w:ascii="Simplified Arabic" w:hAnsi="Simplified Arabic" w:cs="Simplified Arabic" w:hint="cs"/>
          <w:sz w:val="28"/>
          <w:szCs w:val="28"/>
          <w:rtl/>
        </w:rPr>
        <w:t xml:space="preserve"> وفقِ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استراتيجية (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بلغ(36,7) درجة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</w:rPr>
        <w:t>وب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حراف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معياري (5,1) , وبينما بلغ متوسط درجات المجموعة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الضّابطة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اللاتي درسن الجغرافية بالطريقة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(31,84) درجة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</w:rPr>
        <w:t>وب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حراف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معياري (4,03), وعند استعمال الاختبار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</w:rPr>
        <w:t>التائي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8B31BF">
        <w:rPr>
          <w:rFonts w:ascii="Simplified Arabic" w:hAnsi="Simplified Arabic" w:cs="Simplified Arabic"/>
          <w:sz w:val="28"/>
          <w:szCs w:val="28"/>
        </w:rPr>
        <w:t>T-</w:t>
      </w:r>
      <w:proofErr w:type="spellStart"/>
      <w:r w:rsidR="008B31BF">
        <w:rPr>
          <w:rFonts w:ascii="Simplified Arabic" w:hAnsi="Simplified Arabic" w:cs="Simplified Arabic"/>
          <w:sz w:val="28"/>
          <w:szCs w:val="28"/>
        </w:rPr>
        <w:t>tast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لعينتين مستقلتين لمعرفة دلالة الفروق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الإحصائية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اتضح 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هناك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فروقاً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ذو دلالة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إحصائية  عند مستوى (0,05)</w:t>
      </w:r>
      <w:r w:rsidR="007A072A" w:rsidRPr="007A072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لصالح المجموعة 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التّجريبية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القيمة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التائية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المحسوبة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( 4,553 )</w:t>
      </w:r>
      <w:r w:rsidR="007A072A" w:rsidRP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,وهي أكبر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القيمة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التائية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الجدولية (1,99)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وهذا يعني </w:t>
      </w:r>
      <w:r w:rsidR="00B25E16">
        <w:rPr>
          <w:rFonts w:ascii="Simplified Arabic" w:hAnsi="Simplified Arabic" w:cs="Simplified Arabic"/>
          <w:sz w:val="28"/>
          <w:szCs w:val="28"/>
          <w:rtl/>
        </w:rPr>
        <w:t>أن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ه </w:t>
      </w:r>
      <w:r>
        <w:rPr>
          <w:rFonts w:ascii="Simplified Arabic" w:hAnsi="Simplified Arabic" w:cs="Simplified Arabic"/>
          <w:sz w:val="28"/>
          <w:szCs w:val="28"/>
          <w:rtl/>
        </w:rPr>
        <w:t>توجد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فروق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ذو دلالة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إحصائية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ولصالح المجموعة </w:t>
      </w:r>
      <w:r w:rsidR="00B25E16">
        <w:rPr>
          <w:rFonts w:ascii="Simplified Arabic" w:hAnsi="Simplified Arabic" w:cs="Simplified Arabic"/>
          <w:sz w:val="28"/>
          <w:szCs w:val="28"/>
          <w:rtl/>
        </w:rPr>
        <w:t>التّجريبية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وبهذا ترفض الفرضية </w:t>
      </w:r>
      <w:r w:rsidR="007D4D39">
        <w:rPr>
          <w:rFonts w:ascii="Simplified Arabic" w:hAnsi="Simplified Arabic" w:cs="Simplified Arabic"/>
          <w:sz w:val="28"/>
          <w:szCs w:val="28"/>
          <w:rtl/>
        </w:rPr>
        <w:t>الصّفرية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والجدول (</w:t>
      </w:r>
      <w:r w:rsidR="00CA4BD5">
        <w:rPr>
          <w:rFonts w:ascii="Simplified Arabic" w:hAnsi="Simplified Arabic" w:cs="Simplified Arabic" w:hint="cs"/>
          <w:sz w:val="28"/>
          <w:szCs w:val="28"/>
          <w:rtl/>
        </w:rPr>
        <w:t>21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يوضَّح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ذلك</w:t>
      </w:r>
    </w:p>
    <w:p w:rsidR="008B31BF" w:rsidRPr="00780E0D" w:rsidRDefault="008B31BF" w:rsidP="00CA4BD5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    جدول (</w:t>
      </w:r>
      <w:r w:rsidR="00CA4BD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21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</w:p>
    <w:p w:rsidR="008B31BF" w:rsidRPr="00C641CB" w:rsidRDefault="008B31BF" w:rsidP="008B31B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641CB">
        <w:rPr>
          <w:rFonts w:ascii="Simplified Arabic" w:hAnsi="Simplified Arabic" w:cs="Simplified Arabic" w:hint="cs"/>
          <w:sz w:val="28"/>
          <w:szCs w:val="28"/>
          <w:rtl/>
        </w:rPr>
        <w:t>المتوسطات الحسابية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C641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641CB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641CB">
        <w:rPr>
          <w:rFonts w:ascii="Simplified Arabic" w:hAnsi="Simplified Arabic" w:cs="Simplified Arabic" w:hint="cs"/>
          <w:sz w:val="28"/>
          <w:szCs w:val="28"/>
          <w:rtl/>
        </w:rPr>
        <w:t>حرافات</w:t>
      </w:r>
      <w:proofErr w:type="spellEnd"/>
      <w:r w:rsidRPr="00C641CB">
        <w:rPr>
          <w:rFonts w:ascii="Simplified Arabic" w:hAnsi="Simplified Arabic" w:cs="Simplified Arabic" w:hint="cs"/>
          <w:sz w:val="28"/>
          <w:szCs w:val="28"/>
          <w:rtl/>
        </w:rPr>
        <w:t xml:space="preserve"> المعيارية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C641CB">
        <w:rPr>
          <w:rFonts w:ascii="Simplified Arabic" w:hAnsi="Simplified Arabic" w:cs="Simplified Arabic" w:hint="cs"/>
          <w:sz w:val="28"/>
          <w:szCs w:val="28"/>
          <w:rtl/>
        </w:rPr>
        <w:t xml:space="preserve"> والقيمة </w:t>
      </w:r>
      <w:proofErr w:type="spellStart"/>
      <w:r w:rsidRPr="00C641CB">
        <w:rPr>
          <w:rFonts w:ascii="Simplified Arabic" w:hAnsi="Simplified Arabic" w:cs="Simplified Arabic" w:hint="cs"/>
          <w:sz w:val="28"/>
          <w:szCs w:val="28"/>
          <w:rtl/>
        </w:rPr>
        <w:t>التائية</w:t>
      </w:r>
      <w:proofErr w:type="spellEnd"/>
      <w:r w:rsidRPr="00C641C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C641CB">
        <w:rPr>
          <w:rFonts w:ascii="Simplified Arabic" w:hAnsi="Simplified Arabic" w:cs="Simplified Arabic" w:hint="cs"/>
          <w:sz w:val="28"/>
          <w:szCs w:val="28"/>
          <w:rtl/>
        </w:rPr>
        <w:t>الجدولية والمحسوبة</w:t>
      </w:r>
    </w:p>
    <w:p w:rsidR="008B31BF" w:rsidRPr="00C641CB" w:rsidRDefault="008B31BF" w:rsidP="008B31B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641CB">
        <w:rPr>
          <w:rFonts w:ascii="Simplified Arabic" w:hAnsi="Simplified Arabic" w:cs="Simplified Arabic" w:hint="cs"/>
          <w:sz w:val="28"/>
          <w:szCs w:val="28"/>
          <w:rtl/>
        </w:rPr>
        <w:t>في اختبار التحصيل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لمجموعتي البحث</w:t>
      </w:r>
    </w:p>
    <w:tbl>
      <w:tblPr>
        <w:tblStyle w:val="a5"/>
        <w:bidiVisual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784"/>
        <w:gridCol w:w="1192"/>
        <w:gridCol w:w="1059"/>
        <w:gridCol w:w="853"/>
        <w:gridCol w:w="1134"/>
        <w:gridCol w:w="992"/>
        <w:gridCol w:w="1265"/>
      </w:tblGrid>
      <w:tr w:rsidR="008B31BF" w:rsidRPr="00C641CB" w:rsidTr="00047572">
        <w:trPr>
          <w:trHeight w:val="275"/>
          <w:jc w:val="center"/>
        </w:trPr>
        <w:tc>
          <w:tcPr>
            <w:tcW w:w="1075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84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العينة</w:t>
            </w:r>
          </w:p>
        </w:tc>
        <w:tc>
          <w:tcPr>
            <w:tcW w:w="1192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الوسط</w:t>
            </w:r>
          </w:p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الحسابي</w:t>
            </w:r>
          </w:p>
        </w:tc>
        <w:tc>
          <w:tcPr>
            <w:tcW w:w="1059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B25E16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حراف</w:t>
            </w:r>
            <w:proofErr w:type="spellEnd"/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853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26" w:type="dxa"/>
            <w:gridSpan w:val="2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التائية</w:t>
            </w:r>
            <w:proofErr w:type="spellEnd"/>
          </w:p>
        </w:tc>
        <w:tc>
          <w:tcPr>
            <w:tcW w:w="1265" w:type="dxa"/>
            <w:vMerge w:val="restart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A072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الإحصائية</w:t>
            </w:r>
          </w:p>
        </w:tc>
      </w:tr>
      <w:tr w:rsidR="008B31BF" w:rsidRPr="00C641CB" w:rsidTr="00047572">
        <w:trPr>
          <w:trHeight w:val="352"/>
          <w:jc w:val="center"/>
        </w:trPr>
        <w:tc>
          <w:tcPr>
            <w:tcW w:w="1075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84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92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3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92" w:type="dxa"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1265" w:type="dxa"/>
            <w:vMerge/>
            <w:shd w:val="pct12" w:color="auto" w:fill="FFFFFF" w:themeFill="background1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31BF" w:rsidRPr="00C641CB" w:rsidTr="00047572">
        <w:trPr>
          <w:trHeight w:val="221"/>
          <w:jc w:val="center"/>
        </w:trPr>
        <w:tc>
          <w:tcPr>
            <w:tcW w:w="1075" w:type="dxa"/>
            <w:shd w:val="pct12" w:color="auto" w:fill="FFFFFF" w:themeFill="background1"/>
            <w:vAlign w:val="center"/>
          </w:tcPr>
          <w:p w:rsidR="008B31BF" w:rsidRPr="00C641CB" w:rsidRDefault="00B25E16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التّجريبية</w:t>
            </w:r>
          </w:p>
        </w:tc>
        <w:tc>
          <w:tcPr>
            <w:tcW w:w="784" w:type="dxa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192" w:type="dxa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36.7</w:t>
            </w:r>
          </w:p>
        </w:tc>
        <w:tc>
          <w:tcPr>
            <w:tcW w:w="1059" w:type="dxa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5.1</w:t>
            </w:r>
          </w:p>
        </w:tc>
        <w:tc>
          <w:tcPr>
            <w:tcW w:w="853" w:type="dxa"/>
            <w:vMerge w:val="restart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72</w:t>
            </w:r>
          </w:p>
        </w:tc>
        <w:tc>
          <w:tcPr>
            <w:tcW w:w="1134" w:type="dxa"/>
            <w:vMerge w:val="restart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4,553</w:t>
            </w:r>
          </w:p>
        </w:tc>
        <w:tc>
          <w:tcPr>
            <w:tcW w:w="992" w:type="dxa"/>
            <w:vMerge w:val="restart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1,99</w:t>
            </w:r>
          </w:p>
        </w:tc>
        <w:tc>
          <w:tcPr>
            <w:tcW w:w="1265" w:type="dxa"/>
            <w:vMerge w:val="restart"/>
            <w:vAlign w:val="center"/>
          </w:tcPr>
          <w:p w:rsidR="008B31BF" w:rsidRPr="00C641C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C641CB">
              <w:rPr>
                <w:rFonts w:ascii="Simplified Arabic" w:hAnsi="Simplified Arabic" w:cs="Simplified Arabic"/>
                <w:sz w:val="28"/>
                <w:szCs w:val="28"/>
                <w:rtl/>
              </w:rPr>
              <w:t>دالة</w:t>
            </w:r>
          </w:p>
        </w:tc>
      </w:tr>
      <w:tr w:rsidR="008B31BF" w:rsidRPr="00BA548B" w:rsidTr="00047572">
        <w:trPr>
          <w:trHeight w:val="169"/>
          <w:jc w:val="center"/>
        </w:trPr>
        <w:tc>
          <w:tcPr>
            <w:tcW w:w="1075" w:type="dxa"/>
            <w:shd w:val="pct12" w:color="auto" w:fill="FFFFFF" w:themeFill="background1"/>
            <w:vAlign w:val="center"/>
          </w:tcPr>
          <w:p w:rsidR="008B31BF" w:rsidRPr="00BA548B" w:rsidRDefault="00B25E16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الضّابطة</w:t>
            </w:r>
          </w:p>
        </w:tc>
        <w:tc>
          <w:tcPr>
            <w:tcW w:w="784" w:type="dxa"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192" w:type="dxa"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31.84</w:t>
            </w:r>
          </w:p>
        </w:tc>
        <w:tc>
          <w:tcPr>
            <w:tcW w:w="1059" w:type="dxa"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4.03</w:t>
            </w:r>
          </w:p>
        </w:tc>
        <w:tc>
          <w:tcPr>
            <w:tcW w:w="853" w:type="dxa"/>
            <w:vMerge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8B31BF" w:rsidRPr="00BA548B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B31BF" w:rsidRPr="00285FFE" w:rsidRDefault="008B31BF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8B31BF" w:rsidRPr="00422D4E" w:rsidRDefault="008B31BF" w:rsidP="008B31BF">
      <w:pPr>
        <w:pStyle w:val="a6"/>
        <w:numPr>
          <w:ilvl w:val="0"/>
          <w:numId w:val="1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نتائج الفرضية </w:t>
      </w:r>
      <w:r w:rsidR="00A262EA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الثانية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:</w:t>
      </w:r>
    </w:p>
    <w:p w:rsidR="008B31BF" w:rsidRPr="00285FFE" w:rsidRDefault="00A262EA" w:rsidP="00A262EA">
      <w:pPr>
        <w:pStyle w:val="a6"/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</w:t>
      </w:r>
      <w:r w:rsidR="008B31BF" w:rsidRPr="00285F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وجد فروق ذو دلالة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حصائية عند مستوى دلالة ( 0.05 )</w:t>
      </w:r>
      <w:r w:rsidRPr="00E94E5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 بين متوسط درجات طالبات المجموعة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جريبية، اللاتي يدرسن </w:t>
      </w:r>
      <w:r w:rsidRPr="00592072">
        <w:rPr>
          <w:rFonts w:ascii="Simplified Arabic" w:hAnsi="Simplified Arabic" w:cs="Simplified Arabic" w:hint="cs"/>
          <w:sz w:val="28"/>
          <w:szCs w:val="28"/>
          <w:rtl/>
        </w:rPr>
        <w:t>باستراتيجية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ساؤل الذ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اتي، ومتوسط درجات طالبات المجموعة الض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ابطة ،اللاتي يدرسن  بالطريقة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ختبار</w:t>
      </w:r>
      <w:proofErr w:type="spellEnd"/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النّاقد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البعدي</w:t>
      </w:r>
      <w:r w:rsidR="008B31BF" w:rsidRPr="00285FFE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)</w:t>
      </w:r>
    </w:p>
    <w:p w:rsidR="008B31BF" w:rsidRDefault="00A262EA" w:rsidP="00CA4BD5">
      <w:pPr>
        <w:pStyle w:val="a6"/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>ولأجل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>حقق من صحة الفرضية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استعملت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الباحثة الاختبار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التائي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لعينتين مستقلتين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واتضح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متوسط درجات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المجموعة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التّجريبية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اللاتي درسن الجغرافية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على </w:t>
      </w:r>
      <w:proofErr w:type="spellStart"/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عَلَى</w:t>
      </w:r>
      <w:proofErr w:type="spellEnd"/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وفقِ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استراتيجية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(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التّساؤل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الذّاتي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)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في اختبار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التّفكير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النّاقد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البعدي بلغ ( 68,19)</w:t>
      </w:r>
      <w:r w:rsidRPr="00A262E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وبلغ </w:t>
      </w:r>
      <w:proofErr w:type="spellStart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حراف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المعياري (4,7) , بينما بلغ متوسط درجات المجموعة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الضّابطة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اللاتي يدرسن الجغرافية بالطريقة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التقليدية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في اختبار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التّفكير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النّاقد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البعدي (63,76)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وبلغ </w:t>
      </w:r>
      <w:proofErr w:type="spellStart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حراف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المعياري (8,09) وعند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استعمال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الاختبار </w:t>
      </w:r>
      <w:proofErr w:type="spellStart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التائي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 xml:space="preserve"> (</w:t>
      </w:r>
      <w:r w:rsidR="008B31BF">
        <w:rPr>
          <w:rFonts w:ascii="Simplified Arabic" w:hAnsi="Simplified Arabic" w:cs="Simplified Arabic"/>
          <w:color w:val="000000" w:themeColor="text1"/>
          <w:sz w:val="28"/>
          <w:szCs w:val="28"/>
        </w:rPr>
        <w:t>T-test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لعنتين مستقلتين للمعرفة دلالة الفروق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الإحصائية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 اتضح هناك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فروقاً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إحصائياً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عند مستوى (0,5)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لصالح المجموعة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التّجريبية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إذ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كانت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القيمة </w:t>
      </w:r>
      <w:proofErr w:type="spellStart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التائية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المحسوبة (2,</w:t>
      </w:r>
      <w:r w:rsidR="000E4EC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883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)</w:t>
      </w:r>
      <w:r w:rsidRPr="00A262E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وهي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أكبر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القيمة </w:t>
      </w:r>
      <w:proofErr w:type="spellStart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التائية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الجدولية (1,99)</w:t>
      </w:r>
      <w:r w:rsidRPr="00A262E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وبذلك نرفض الفرضية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الصّفرية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الثانية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والجدول (</w:t>
      </w:r>
      <w:r w:rsidR="00CA4BD5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22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)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يوضَّح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ذلك</w:t>
      </w:r>
    </w:p>
    <w:p w:rsidR="008B31BF" w:rsidRPr="00485B38" w:rsidRDefault="008B31BF" w:rsidP="00CA4BD5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جدول (</w:t>
      </w:r>
      <w:r w:rsidR="00CA4BD5">
        <w:rPr>
          <w:rFonts w:ascii="Simplified Arabic" w:hAnsi="Simplified Arabic" w:cs="Simplified Arabic" w:hint="cs"/>
          <w:sz w:val="28"/>
          <w:szCs w:val="28"/>
          <w:rtl/>
          <w:lang w:bidi="ar-IQ"/>
        </w:rPr>
        <w:t>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8B31BF" w:rsidRPr="00836923" w:rsidRDefault="008B31BF" w:rsidP="008B31B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36923">
        <w:rPr>
          <w:rFonts w:ascii="Simplified Arabic" w:hAnsi="Simplified Arabic" w:cs="Simplified Arabic" w:hint="cs"/>
          <w:sz w:val="28"/>
          <w:szCs w:val="28"/>
          <w:rtl/>
        </w:rPr>
        <w:t>المتوسطات الحسابية</w:t>
      </w:r>
      <w:r w:rsidR="007D4D39"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836923">
        <w:rPr>
          <w:rFonts w:ascii="Simplified Arabic" w:hAnsi="Simplified Arabic" w:cs="Simplified Arabic" w:hint="cs"/>
          <w:sz w:val="28"/>
          <w:szCs w:val="28"/>
          <w:rtl/>
        </w:rPr>
        <w:t>وال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>حرافات</w:t>
      </w:r>
      <w:proofErr w:type="spellEnd"/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 المعيارية </w:t>
      </w:r>
      <w:r w:rsidR="007D4D39"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والقيمة </w:t>
      </w:r>
      <w:proofErr w:type="spellStart"/>
      <w:r w:rsidRPr="00836923">
        <w:rPr>
          <w:rFonts w:ascii="Simplified Arabic" w:hAnsi="Simplified Arabic" w:cs="Simplified Arabic" w:hint="cs"/>
          <w:sz w:val="28"/>
          <w:szCs w:val="28"/>
          <w:rtl/>
        </w:rPr>
        <w:t>التائية</w:t>
      </w:r>
      <w:proofErr w:type="spellEnd"/>
      <w:r w:rsidR="007D4D39" w:rsidRPr="00592072">
        <w:rPr>
          <w:rFonts w:ascii="Simplified Arabic" w:hAnsi="Simplified Arabic" w:cs="Simplified Arabic"/>
          <w:sz w:val="28"/>
          <w:szCs w:val="28"/>
          <w:rtl/>
        </w:rPr>
        <w:t>،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 الجدولية والمحسوبة</w:t>
      </w:r>
    </w:p>
    <w:p w:rsidR="008B31BF" w:rsidRPr="00836923" w:rsidRDefault="008B31BF" w:rsidP="008E790B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في اختبار </w:t>
      </w:r>
      <w:r w:rsidR="00A262EA">
        <w:rPr>
          <w:rFonts w:ascii="Simplified Arabic" w:hAnsi="Simplified Arabic" w:cs="Simplified Arabic" w:hint="cs"/>
          <w:sz w:val="28"/>
          <w:szCs w:val="28"/>
          <w:rtl/>
        </w:rPr>
        <w:t>التّفكير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Pr="00836923">
        <w:rPr>
          <w:rFonts w:ascii="Simplified Arabic" w:hAnsi="Simplified Arabic" w:cs="Simplified Arabic" w:hint="cs"/>
          <w:sz w:val="28"/>
          <w:szCs w:val="28"/>
          <w:rtl/>
        </w:rPr>
        <w:t xml:space="preserve"> بعدي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 w:rsidR="008E79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لمجموعتي البحث</w:t>
      </w:r>
    </w:p>
    <w:tbl>
      <w:tblPr>
        <w:tblStyle w:val="a5"/>
        <w:bidiVisual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784"/>
        <w:gridCol w:w="1192"/>
        <w:gridCol w:w="1059"/>
        <w:gridCol w:w="853"/>
        <w:gridCol w:w="1134"/>
        <w:gridCol w:w="992"/>
        <w:gridCol w:w="1265"/>
      </w:tblGrid>
      <w:tr w:rsidR="008B31BF" w:rsidRPr="00836923" w:rsidTr="00047572">
        <w:trPr>
          <w:trHeight w:val="275"/>
          <w:jc w:val="center"/>
        </w:trPr>
        <w:tc>
          <w:tcPr>
            <w:tcW w:w="1075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المجموعة</w:t>
            </w:r>
          </w:p>
        </w:tc>
        <w:tc>
          <w:tcPr>
            <w:tcW w:w="784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العينة</w:t>
            </w:r>
          </w:p>
        </w:tc>
        <w:tc>
          <w:tcPr>
            <w:tcW w:w="1192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الوسط</w:t>
            </w:r>
          </w:p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الحسابي</w:t>
            </w:r>
          </w:p>
        </w:tc>
        <w:tc>
          <w:tcPr>
            <w:tcW w:w="1059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ال</w:t>
            </w:r>
            <w:r w:rsidR="00B25E16">
              <w:rPr>
                <w:rFonts w:ascii="Simplified Arabic" w:hAnsi="Simplified Arabic" w:cs="Simplified Arabic"/>
                <w:sz w:val="28"/>
                <w:szCs w:val="28"/>
                <w:rtl/>
              </w:rPr>
              <w:t>أن</w:t>
            </w: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حراف</w:t>
            </w:r>
            <w:proofErr w:type="spellEnd"/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المعياري</w:t>
            </w:r>
          </w:p>
        </w:tc>
        <w:tc>
          <w:tcPr>
            <w:tcW w:w="853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درجة الحرية</w:t>
            </w:r>
          </w:p>
        </w:tc>
        <w:tc>
          <w:tcPr>
            <w:tcW w:w="2126" w:type="dxa"/>
            <w:gridSpan w:val="2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القيمة </w:t>
            </w:r>
            <w:proofErr w:type="spellStart"/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التائية</w:t>
            </w:r>
            <w:proofErr w:type="spellEnd"/>
          </w:p>
        </w:tc>
        <w:tc>
          <w:tcPr>
            <w:tcW w:w="1265" w:type="dxa"/>
            <w:vMerge w:val="restart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الدلالة </w:t>
            </w:r>
            <w:r w:rsidR="007A072A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الإحصائية</w:t>
            </w:r>
          </w:p>
        </w:tc>
      </w:tr>
      <w:tr w:rsidR="008B31BF" w:rsidRPr="00836923" w:rsidTr="00047572">
        <w:trPr>
          <w:trHeight w:val="352"/>
          <w:jc w:val="center"/>
        </w:trPr>
        <w:tc>
          <w:tcPr>
            <w:tcW w:w="1075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784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92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59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853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92" w:type="dxa"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1265" w:type="dxa"/>
            <w:vMerge/>
            <w:shd w:val="pct12" w:color="auto" w:fill="FFFFFF" w:themeFill="background1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B31BF" w:rsidRPr="00836923" w:rsidTr="00047572">
        <w:trPr>
          <w:trHeight w:val="221"/>
          <w:jc w:val="center"/>
        </w:trPr>
        <w:tc>
          <w:tcPr>
            <w:tcW w:w="1075" w:type="dxa"/>
            <w:shd w:val="pct12" w:color="auto" w:fill="FFFFFF" w:themeFill="background1"/>
            <w:vAlign w:val="center"/>
          </w:tcPr>
          <w:p w:rsidR="008B31BF" w:rsidRPr="00836923" w:rsidRDefault="00B25E16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التّجريبية</w:t>
            </w:r>
          </w:p>
        </w:tc>
        <w:tc>
          <w:tcPr>
            <w:tcW w:w="784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192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68.19</w:t>
            </w:r>
          </w:p>
        </w:tc>
        <w:tc>
          <w:tcPr>
            <w:tcW w:w="1059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4.7</w:t>
            </w:r>
          </w:p>
        </w:tc>
        <w:tc>
          <w:tcPr>
            <w:tcW w:w="853" w:type="dxa"/>
            <w:vMerge w:val="restart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72</w:t>
            </w:r>
          </w:p>
        </w:tc>
        <w:tc>
          <w:tcPr>
            <w:tcW w:w="1134" w:type="dxa"/>
            <w:vMerge w:val="restart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2,883</w:t>
            </w:r>
          </w:p>
        </w:tc>
        <w:tc>
          <w:tcPr>
            <w:tcW w:w="992" w:type="dxa"/>
            <w:vMerge w:val="restart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1,99</w:t>
            </w:r>
          </w:p>
        </w:tc>
        <w:tc>
          <w:tcPr>
            <w:tcW w:w="1265" w:type="dxa"/>
            <w:vMerge w:val="restart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/>
                <w:sz w:val="28"/>
                <w:szCs w:val="28"/>
                <w:rtl/>
              </w:rPr>
              <w:t>دالة</w:t>
            </w:r>
          </w:p>
        </w:tc>
      </w:tr>
      <w:tr w:rsidR="008B31BF" w:rsidRPr="00836923" w:rsidTr="00047572">
        <w:trPr>
          <w:trHeight w:val="169"/>
          <w:jc w:val="center"/>
        </w:trPr>
        <w:tc>
          <w:tcPr>
            <w:tcW w:w="1075" w:type="dxa"/>
            <w:shd w:val="pct12" w:color="auto" w:fill="FFFFFF" w:themeFill="background1"/>
            <w:vAlign w:val="center"/>
          </w:tcPr>
          <w:p w:rsidR="008B31BF" w:rsidRPr="00836923" w:rsidRDefault="00B25E16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الضّابطة</w:t>
            </w:r>
          </w:p>
        </w:tc>
        <w:tc>
          <w:tcPr>
            <w:tcW w:w="784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37</w:t>
            </w:r>
          </w:p>
        </w:tc>
        <w:tc>
          <w:tcPr>
            <w:tcW w:w="1192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63.76</w:t>
            </w:r>
          </w:p>
        </w:tc>
        <w:tc>
          <w:tcPr>
            <w:tcW w:w="1059" w:type="dxa"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3692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8.09</w:t>
            </w:r>
          </w:p>
        </w:tc>
        <w:tc>
          <w:tcPr>
            <w:tcW w:w="853" w:type="dxa"/>
            <w:vMerge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65" w:type="dxa"/>
            <w:vMerge/>
            <w:vAlign w:val="center"/>
          </w:tcPr>
          <w:p w:rsidR="008B31BF" w:rsidRPr="00836923" w:rsidRDefault="008B31BF" w:rsidP="00047572">
            <w:pPr>
              <w:pStyle w:val="a6"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B31BF" w:rsidRDefault="008B31BF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7917" w:rsidRDefault="00B27917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7917" w:rsidRDefault="00B27917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7917" w:rsidRDefault="00B27917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7917" w:rsidRDefault="00B27917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B27917" w:rsidRPr="00836923" w:rsidRDefault="00B27917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</w:pPr>
    </w:p>
    <w:p w:rsidR="008B31BF" w:rsidRPr="00422D4E" w:rsidRDefault="008B31BF" w:rsidP="008B31BF">
      <w:pPr>
        <w:pStyle w:val="a6"/>
        <w:numPr>
          <w:ilvl w:val="0"/>
          <w:numId w:val="1"/>
        </w:numPr>
        <w:tabs>
          <w:tab w:val="left" w:pos="3545"/>
        </w:tabs>
        <w:spacing w:after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IQ"/>
        </w:rPr>
      </w:pP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>نتائج الفرضية الثالثة :</w:t>
      </w:r>
    </w:p>
    <w:p w:rsidR="00454D8C" w:rsidRDefault="007D4D39" w:rsidP="007D4D3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</w:t>
      </w:r>
      <w:r w:rsidR="008B31BF" w:rsidRPr="00454D8C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لا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وجد فروق ذو دلالة احصائية عند مستوى دلالة ( 0.05 ) ،بين متوسط  الفروق  بين درجات الاختبارين القبلي والبعدي،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في تنمية 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فكير الن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اقد لدى طالبات المجموعة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جريبية، اللاتي يدرسن </w:t>
      </w:r>
      <w:proofErr w:type="spellStart"/>
      <w:r w:rsidRPr="00592072">
        <w:rPr>
          <w:rFonts w:ascii="Simplified Arabic" w:hAnsi="Simplified Arabic" w:cs="Simplified Arabic"/>
          <w:sz w:val="28"/>
          <w:szCs w:val="28"/>
          <w:rtl/>
        </w:rPr>
        <w:t>بإستراتيجية</w:t>
      </w:r>
      <w:proofErr w:type="spellEnd"/>
      <w:r w:rsidRPr="00592072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ساؤل الذ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592072">
        <w:rPr>
          <w:rFonts w:ascii="Simplified Arabic" w:hAnsi="Simplified Arabic" w:cs="Simplified Arabic"/>
          <w:sz w:val="28"/>
          <w:szCs w:val="28"/>
          <w:rtl/>
        </w:rPr>
        <w:t>اتي</w:t>
      </w:r>
      <w:r w:rsidR="00454D8C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7D4D39" w:rsidRPr="00885D0B" w:rsidRDefault="007D4D39" w:rsidP="00CA4BD5">
      <w:pPr>
        <w:pStyle w:val="a6"/>
        <w:ind w:left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وللتحقق من </w:t>
      </w:r>
      <w:r>
        <w:rPr>
          <w:rFonts w:ascii="Simplified Arabic" w:hAnsi="Simplified Arabic" w:cs="Simplified Arabic"/>
          <w:sz w:val="28"/>
          <w:szCs w:val="28"/>
          <w:rtl/>
        </w:rPr>
        <w:t>هذهِ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الفرضية استعملت </w:t>
      </w:r>
      <w:r w:rsidR="008B31BF" w:rsidRPr="00454D8C">
        <w:rPr>
          <w:rFonts w:ascii="Simplified Arabic" w:hAnsi="Simplified Arabic" w:cs="Simplified Arabic" w:hint="cs"/>
          <w:sz w:val="28"/>
          <w:szCs w:val="28"/>
          <w:rtl/>
        </w:rPr>
        <w:t xml:space="preserve">الباحثة 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الاختبار </w:t>
      </w:r>
      <w:proofErr w:type="spellStart"/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>التائي</w:t>
      </w:r>
      <w:proofErr w:type="spellEnd"/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 ( </w:t>
      </w:r>
      <w:r w:rsidR="008B31BF" w:rsidRPr="00454D8C">
        <w:rPr>
          <w:rFonts w:ascii="Simplified Arabic" w:hAnsi="Simplified Arabic" w:cs="Simplified Arabic"/>
          <w:sz w:val="28"/>
          <w:szCs w:val="28"/>
        </w:rPr>
        <w:t xml:space="preserve"> T-Test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>)</w:t>
      </w:r>
      <w:r w:rsidRPr="007D4D3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لعينتين مترابطتين لمعرفة فيما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إذ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ا </w:t>
      </w:r>
      <w:r w:rsidR="007A072A">
        <w:rPr>
          <w:rFonts w:ascii="Simplified Arabic" w:hAnsi="Simplified Arabic" w:cs="Simplified Arabic"/>
          <w:sz w:val="28"/>
          <w:szCs w:val="28"/>
          <w:rtl/>
        </w:rPr>
        <w:t>كانت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هنالك تنمية حاصلة في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النّاقد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لدى </w:t>
      </w:r>
      <w:r w:rsidR="008B31BF" w:rsidRPr="00454D8C">
        <w:rPr>
          <w:rFonts w:ascii="Simplified Arabic" w:hAnsi="Simplified Arabic" w:cs="Simplified Arabic" w:hint="cs"/>
          <w:sz w:val="28"/>
          <w:szCs w:val="28"/>
          <w:rtl/>
        </w:rPr>
        <w:t>طالبات</w:t>
      </w:r>
      <w:r w:rsidR="008B31BF" w:rsidRPr="00454D8C">
        <w:rPr>
          <w:rFonts w:ascii="Simplified Arabic" w:hAnsi="Simplified Arabic" w:cs="Simplified Arabic"/>
          <w:sz w:val="28"/>
          <w:szCs w:val="28"/>
          <w:rtl/>
        </w:rPr>
        <w:t xml:space="preserve"> المجموعة </w:t>
      </w:r>
      <w:r w:rsidR="00B25E16">
        <w:rPr>
          <w:rFonts w:ascii="Simplified Arabic" w:hAnsi="Simplified Arabic" w:cs="Simplified Arabic"/>
          <w:sz w:val="28"/>
          <w:szCs w:val="28"/>
          <w:rtl/>
        </w:rPr>
        <w:t>التّجريبية</w:t>
      </w:r>
      <w:r w:rsidR="008B31BF" w:rsidRPr="00454D8C">
        <w:rPr>
          <w:rFonts w:ascii="Simplified Arabic" w:hAnsi="Simplified Arabic" w:cs="Simplified Arabic" w:hint="cs"/>
          <w:sz w:val="28"/>
          <w:szCs w:val="28"/>
          <w:rtl/>
        </w:rPr>
        <w:t xml:space="preserve"> اللاتي درسن </w:t>
      </w:r>
      <w:r>
        <w:rPr>
          <w:rFonts w:ascii="Simplified Arabic" w:hAnsi="Simplified Arabic" w:cs="Simplified Arabic" w:hint="cs"/>
          <w:sz w:val="28"/>
          <w:szCs w:val="28"/>
          <w:rtl/>
        </w:rPr>
        <w:t>باستراتيجية التّساؤل الذّاتي,</w:t>
      </w:r>
      <w:r w:rsidRPr="004849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بلغ متوسط الفروق بين درجات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طالبات 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المجموعة في اختبار </w:t>
      </w:r>
      <w:r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النّاقد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القبلي والبعدي (</w:t>
      </w:r>
      <w:r>
        <w:rPr>
          <w:rFonts w:ascii="Simplified Arabic" w:hAnsi="Simplified Arabic" w:cs="Simplified Arabic" w:hint="cs"/>
          <w:sz w:val="28"/>
          <w:szCs w:val="28"/>
          <w:rtl/>
        </w:rPr>
        <w:t>16.14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proofErr w:type="spellStart"/>
      <w:r w:rsidRPr="002001FE">
        <w:rPr>
          <w:rFonts w:ascii="Simplified Arabic" w:hAnsi="Simplified Arabic" w:cs="Simplified Arabic"/>
          <w:sz w:val="28"/>
          <w:szCs w:val="28"/>
          <w:rtl/>
        </w:rPr>
        <w:t>ب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>حراف</w:t>
      </w:r>
      <w:proofErr w:type="spellEnd"/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معياري مقداره (</w:t>
      </w:r>
      <w:r>
        <w:rPr>
          <w:rFonts w:ascii="Simplified Arabic" w:hAnsi="Simplified Arabic" w:cs="Simplified Arabic" w:hint="cs"/>
          <w:sz w:val="28"/>
          <w:szCs w:val="28"/>
          <w:rtl/>
        </w:rPr>
        <w:t>11.1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, و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القيمة </w:t>
      </w:r>
      <w:proofErr w:type="spellStart"/>
      <w:r w:rsidRPr="002001FE">
        <w:rPr>
          <w:rFonts w:ascii="Simplified Arabic" w:hAnsi="Simplified Arabic" w:cs="Simplified Arabic"/>
          <w:sz w:val="28"/>
          <w:szCs w:val="28"/>
          <w:rtl/>
        </w:rPr>
        <w:t>التائية</w:t>
      </w:r>
      <w:proofErr w:type="spellEnd"/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المحسوبة بلغت (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8.843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وهي </w:t>
      </w:r>
      <w:r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من القيمة الجدولية البالغة (</w:t>
      </w:r>
      <w:r>
        <w:rPr>
          <w:rFonts w:ascii="Simplified Arabic" w:hAnsi="Simplified Arabic" w:cs="Simplified Arabic" w:hint="cs"/>
          <w:sz w:val="28"/>
          <w:szCs w:val="28"/>
          <w:rtl/>
        </w:rPr>
        <w:t>2,03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>عند مستوى دلالة ( 0.05 )</w:t>
      </w:r>
      <w:r w:rsidRPr="007D4D3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أي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النتيجة دالة </w:t>
      </w:r>
      <w:r>
        <w:rPr>
          <w:rFonts w:ascii="Simplified Arabic" w:hAnsi="Simplified Arabic" w:cs="Simplified Arabic"/>
          <w:sz w:val="28"/>
          <w:szCs w:val="28"/>
          <w:rtl/>
        </w:rPr>
        <w:t>إحصائياً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ولصالح الاختبار البعدي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وبذلك تم رفض الفرضية </w:t>
      </w:r>
      <w:r>
        <w:rPr>
          <w:rFonts w:ascii="Simplified Arabic" w:hAnsi="Simplified Arabic" w:cs="Simplified Arabic"/>
          <w:sz w:val="28"/>
          <w:szCs w:val="28"/>
          <w:rtl/>
        </w:rPr>
        <w:t>الصّفرية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القائلة بعدم وجود فروق ذات دلالة </w:t>
      </w:r>
      <w:r>
        <w:rPr>
          <w:rFonts w:ascii="Simplified Arabic" w:hAnsi="Simplified Arabic" w:cs="Simplified Arabic" w:hint="cs"/>
          <w:sz w:val="28"/>
          <w:szCs w:val="28"/>
          <w:rtl/>
        </w:rPr>
        <w:t>إحصائية</w:t>
      </w:r>
      <w:r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بين درجات الاختبارين القبلي والبعدي ، 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وهذا يعني حصول </w:t>
      </w:r>
      <w:r>
        <w:rPr>
          <w:rFonts w:ascii="Simplified Arabic" w:hAnsi="Simplified Arabic" w:cs="Simplified Arabic"/>
          <w:sz w:val="28"/>
          <w:szCs w:val="28"/>
          <w:rtl/>
        </w:rPr>
        <w:t>تنمية في التّفكير النّاقد لدى ط</w:t>
      </w:r>
      <w:r>
        <w:rPr>
          <w:rFonts w:ascii="Simplified Arabic" w:hAnsi="Simplified Arabic" w:cs="Simplified Arabic" w:hint="cs"/>
          <w:sz w:val="28"/>
          <w:szCs w:val="28"/>
          <w:rtl/>
        </w:rPr>
        <w:t>البات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المجموعة </w:t>
      </w:r>
      <w:r>
        <w:rPr>
          <w:rFonts w:ascii="Simplified Arabic" w:hAnsi="Simplified Arabic" w:cs="Simplified Arabic"/>
          <w:sz w:val="28"/>
          <w:szCs w:val="28"/>
          <w:rtl/>
        </w:rPr>
        <w:t>التّجريبية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والجدول (</w:t>
      </w:r>
      <w:r w:rsidR="00CA4BD5">
        <w:rPr>
          <w:rFonts w:ascii="Simplified Arabic" w:hAnsi="Simplified Arabic" w:cs="Simplified Arabic" w:hint="cs"/>
          <w:sz w:val="28"/>
          <w:szCs w:val="28"/>
          <w:rtl/>
        </w:rPr>
        <w:t>23</w:t>
      </w:r>
      <w:r>
        <w:rPr>
          <w:rFonts w:ascii="Simplified Arabic" w:hAnsi="Simplified Arabic" w:cs="Simplified Arabic" w:hint="cs"/>
          <w:sz w:val="28"/>
          <w:szCs w:val="28"/>
          <w:rtl/>
        </w:rPr>
        <w:t>) يوضَّح ذلك.</w:t>
      </w:r>
    </w:p>
    <w:p w:rsidR="00B27917" w:rsidRPr="00454D8C" w:rsidRDefault="008E790B" w:rsidP="00454D8C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+</w:t>
      </w:r>
    </w:p>
    <w:p w:rsidR="008B31BF" w:rsidRPr="00677BEC" w:rsidRDefault="008B31BF" w:rsidP="00CA4BD5">
      <w:pPr>
        <w:spacing w:after="0" w:line="240" w:lineRule="auto"/>
        <w:ind w:left="-58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>جدول (</w:t>
      </w:r>
      <w:r w:rsidR="00CA4BD5">
        <w:rPr>
          <w:rFonts w:asciiTheme="majorBidi" w:hAnsiTheme="majorBidi" w:cstheme="majorBidi" w:hint="cs"/>
          <w:sz w:val="28"/>
          <w:szCs w:val="28"/>
          <w:rtl/>
          <w:lang w:bidi="ar-IQ"/>
        </w:rPr>
        <w:t>23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8B31BF" w:rsidRPr="00677BEC" w:rsidRDefault="008B31BF" w:rsidP="008B31BF">
      <w:pPr>
        <w:spacing w:after="0" w:line="240" w:lineRule="auto"/>
        <w:ind w:left="-58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المتوسطات الحسابية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proofErr w:type="spellStart"/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>وال</w:t>
      </w:r>
      <w:r w:rsidR="00B25E16">
        <w:rPr>
          <w:rFonts w:asciiTheme="majorBidi" w:hAnsiTheme="majorBidi" w:cstheme="majorBidi" w:hint="cs"/>
          <w:sz w:val="28"/>
          <w:szCs w:val="28"/>
          <w:rtl/>
          <w:lang w:bidi="ar-IQ"/>
        </w:rPr>
        <w:t>أن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>حرافات</w:t>
      </w:r>
      <w:proofErr w:type="spellEnd"/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المعيارية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والقيمة </w:t>
      </w:r>
      <w:proofErr w:type="spellStart"/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>التائية</w:t>
      </w:r>
      <w:proofErr w:type="spellEnd"/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الجدولية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والمحسوبة</w:t>
      </w:r>
    </w:p>
    <w:p w:rsidR="008B31BF" w:rsidRPr="00677BEC" w:rsidRDefault="008B31BF" w:rsidP="008B31BF">
      <w:pPr>
        <w:spacing w:after="0" w:line="240" w:lineRule="auto"/>
        <w:ind w:left="-58"/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77BEC">
        <w:rPr>
          <w:rFonts w:ascii="Simplified Arabic" w:hAnsi="Simplified Arabic" w:cs="Simplified Arabic" w:hint="cs"/>
          <w:sz w:val="28"/>
          <w:szCs w:val="28"/>
          <w:rtl/>
        </w:rPr>
        <w:t xml:space="preserve">للمجموعة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التّجريبية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اختبار </w:t>
      </w:r>
      <w:r w:rsidR="00A262EA">
        <w:rPr>
          <w:rFonts w:asciiTheme="majorBidi" w:hAnsiTheme="majorBidi" w:cstheme="majorBidi" w:hint="cs"/>
          <w:sz w:val="28"/>
          <w:szCs w:val="28"/>
          <w:rtl/>
          <w:lang w:bidi="ar-IQ"/>
        </w:rPr>
        <w:t>التّفكير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A262EA">
        <w:rPr>
          <w:rFonts w:asciiTheme="majorBidi" w:hAnsiTheme="majorBidi" w:cstheme="majorBidi" w:hint="cs"/>
          <w:sz w:val="28"/>
          <w:szCs w:val="28"/>
          <w:rtl/>
          <w:lang w:bidi="ar-IQ"/>
        </w:rPr>
        <w:t>النّاقد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القبلي </w:t>
      </w:r>
      <w:r w:rsidRPr="00677BEC"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 w:rsidRPr="00677BE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بعدي </w:t>
      </w:r>
    </w:p>
    <w:tbl>
      <w:tblPr>
        <w:tblStyle w:val="a5"/>
        <w:tblpPr w:leftFromText="180" w:rightFromText="180" w:vertAnchor="text" w:tblpXSpec="center" w:tblpY="1"/>
        <w:tblOverlap w:val="never"/>
        <w:bidiVisual/>
        <w:tblW w:w="9617" w:type="dxa"/>
        <w:tblLook w:val="04A0" w:firstRow="1" w:lastRow="0" w:firstColumn="1" w:lastColumn="0" w:noHBand="0" w:noVBand="1"/>
      </w:tblPr>
      <w:tblGrid>
        <w:gridCol w:w="1108"/>
        <w:gridCol w:w="988"/>
        <w:gridCol w:w="991"/>
        <w:gridCol w:w="875"/>
        <w:gridCol w:w="1690"/>
        <w:gridCol w:w="772"/>
        <w:gridCol w:w="1074"/>
        <w:gridCol w:w="987"/>
        <w:gridCol w:w="1132"/>
      </w:tblGrid>
      <w:tr w:rsidR="008B31BF" w:rsidRPr="00677BEC" w:rsidTr="00047572">
        <w:trPr>
          <w:trHeight w:val="509"/>
        </w:trPr>
        <w:tc>
          <w:tcPr>
            <w:tcW w:w="1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المجموعة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المتوسط الحسابي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</w:t>
            </w:r>
            <w:r w:rsidR="00B25E1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أن</w:t>
            </w: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حراف</w:t>
            </w:r>
            <w:proofErr w:type="spellEnd"/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المعياري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متوسط الفروق</w:t>
            </w:r>
          </w:p>
        </w:tc>
        <w:tc>
          <w:tcPr>
            <w:tcW w:w="1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pct15" w:color="auto" w:fill="auto"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 w:rsidR="00B25E1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أن</w:t>
            </w: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حراف</w:t>
            </w:r>
            <w:proofErr w:type="spellEnd"/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المعياري للفروق</w:t>
            </w: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F31709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درجة الحرية</w:t>
            </w:r>
          </w:p>
        </w:tc>
        <w:tc>
          <w:tcPr>
            <w:tcW w:w="20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القيمة </w:t>
            </w:r>
            <w:proofErr w:type="spellStart"/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التائية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الدلالة </w:t>
            </w:r>
            <w:r w:rsidR="007A072A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الإحصائية</w:t>
            </w:r>
          </w:p>
        </w:tc>
      </w:tr>
      <w:tr w:rsidR="008B31BF" w:rsidRPr="00677BEC" w:rsidTr="00047572">
        <w:trPr>
          <w:trHeight w:val="401"/>
        </w:trPr>
        <w:tc>
          <w:tcPr>
            <w:tcW w:w="1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المحسوبة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15" w:color="auto" w:fill="auto"/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الجدولية</w:t>
            </w: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8B31BF" w:rsidRPr="00677BEC" w:rsidTr="00047572">
        <w:trPr>
          <w:trHeight w:val="49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القبلي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52,05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9,29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16.14</w:t>
            </w:r>
          </w:p>
        </w:tc>
        <w:tc>
          <w:tcPr>
            <w:tcW w:w="1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11.1</w:t>
            </w:r>
          </w:p>
        </w:tc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4038E5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36</w:t>
            </w:r>
          </w:p>
        </w:tc>
        <w:tc>
          <w:tcPr>
            <w:tcW w:w="1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8,843</w:t>
            </w:r>
          </w:p>
        </w:tc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F31709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</w:t>
            </w: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,</w:t>
            </w:r>
            <w:r w:rsidR="00F31709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03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دال</w:t>
            </w: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ة</w:t>
            </w:r>
          </w:p>
        </w:tc>
      </w:tr>
      <w:tr w:rsidR="008B31BF" w:rsidRPr="00677BEC" w:rsidTr="00047572">
        <w:trPr>
          <w:trHeight w:val="493"/>
        </w:trPr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البعدي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68,19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spacing w:line="18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677B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4,7</w:t>
            </w: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1BF" w:rsidRPr="00677BEC" w:rsidRDefault="008B31BF" w:rsidP="00047572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</w:tbl>
    <w:p w:rsidR="008B31BF" w:rsidRPr="008212B7" w:rsidRDefault="008B31BF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B27917" w:rsidRDefault="00B27917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B27917" w:rsidRDefault="00B27917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B27917" w:rsidRDefault="00B27917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CF1067" w:rsidRDefault="00CF1067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454D8C" w:rsidRDefault="00454D8C" w:rsidP="007D4D39">
      <w:pPr>
        <w:tabs>
          <w:tab w:val="left" w:pos="3545"/>
        </w:tabs>
        <w:spacing w:after="0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IQ"/>
        </w:rPr>
      </w:pPr>
    </w:p>
    <w:p w:rsidR="008B31BF" w:rsidRPr="00422D4E" w:rsidRDefault="007D4D39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ث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ان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يا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ً</w:t>
      </w:r>
      <w:r w:rsidR="008B31BF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 : تفسير 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النّتائج</w:t>
      </w:r>
      <w:r w:rsidR="008B31BF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</w:p>
    <w:p w:rsidR="008B31BF" w:rsidRDefault="00422D4E" w:rsidP="008B31BF">
      <w:pPr>
        <w:tabs>
          <w:tab w:val="left" w:pos="3545"/>
        </w:tabs>
        <w:spacing w:after="0"/>
        <w:ind w:left="-242" w:firstLine="242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</w:t>
      </w:r>
      <w:r w:rsidR="005B38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بعد عرض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النّتائج</w:t>
      </w:r>
      <w:r w:rsidR="005B38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يمكن للباحثة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تفسرها بالشكل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الآتي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:</w:t>
      </w:r>
    </w:p>
    <w:p w:rsidR="008B31BF" w:rsidRDefault="008B31BF" w:rsidP="007D4D39">
      <w:pPr>
        <w:tabs>
          <w:tab w:val="left" w:pos="3545"/>
        </w:tabs>
        <w:spacing w:after="0"/>
        <w:ind w:left="-242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دلت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النّتائج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توصل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إليها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البحث الحالي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تفوق المجموعة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التّجريبية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تدرس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عَلَى وفقِ استراتيجية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(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)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على المجموعة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الضّابطة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درست بالطريقة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التقليدية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في التحصيل الدراس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وقد تعزى ذلك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لأ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سباب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عدة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منها:</w:t>
      </w:r>
    </w:p>
    <w:p w:rsidR="00B27917" w:rsidRPr="00B27917" w:rsidRDefault="007D4D39" w:rsidP="00047572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عَلَى وفقِ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استراتيجية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أتاحت الفرصة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مام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للتعلم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ومن ثَمَّ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صبحن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أكثر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إيجابية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ومشاركة خلال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الدّرس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مما أدى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ارتفاع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مستوى تحصيلهن .</w:t>
      </w:r>
    </w:p>
    <w:p w:rsidR="00B27917" w:rsidRDefault="00047572" w:rsidP="00B27917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عَلَى وفقِ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استراتيجية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ساعدت على مشاركة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كلا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 حسب مستواها التّعليمي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الأسئلة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ة التي اشتقت في مرحلة ما قبل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حسنت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التّعلم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للمستويات الدنيا كالت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ذكر والفهم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ومن ثَمَّ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حسنت تعلم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ذوي القدرات المنخفضة , و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الأسئلة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تم اشتقاقها في مرحلة ما بعد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حسنت للمستويات كافة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وخاصة العليا منها كالت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حليل والت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ركيب والت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قويم .</w:t>
      </w:r>
    </w:p>
    <w:p w:rsidR="008B31BF" w:rsidRDefault="00B27917" w:rsidP="00B27917">
      <w:pPr>
        <w:pStyle w:val="a6"/>
        <w:tabs>
          <w:tab w:val="left" w:pos="3545"/>
        </w:tabs>
        <w:spacing w:after="0"/>
        <w:ind w:left="118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                                                              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( دروزه ,2004,ص 181)</w:t>
      </w:r>
    </w:p>
    <w:p w:rsidR="008B31BF" w:rsidRDefault="00047572" w:rsidP="00047572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تدريب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على توليد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الأسئلة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ذاتيا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يساعد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ات على الفهم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والإ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ستيعاب</w:t>
      </w:r>
      <w:proofErr w:type="spellEnd"/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بطريقة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فضل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مما لو أخذت المعلومات جاهزة من المدرس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8B31BF" w:rsidRDefault="00047572" w:rsidP="00B27917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استراتيجية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توفر جوا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مليئا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 بالحوار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والن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قاش وتبادل الآراء بين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مما يساعدهن على ربط المعلومات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السّابقة بالمعلومات الجديدة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ومن ثَمَّ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اعادة تكوين البنية المعرفية الموجودة في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أذهانهن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 بصورة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عَلَى وفقِ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المادة المراد تعلمها .</w:t>
      </w:r>
    </w:p>
    <w:p w:rsidR="008B31BF" w:rsidRDefault="00047572" w:rsidP="00455CE0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عَلَى وفقِ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استراتيجية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ولد شعوراً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لدى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ات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ب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هن مصادر مهمة للمعلومات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مما عمل على زيادة ثقتهن ب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فسهن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ثر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يجابيا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ً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في تحصيلهن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8B31BF" w:rsidRDefault="00455CE0" w:rsidP="00455CE0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ن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عَلَى وفقِ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هذهِ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الاستراتيجية ساهم في تكوين بيئة تعليمية نشطة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يسودها حرية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بداء تقديم ال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فكار والآراء والمقترحات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وهذا يعزز قوة شخصية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الطّالب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من دون تخوف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تردد في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بداء رأيه وأفكاره  , مما يزيد من مستوى تحصيلهم الد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="008B31B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راسي</w:t>
      </w:r>
      <w:r w:rsidR="005B386F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5B386F" w:rsidRPr="00455CE0" w:rsidRDefault="005B386F" w:rsidP="005B386F">
      <w:p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</w:p>
    <w:p w:rsidR="00422D4E" w:rsidRPr="00422D4E" w:rsidRDefault="00422D4E" w:rsidP="00422D4E">
      <w:p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</w:p>
    <w:p w:rsidR="00422D4E" w:rsidRPr="00422D4E" w:rsidRDefault="00422D4E" w:rsidP="00422D4E">
      <w:p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</w:p>
    <w:p w:rsidR="008B31BF" w:rsidRDefault="00455CE0" w:rsidP="00455CE0">
      <w:pPr>
        <w:pStyle w:val="a6"/>
        <w:numPr>
          <w:ilvl w:val="0"/>
          <w:numId w:val="2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استراتيجية 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تركز على جعل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محور العملية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التّعليمية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، مما يؤدي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ثارة دافعية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الطّلبة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نحو 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التّعلم</w:t>
      </w:r>
      <w:r w:rsidR="008B31BF" w:rsidRPr="002001FE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إذ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تجعل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متفاعل ومناقش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والمدرس موجه ومرشد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8B31BF" w:rsidRDefault="008B31BF" w:rsidP="00455CE0">
      <w:pPr>
        <w:pStyle w:val="a6"/>
        <w:numPr>
          <w:ilvl w:val="0"/>
          <w:numId w:val="2"/>
        </w:numPr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استراتيجية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جديدة تتصف بالحداثة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وتسهم في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انتقال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المتعلم من الد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ور الت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قليدي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ور الفعال من خلال طرح تساؤلاته ومناقشتها مع المدرس و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الطّلبة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, وقد تكون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 xml:space="preserve"> الأمور جميعاً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ساهمت في زيادة تحصيل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في مادة الجغرافية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وتنمية تفكيرهن </w:t>
      </w:r>
      <w:r w:rsidR="00A262EA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31BF" w:rsidRPr="00B27917" w:rsidRDefault="00B25E16" w:rsidP="008E790B">
      <w:pPr>
        <w:numPr>
          <w:ilvl w:val="0"/>
          <w:numId w:val="2"/>
        </w:numPr>
        <w:tabs>
          <w:tab w:val="left" w:pos="254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عليق الذي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تقدمه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المدرسة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بالثناء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طلب المزيد من المعلومات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وإثارة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الأسئلة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حولها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معرفة درجة الص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أو </w:t>
      </w:r>
      <w:r w:rsidR="008E79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الخطأ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E790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مقدار الغموض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 شكل تغذية راجعة في تحصيلهن , ف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الأسئلة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التي تراف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 الت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غذية الراجعة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55CE0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وبي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الجواب الص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حيح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455CE0">
        <w:rPr>
          <w:rFonts w:hint="cs"/>
          <w:rtl/>
        </w:rPr>
        <w:t xml:space="preserve">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تؤدي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تحسين في </w:t>
      </w:r>
      <w:r w:rsidR="000475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التّعلم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بشكل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أفضل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وترسخ المادة في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</w:t>
      </w:r>
      <w:r w:rsidR="00455CE0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="00455CE0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</w:t>
      </w:r>
      <w:r w:rsidR="008B31BF" w:rsidRPr="007D47A2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B31BF" w:rsidRPr="00B27917" w:rsidRDefault="00455CE0" w:rsidP="00DF5171">
      <w:pPr>
        <w:pStyle w:val="a6"/>
        <w:numPr>
          <w:ilvl w:val="0"/>
          <w:numId w:val="2"/>
        </w:numPr>
        <w:spacing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 عملية طرح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الأسئلة,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27917">
        <w:rPr>
          <w:rFonts w:ascii="Simplified Arabic" w:hAnsi="Simplified Arabic" w:cs="Simplified Arabic" w:hint="cs"/>
          <w:sz w:val="28"/>
          <w:szCs w:val="28"/>
          <w:rtl/>
        </w:rPr>
        <w:t>ومح</w:t>
      </w:r>
      <w:r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B27917">
        <w:rPr>
          <w:rFonts w:ascii="Simplified Arabic" w:hAnsi="Simplified Arabic" w:cs="Simplified Arabic" w:hint="cs"/>
          <w:sz w:val="28"/>
          <w:szCs w:val="28"/>
          <w:rtl/>
        </w:rPr>
        <w:t>لة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 xml:space="preserve"> تخمين الإ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جابة عليها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,أ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دت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 تحفيز </w:t>
      </w:r>
      <w:r w:rsidR="00A262EA">
        <w:rPr>
          <w:rFonts w:ascii="Simplified Arabic" w:hAnsi="Simplified Arabic" w:cs="Simplified Arabic" w:hint="cs"/>
          <w:sz w:val="28"/>
          <w:szCs w:val="28"/>
          <w:rtl/>
        </w:rPr>
        <w:t>التّفكير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 w:hint="cs"/>
          <w:sz w:val="28"/>
          <w:szCs w:val="28"/>
          <w:rtl/>
        </w:rPr>
        <w:t>النّاقد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 xml:space="preserve"> لدى   </w:t>
      </w:r>
      <w:r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8B31BF" w:rsidRPr="00B2791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B31BF" w:rsidRPr="00B27917" w:rsidRDefault="007D4D39" w:rsidP="00DF5171">
      <w:pPr>
        <w:pStyle w:val="a6"/>
        <w:numPr>
          <w:ilvl w:val="0"/>
          <w:numId w:val="2"/>
        </w:numPr>
        <w:spacing w:after="100" w:afterAutospacing="1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هذهِ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الاستراتيجية أتاحت الفرصة لكل طالبة على الت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>عبير عن رأيها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F5171">
        <w:rPr>
          <w:rFonts w:ascii="Simplified Arabic" w:hAnsi="Simplified Arabic" w:cs="Simplified Arabic"/>
          <w:sz w:val="28"/>
          <w:szCs w:val="28"/>
          <w:rtl/>
        </w:rPr>
        <w:t xml:space="preserve"> ومناقشة الآراء وال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فكار التي وردت في المادة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>مما خلق جو يشجع عل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B25E16">
        <w:rPr>
          <w:rFonts w:ascii="Simplified Arabic" w:hAnsi="Simplified Arabic" w:cs="Simplified Arabic"/>
          <w:sz w:val="28"/>
          <w:szCs w:val="28"/>
          <w:rtl/>
        </w:rPr>
        <w:t>أن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حرية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="00DF5171">
        <w:rPr>
          <w:rFonts w:ascii="Simplified Arabic" w:hAnsi="Simplified Arabic" w:cs="Simplified Arabic"/>
          <w:sz w:val="28"/>
          <w:szCs w:val="28"/>
          <w:rtl/>
        </w:rPr>
        <w:t xml:space="preserve"> مطلب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>ساسي للت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فكير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النّاقد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مما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دى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 تحفيز هذا الن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 xml:space="preserve">وع من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="008B31BF" w:rsidRPr="00B2791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31BF" w:rsidRPr="00B27917" w:rsidRDefault="00DF5171" w:rsidP="00B2791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</w:t>
      </w:r>
      <w:r w:rsidR="00A262EA">
        <w:rPr>
          <w:rFonts w:ascii="Simplified Arabic" w:hAnsi="Simplified Arabic" w:cs="Simplified Arabic"/>
          <w:sz w:val="28"/>
          <w:szCs w:val="28"/>
          <w:rtl/>
          <w:lang w:bidi="ar-IQ"/>
        </w:rPr>
        <w:t>استعمال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استراتيجية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  <w:lang w:bidi="ar-IQ"/>
        </w:rPr>
        <w:t>التّساؤل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  <w:lang w:bidi="ar-IQ"/>
        </w:rPr>
        <w:t>الذّاتي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حافزا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لدافعية </w:t>
      </w:r>
      <w:r w:rsidR="00455CE0">
        <w:rPr>
          <w:rFonts w:ascii="Simplified Arabic" w:hAnsi="Simplified Arabic" w:cs="Simplified Arabic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/>
          <w:sz w:val="28"/>
          <w:szCs w:val="28"/>
          <w:rtl/>
          <w:lang w:bidi="ar-IQ"/>
        </w:rPr>
        <w:t>ات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>للبحث والت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قصي عن الحقائق 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والكشف عن الغموض لديهن في محتوى المادة الدراسية أثناء قراءتها واستنتاج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ما هو صحيح والحكم على صحة المعلومات فيها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مما أدى </w:t>
      </w:r>
      <w:r w:rsidR="007D4D39">
        <w:rPr>
          <w:rFonts w:ascii="Simplified Arabic" w:hAnsi="Simplified Arabic" w:cs="Simplified Arabic"/>
          <w:sz w:val="28"/>
          <w:szCs w:val="28"/>
          <w:rtl/>
          <w:lang w:bidi="ar-IQ"/>
        </w:rPr>
        <w:t>إلى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تنمية مهارات </w:t>
      </w:r>
      <w:r w:rsidR="00A262EA">
        <w:rPr>
          <w:rFonts w:ascii="Simplified Arabic" w:hAnsi="Simplified Arabic" w:cs="Simplified Arabic"/>
          <w:sz w:val="28"/>
          <w:szCs w:val="28"/>
          <w:rtl/>
          <w:lang w:bidi="ar-IQ"/>
        </w:rPr>
        <w:t>التّفكير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لدى </w:t>
      </w:r>
      <w:r w:rsidR="00455CE0">
        <w:rPr>
          <w:rFonts w:ascii="Simplified Arabic" w:hAnsi="Simplified Arabic" w:cs="Simplified Arabic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/>
          <w:sz w:val="28"/>
          <w:szCs w:val="28"/>
          <w:rtl/>
          <w:lang w:bidi="ar-IQ"/>
        </w:rPr>
        <w:t>ات</w:t>
      </w:r>
      <w:r w:rsidR="008B31BF" w:rsidRPr="00B2791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8B31BF" w:rsidRDefault="008B31BF" w:rsidP="00DF51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="000475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التّدريس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D4D3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عَلَى وفقِ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استراتيجية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التّساؤل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الذّاتي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ساعد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ممارسة مهارات الاستنتاج والت</w:t>
      </w:r>
      <w:r w:rsidR="00DF51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فسير والت</w:t>
      </w:r>
      <w:r w:rsidR="00DF51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ّ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صنيف ..... </w:t>
      </w:r>
      <w:r w:rsidR="00DF51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لخ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مما ساهم في تنمية 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النّاقد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</w:t>
      </w:r>
      <w:r w:rsidR="00B25E1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455CE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هنا تناقش وتفسر وتلاحظ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وكل </w:t>
      </w:r>
      <w:r w:rsidR="007D4D3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هذهِ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الخطوات تتطلب 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للوصول </w:t>
      </w:r>
      <w:r w:rsidR="007D4D3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B2791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المعرفة .</w:t>
      </w:r>
    </w:p>
    <w:p w:rsidR="00B27917" w:rsidRDefault="00B27917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B386F" w:rsidRDefault="005B386F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B386F" w:rsidRDefault="005B386F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B386F" w:rsidRDefault="005B386F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27917" w:rsidRDefault="00B27917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27917" w:rsidRDefault="00B27917" w:rsidP="00B2791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31BF" w:rsidRPr="003E2B65" w:rsidRDefault="008B31BF" w:rsidP="00422D4E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B31BF" w:rsidRPr="00422D4E" w:rsidRDefault="008B31BF" w:rsidP="008B31BF">
      <w:pPr>
        <w:spacing w:after="160"/>
        <w:ind w:left="-2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422D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ثالتا</w:t>
      </w:r>
      <w:r w:rsidR="00DF51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ً: </w:t>
      </w:r>
      <w:proofErr w:type="spellStart"/>
      <w:r w:rsidR="00DF517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الإ</w:t>
      </w:r>
      <w:r w:rsidRPr="00422D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ستنتاجات</w:t>
      </w:r>
      <w:proofErr w:type="spellEnd"/>
      <w:r w:rsidRPr="00422D4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</w:p>
    <w:p w:rsidR="008B31BF" w:rsidRDefault="00422D4E" w:rsidP="00DF5171">
      <w:pPr>
        <w:spacing w:after="160"/>
        <w:ind w:left="-24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في ضوء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25E16">
        <w:rPr>
          <w:rFonts w:ascii="Simplified Arabic" w:hAnsi="Simplified Arabic" w:cs="Simplified Arabic" w:hint="cs"/>
          <w:sz w:val="28"/>
          <w:szCs w:val="28"/>
          <w:rtl/>
        </w:rPr>
        <w:t>النّتائج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التي اسفر عنها البحث الحالي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تم الت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وصل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الاستنتاجات 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B31BF" w:rsidRPr="002001FE" w:rsidRDefault="008B31BF" w:rsidP="00DF5171">
      <w:pPr>
        <w:pStyle w:val="a6"/>
        <w:numPr>
          <w:ilvl w:val="0"/>
          <w:numId w:val="3"/>
        </w:numPr>
        <w:spacing w:after="160"/>
        <w:jc w:val="both"/>
        <w:rPr>
          <w:rFonts w:ascii="Simplified Arabic" w:hAnsi="Simplified Arabic" w:cs="Simplified Arabic"/>
          <w:sz w:val="28"/>
          <w:szCs w:val="28"/>
        </w:rPr>
      </w:pP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أثبتت استراتيجية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فاعليتها في جعل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محور العملية </w:t>
      </w:r>
      <w:r w:rsidR="00455CE0">
        <w:rPr>
          <w:rFonts w:ascii="Simplified Arabic" w:hAnsi="Simplified Arabic" w:cs="Simplified Arabic"/>
          <w:sz w:val="28"/>
          <w:szCs w:val="28"/>
          <w:rtl/>
        </w:rPr>
        <w:t>التّعليمية</w:t>
      </w:r>
      <w:r w:rsidR="00DF5171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في التحصيل وتنمية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التّفكير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262EA">
        <w:rPr>
          <w:rFonts w:ascii="Simplified Arabic" w:hAnsi="Simplified Arabic" w:cs="Simplified Arabic"/>
          <w:sz w:val="28"/>
          <w:szCs w:val="28"/>
          <w:rtl/>
        </w:rPr>
        <w:t>النّاقد</w:t>
      </w:r>
      <w:r w:rsidRPr="002001FE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B31BF" w:rsidRPr="002001FE" w:rsidRDefault="00DF5171" w:rsidP="008B31BF">
      <w:pPr>
        <w:pStyle w:val="a6"/>
        <w:numPr>
          <w:ilvl w:val="0"/>
          <w:numId w:val="3"/>
        </w:numPr>
        <w:spacing w:after="1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بعاد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55CE0">
        <w:rPr>
          <w:rFonts w:ascii="Simplified Arabic" w:hAnsi="Simplified Arabic" w:cs="Simplified Arabic" w:hint="cs"/>
          <w:sz w:val="28"/>
          <w:szCs w:val="28"/>
          <w:rtl/>
        </w:rPr>
        <w:t>الطّالب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عن الروتين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>الط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رائق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الت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قليدية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التي تؤدي </w:t>
      </w:r>
      <w:r w:rsidR="007D4D39">
        <w:rPr>
          <w:rFonts w:ascii="Simplified Arabic" w:hAnsi="Simplified Arabic" w:cs="Simplified Arabic"/>
          <w:sz w:val="28"/>
          <w:szCs w:val="28"/>
          <w:rtl/>
        </w:rPr>
        <w:t>إلى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الرتابة والملل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والنفور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خصوصا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في المواد التي تأخذ طابع </w:t>
      </w:r>
      <w:proofErr w:type="spellStart"/>
      <w:r w:rsidR="008B31BF">
        <w:rPr>
          <w:rFonts w:ascii="Simplified Arabic" w:hAnsi="Simplified Arabic" w:cs="Simplified Arabic" w:hint="cs"/>
          <w:sz w:val="28"/>
          <w:szCs w:val="28"/>
          <w:rtl/>
        </w:rPr>
        <w:t>الدرخ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لديهن</w:t>
      </w:r>
      <w:r w:rsidR="008B31B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>تقديم الحصص الد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راسية المعتمدة بشكل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التّدريس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مما يجعلهن </w:t>
      </w:r>
      <w:r w:rsidR="00047572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حماس وتشويقا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8B31BF">
        <w:rPr>
          <w:rFonts w:ascii="Simplified Arabic" w:hAnsi="Simplified Arabic" w:cs="Simplified Arabic" w:hint="cs"/>
          <w:sz w:val="28"/>
          <w:szCs w:val="28"/>
          <w:rtl/>
        </w:rPr>
        <w:t xml:space="preserve"> للتعلم .</w:t>
      </w:r>
      <w:r w:rsidR="008B31BF" w:rsidRPr="002001F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27917" w:rsidRPr="00CA4BD5" w:rsidRDefault="008B31BF" w:rsidP="00CA4BD5">
      <w:pPr>
        <w:pStyle w:val="a6"/>
        <w:numPr>
          <w:ilvl w:val="0"/>
          <w:numId w:val="3"/>
        </w:numPr>
        <w:spacing w:after="1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تساهم استراتيجية (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التّساؤل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A072A">
        <w:rPr>
          <w:rFonts w:ascii="Simplified Arabic" w:hAnsi="Simplified Arabic" w:cs="Simplified Arabic" w:hint="cs"/>
          <w:sz w:val="28"/>
          <w:szCs w:val="28"/>
          <w:rtl/>
        </w:rPr>
        <w:t>الذّاتي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) في زيادة ثقتهن بنفسهن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إذ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تتيح لهن </w:t>
      </w:r>
      <w:r w:rsidR="007D4D39">
        <w:rPr>
          <w:rFonts w:ascii="Simplified Arabic" w:hAnsi="Simplified Arabic" w:cs="Simplified Arabic" w:hint="cs"/>
          <w:sz w:val="28"/>
          <w:szCs w:val="28"/>
          <w:rtl/>
        </w:rPr>
        <w:t>هذهِ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الاستراتيجية فرصة المناقشة وطرح تساؤلاتهن وتقديم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فكارهن .</w:t>
      </w:r>
    </w:p>
    <w:p w:rsidR="008B31BF" w:rsidRPr="00422D4E" w:rsidRDefault="008B31BF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رابعا</w:t>
      </w:r>
      <w:r w:rsidR="00540E9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ً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 xml:space="preserve">: </w:t>
      </w:r>
      <w:r w:rsidR="00B25E1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التّوصيات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  <w:r w:rsid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-</w:t>
      </w:r>
    </w:p>
    <w:p w:rsidR="008B31BF" w:rsidRDefault="008B31BF" w:rsidP="00540E9D">
      <w:pPr>
        <w:pStyle w:val="a6"/>
        <w:numPr>
          <w:ilvl w:val="0"/>
          <w:numId w:val="4"/>
        </w:num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اعتماد استراتيجية (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)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من قبل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مدرسي 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مدرسات  في تدريس مادة الجغرافية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نتيجة لما حققته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هذهِ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الاستراتيجية من 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ثر في رفع مستوى الت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حصيل الد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راسي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وتنمية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  <w:r w:rsidRPr="00544014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8B31BF" w:rsidRDefault="008B31BF" w:rsidP="008B31BF">
      <w:pPr>
        <w:pStyle w:val="a6"/>
        <w:numPr>
          <w:ilvl w:val="0"/>
          <w:numId w:val="4"/>
        </w:num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أخذ في عين الاعتبار عند تطوير المناهج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وضع 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شطة وإرشادات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تساهم في تنمية مهارات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النّاقد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.</w:t>
      </w:r>
    </w:p>
    <w:p w:rsidR="008B31BF" w:rsidRDefault="008B31BF" w:rsidP="008B31BF">
      <w:pPr>
        <w:pStyle w:val="a6"/>
        <w:numPr>
          <w:ilvl w:val="0"/>
          <w:numId w:val="4"/>
        </w:num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عقد دورات تدريبية تحت اشراف عدد من المختصين في مجال طرق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تهدف </w:t>
      </w:r>
      <w:r w:rsidR="007D4D39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إلى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تدريب المدرسين على تطبيق استراتيجيات حديثة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بما فيها استراتيجية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التّساؤل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الذّاتي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.</w:t>
      </w:r>
    </w:p>
    <w:p w:rsidR="008B31BF" w:rsidRPr="003140D8" w:rsidRDefault="008B31BF" w:rsidP="008B31BF">
      <w:pPr>
        <w:numPr>
          <w:ilvl w:val="0"/>
          <w:numId w:val="4"/>
        </w:numPr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31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الاهتمام ببناء </w:t>
      </w:r>
      <w:r w:rsidR="00455CE0">
        <w:rPr>
          <w:rFonts w:ascii="Simplified Arabic" w:hAnsi="Simplified Arabic" w:cs="Simplified Arabic"/>
          <w:sz w:val="28"/>
          <w:szCs w:val="28"/>
          <w:rtl/>
          <w:lang w:bidi="ar-IQ"/>
        </w:rPr>
        <w:t>الطّلبة</w:t>
      </w:r>
      <w:r w:rsidRPr="0031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للمعرفة ب</w:t>
      </w:r>
      <w:r w:rsidR="00B25E16">
        <w:rPr>
          <w:rFonts w:ascii="Simplified Arabic" w:hAnsi="Simplified Arabic" w:cs="Simplified Arabic"/>
          <w:sz w:val="28"/>
          <w:szCs w:val="28"/>
          <w:rtl/>
          <w:lang w:bidi="ar-IQ"/>
        </w:rPr>
        <w:t>أن</w:t>
      </w:r>
      <w:r w:rsidRPr="003140D8">
        <w:rPr>
          <w:rFonts w:ascii="Simplified Arabic" w:hAnsi="Simplified Arabic" w:cs="Simplified Arabic"/>
          <w:sz w:val="28"/>
          <w:szCs w:val="28"/>
          <w:rtl/>
          <w:lang w:bidi="ar-IQ"/>
        </w:rPr>
        <w:t>فسهم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3140D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وعدم تقديمها لهم في صورتها النهائية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Pr="003140D8">
        <w:rPr>
          <w:rFonts w:ascii="Simplified Arabic" w:hAnsi="Simplified Arabic" w:cs="Simplified Arabic"/>
          <w:sz w:val="28"/>
          <w:szCs w:val="28"/>
          <w:rtl/>
          <w:lang w:bidi="ar-IQ"/>
        </w:rPr>
        <w:t>حتى يكون تعلمهم تعلم ذات معنى .</w:t>
      </w:r>
    </w:p>
    <w:p w:rsidR="008B31BF" w:rsidRDefault="008B31BF" w:rsidP="00540E9D">
      <w:pPr>
        <w:pStyle w:val="a6"/>
        <w:numPr>
          <w:ilvl w:val="0"/>
          <w:numId w:val="4"/>
        </w:num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يجب تضمين دليل مدرسي الجغرافية بأهم الاستراتيجيات الحديثة في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, و</w:t>
      </w:r>
      <w:r w:rsidR="00B25E16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واع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المختلفة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لأجل 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إ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طلاهم على 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حدث 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ساليب </w:t>
      </w:r>
      <w:r w:rsidR="00047572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التّدريس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المتبعة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وهذا يتيح لهم فرصة اختيار الط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ّ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ريقة </w:t>
      </w:r>
      <w:r w:rsidR="00455CE0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أو</w:t>
      </w:r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</w:t>
      </w:r>
      <w:proofErr w:type="spellStart"/>
      <w:r w:rsidR="00540E9D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الإ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ستراتيجية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التي تلائم المرحلة العمرية للطلبة 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وتعلمهم طرق </w:t>
      </w:r>
      <w:r w:rsidR="00A262EA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IQ"/>
        </w:rPr>
        <w:t xml:space="preserve"> الجيدة.</w:t>
      </w:r>
    </w:p>
    <w:p w:rsidR="008B31BF" w:rsidRPr="00540E9D" w:rsidRDefault="008B31BF" w:rsidP="008B31BF">
      <w:pPr>
        <w:pStyle w:val="a6"/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8B31BF" w:rsidRPr="00B27917" w:rsidRDefault="008B31BF" w:rsidP="008B31BF">
      <w:pPr>
        <w:tabs>
          <w:tab w:val="left" w:pos="3545"/>
        </w:tabs>
        <w:spacing w:after="0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IQ"/>
        </w:rPr>
      </w:pPr>
    </w:p>
    <w:p w:rsidR="008B31BF" w:rsidRPr="00422D4E" w:rsidRDefault="008B31BF" w:rsidP="00B27917">
      <w:pPr>
        <w:tabs>
          <w:tab w:val="left" w:pos="3545"/>
        </w:tabs>
        <w:spacing w:after="0"/>
        <w:ind w:left="-242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E15EA7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IQ"/>
        </w:rPr>
        <w:t xml:space="preserve">     </w:t>
      </w:r>
      <w:r w:rsidR="00B27917"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خامسا</w:t>
      </w:r>
      <w:r w:rsidR="00540E9D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ً</w:t>
      </w:r>
      <w:r w:rsidRP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 المقترحات:</w:t>
      </w:r>
      <w:r w:rsidR="00422D4E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-</w:t>
      </w:r>
    </w:p>
    <w:p w:rsidR="008B31BF" w:rsidRDefault="00B27917" w:rsidP="00B27917">
      <w:pPr>
        <w:tabs>
          <w:tab w:val="left" w:pos="3545"/>
        </w:tabs>
        <w:spacing w:after="0"/>
        <w:ind w:left="-2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="008B31BF"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>استكمالا</w:t>
      </w:r>
      <w:r w:rsidR="00540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ً</w:t>
      </w:r>
      <w:r w:rsidR="008B31BF"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لهذا البحث تقترح الباحثة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 يأتي:</w:t>
      </w:r>
    </w:p>
    <w:p w:rsidR="008B31BF" w:rsidRDefault="00540E9D" w:rsidP="00B27917">
      <w:pPr>
        <w:pStyle w:val="a6"/>
        <w:numPr>
          <w:ilvl w:val="0"/>
          <w:numId w:val="5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جراء دراسة مماثلة للدراسة الحالية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 مراحل ومواد دراسية اخرى</w:t>
      </w:r>
    </w:p>
    <w:p w:rsidR="008B31BF" w:rsidRDefault="008B31BF" w:rsidP="00B27917">
      <w:pPr>
        <w:pStyle w:val="a6"/>
        <w:numPr>
          <w:ilvl w:val="0"/>
          <w:numId w:val="5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>إجراء دراسة مماثلة لهذا البحث الحالي</w:t>
      </w:r>
      <w:r w:rsidR="00540E9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متخذا متغير الجنس </w:t>
      </w:r>
      <w:r w:rsidR="00540E9D" w:rsidRPr="004D45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بالحسب</w:t>
      </w:r>
      <w:r w:rsidR="00540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</w:p>
    <w:p w:rsidR="008B31BF" w:rsidRPr="00E15EA7" w:rsidRDefault="00540E9D" w:rsidP="00B27917">
      <w:pPr>
        <w:pStyle w:val="a6"/>
        <w:numPr>
          <w:ilvl w:val="0"/>
          <w:numId w:val="5"/>
        </w:numPr>
        <w:tabs>
          <w:tab w:val="left" w:pos="3545"/>
        </w:tabs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جراء دراسة مماثلة للدراسة الحالية</w:t>
      </w:r>
      <w:r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بمتغيرات أخرى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, 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مثل </w:t>
      </w:r>
      <w:r w:rsidR="00A262E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التّفكير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الإبداعي ,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</w:t>
      </w:r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ستدلالي</w:t>
      </w:r>
      <w:proofErr w:type="spellEnd"/>
      <w:r w:rsidR="008B31B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العلمي ,اكتساب المفاهيم, ..... وغيرها</w:t>
      </w:r>
    </w:p>
    <w:p w:rsidR="008B31BF" w:rsidRDefault="008B31BF" w:rsidP="00540E9D">
      <w:pPr>
        <w:numPr>
          <w:ilvl w:val="0"/>
          <w:numId w:val="5"/>
        </w:numPr>
        <w:spacing w:after="0" w:line="240" w:lineRule="auto"/>
        <w:jc w:val="both"/>
        <w:rPr>
          <w:lang w:bidi="ar-IQ"/>
        </w:rPr>
      </w:pP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إجراء دراسة </w:t>
      </w:r>
      <w:r w:rsidR="00540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لموازنة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40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ثر </w:t>
      </w:r>
      <w:proofErr w:type="spellStart"/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>إستراتيجية</w:t>
      </w:r>
      <w:proofErr w:type="spellEnd"/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  <w:lang w:bidi="ar-IQ"/>
        </w:rPr>
        <w:t>التّساؤل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A072A">
        <w:rPr>
          <w:rFonts w:ascii="Simplified Arabic" w:hAnsi="Simplified Arabic" w:cs="Simplified Arabic"/>
          <w:sz w:val="28"/>
          <w:szCs w:val="28"/>
          <w:rtl/>
          <w:lang w:bidi="ar-IQ"/>
        </w:rPr>
        <w:t>الذّاتي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طرائق </w:t>
      </w:r>
      <w:proofErr w:type="spellStart"/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40E9D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>ستراتيجيات</w:t>
      </w:r>
      <w:proofErr w:type="spellEnd"/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أخرى في تنمية </w:t>
      </w:r>
      <w:r w:rsidR="00A262EA">
        <w:rPr>
          <w:rFonts w:ascii="Simplified Arabic" w:hAnsi="Simplified Arabic" w:cs="Simplified Arabic"/>
          <w:sz w:val="28"/>
          <w:szCs w:val="28"/>
          <w:rtl/>
          <w:lang w:bidi="ar-IQ"/>
        </w:rPr>
        <w:t>التّفكير</w:t>
      </w:r>
      <w:r w:rsidRPr="004D45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262EA">
        <w:rPr>
          <w:rFonts w:ascii="Simplified Arabic" w:hAnsi="Simplified Arabic" w:cs="Simplified Arabic"/>
          <w:sz w:val="28"/>
          <w:szCs w:val="28"/>
          <w:rtl/>
          <w:lang w:bidi="ar-IQ"/>
        </w:rPr>
        <w:t>النّاقد</w:t>
      </w:r>
      <w:r>
        <w:rPr>
          <w:rFonts w:hint="cs"/>
          <w:rtl/>
          <w:lang w:bidi="ar-IQ"/>
        </w:rPr>
        <w:t xml:space="preserve"> .</w:t>
      </w:r>
    </w:p>
    <w:p w:rsidR="00A03FA0" w:rsidRDefault="00A03FA0" w:rsidP="00B27917">
      <w:pPr>
        <w:jc w:val="both"/>
        <w:rPr>
          <w:lang w:bidi="ar-IQ"/>
        </w:rPr>
      </w:pPr>
      <w:bookmarkStart w:id="0" w:name="_GoBack"/>
      <w:bookmarkEnd w:id="0"/>
    </w:p>
    <w:sectPr w:rsidR="00A03FA0" w:rsidSect="00A23DC5">
      <w:headerReference w:type="default" r:id="rId8"/>
      <w:footerReference w:type="default" r:id="rId9"/>
      <w:pgSz w:w="11906" w:h="16838"/>
      <w:pgMar w:top="1440" w:right="1700" w:bottom="1440" w:left="1276" w:header="708" w:footer="397" w:gutter="0"/>
      <w:pgNumType w:start="11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62" w:rsidRDefault="00357B62" w:rsidP="008B31BF">
      <w:pPr>
        <w:spacing w:after="0" w:line="240" w:lineRule="auto"/>
      </w:pPr>
      <w:r>
        <w:separator/>
      </w:r>
    </w:p>
  </w:endnote>
  <w:endnote w:type="continuationSeparator" w:id="0">
    <w:p w:rsidR="00357B62" w:rsidRDefault="00357B62" w:rsidP="008B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86730237"/>
      <w:docPartObj>
        <w:docPartGallery w:val="Page Numbers (Bottom of Page)"/>
        <w:docPartUnique/>
      </w:docPartObj>
    </w:sdtPr>
    <w:sdtEndPr/>
    <w:sdtContent>
      <w:p w:rsidR="00047572" w:rsidRDefault="00047572" w:rsidP="00047572">
        <w:pPr>
          <w:pStyle w:val="a4"/>
          <w:tabs>
            <w:tab w:val="clear" w:pos="4153"/>
            <w:tab w:val="clear" w:pos="8306"/>
            <w:tab w:val="right" w:pos="8830"/>
          </w:tabs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3CAEB81" wp14:editId="6AB95F3F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مجموعة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47572" w:rsidRDefault="00047572">
                                <w:pPr>
                                  <w:pStyle w:val="a4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23DC5" w:rsidRPr="00A23DC5">
                                  <w:rPr>
                                    <w:noProof/>
                                    <w:rtl/>
                                    <w:lang w:val="ar-SA"/>
                                  </w:rPr>
                                  <w:t>117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19" o:spid="_x0000_s1026" style="position:absolute;left:0;text-align:left;margin-left:0;margin-top:0;width:36pt;height:27.4pt;flip:x;z-index:251661312;mso-position-horizontal:center;mso-position-horizontal-relative:lef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QumEQMAAEcLAAAOAAAAZHJzL2Uyb0RvYy54bWzslmtq3DAQx78Xegeh74n34X2ZeEPIq4W0&#10;DU17AK0t26KypEra9abfA71KoRfoTTa36UjybjZpQktKCoXsgpE8o/HoN3+Ptbe/rDlaUG2YFCnu&#10;7nYwoiKTORNlij9+ONkZY2QsETnhUtAUX1KD96cvX+w1KqE9WUmeU40giDBJo1JcWauSKDJZRWti&#10;dqWiAoyF1DWxMNVllGvSQPSaR71OZxg1UudKy4waA3ePghFPffyioJl9VxSGWsRTDLlZf9X+OnPX&#10;aLpHklITVbGsTYM8IouaMAEP3YQ6IpaguWa/hKpZpqWRhd3NZB3JomAZ9XuA3XQ7d3ZzquVc+b2U&#10;SVOqDSZAe4fTo8NmbxfnGrE8xcN+DyNBaijS9dXq+/XV9dfVj9U31J04SI0qE/A91epCneuwUxie&#10;yeyTAXN01+7mZXBGs+aNzCEsmVvpIS0LXaOCM/UKJOPvAAi09FW53FSFLi3K4GY8GEGlMcrA1I9H&#10;k3FbtayC0rpVXSAXYwTmbhwP41DTrDpu18PqsHgQj50tIolLoE26TdLtEBRobiCbv4N8URFFfe2M&#10;A7eB3F9Dfg/aJKLkFEF+nrB3XOM1gS0S8rACN3qgtWwqSnLIq+u34RKGyGGBmxiozAOwtQTl7wxG&#10;42EHnubK1xIHdhPA49n1R54PSdbkHTCP3SHcJkcSpY09pbJGbpBiDZvxYcnizNjgunZxTzOSs/yE&#10;ce4nupwdco0WBF7KE/9ro99y4wI1KZ4MegMf+ZbNbIcY9d3/vhA1s9BdOKtTPO64n3MiicN4LHI/&#10;toTxMAZdcOFVEVAGScxkfglYPUAABa0OtltJ/QWjBtpGis3nOdEUI/5aQGkmIEFws37ilYuR3rbM&#10;ti1EZBAqxRajMDy0oTfNlWZlBU8Kr4eQB/DuFMyTdaUOWbXJgmr/mXzhPQs9Yku+Xo631AgFfwL5&#10;xpP+cDjoP8v3Wb6/+3I+1H0H98i355rC08u3O4SvmGtBz933z7uvXc6WbXX+l0bsj0JwWvMHjfZk&#10;6Y6D23PfuG/Ov9OfAAAA//8DAFBLAwQUAAYACAAAACEAaW6sm9kAAAADAQAADwAAAGRycy9kb3du&#10;cmV2LnhtbEyPQUvDQBCF74L/YRnBm91YopY0m1IERcSLUUuP0+yYLGZnQ3bbxn/v6KVeHjze8N43&#10;5WryvTrQGF1gA9ezDBRxE6zj1sD728PVAlRMyBb7wGTgmyKsqvOzEgsbjvxKhzq1Sko4FmigS2ko&#10;tI5NRx7jLAzEkn2G0WMSO7bajniUct/reZbdao+OZaHDge47ar7qvTfwsXY55Zvt80vWED1ZvX2s&#10;XW7M5cW0XoJKNKXTMfziCzpUwrQLe7ZR9QbkkfSnkt3Nxe0M3OQL0FWp/7NXPwAAAP//AwBQSwEC&#10;LQAUAAYACAAAACEAtoM4kv4AAADhAQAAEwAAAAAAAAAAAAAAAAAAAAAAW0NvbnRlbnRfVHlwZXNd&#10;LnhtbFBLAQItABQABgAIAAAAIQA4/SH/1gAAAJQBAAALAAAAAAAAAAAAAAAAAC8BAABfcmVscy8u&#10;cmVsc1BLAQItABQABgAIAAAAIQAd4QumEQMAAEcLAAAOAAAAAAAAAAAAAAAAAC4CAABkcnMvZTJv&#10;RG9jLnhtbFBLAQItABQABgAIAAAAIQBpbqyb2QAAAAMBAAAPAAAAAAAAAAAAAAAAAGsFAABkcnMv&#10;ZG93bnJldi54bWxQSwUGAAAAAAQABADzAAAAcQYAAAAA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:rsidR="00047572" w:rsidRDefault="00047572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23DC5" w:rsidRPr="00A23DC5">
                            <w:rPr>
                              <w:noProof/>
                              <w:rtl/>
                              <w:lang w:val="ar-SA"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62" w:rsidRDefault="00357B62" w:rsidP="008B31BF">
      <w:pPr>
        <w:spacing w:after="0" w:line="240" w:lineRule="auto"/>
      </w:pPr>
      <w:r>
        <w:separator/>
      </w:r>
    </w:p>
  </w:footnote>
  <w:footnote w:type="continuationSeparator" w:id="0">
    <w:p w:rsidR="00357B62" w:rsidRDefault="00357B62" w:rsidP="008B3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72" w:rsidRPr="00C03074" w:rsidRDefault="00047572" w:rsidP="00540E9D">
    <w:pPr>
      <w:tabs>
        <w:tab w:val="center" w:pos="4153"/>
        <w:tab w:val="left" w:pos="6392"/>
        <w:tab w:val="right" w:pos="8306"/>
      </w:tabs>
      <w:spacing w:after="0" w:line="240" w:lineRule="auto"/>
      <w:ind w:right="360"/>
      <w:rPr>
        <w:rFonts w:ascii="Simplified Arabic" w:eastAsia="Times New Roman" w:hAnsi="Simplified Arabic" w:cs="Simplified Arabic"/>
        <w:sz w:val="32"/>
        <w:szCs w:val="32"/>
      </w:rPr>
    </w:pPr>
    <w:r w:rsidRPr="00C03074">
      <w:rPr>
        <w:rFonts w:ascii="Simplified Arabic" w:eastAsia="Times New Roman" w:hAnsi="Simplified Arabic" w:cs="Simplified Arabic"/>
        <w:sz w:val="32"/>
        <w:szCs w:val="32"/>
        <w:rtl/>
      </w:rPr>
      <w:t xml:space="preserve">الفصل </w:t>
    </w:r>
    <w:r w:rsidR="00540E9D">
      <w:rPr>
        <w:rFonts w:ascii="Simplified Arabic" w:eastAsia="Times New Roman" w:hAnsi="Simplified Arabic" w:cs="Simplified Arabic" w:hint="cs"/>
        <w:sz w:val="32"/>
        <w:szCs w:val="32"/>
        <w:rtl/>
      </w:rPr>
      <w:t xml:space="preserve">الرّابع </w:t>
    </w:r>
    <w:r>
      <w:rPr>
        <w:rFonts w:ascii="Simplified Arabic" w:eastAsia="Times New Roman" w:hAnsi="Simplified Arabic" w:cs="Simplified Arabic" w:hint="cs"/>
        <w:sz w:val="32"/>
        <w:szCs w:val="32"/>
        <w:rtl/>
        <w:lang w:bidi="ar-IQ"/>
      </w:rPr>
      <w:t>/ عرض النتائج وتفسيرها</w:t>
    </w:r>
    <w:r w:rsidRPr="00E4677E">
      <w:rPr>
        <w:rFonts w:ascii="Simplified Arabic" w:hAnsi="Simplified Arabic" w:cs="Simplified Arabic"/>
        <w:sz w:val="32"/>
        <w:szCs w:val="32"/>
        <w:rtl/>
      </w:rPr>
      <w:t>.......................................</w:t>
    </w:r>
    <w:r w:rsidRPr="00C03074">
      <w:rPr>
        <w:rFonts w:ascii="Simplified Arabic" w:eastAsia="Times New Roman" w:hAnsi="Simplified Arabic" w:cs="Simplified Arabic"/>
        <w:sz w:val="32"/>
        <w:szCs w:val="32"/>
      </w:rPr>
      <w:tab/>
    </w:r>
    <w:r w:rsidRPr="00C03074">
      <w:rPr>
        <w:rFonts w:ascii="Simplified Arabic" w:eastAsia="Times New Roman" w:hAnsi="Simplified Arabic" w:cs="Simplified Arabic"/>
        <w:sz w:val="32"/>
        <w:szCs w:val="32"/>
        <w:rtl/>
      </w:rPr>
      <w:t xml:space="preserve">               </w:t>
    </w:r>
  </w:p>
  <w:p w:rsidR="00047572" w:rsidRPr="00C03074" w:rsidRDefault="00047572" w:rsidP="00047572">
    <w:pPr>
      <w:tabs>
        <w:tab w:val="center" w:pos="4153"/>
        <w:tab w:val="right" w:pos="8306"/>
      </w:tabs>
      <w:spacing w:after="0" w:line="240" w:lineRule="auto"/>
      <w:ind w:right="360"/>
      <w:rPr>
        <w:rFonts w:ascii="Times New Roman" w:eastAsia="Times New Roman" w:hAnsi="Times New Roman" w:cs="Times New Roman"/>
        <w:sz w:val="12"/>
        <w:szCs w:val="12"/>
      </w:rPr>
    </w:pPr>
    <w:r w:rsidRPr="00C03074">
      <w:rPr>
        <w:rFonts w:ascii="AGA Arabesque" w:eastAsia="Times New Roman" w:hAnsi="AGA Arabesque" w:cs="Farsi Simple Bold" w:hint="cs"/>
        <w:sz w:val="32"/>
        <w:szCs w:val="32"/>
        <w:rtl/>
      </w:rPr>
      <w:t xml:space="preserve"> </w:t>
    </w:r>
  </w:p>
  <w:p w:rsidR="00047572" w:rsidRPr="00C03074" w:rsidRDefault="00047572" w:rsidP="0004757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"/>
        <w:szCs w:val="2"/>
        <w:lang w:bidi="ar-IQ"/>
      </w:rPr>
    </w:pPr>
  </w:p>
  <w:p w:rsidR="00047572" w:rsidRPr="00C03074" w:rsidRDefault="00047572" w:rsidP="0004757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  <w:r w:rsidRPr="00C03074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53254" wp14:editId="16D8BCAD">
              <wp:simplePos x="0" y="0"/>
              <wp:positionH relativeFrom="column">
                <wp:posOffset>738505</wp:posOffset>
              </wp:positionH>
              <wp:positionV relativeFrom="paragraph">
                <wp:posOffset>109220</wp:posOffset>
              </wp:positionV>
              <wp:extent cx="5271135" cy="0"/>
              <wp:effectExtent l="33655" t="33020" r="29210" b="3365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2711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8.6pt" to="47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xe4JQIAAEQEAAAOAAAAZHJzL2Uyb0RvYy54bWysU8uu2jAQ3VfqP1jeQwiEx40IV1UC7YK2&#10;SJd+gLEdYl3HtmxDQFX/vWPzKLfdVFWzcMaZmZMzM2fmz6dWoiO3TmhV4LQ/wIgrqplQ+wJ/2656&#10;M4ycJ4oRqRUv8Jk7/Lx4/27emZwPdaMl4xYBiHJ5ZwrceG/yJHG04S1xfW24AmetbUs8XO0+YZZ0&#10;gN7KZDgYTJJOW2asptw5+FpdnHgR8euaU/+1rh33SBYYuPl42njuwpks5iTfW2IaQa80yD+waIlQ&#10;8NM7VEU8QQcr/oBqBbXa6dr3qW4TXdeC8lgDVJMOfqvmpSGGx1qgOc7c2+T+Hyz9ctxYJFiBRxgp&#10;0sKI1kJxNAmd6YzLIaBUGxtqoyf1YtaavjqkdNkQteeR4fZsIC0NGcmblHBxBvB33WfNIIYcvI5t&#10;OtW2RbUU5lNIDODQCnSKcznf58JPHlH4OB5O03Q0xojefAnJA0RINNb5j1y3KBgFlsA+ApLj2vlA&#10;6VdICFd6JaSMY5cKdQA+TcegDNoaaIIHGbxum+swnZaChfCQ6Ox+V0qLjiRIKT6xYvA8hll9UCzC&#10;N5yw5dX2RMiLDXSkCnhQHBC8WhetfH8aPC1ny1nWy4aTZS8bVFXvw6rMepNVOh1Xo6osq/RHqC7N&#10;8kYwxlVgd9Ntmv2dLq4bdFHcXbn3xiRv0WMHgeztHUnHOYfRXkSy0+y8sbf5g1Rj8HWtwi483sF+&#10;XP7FTwAAAP//AwBQSwMEFAAGAAgAAAAhAIFt9NDdAAAACQEAAA8AAABkcnMvZG93bnJldi54bWxM&#10;j0FPg0AQhe8m/ofNmHizC22DFlkaYmLsSSs2nqcwApGdRXbbor/eMR70Nm/m5c33svVke3Wk0XeO&#10;DcSzCBRx5eqOGwO7l/urG1A+INfYOyYDn+RhnZ+fZZjW7sTPdCxDoySEfYoG2hCGVGtftWTRz9xA&#10;LLc3N1oMIsdG1yOeJNz2eh5FibbYsXxocaC7lqr38mANlBE/vRaL3WaFH9uH4jF2/sttjLm8mIpb&#10;UIGm8GeGH3xBh1yY9u7AtVe96DhZiFWG6zkoMayWyRLU/neh80z/b5B/AwAA//8DAFBLAQItABQA&#10;BgAIAAAAIQC2gziS/gAAAOEBAAATAAAAAAAAAAAAAAAAAAAAAABbQ29udGVudF9UeXBlc10ueG1s&#10;UEsBAi0AFAAGAAgAAAAhADj9If/WAAAAlAEAAAsAAAAAAAAAAAAAAAAALwEAAF9yZWxzLy5yZWxz&#10;UEsBAi0AFAAGAAgAAAAhAP5nF7glAgAARAQAAA4AAAAAAAAAAAAAAAAALgIAAGRycy9lMm9Eb2Mu&#10;eG1sUEsBAi0AFAAGAAgAAAAhAIFt9NDdAAAACQEAAA8AAAAAAAAAAAAAAAAAfwQAAGRycy9kb3du&#10;cmV2LnhtbFBLBQYAAAAABAAEAPMAAACJBQAAAAA=&#10;" strokeweight="4.5pt">
              <v:stroke linestyle="thickThin"/>
            </v:line>
          </w:pict>
        </mc:Fallback>
      </mc:AlternateContent>
    </w:r>
  </w:p>
  <w:p w:rsidR="00047572" w:rsidRPr="00C03074" w:rsidRDefault="00047572">
    <w:pPr>
      <w:pStyle w:val="a3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242"/>
    <w:multiLevelType w:val="hybridMultilevel"/>
    <w:tmpl w:val="CF30F53A"/>
    <w:lvl w:ilvl="0" w:tplc="F0BCDC8E">
      <w:start w:val="1"/>
      <w:numFmt w:val="decimal"/>
      <w:lvlText w:val="%1-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46AF9"/>
    <w:multiLevelType w:val="hybridMultilevel"/>
    <w:tmpl w:val="4C12BE6E"/>
    <w:lvl w:ilvl="0" w:tplc="2BE43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265"/>
    <w:multiLevelType w:val="hybridMultilevel"/>
    <w:tmpl w:val="D2745F16"/>
    <w:lvl w:ilvl="0" w:tplc="5BAA03B0">
      <w:start w:val="1"/>
      <w:numFmt w:val="decimal"/>
      <w:lvlText w:val="%1-"/>
      <w:lvlJc w:val="left"/>
      <w:pPr>
        <w:ind w:left="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3">
    <w:nsid w:val="3D983C29"/>
    <w:multiLevelType w:val="hybridMultilevel"/>
    <w:tmpl w:val="94B8BD1E"/>
    <w:lvl w:ilvl="0" w:tplc="A14ED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787F"/>
    <w:multiLevelType w:val="hybridMultilevel"/>
    <w:tmpl w:val="30269786"/>
    <w:lvl w:ilvl="0" w:tplc="0FBE5D3C">
      <w:start w:val="1"/>
      <w:numFmt w:val="decimal"/>
      <w:lvlText w:val="%1-"/>
      <w:lvlJc w:val="left"/>
      <w:pPr>
        <w:ind w:left="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5">
    <w:nsid w:val="57257C02"/>
    <w:multiLevelType w:val="hybridMultilevel"/>
    <w:tmpl w:val="C2A4B88A"/>
    <w:lvl w:ilvl="0" w:tplc="24CE54DC">
      <w:start w:val="1"/>
      <w:numFmt w:val="decimal"/>
      <w:lvlText w:val="%1-"/>
      <w:lvlJc w:val="left"/>
      <w:pPr>
        <w:ind w:left="118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38" w:hanging="360"/>
      </w:pPr>
    </w:lvl>
    <w:lvl w:ilvl="2" w:tplc="0409001B" w:tentative="1">
      <w:start w:val="1"/>
      <w:numFmt w:val="lowerRoman"/>
      <w:lvlText w:val="%3."/>
      <w:lvlJc w:val="right"/>
      <w:pPr>
        <w:ind w:left="1558" w:hanging="180"/>
      </w:pPr>
    </w:lvl>
    <w:lvl w:ilvl="3" w:tplc="0409000F" w:tentative="1">
      <w:start w:val="1"/>
      <w:numFmt w:val="decimal"/>
      <w:lvlText w:val="%4."/>
      <w:lvlJc w:val="left"/>
      <w:pPr>
        <w:ind w:left="2278" w:hanging="360"/>
      </w:pPr>
    </w:lvl>
    <w:lvl w:ilvl="4" w:tplc="04090019" w:tentative="1">
      <w:start w:val="1"/>
      <w:numFmt w:val="lowerLetter"/>
      <w:lvlText w:val="%5."/>
      <w:lvlJc w:val="left"/>
      <w:pPr>
        <w:ind w:left="2998" w:hanging="360"/>
      </w:pPr>
    </w:lvl>
    <w:lvl w:ilvl="5" w:tplc="0409001B" w:tentative="1">
      <w:start w:val="1"/>
      <w:numFmt w:val="lowerRoman"/>
      <w:lvlText w:val="%6."/>
      <w:lvlJc w:val="right"/>
      <w:pPr>
        <w:ind w:left="3718" w:hanging="180"/>
      </w:pPr>
    </w:lvl>
    <w:lvl w:ilvl="6" w:tplc="0409000F" w:tentative="1">
      <w:start w:val="1"/>
      <w:numFmt w:val="decimal"/>
      <w:lvlText w:val="%7."/>
      <w:lvlJc w:val="left"/>
      <w:pPr>
        <w:ind w:left="4438" w:hanging="360"/>
      </w:pPr>
    </w:lvl>
    <w:lvl w:ilvl="7" w:tplc="04090019" w:tentative="1">
      <w:start w:val="1"/>
      <w:numFmt w:val="lowerLetter"/>
      <w:lvlText w:val="%8."/>
      <w:lvlJc w:val="left"/>
      <w:pPr>
        <w:ind w:left="5158" w:hanging="360"/>
      </w:pPr>
    </w:lvl>
    <w:lvl w:ilvl="8" w:tplc="0409001B" w:tentative="1">
      <w:start w:val="1"/>
      <w:numFmt w:val="lowerRoman"/>
      <w:lvlText w:val="%9."/>
      <w:lvlJc w:val="right"/>
      <w:pPr>
        <w:ind w:left="587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BF"/>
    <w:rsid w:val="00047572"/>
    <w:rsid w:val="000A42FD"/>
    <w:rsid w:val="000E4EC0"/>
    <w:rsid w:val="00357B62"/>
    <w:rsid w:val="004038E5"/>
    <w:rsid w:val="00417B45"/>
    <w:rsid w:val="00422D4E"/>
    <w:rsid w:val="00454D8C"/>
    <w:rsid w:val="00455CE0"/>
    <w:rsid w:val="00540E9D"/>
    <w:rsid w:val="005B386F"/>
    <w:rsid w:val="006415DB"/>
    <w:rsid w:val="00742B94"/>
    <w:rsid w:val="007A072A"/>
    <w:rsid w:val="007B3F78"/>
    <w:rsid w:val="007D096A"/>
    <w:rsid w:val="007D4D39"/>
    <w:rsid w:val="007F5954"/>
    <w:rsid w:val="0082097B"/>
    <w:rsid w:val="00832DA3"/>
    <w:rsid w:val="008B31BF"/>
    <w:rsid w:val="008C6C7B"/>
    <w:rsid w:val="008E790B"/>
    <w:rsid w:val="00964A66"/>
    <w:rsid w:val="009A4337"/>
    <w:rsid w:val="009C508C"/>
    <w:rsid w:val="00A03FA0"/>
    <w:rsid w:val="00A23DC5"/>
    <w:rsid w:val="00A262EA"/>
    <w:rsid w:val="00B21FA0"/>
    <w:rsid w:val="00B25E16"/>
    <w:rsid w:val="00B27917"/>
    <w:rsid w:val="00CA4BD5"/>
    <w:rsid w:val="00CC6EA0"/>
    <w:rsid w:val="00CF1067"/>
    <w:rsid w:val="00DF5171"/>
    <w:rsid w:val="00E049F2"/>
    <w:rsid w:val="00F31709"/>
    <w:rsid w:val="00F82643"/>
    <w:rsid w:val="00F9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B31BF"/>
  </w:style>
  <w:style w:type="paragraph" w:styleId="a4">
    <w:name w:val="footer"/>
    <w:basedOn w:val="a"/>
    <w:link w:val="Char0"/>
    <w:uiPriority w:val="99"/>
    <w:unhideWhenUsed/>
    <w:rsid w:val="008B3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B31BF"/>
  </w:style>
  <w:style w:type="table" w:styleId="a5">
    <w:name w:val="Table Grid"/>
    <w:basedOn w:val="a1"/>
    <w:uiPriority w:val="59"/>
    <w:rsid w:val="008B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1B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6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B31BF"/>
  </w:style>
  <w:style w:type="paragraph" w:styleId="a4">
    <w:name w:val="footer"/>
    <w:basedOn w:val="a"/>
    <w:link w:val="Char0"/>
    <w:uiPriority w:val="99"/>
    <w:unhideWhenUsed/>
    <w:rsid w:val="008B3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B31BF"/>
  </w:style>
  <w:style w:type="table" w:styleId="a5">
    <w:name w:val="Table Grid"/>
    <w:basedOn w:val="a1"/>
    <w:uiPriority w:val="59"/>
    <w:rsid w:val="008B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1B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6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6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24</cp:revision>
  <cp:lastPrinted>2020-02-09T20:46:00Z</cp:lastPrinted>
  <dcterms:created xsi:type="dcterms:W3CDTF">2019-07-02T17:59:00Z</dcterms:created>
  <dcterms:modified xsi:type="dcterms:W3CDTF">2020-02-09T20:48:00Z</dcterms:modified>
</cp:coreProperties>
</file>