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BA" w:rsidRPr="005B65FA" w:rsidRDefault="00684EBA" w:rsidP="00FF5BB5">
      <w:pPr>
        <w:pStyle w:val="ab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عرض النتائج وتفسيرها:</w:t>
      </w:r>
    </w:p>
    <w:p w:rsidR="00684EBA" w:rsidRPr="00FF5BB5" w:rsidRDefault="007C1221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="00F50ABA" w:rsidRPr="00FF5BB5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>يتضمن هذ</w:t>
      </w:r>
      <w:r w:rsidR="00E4250B" w:rsidRPr="00FF5BB5">
        <w:rPr>
          <w:rFonts w:ascii="Simplified Arabic" w:hAnsi="Simplified Arabic" w:cs="Simplified Arabic"/>
          <w:sz w:val="28"/>
          <w:szCs w:val="28"/>
          <w:rtl/>
        </w:rPr>
        <w:t>ا الفصل عرض النتائج وتفسيرها مّما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توصلت </w:t>
      </w:r>
      <w:r w:rsidR="00A82220" w:rsidRPr="00FF5BB5">
        <w:rPr>
          <w:rFonts w:ascii="Simplified Arabic" w:hAnsi="Simplified Arabic" w:cs="Simplified Arabic"/>
          <w:sz w:val="28"/>
          <w:szCs w:val="28"/>
          <w:rtl/>
        </w:rPr>
        <w:t>إليها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الباحثة في ضوء هدف البحث </w:t>
      </w:r>
      <w:r w:rsidR="00714DE8" w:rsidRPr="00FF5BB5">
        <w:rPr>
          <w:rFonts w:ascii="Simplified Arabic" w:hAnsi="Simplified Arabic" w:cs="Simplified Arabic"/>
          <w:sz w:val="28"/>
          <w:szCs w:val="28"/>
          <w:rtl/>
        </w:rPr>
        <w:t>وفرضياته،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وبيان الاستنتاجات والتوصيات والمقترحات التي تم التوصل </w:t>
      </w:r>
      <w:r w:rsidR="00714DE8" w:rsidRPr="00FF5BB5">
        <w:rPr>
          <w:rFonts w:ascii="Simplified Arabic" w:hAnsi="Simplified Arabic" w:cs="Simplified Arabic"/>
          <w:sz w:val="28"/>
          <w:szCs w:val="28"/>
          <w:rtl/>
        </w:rPr>
        <w:t>إليها،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على النحو </w:t>
      </w:r>
      <w:r w:rsidR="00714DE8" w:rsidRPr="00FF5BB5">
        <w:rPr>
          <w:rFonts w:ascii="Simplified Arabic" w:hAnsi="Simplified Arabic" w:cs="Simplified Arabic"/>
          <w:sz w:val="28"/>
          <w:szCs w:val="28"/>
          <w:rtl/>
        </w:rPr>
        <w:t>الآتي:</w:t>
      </w:r>
    </w:p>
    <w:p w:rsidR="00DF39BD" w:rsidRPr="00FF5BB5" w:rsidRDefault="00DF39BD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16"/>
          <w:szCs w:val="16"/>
          <w:u w:val="single"/>
          <w:rtl/>
          <w:lang w:bidi="ar-IQ"/>
        </w:rPr>
      </w:pPr>
    </w:p>
    <w:p w:rsidR="002D62A0" w:rsidRPr="005B65FA" w:rsidRDefault="00E4250B" w:rsidP="002D62A0">
      <w:pPr>
        <w:pStyle w:val="ab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أو</w:t>
      </w:r>
      <w:r w:rsidR="00714DE8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لاً:</w:t>
      </w:r>
      <w:r w:rsidR="00F50ABA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="00684EBA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عرض النتائج</w:t>
      </w:r>
    </w:p>
    <w:p w:rsidR="00684EBA" w:rsidRPr="002D62A0" w:rsidRDefault="002D62A0" w:rsidP="002D62A0">
      <w:pPr>
        <w:pStyle w:val="ab"/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5B65FA">
        <w:rPr>
          <w:rFonts w:ascii="Simplified Arabic" w:hAnsi="Simplified Arabic" w:cs="PT Bold Heading" w:hint="cs"/>
          <w:b/>
          <w:bCs/>
          <w:sz w:val="32"/>
          <w:szCs w:val="32"/>
          <w:rtl/>
        </w:rPr>
        <w:t>1</w:t>
      </w:r>
      <w:r w:rsidR="00FF5BB5" w:rsidRPr="005B65FA">
        <w:rPr>
          <w:rFonts w:ascii="Simplified Arabic" w:hAnsi="Simplified Arabic" w:cs="PT Bold Heading" w:hint="cs"/>
          <w:b/>
          <w:bCs/>
          <w:sz w:val="32"/>
          <w:szCs w:val="32"/>
          <w:rtl/>
        </w:rPr>
        <w:t xml:space="preserve">- </w:t>
      </w:r>
      <w:r w:rsidR="00684EBA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النتائج المتعلقة بالفرضية </w:t>
      </w:r>
      <w:r w:rsidR="00B517BD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ال</w:t>
      </w:r>
      <w:r w:rsidR="00E4250B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أو</w:t>
      </w:r>
      <w:r w:rsidR="00B517BD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لى</w:t>
      </w:r>
      <w:r w:rsidR="00684EBA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:</w:t>
      </w:r>
    </w:p>
    <w:p w:rsidR="00684EBA" w:rsidRPr="005B65FA" w:rsidRDefault="00684EBA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لغرض التحقق من الفرضية </w:t>
      </w:r>
      <w:r w:rsidR="00386F8C"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="00E4250B"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>أو</w:t>
      </w:r>
      <w:r w:rsidR="00386F8C"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>لى</w:t>
      </w:r>
      <w:r w:rsidR="00E4250B"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التي تنص على أنَّهُ:</w:t>
      </w:r>
    </w:p>
    <w:p w:rsidR="00684EBA" w:rsidRPr="00193C65" w:rsidRDefault="00684EBA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>((</w:t>
      </w:r>
      <w:r w:rsidR="00E4250B"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>لا فرق ذا</w:t>
      </w:r>
      <w:r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دلالة </w:t>
      </w:r>
      <w:r w:rsidR="00386F8C"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>إحصائية</w:t>
      </w:r>
      <w:r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عند مستوى دلالة (0,</w:t>
      </w:r>
      <w:r w:rsidR="00714DE8"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>05) بين</w:t>
      </w:r>
      <w:r w:rsidR="00907F42"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متوسط</w:t>
      </w:r>
      <w:r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درجات طالبات المجموعة التجريبية ا</w:t>
      </w:r>
      <w:r w:rsidR="00907F42"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>ل</w:t>
      </w:r>
      <w:r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تي </w:t>
      </w:r>
      <w:r w:rsidR="00714DE8"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>در</w:t>
      </w:r>
      <w:r w:rsidR="00907F42"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>ست</w:t>
      </w:r>
      <w:r w:rsidR="00714DE8"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F50ABA"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>باستراتيجية</w:t>
      </w:r>
      <w:r w:rsidR="00386F8C"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خرائط </w:t>
      </w:r>
      <w:r w:rsidR="00714DE8"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>العقل،</w:t>
      </w:r>
      <w:r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والمجموعة الضابطة </w:t>
      </w:r>
      <w:r w:rsidR="00907F42"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التي درست بالطريقة </w:t>
      </w:r>
      <w:r w:rsidR="00D3513C"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>التقليدية</w:t>
      </w:r>
      <w:r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الاختبار </w:t>
      </w:r>
      <w:r w:rsidR="00F50ABA"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>التحصيلي</w:t>
      </w:r>
      <w:r w:rsidRPr="00193C6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مادة العلوم)).</w:t>
      </w:r>
    </w:p>
    <w:p w:rsidR="00684EBA" w:rsidRPr="00FF5BB5" w:rsidRDefault="00F50ABA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5BB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0402F" w:rsidRPr="00FF5BB5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قامت الباحثة بحساب المتوسط الحسابي والانحراف المعياري لتحصيل طالبات المجموعتين التجريبية والضابطة في </w:t>
      </w:r>
      <w:r w:rsidR="00ED72BB" w:rsidRPr="00FF5BB5">
        <w:rPr>
          <w:rFonts w:ascii="Simplified Arabic" w:hAnsi="Simplified Arabic" w:cs="Simplified Arabic"/>
          <w:sz w:val="28"/>
          <w:szCs w:val="28"/>
          <w:rtl/>
        </w:rPr>
        <w:t>اختبار التحصيل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ثم طُبق الاختبار </w:t>
      </w:r>
      <w:proofErr w:type="spellStart"/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>التائي</w:t>
      </w:r>
      <w:proofErr w:type="spellEnd"/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لعينتين </w:t>
      </w:r>
      <w:r w:rsidR="00F0402F" w:rsidRPr="00FF5BB5">
        <w:rPr>
          <w:rFonts w:ascii="Simplified Arabic" w:hAnsi="Simplified Arabic" w:cs="Simplified Arabic"/>
          <w:sz w:val="28"/>
          <w:szCs w:val="28"/>
          <w:rtl/>
        </w:rPr>
        <w:t xml:space="preserve">مستقلتين </w:t>
      </w:r>
      <w:r w:rsidRPr="00FF5BB5">
        <w:rPr>
          <w:rFonts w:ascii="Simplified Arabic" w:hAnsi="Simplified Arabic" w:cs="Simplified Arabic"/>
          <w:sz w:val="28"/>
          <w:szCs w:val="28"/>
          <w:rtl/>
        </w:rPr>
        <w:t>(</w:t>
      </w:r>
      <w:r w:rsidR="00907F42" w:rsidRPr="00FF5BB5">
        <w:rPr>
          <w:rFonts w:ascii="Simplified Arabic" w:hAnsi="Simplified Arabic" w:cs="Simplified Arabic"/>
          <w:sz w:val="28"/>
          <w:szCs w:val="28"/>
        </w:rPr>
        <w:t>T</w:t>
      </w:r>
      <w:r w:rsidR="00684EBA" w:rsidRPr="00FF5BB5">
        <w:rPr>
          <w:rFonts w:ascii="Simplified Arabic" w:hAnsi="Simplified Arabic" w:cs="Simplified Arabic"/>
          <w:sz w:val="28"/>
          <w:szCs w:val="28"/>
        </w:rPr>
        <w:t>-test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) واستخراج النتيجة </w:t>
      </w:r>
      <w:r w:rsidR="00E4250B" w:rsidRPr="00FF5BB5">
        <w:rPr>
          <w:rFonts w:ascii="Simplified Arabic" w:hAnsi="Simplified Arabic" w:cs="Simplified Arabic"/>
          <w:sz w:val="28"/>
          <w:szCs w:val="28"/>
          <w:rtl/>
        </w:rPr>
        <w:t>بحسب ما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موضح في </w:t>
      </w:r>
      <w:r w:rsidR="00714DE8" w:rsidRPr="00FF5BB5">
        <w:rPr>
          <w:rFonts w:ascii="Simplified Arabic" w:hAnsi="Simplified Arabic" w:cs="Simplified Arabic"/>
          <w:sz w:val="28"/>
          <w:szCs w:val="28"/>
          <w:rtl/>
        </w:rPr>
        <w:t>جدول (</w:t>
      </w:r>
      <w:r w:rsidR="00907F42" w:rsidRPr="00FF5BB5">
        <w:rPr>
          <w:rFonts w:ascii="Simplified Arabic" w:hAnsi="Simplified Arabic" w:cs="Simplified Arabic"/>
          <w:sz w:val="28"/>
          <w:szCs w:val="28"/>
          <w:rtl/>
        </w:rPr>
        <w:t>16</w:t>
      </w:r>
      <w:r w:rsidR="00714DE8" w:rsidRPr="00FF5BB5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907F42" w:rsidRPr="005B65FA" w:rsidRDefault="00684EBA" w:rsidP="00FF5BB5">
      <w:pPr>
        <w:pStyle w:val="ab"/>
        <w:spacing w:line="276" w:lineRule="auto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جدول </w:t>
      </w:r>
      <w:r w:rsidR="00714DE8"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>(</w:t>
      </w:r>
      <w:r w:rsidR="00907F42" w:rsidRPr="005B65FA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16</w:t>
      </w:r>
      <w:r w:rsidR="00714DE8"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>)</w:t>
      </w:r>
    </w:p>
    <w:p w:rsidR="00386F8C" w:rsidRPr="005B65FA" w:rsidRDefault="00714DE8" w:rsidP="00FF5BB5">
      <w:pPr>
        <w:pStyle w:val="ab"/>
        <w:spacing w:line="276" w:lineRule="auto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>نتائج</w:t>
      </w:r>
      <w:r w:rsidR="00684EBA"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الاختبار </w:t>
      </w:r>
      <w:proofErr w:type="spellStart"/>
      <w:r w:rsidR="00684EBA"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>التائي</w:t>
      </w:r>
      <w:proofErr w:type="spellEnd"/>
      <w:r w:rsidR="00684EBA"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لعينتين مستقلتين لمجموعتي البحث في اختبار التحصيل </w:t>
      </w:r>
      <w:r w:rsidR="00F50ABA"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>البعدي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9639" w:type="dxa"/>
        <w:tblInd w:w="-133" w:type="dxa"/>
        <w:tblLook w:val="04A0" w:firstRow="1" w:lastRow="0" w:firstColumn="1" w:lastColumn="0" w:noHBand="0" w:noVBand="1"/>
      </w:tblPr>
      <w:tblGrid>
        <w:gridCol w:w="1509"/>
        <w:gridCol w:w="712"/>
        <w:gridCol w:w="1213"/>
        <w:gridCol w:w="1271"/>
        <w:gridCol w:w="964"/>
        <w:gridCol w:w="1139"/>
        <w:gridCol w:w="1043"/>
        <w:gridCol w:w="1788"/>
      </w:tblGrid>
      <w:tr w:rsidR="00684EBA" w:rsidRPr="00FF5BB5" w:rsidTr="005B65FA">
        <w:trPr>
          <w:trHeight w:val="465"/>
        </w:trPr>
        <w:tc>
          <w:tcPr>
            <w:tcW w:w="1509" w:type="dxa"/>
            <w:vMerge w:val="restart"/>
            <w:shd w:val="pct15" w:color="auto" w:fill="auto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المجموعة</w:t>
            </w:r>
          </w:p>
        </w:tc>
        <w:tc>
          <w:tcPr>
            <w:tcW w:w="712" w:type="dxa"/>
            <w:vMerge w:val="restart"/>
            <w:shd w:val="pct15" w:color="auto" w:fill="auto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حجم العينة</w:t>
            </w:r>
          </w:p>
        </w:tc>
        <w:tc>
          <w:tcPr>
            <w:tcW w:w="1213" w:type="dxa"/>
            <w:vMerge w:val="restart"/>
            <w:shd w:val="pct15" w:color="auto" w:fill="auto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1271" w:type="dxa"/>
            <w:vMerge w:val="restart"/>
            <w:shd w:val="pct15" w:color="auto" w:fill="auto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الانحراف المعياري</w:t>
            </w:r>
          </w:p>
        </w:tc>
        <w:tc>
          <w:tcPr>
            <w:tcW w:w="964" w:type="dxa"/>
            <w:vMerge w:val="restart"/>
            <w:shd w:val="pct15" w:color="auto" w:fill="auto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درجة الحرية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القيمة </w:t>
            </w:r>
            <w:proofErr w:type="spellStart"/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التائية</w:t>
            </w:r>
            <w:proofErr w:type="spellEnd"/>
          </w:p>
        </w:tc>
        <w:tc>
          <w:tcPr>
            <w:tcW w:w="1788" w:type="dxa"/>
            <w:vMerge w:val="restart"/>
            <w:shd w:val="pct15" w:color="auto" w:fill="auto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الدلالة الإحصائية</w:t>
            </w:r>
          </w:p>
        </w:tc>
      </w:tr>
      <w:tr w:rsidR="00684EBA" w:rsidRPr="00FF5BB5" w:rsidTr="005B65FA">
        <w:trPr>
          <w:trHeight w:val="465"/>
        </w:trPr>
        <w:tc>
          <w:tcPr>
            <w:tcW w:w="1509" w:type="dxa"/>
            <w:vMerge/>
            <w:vAlign w:val="center"/>
          </w:tcPr>
          <w:p w:rsidR="00684EBA" w:rsidRPr="00FF5BB5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2" w:type="dxa"/>
            <w:vMerge/>
            <w:vAlign w:val="center"/>
          </w:tcPr>
          <w:p w:rsidR="00684EBA" w:rsidRPr="00FF5BB5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3" w:type="dxa"/>
            <w:vMerge/>
            <w:vAlign w:val="center"/>
          </w:tcPr>
          <w:p w:rsidR="00684EBA" w:rsidRPr="00FF5BB5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vMerge/>
            <w:vAlign w:val="center"/>
          </w:tcPr>
          <w:p w:rsidR="00684EBA" w:rsidRPr="00FF5BB5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64" w:type="dxa"/>
            <w:vMerge/>
            <w:vAlign w:val="center"/>
          </w:tcPr>
          <w:p w:rsidR="00684EBA" w:rsidRPr="00FF5BB5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9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المحسوبة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الجدولية</w:t>
            </w:r>
          </w:p>
        </w:tc>
        <w:tc>
          <w:tcPr>
            <w:tcW w:w="1788" w:type="dxa"/>
            <w:vMerge/>
            <w:vAlign w:val="center"/>
          </w:tcPr>
          <w:p w:rsidR="00684EBA" w:rsidRPr="00FF5BB5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84EBA" w:rsidRPr="00FF5BB5" w:rsidTr="005B65FA">
        <w:tc>
          <w:tcPr>
            <w:tcW w:w="1509" w:type="dxa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التجريبية</w:t>
            </w:r>
          </w:p>
        </w:tc>
        <w:tc>
          <w:tcPr>
            <w:tcW w:w="712" w:type="dxa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213" w:type="dxa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52,52</w:t>
            </w:r>
          </w:p>
        </w:tc>
        <w:tc>
          <w:tcPr>
            <w:tcW w:w="1271" w:type="dxa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4,46</w:t>
            </w:r>
          </w:p>
        </w:tc>
        <w:tc>
          <w:tcPr>
            <w:tcW w:w="964" w:type="dxa"/>
            <w:vMerge w:val="restart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139" w:type="dxa"/>
            <w:vMerge w:val="restart"/>
            <w:tcBorders>
              <w:right w:val="single" w:sz="4" w:space="0" w:color="auto"/>
            </w:tcBorders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12.277</w:t>
            </w:r>
          </w:p>
        </w:tc>
        <w:tc>
          <w:tcPr>
            <w:tcW w:w="1043" w:type="dxa"/>
            <w:vMerge w:val="restart"/>
            <w:tcBorders>
              <w:left w:val="single" w:sz="4" w:space="0" w:color="auto"/>
            </w:tcBorders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2.02</w:t>
            </w:r>
          </w:p>
        </w:tc>
        <w:tc>
          <w:tcPr>
            <w:tcW w:w="1788" w:type="dxa"/>
            <w:vMerge w:val="restart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دال</w:t>
            </w:r>
          </w:p>
        </w:tc>
      </w:tr>
      <w:tr w:rsidR="00684EBA" w:rsidRPr="00FF5BB5" w:rsidTr="005B65FA">
        <w:tc>
          <w:tcPr>
            <w:tcW w:w="1509" w:type="dxa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الضابطة</w:t>
            </w:r>
          </w:p>
        </w:tc>
        <w:tc>
          <w:tcPr>
            <w:tcW w:w="712" w:type="dxa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213" w:type="dxa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31,43</w:t>
            </w:r>
          </w:p>
        </w:tc>
        <w:tc>
          <w:tcPr>
            <w:tcW w:w="1271" w:type="dxa"/>
            <w:vAlign w:val="center"/>
          </w:tcPr>
          <w:p w:rsidR="00684EBA" w:rsidRPr="00FF5BB5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F5BB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6,79</w:t>
            </w:r>
          </w:p>
        </w:tc>
        <w:tc>
          <w:tcPr>
            <w:tcW w:w="964" w:type="dxa"/>
            <w:vMerge/>
            <w:vAlign w:val="center"/>
          </w:tcPr>
          <w:p w:rsidR="00684EBA" w:rsidRPr="00FF5BB5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9" w:type="dxa"/>
            <w:vMerge/>
            <w:tcBorders>
              <w:right w:val="single" w:sz="4" w:space="0" w:color="auto"/>
            </w:tcBorders>
            <w:vAlign w:val="center"/>
          </w:tcPr>
          <w:p w:rsidR="00684EBA" w:rsidRPr="00FF5BB5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vAlign w:val="center"/>
          </w:tcPr>
          <w:p w:rsidR="00684EBA" w:rsidRPr="00FF5BB5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88" w:type="dxa"/>
            <w:vMerge/>
            <w:vAlign w:val="center"/>
          </w:tcPr>
          <w:p w:rsidR="00684EBA" w:rsidRPr="00FF5BB5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FF5BB5" w:rsidRDefault="007C1221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</w:rPr>
      </w:pPr>
      <w:r w:rsidRPr="00FF5BB5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 w:rsidR="00F50ABA" w:rsidRPr="00FF5BB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FF5BB5" w:rsidRDefault="00FF5BB5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FF5BB5" w:rsidRPr="00FF5BB5" w:rsidRDefault="00FF5BB5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FF5BB5" w:rsidRDefault="00FF5BB5" w:rsidP="005B65FA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>يتضح من الجدول ان متوسط درجات طالبات المجموعة التجريبية في اختبار التحصيل (52،52 )</w:t>
      </w:r>
      <w:r w:rsidR="00003D28" w:rsidRPr="00FF5BB5">
        <w:rPr>
          <w:rFonts w:ascii="Simplified Arabic" w:hAnsi="Simplified Arabic" w:cs="Simplified Arabic"/>
          <w:sz w:val="28"/>
          <w:szCs w:val="28"/>
          <w:rtl/>
        </w:rPr>
        <w:t>،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والمتوسط الحسابي لدرجات طالبات المجموعة الضابطة ( 31،43)</w:t>
      </w:r>
      <w:r w:rsidR="00003D28" w:rsidRPr="00FF5BB5">
        <w:rPr>
          <w:rFonts w:ascii="Simplified Arabic" w:hAnsi="Simplified Arabic" w:cs="Simplified Arabic"/>
          <w:sz w:val="28"/>
          <w:szCs w:val="28"/>
          <w:rtl/>
        </w:rPr>
        <w:t>،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وأنّ القيمة </w:t>
      </w:r>
      <w:proofErr w:type="spellStart"/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>التائية</w:t>
      </w:r>
      <w:proofErr w:type="spellEnd"/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المحسوبة بلغت (12،277)</w:t>
      </w:r>
      <w:r w:rsidR="00003D28" w:rsidRPr="00FF5BB5">
        <w:rPr>
          <w:rFonts w:ascii="Simplified Arabic" w:hAnsi="Simplified Arabic" w:cs="Simplified Arabic"/>
          <w:sz w:val="28"/>
          <w:szCs w:val="28"/>
          <w:rtl/>
        </w:rPr>
        <w:t>،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وهي أكبر من القيمة </w:t>
      </w:r>
      <w:proofErr w:type="spellStart"/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>التائية</w:t>
      </w:r>
      <w:proofErr w:type="spellEnd"/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الجدولية البالغة (2,02) عند مستوى دلالة (0,05) ودرجة حرية (42)</w:t>
      </w:r>
      <w:r w:rsidR="00003D28" w:rsidRPr="00FF5BB5">
        <w:rPr>
          <w:rFonts w:ascii="Simplified Arabic" w:hAnsi="Simplified Arabic" w:cs="Simplified Arabic"/>
          <w:sz w:val="28"/>
          <w:szCs w:val="28"/>
          <w:rtl/>
        </w:rPr>
        <w:t>،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وهذا يعني أنه يوجد فرق ذو دلالة </w:t>
      </w:r>
      <w:r w:rsidR="00386F8C" w:rsidRPr="00FF5BB5">
        <w:rPr>
          <w:rFonts w:ascii="Simplified Arabic" w:hAnsi="Simplified Arabic" w:cs="Simplified Arabic"/>
          <w:sz w:val="28"/>
          <w:szCs w:val="28"/>
          <w:rtl/>
        </w:rPr>
        <w:t>إحصائية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لصالح المجموعة التجريبية وعليه ترفض الفرضية </w:t>
      </w:r>
      <w:r w:rsidR="00714DE8" w:rsidRPr="00FF5BB5">
        <w:rPr>
          <w:rFonts w:ascii="Simplified Arabic" w:hAnsi="Simplified Arabic" w:cs="Simplified Arabic"/>
          <w:sz w:val="28"/>
          <w:szCs w:val="28"/>
          <w:rtl/>
        </w:rPr>
        <w:t>الصفرية, وهذا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يعني تفوق المجموعة التجريبية للطالبات اللاتي درسن باستخدام </w:t>
      </w:r>
      <w:r w:rsidR="00F50ABA" w:rsidRPr="00FF5BB5">
        <w:rPr>
          <w:rFonts w:ascii="Simplified Arabic" w:hAnsi="Simplified Arabic" w:cs="Simplified Arabic"/>
          <w:sz w:val="28"/>
          <w:szCs w:val="28"/>
          <w:rtl/>
        </w:rPr>
        <w:t>استراتيجية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خرائط العقل على طالبات المجموعة الضابطة اللاتي درسن بالطريقة </w:t>
      </w:r>
      <w:r w:rsidR="00D3513C" w:rsidRPr="00FF5BB5">
        <w:rPr>
          <w:rFonts w:ascii="Simplified Arabic" w:hAnsi="Simplified Arabic" w:cs="Simplified Arabic"/>
          <w:sz w:val="28"/>
          <w:szCs w:val="28"/>
          <w:rtl/>
        </w:rPr>
        <w:t>التقليدية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في الاختبار </w:t>
      </w:r>
      <w:r w:rsidR="00F50ABA" w:rsidRPr="00FF5BB5">
        <w:rPr>
          <w:rFonts w:ascii="Simplified Arabic" w:hAnsi="Simplified Arabic" w:cs="Simplified Arabic"/>
          <w:sz w:val="28"/>
          <w:szCs w:val="28"/>
          <w:rtl/>
        </w:rPr>
        <w:t>التحصيلي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50ABA" w:rsidRPr="00FF5BB5">
        <w:rPr>
          <w:rFonts w:ascii="Simplified Arabic" w:hAnsi="Simplified Arabic" w:cs="Simplified Arabic"/>
          <w:sz w:val="28"/>
          <w:szCs w:val="28"/>
          <w:rtl/>
        </w:rPr>
        <w:t>البعدي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84EBA" w:rsidRPr="005B65FA" w:rsidRDefault="00FF5BB5" w:rsidP="00FF5BB5">
      <w:pPr>
        <w:pStyle w:val="ab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</w:rPr>
      </w:pPr>
      <w:r w:rsidRPr="005B65FA">
        <w:rPr>
          <w:rFonts w:ascii="Simplified Arabic" w:hAnsi="Simplified Arabic" w:cs="PT Bold Heading" w:hint="cs"/>
          <w:b/>
          <w:bCs/>
          <w:sz w:val="32"/>
          <w:szCs w:val="32"/>
          <w:rtl/>
        </w:rPr>
        <w:lastRenderedPageBreak/>
        <w:t xml:space="preserve">2- </w:t>
      </w:r>
      <w:r w:rsidR="00684EBA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النتائج المتعلقة بالفرضية الثانية:</w:t>
      </w:r>
    </w:p>
    <w:p w:rsidR="00684EBA" w:rsidRPr="005B65FA" w:rsidRDefault="00F50ABA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684EBA"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ولغرض التحقق من الفرضية الثانية </w:t>
      </w:r>
      <w:r w:rsidR="00386F8C"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>الأساسية</w:t>
      </w:r>
      <w:r w:rsidR="00E4250B"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التي تنص على أ</w:t>
      </w:r>
      <w:r w:rsidR="00684EBA"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="00E4250B"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>َّ</w:t>
      </w:r>
      <w:r w:rsidR="00684EBA"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>ه</w:t>
      </w:r>
      <w:r w:rsidR="00E4250B"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>ُ</w:t>
      </w:r>
      <w:r w:rsidR="00684EBA"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</w:p>
    <w:p w:rsidR="00684EBA" w:rsidRPr="00FF5BB5" w:rsidRDefault="00E4250B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>((لا فرق ذا</w:t>
      </w:r>
      <w:r w:rsidR="00684EBA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دلالة </w:t>
      </w:r>
      <w:r w:rsidR="00386F8C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>إحصائية</w:t>
      </w:r>
      <w:r w:rsidR="00684EBA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عند مستوى دلالة (0,</w:t>
      </w:r>
      <w:r w:rsidR="00714DE8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>05)</w:t>
      </w:r>
      <w:r w:rsidR="00907F42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بين متوسط</w:t>
      </w:r>
      <w:r w:rsidR="00684EBA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درجات طالبات المجموعة التجريبية</w:t>
      </w:r>
      <w:r w:rsidR="00386F8C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07F42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التي درست </w:t>
      </w:r>
      <w:r w:rsidR="00F50ABA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>باستراتيجية</w:t>
      </w:r>
      <w:r w:rsidR="00386F8C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07F42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>خرائط العقل،</w:t>
      </w:r>
      <w:r w:rsidR="00684EBA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والمجموعة الضابطة </w:t>
      </w:r>
      <w:r w:rsidR="00907F42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>التي درست</w:t>
      </w:r>
      <w:r w:rsidR="00684EBA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بالطريقة </w:t>
      </w:r>
      <w:r w:rsidR="00D3513C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>التقليدية</w:t>
      </w:r>
      <w:r w:rsidR="00684EBA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مقياس الدافعية </w:t>
      </w:r>
      <w:r w:rsidR="00F50ABA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>البعدي</w:t>
      </w:r>
      <w:r w:rsidR="00684EBA" w:rsidRPr="00FF5BB5">
        <w:rPr>
          <w:rFonts w:ascii="Simplified Arabic" w:hAnsi="Simplified Arabic" w:cs="Simplified Arabic"/>
          <w:b/>
          <w:bCs/>
          <w:sz w:val="28"/>
          <w:szCs w:val="28"/>
          <w:rtl/>
        </w:rPr>
        <w:t>)).</w:t>
      </w:r>
    </w:p>
    <w:p w:rsidR="00554C8F" w:rsidRDefault="00554C8F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FF5BB5" w:rsidRPr="00FF5BB5" w:rsidRDefault="00FF5BB5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684EBA" w:rsidRPr="00FF5BB5" w:rsidRDefault="00554C8F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5BB5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F50ABA" w:rsidRPr="00FF5BB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>قامت الباحثة بحساب المتوسط الحسابي والانحراف المعياري لمقياس الدافعية</w:t>
      </w:r>
      <w:r w:rsidR="00386F8C" w:rsidRPr="00FF5BB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50ABA" w:rsidRPr="00FF5BB5">
        <w:rPr>
          <w:rFonts w:ascii="Simplified Arabic" w:hAnsi="Simplified Arabic" w:cs="Simplified Arabic"/>
          <w:sz w:val="28"/>
          <w:szCs w:val="28"/>
          <w:rtl/>
        </w:rPr>
        <w:t>البعدي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لطالبات المجموعتين</w:t>
      </w:r>
      <w:r w:rsidR="00ED72BB" w:rsidRPr="00FF5BB5">
        <w:rPr>
          <w:rFonts w:ascii="Simplified Arabic" w:hAnsi="Simplified Arabic" w:cs="Simplified Arabic"/>
          <w:sz w:val="28"/>
          <w:szCs w:val="28"/>
          <w:rtl/>
        </w:rPr>
        <w:t xml:space="preserve"> التجريبية والضابطة في العلوم</w:t>
      </w:r>
      <w:r w:rsidR="00714DE8" w:rsidRPr="00FF5BB5">
        <w:rPr>
          <w:rFonts w:ascii="Simplified Arabic" w:hAnsi="Simplified Arabic" w:cs="Simplified Arabic"/>
          <w:sz w:val="28"/>
          <w:szCs w:val="28"/>
          <w:rtl/>
        </w:rPr>
        <w:t>،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ثم طُبق الاختبار </w:t>
      </w:r>
      <w:proofErr w:type="spellStart"/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>التائي</w:t>
      </w:r>
      <w:proofErr w:type="spellEnd"/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لعينتين مستقلتين</w:t>
      </w:r>
      <w:r w:rsidR="00386F8C" w:rsidRPr="00FF5BB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>(</w:t>
      </w:r>
      <w:r w:rsidR="00907F42" w:rsidRPr="00FF5BB5">
        <w:rPr>
          <w:rFonts w:ascii="Simplified Arabic" w:hAnsi="Simplified Arabic" w:cs="Simplified Arabic"/>
          <w:sz w:val="28"/>
          <w:szCs w:val="28"/>
        </w:rPr>
        <w:t>T</w:t>
      </w:r>
      <w:r w:rsidR="00684EBA" w:rsidRPr="00FF5BB5">
        <w:rPr>
          <w:rFonts w:ascii="Simplified Arabic" w:hAnsi="Simplified Arabic" w:cs="Simplified Arabic"/>
          <w:sz w:val="28"/>
          <w:szCs w:val="28"/>
        </w:rPr>
        <w:t>-test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) واستخراج النتيجة </w:t>
      </w:r>
      <w:r w:rsidR="00E4250B" w:rsidRPr="00FF5BB5">
        <w:rPr>
          <w:rFonts w:ascii="Simplified Arabic" w:hAnsi="Simplified Arabic" w:cs="Simplified Arabic"/>
          <w:sz w:val="28"/>
          <w:szCs w:val="28"/>
          <w:rtl/>
        </w:rPr>
        <w:t>بحسب ما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موضح في </w:t>
      </w:r>
      <w:r w:rsidR="00714DE8" w:rsidRPr="00FF5BB5">
        <w:rPr>
          <w:rFonts w:ascii="Simplified Arabic" w:hAnsi="Simplified Arabic" w:cs="Simplified Arabic"/>
          <w:sz w:val="28"/>
          <w:szCs w:val="28"/>
          <w:rtl/>
        </w:rPr>
        <w:t>الجدول (</w:t>
      </w:r>
      <w:r w:rsidR="00907F42" w:rsidRPr="00FF5BB5">
        <w:rPr>
          <w:rFonts w:ascii="Simplified Arabic" w:hAnsi="Simplified Arabic" w:cs="Simplified Arabic"/>
          <w:sz w:val="28"/>
          <w:szCs w:val="28"/>
          <w:rtl/>
        </w:rPr>
        <w:t>17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907F42" w:rsidRPr="005B65FA" w:rsidRDefault="00684EBA" w:rsidP="00FF5BB5">
      <w:pPr>
        <w:pStyle w:val="ab"/>
        <w:spacing w:line="276" w:lineRule="auto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>جدول (</w:t>
      </w:r>
      <w:r w:rsidR="00907F42"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>17</w:t>
      </w:r>
      <w:r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>)</w:t>
      </w:r>
    </w:p>
    <w:p w:rsidR="00386F8C" w:rsidRPr="00FF5BB5" w:rsidRDefault="00684EBA" w:rsidP="00FF5BB5">
      <w:pPr>
        <w:pStyle w:val="ab"/>
        <w:spacing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نتائج الاختبار </w:t>
      </w:r>
      <w:proofErr w:type="spellStart"/>
      <w:r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>التائي</w:t>
      </w:r>
      <w:proofErr w:type="spellEnd"/>
      <w:r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لعينتين مستقلتين لمجموعتي البحث في مقياس الدافعية </w:t>
      </w:r>
      <w:r w:rsidR="00DF39BD"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>البعدي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9498" w:type="dxa"/>
        <w:tblLook w:val="04A0" w:firstRow="1" w:lastRow="0" w:firstColumn="1" w:lastColumn="0" w:noHBand="0" w:noVBand="1"/>
      </w:tblPr>
      <w:tblGrid>
        <w:gridCol w:w="1510"/>
        <w:gridCol w:w="712"/>
        <w:gridCol w:w="1213"/>
        <w:gridCol w:w="1271"/>
        <w:gridCol w:w="955"/>
        <w:gridCol w:w="1148"/>
        <w:gridCol w:w="1043"/>
        <w:gridCol w:w="1646"/>
      </w:tblGrid>
      <w:tr w:rsidR="00684EBA" w:rsidRPr="002D62A0" w:rsidTr="005B65FA">
        <w:trPr>
          <w:trHeight w:val="465"/>
        </w:trPr>
        <w:tc>
          <w:tcPr>
            <w:tcW w:w="1510" w:type="dxa"/>
            <w:vMerge w:val="restart"/>
            <w:shd w:val="pct15" w:color="auto" w:fill="auto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المجموعة</w:t>
            </w:r>
          </w:p>
        </w:tc>
        <w:tc>
          <w:tcPr>
            <w:tcW w:w="712" w:type="dxa"/>
            <w:vMerge w:val="restart"/>
            <w:shd w:val="pct15" w:color="auto" w:fill="auto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حجم العينة</w:t>
            </w:r>
          </w:p>
        </w:tc>
        <w:tc>
          <w:tcPr>
            <w:tcW w:w="1213" w:type="dxa"/>
            <w:vMerge w:val="restart"/>
            <w:shd w:val="pct15" w:color="auto" w:fill="auto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المتوسط الحسابي</w:t>
            </w:r>
          </w:p>
        </w:tc>
        <w:tc>
          <w:tcPr>
            <w:tcW w:w="1271" w:type="dxa"/>
            <w:vMerge w:val="restart"/>
            <w:shd w:val="pct15" w:color="auto" w:fill="auto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الانحراف المعياري</w:t>
            </w:r>
          </w:p>
        </w:tc>
        <w:tc>
          <w:tcPr>
            <w:tcW w:w="955" w:type="dxa"/>
            <w:vMerge w:val="restart"/>
            <w:shd w:val="pct15" w:color="auto" w:fill="auto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درجة الحرية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القيمة التائية</w:t>
            </w:r>
          </w:p>
        </w:tc>
        <w:tc>
          <w:tcPr>
            <w:tcW w:w="1646" w:type="dxa"/>
            <w:vMerge w:val="restart"/>
            <w:shd w:val="pct15" w:color="auto" w:fill="auto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الدلالة الإحصائية</w:t>
            </w:r>
          </w:p>
        </w:tc>
      </w:tr>
      <w:tr w:rsidR="00684EBA" w:rsidRPr="002D62A0" w:rsidTr="005B65FA">
        <w:trPr>
          <w:trHeight w:val="465"/>
        </w:trPr>
        <w:tc>
          <w:tcPr>
            <w:tcW w:w="1510" w:type="dxa"/>
            <w:vMerge/>
            <w:vAlign w:val="center"/>
          </w:tcPr>
          <w:p w:rsidR="00684EBA" w:rsidRPr="002D62A0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2" w:type="dxa"/>
            <w:vMerge/>
            <w:vAlign w:val="center"/>
          </w:tcPr>
          <w:p w:rsidR="00684EBA" w:rsidRPr="002D62A0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3" w:type="dxa"/>
            <w:vMerge/>
            <w:vAlign w:val="center"/>
          </w:tcPr>
          <w:p w:rsidR="00684EBA" w:rsidRPr="002D62A0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vMerge/>
            <w:vAlign w:val="center"/>
          </w:tcPr>
          <w:p w:rsidR="00684EBA" w:rsidRPr="002D62A0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5" w:type="dxa"/>
            <w:vMerge/>
            <w:vAlign w:val="center"/>
          </w:tcPr>
          <w:p w:rsidR="00684EBA" w:rsidRPr="002D62A0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المحسوبة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الجدولية</w:t>
            </w:r>
          </w:p>
        </w:tc>
        <w:tc>
          <w:tcPr>
            <w:tcW w:w="1646" w:type="dxa"/>
            <w:vMerge/>
            <w:vAlign w:val="center"/>
          </w:tcPr>
          <w:p w:rsidR="00684EBA" w:rsidRPr="002D62A0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84EBA" w:rsidRPr="002D62A0" w:rsidTr="005B65FA">
        <w:tc>
          <w:tcPr>
            <w:tcW w:w="1510" w:type="dxa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التجريبية</w:t>
            </w:r>
          </w:p>
        </w:tc>
        <w:tc>
          <w:tcPr>
            <w:tcW w:w="712" w:type="dxa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213" w:type="dxa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117,17</w:t>
            </w:r>
          </w:p>
        </w:tc>
        <w:tc>
          <w:tcPr>
            <w:tcW w:w="1271" w:type="dxa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14,39</w:t>
            </w:r>
          </w:p>
        </w:tc>
        <w:tc>
          <w:tcPr>
            <w:tcW w:w="955" w:type="dxa"/>
            <w:vMerge w:val="restart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148" w:type="dxa"/>
            <w:vMerge w:val="restart"/>
            <w:tcBorders>
              <w:right w:val="single" w:sz="4" w:space="0" w:color="auto"/>
            </w:tcBorders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6.093</w:t>
            </w:r>
          </w:p>
        </w:tc>
        <w:tc>
          <w:tcPr>
            <w:tcW w:w="1043" w:type="dxa"/>
            <w:vMerge w:val="restart"/>
            <w:tcBorders>
              <w:left w:val="single" w:sz="4" w:space="0" w:color="auto"/>
            </w:tcBorders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2.02</w:t>
            </w:r>
          </w:p>
        </w:tc>
        <w:tc>
          <w:tcPr>
            <w:tcW w:w="1646" w:type="dxa"/>
            <w:vMerge w:val="restart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دال</w:t>
            </w:r>
          </w:p>
        </w:tc>
      </w:tr>
      <w:tr w:rsidR="00684EBA" w:rsidRPr="002D62A0" w:rsidTr="005B65FA">
        <w:tc>
          <w:tcPr>
            <w:tcW w:w="1510" w:type="dxa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الضابطة</w:t>
            </w:r>
          </w:p>
        </w:tc>
        <w:tc>
          <w:tcPr>
            <w:tcW w:w="712" w:type="dxa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213" w:type="dxa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84,52</w:t>
            </w:r>
          </w:p>
        </w:tc>
        <w:tc>
          <w:tcPr>
            <w:tcW w:w="1271" w:type="dxa"/>
            <w:vAlign w:val="center"/>
          </w:tcPr>
          <w:p w:rsidR="00684EBA" w:rsidRPr="002D62A0" w:rsidRDefault="00684EB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20,84</w:t>
            </w:r>
          </w:p>
        </w:tc>
        <w:tc>
          <w:tcPr>
            <w:tcW w:w="955" w:type="dxa"/>
            <w:vMerge/>
            <w:vAlign w:val="center"/>
          </w:tcPr>
          <w:p w:rsidR="00684EBA" w:rsidRPr="002D62A0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8" w:type="dxa"/>
            <w:vMerge/>
            <w:tcBorders>
              <w:right w:val="single" w:sz="4" w:space="0" w:color="auto"/>
            </w:tcBorders>
            <w:vAlign w:val="center"/>
          </w:tcPr>
          <w:p w:rsidR="00684EBA" w:rsidRPr="002D62A0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</w:tcBorders>
            <w:vAlign w:val="center"/>
          </w:tcPr>
          <w:p w:rsidR="00684EBA" w:rsidRPr="002D62A0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46" w:type="dxa"/>
            <w:vMerge/>
            <w:vAlign w:val="center"/>
          </w:tcPr>
          <w:p w:rsidR="00684EBA" w:rsidRPr="002D62A0" w:rsidRDefault="00684EBA" w:rsidP="00FF5BB5">
            <w:pPr>
              <w:pStyle w:val="ab"/>
              <w:spacing w:line="276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684EBA" w:rsidRPr="00FF5BB5" w:rsidRDefault="008D672F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5BB5">
        <w:rPr>
          <w:rFonts w:ascii="Simplified Arabic" w:hAnsi="Simplified Arabic" w:cs="Simplified Arabic"/>
          <w:sz w:val="28"/>
          <w:szCs w:val="28"/>
          <w:rtl/>
        </w:rPr>
        <w:tab/>
      </w:r>
    </w:p>
    <w:p w:rsidR="008D672F" w:rsidRPr="00FF5BB5" w:rsidRDefault="007C1221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5BB5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يتضح من الجدول ان متوسط درجات طالبات المجموعة التجريبية في اختبار مقياس الدافعية </w:t>
      </w:r>
      <w:r w:rsidR="00F50ABA" w:rsidRPr="00FF5BB5">
        <w:rPr>
          <w:rFonts w:ascii="Simplified Arabic" w:hAnsi="Simplified Arabic" w:cs="Simplified Arabic"/>
          <w:sz w:val="28"/>
          <w:szCs w:val="28"/>
          <w:rtl/>
        </w:rPr>
        <w:t>البعدي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(117,17)</w:t>
      </w:r>
      <w:r w:rsidR="00003D28" w:rsidRPr="00FF5BB5">
        <w:rPr>
          <w:rFonts w:ascii="Simplified Arabic" w:hAnsi="Simplified Arabic" w:cs="Simplified Arabic"/>
          <w:sz w:val="28"/>
          <w:szCs w:val="28"/>
          <w:rtl/>
        </w:rPr>
        <w:t>،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والمتوسط الحسابي لدرجات طالبات المجموعة الضابطة (84,52)</w:t>
      </w:r>
      <w:r w:rsidR="00003D28" w:rsidRPr="00FF5BB5">
        <w:rPr>
          <w:rFonts w:ascii="Simplified Arabic" w:hAnsi="Simplified Arabic" w:cs="Simplified Arabic"/>
          <w:sz w:val="28"/>
          <w:szCs w:val="28"/>
          <w:rtl/>
        </w:rPr>
        <w:t>،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وأن القيمة </w:t>
      </w:r>
      <w:proofErr w:type="spellStart"/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>التائية</w:t>
      </w:r>
      <w:proofErr w:type="spellEnd"/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المحسوبة لعينتين مستقلتين بلغت (6,093)</w:t>
      </w:r>
      <w:r w:rsidR="00003D28" w:rsidRPr="00FF5BB5">
        <w:rPr>
          <w:rFonts w:ascii="Simplified Arabic" w:hAnsi="Simplified Arabic" w:cs="Simplified Arabic"/>
          <w:sz w:val="28"/>
          <w:szCs w:val="28"/>
          <w:rtl/>
        </w:rPr>
        <w:t>،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وهي أكبر من القيمة </w:t>
      </w:r>
      <w:proofErr w:type="spellStart"/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>التائية</w:t>
      </w:r>
      <w:proofErr w:type="spellEnd"/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الجدولية (2,02) عند مستوى دلالة (0,05) ودرجة حرية (42)</w:t>
      </w:r>
      <w:r w:rsidR="00003D28" w:rsidRPr="00FF5BB5">
        <w:rPr>
          <w:rFonts w:ascii="Simplified Arabic" w:hAnsi="Simplified Arabic" w:cs="Simplified Arabic"/>
          <w:sz w:val="28"/>
          <w:szCs w:val="28"/>
          <w:rtl/>
        </w:rPr>
        <w:t>،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وهذا يعني أنه يوجد فرق ذو دلالة </w:t>
      </w:r>
      <w:r w:rsidR="00386F8C" w:rsidRPr="00FF5BB5">
        <w:rPr>
          <w:rFonts w:ascii="Simplified Arabic" w:hAnsi="Simplified Arabic" w:cs="Simplified Arabic"/>
          <w:sz w:val="28"/>
          <w:szCs w:val="28"/>
          <w:rtl/>
        </w:rPr>
        <w:t>إحصائية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لصالح المجموعة التجريبية وعليه ترفض الفرضية الصفرية</w:t>
      </w:r>
      <w:r w:rsidR="00003D28" w:rsidRPr="00FF5BB5">
        <w:rPr>
          <w:rFonts w:ascii="Simplified Arabic" w:hAnsi="Simplified Arabic" w:cs="Simplified Arabic"/>
          <w:sz w:val="28"/>
          <w:szCs w:val="28"/>
          <w:rtl/>
        </w:rPr>
        <w:t>،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وهذا يعني ت</w:t>
      </w:r>
      <w:r w:rsidR="001A3EDE" w:rsidRPr="00FF5BB5">
        <w:rPr>
          <w:rFonts w:ascii="Simplified Arabic" w:hAnsi="Simplified Arabic" w:cs="Simplified Arabic"/>
          <w:sz w:val="28"/>
          <w:szCs w:val="28"/>
          <w:rtl/>
        </w:rPr>
        <w:t>فوق المجموعة التجريبية للطالبات التي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درسن باست</w:t>
      </w:r>
      <w:r w:rsidR="009C1B52" w:rsidRPr="00FF5BB5">
        <w:rPr>
          <w:rFonts w:ascii="Simplified Arabic" w:hAnsi="Simplified Arabic" w:cs="Simplified Arabic"/>
          <w:sz w:val="28"/>
          <w:szCs w:val="28"/>
          <w:rtl/>
        </w:rPr>
        <w:t xml:space="preserve">خدام 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50ABA" w:rsidRPr="00FF5BB5">
        <w:rPr>
          <w:rFonts w:ascii="Simplified Arabic" w:hAnsi="Simplified Arabic" w:cs="Simplified Arabic"/>
          <w:sz w:val="28"/>
          <w:szCs w:val="28"/>
          <w:rtl/>
        </w:rPr>
        <w:t>استراتيجية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خرائط العقل على طالبات المجموعة الضابطة</w:t>
      </w:r>
      <w:r w:rsidR="001A3EDE" w:rsidRPr="00FF5BB5">
        <w:rPr>
          <w:rFonts w:ascii="Simplified Arabic" w:hAnsi="Simplified Arabic" w:cs="Simplified Arabic"/>
          <w:sz w:val="28"/>
          <w:szCs w:val="28"/>
          <w:rtl/>
        </w:rPr>
        <w:t xml:space="preserve"> ال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تي درسن بالطريقة </w:t>
      </w:r>
      <w:r w:rsidR="00D3513C" w:rsidRPr="00FF5BB5">
        <w:rPr>
          <w:rFonts w:ascii="Simplified Arabic" w:hAnsi="Simplified Arabic" w:cs="Simplified Arabic"/>
          <w:sz w:val="28"/>
          <w:szCs w:val="28"/>
          <w:rtl/>
        </w:rPr>
        <w:t>التقليدية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في اختبار مقياس الدافعية البعدي0</w:t>
      </w:r>
    </w:p>
    <w:p w:rsidR="00DF39BD" w:rsidRPr="00FF5BB5" w:rsidRDefault="00DF39BD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E53E0" w:rsidRPr="00FF5BB5" w:rsidRDefault="006E53E0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E53E0" w:rsidRDefault="006E53E0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F5BB5" w:rsidRPr="00FF5BB5" w:rsidRDefault="00FF5BB5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684EBA" w:rsidRPr="005B65FA" w:rsidRDefault="00684EBA" w:rsidP="00FF5BB5">
      <w:pPr>
        <w:pStyle w:val="ab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lang w:bidi="ar-IQ"/>
        </w:rPr>
      </w:pPr>
      <w:r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lastRenderedPageBreak/>
        <w:t>ثانياً: تفسير النتائج</w:t>
      </w:r>
    </w:p>
    <w:p w:rsidR="00684EBA" w:rsidRPr="00193C65" w:rsidRDefault="00714DE8" w:rsidP="00FF5BB5">
      <w:pPr>
        <w:pStyle w:val="ab"/>
        <w:numPr>
          <w:ilvl w:val="0"/>
          <w:numId w:val="9"/>
        </w:num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تفسير</w:t>
      </w:r>
      <w:r w:rsidR="00386F8C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="00684EBA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النتيجة المتعلقة بالفرضية </w:t>
      </w:r>
      <w:r w:rsidR="00386F8C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ال</w:t>
      </w:r>
      <w:r w:rsidR="00E4250B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أو</w:t>
      </w:r>
      <w:r w:rsidR="00386F8C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لى</w:t>
      </w:r>
      <w:r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:</w:t>
      </w:r>
    </w:p>
    <w:p w:rsidR="00684EBA" w:rsidRPr="00FF5BB5" w:rsidRDefault="00707B08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أَشارت النتائج المعروضة في جدول (1</w:t>
      </w:r>
      <w:r w:rsidR="00A2786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6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المتعلقة بالفرضية </w:t>
      </w:r>
      <w:r w:rsidR="00386F8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E4250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386F8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لى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إلى فاعلية </w:t>
      </w:r>
      <w:r w:rsidR="00F50A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استراتيجية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خرائط العقل</w:t>
      </w:r>
      <w:r w:rsidR="007F4E72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4250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7F4E72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التفكير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أَدت إلى</w:t>
      </w:r>
      <w:r w:rsidR="00104C72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تفوق متعلمات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المجموعة التجريبية على </w:t>
      </w:r>
      <w:r w:rsidR="00104C72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متعلمات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المجموعة الضابطة في اختبار التحصيل </w:t>
      </w:r>
      <w:r w:rsidR="00F50A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البعدي</w:t>
      </w:r>
      <w:r w:rsidR="00C024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. وتعزو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الباحثة هذه النتيجة إلى عدة أَسباب </w:t>
      </w:r>
      <w:r w:rsidR="00F50A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منها: -</w:t>
      </w:r>
    </w:p>
    <w:p w:rsidR="00DF39BD" w:rsidRPr="00FF5BB5" w:rsidRDefault="00DF39BD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684EBA" w:rsidRPr="00FF5BB5" w:rsidRDefault="00684EBA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1 –</w:t>
      </w:r>
      <w:r w:rsidR="00DF39BD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طبيعة عرض المحتوى العلمي </w:t>
      </w:r>
      <w:r w:rsidR="00E4250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ب</w:t>
      </w: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حسب خرائط العقل</w:t>
      </w:r>
      <w:r w:rsidR="003117B8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4250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أو التفكير</w:t>
      </w: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بصورة متسلسلة ومتر</w:t>
      </w:r>
      <w:r w:rsidR="00104C72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ابطة أسهم في تنمية قدرة المتعلمات</w:t>
      </w: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تنظيم المادة بشكل </w:t>
      </w:r>
      <w:r w:rsidR="00C024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أفضل</w:t>
      </w:r>
      <w:r w:rsidR="001A3EDE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الطريقة </w:t>
      </w:r>
      <w:r w:rsidR="00D3513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التقليدية</w:t>
      </w:r>
      <w:r w:rsidR="003117B8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0</w:t>
      </w: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684EBA" w:rsidRPr="00FF5BB5" w:rsidRDefault="00C02446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2-</w:t>
      </w:r>
      <w:r w:rsidR="00DF39BD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ساعدت</w:t>
      </w:r>
      <w:r w:rsidR="00104C72" w:rsidRPr="00FF5BB5">
        <w:rPr>
          <w:rFonts w:ascii="Simplified Arabic" w:hAnsi="Simplified Arabic" w:cs="Simplified Arabic"/>
          <w:sz w:val="28"/>
          <w:szCs w:val="28"/>
          <w:rtl/>
        </w:rPr>
        <w:t xml:space="preserve"> متعلمات 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المجموعة التجريبية على تنظيم المعلومات والمفاهيم </w:t>
      </w:r>
      <w:r w:rsidR="00386F8C" w:rsidRPr="00FF5BB5">
        <w:rPr>
          <w:rFonts w:ascii="Simplified Arabic" w:hAnsi="Simplified Arabic" w:cs="Simplified Arabic"/>
          <w:sz w:val="28"/>
          <w:szCs w:val="28"/>
          <w:rtl/>
        </w:rPr>
        <w:t>وإيجاد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العلاقات بينهما بسهولة وبمجرد النظر </w:t>
      </w:r>
      <w:r w:rsidR="00386F8C" w:rsidRPr="00FF5BB5">
        <w:rPr>
          <w:rFonts w:ascii="Simplified Arabic" w:hAnsi="Simplified Arabic" w:cs="Simplified Arabic"/>
          <w:sz w:val="28"/>
          <w:szCs w:val="28"/>
          <w:rtl/>
        </w:rPr>
        <w:t>إليها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يكون الاعتماد على اللغة البصرية بدرجة </w:t>
      </w:r>
      <w:r w:rsidR="00714DE8" w:rsidRPr="00FF5BB5">
        <w:rPr>
          <w:rFonts w:ascii="Simplified Arabic" w:hAnsi="Simplified Arabic" w:cs="Simplified Arabic"/>
          <w:sz w:val="28"/>
          <w:szCs w:val="28"/>
          <w:rtl/>
        </w:rPr>
        <w:t>أكبر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من اللغة اللفظية التي غالبا </w:t>
      </w:r>
      <w:r w:rsidRPr="00FF5BB5">
        <w:rPr>
          <w:rFonts w:ascii="Simplified Arabic" w:hAnsi="Simplified Arabic" w:cs="Simplified Arabic"/>
          <w:sz w:val="28"/>
          <w:szCs w:val="28"/>
          <w:rtl/>
        </w:rPr>
        <w:t>لا يتذكرنها</w:t>
      </w:r>
      <w:r w:rsidR="00104C72" w:rsidRPr="00FF5BB5">
        <w:rPr>
          <w:rFonts w:ascii="Simplified Arabic" w:hAnsi="Simplified Arabic" w:cs="Simplified Arabic"/>
          <w:sz w:val="28"/>
          <w:szCs w:val="28"/>
          <w:rtl/>
        </w:rPr>
        <w:t xml:space="preserve"> متعلمات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5BB5">
        <w:rPr>
          <w:rFonts w:ascii="Simplified Arabic" w:hAnsi="Simplified Arabic" w:cs="Simplified Arabic"/>
          <w:sz w:val="28"/>
          <w:szCs w:val="28"/>
          <w:rtl/>
        </w:rPr>
        <w:t>بسهولة.</w:t>
      </w:r>
    </w:p>
    <w:p w:rsidR="00684EBA" w:rsidRPr="00FF5BB5" w:rsidRDefault="00ED72BB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3-</w:t>
      </w:r>
      <w:r w:rsidR="00DF39BD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التدريس باستخدام </w:t>
      </w:r>
      <w:r w:rsidR="00F50A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استراتيجية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خرائط العقل</w:t>
      </w:r>
      <w:r w:rsidR="003117B8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4250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أو </w:t>
      </w:r>
      <w:r w:rsidR="003117B8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التفكير 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عملاً إبداعياً ممتعاً يزيد من دافعية الطلبة واتجاهاتهم نحو الدروس، إذ يجعل المتعلم يشارك في العملية التعليمية</w:t>
      </w:r>
      <w:r w:rsidR="00E4250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0</w:t>
      </w:r>
    </w:p>
    <w:p w:rsidR="00684EBA" w:rsidRPr="00FF5BB5" w:rsidRDefault="00ED72BB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4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– قللت</w:t>
      </w:r>
      <w:r w:rsidR="00386F8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50A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الاستراتيجية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استعمال </w:t>
      </w:r>
      <w:r w:rsidR="00386F8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المدرسة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لطريقة الإلقاء، لأنها قائمة على الحوار والمناقشة بين </w:t>
      </w:r>
      <w:r w:rsidR="00386F8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المدرسة </w:t>
      </w:r>
      <w:r w:rsidR="00104C72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ومتعلماتها</w:t>
      </w:r>
      <w:r w:rsidR="00C024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F39BD" w:rsidRPr="00FF5BB5" w:rsidRDefault="00C02446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5-</w:t>
      </w:r>
      <w:r w:rsidR="00DF39BD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لاستراتيجية</w:t>
      </w:r>
      <w:r w:rsidR="00684EBA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خرائط العقل</w:t>
      </w:r>
      <w:r w:rsidR="007F4E72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E4250B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أو</w:t>
      </w:r>
      <w:r w:rsidR="007F4E72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التفكير</w:t>
      </w:r>
      <w:r w:rsidR="00E4250B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أسلوب مشوق</w:t>
      </w:r>
      <w:r w:rsidR="00684EBA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للتدريس،</w:t>
      </w:r>
      <w:r w:rsidR="00684EBA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مم</w:t>
      </w:r>
      <w:r w:rsidR="00104C72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 أدى إلى إثارة اهتمام المتعلمات</w:t>
      </w:r>
      <w:r w:rsidR="009C1B52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684EBA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وتشويقهم لمعرفة المادة </w:t>
      </w:r>
      <w:r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العلمية.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وجاءت نتائج </w:t>
      </w:r>
      <w:r w:rsidR="00FD3BDC" w:rsidRPr="00FF5BB5">
        <w:rPr>
          <w:rFonts w:ascii="Simplified Arabic" w:hAnsi="Simplified Arabic" w:cs="Simplified Arabic"/>
          <w:sz w:val="28"/>
          <w:szCs w:val="28"/>
          <w:rtl/>
        </w:rPr>
        <w:t xml:space="preserve"> البحث الحالي </w:t>
      </w:r>
      <w:r w:rsidRPr="00FF5BB5">
        <w:rPr>
          <w:rFonts w:ascii="Simplified Arabic" w:hAnsi="Simplified Arabic" w:cs="Simplified Arabic"/>
          <w:sz w:val="28"/>
          <w:szCs w:val="28"/>
          <w:rtl/>
        </w:rPr>
        <w:t xml:space="preserve"> متفقة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مع نتيجة </w:t>
      </w:r>
      <w:r w:rsidRPr="00FF5BB5">
        <w:rPr>
          <w:rFonts w:ascii="Simplified Arabic" w:hAnsi="Simplified Arabic" w:cs="Simplified Arabic"/>
          <w:sz w:val="28"/>
          <w:szCs w:val="28"/>
          <w:rtl/>
        </w:rPr>
        <w:t>دراسة (</w:t>
      </w:r>
      <w:r w:rsidR="001A3EDE" w:rsidRPr="00FF5BB5">
        <w:rPr>
          <w:rFonts w:ascii="Simplified Arabic" w:hAnsi="Simplified Arabic" w:cs="Simplified Arabic"/>
          <w:sz w:val="28"/>
          <w:szCs w:val="28"/>
          <w:rtl/>
        </w:rPr>
        <w:t>جاسم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>،2018) ودراسة</w:t>
      </w:r>
      <w:r w:rsidR="00386F8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2786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A2786B" w:rsidRPr="00FF5BB5">
        <w:rPr>
          <w:rFonts w:ascii="Simplified Arabic" w:hAnsi="Simplified Arabic" w:cs="Simplified Arabic"/>
          <w:sz w:val="28"/>
          <w:szCs w:val="28"/>
          <w:rtl/>
        </w:rPr>
        <w:t xml:space="preserve">كاثرين </w:t>
      </w:r>
      <w:r w:rsidR="00A2786B" w:rsidRPr="00FF5BB5">
        <w:rPr>
          <w:rFonts w:ascii="Simplified Arabic" w:hAnsi="Simplified Arabic" w:cs="Simplified Arabic"/>
          <w:sz w:val="28"/>
          <w:szCs w:val="28"/>
        </w:rPr>
        <w:t>Katharin.M.2006</w:t>
      </w:r>
      <w:r w:rsidR="00A2786B" w:rsidRPr="00FF5BB5">
        <w:rPr>
          <w:rFonts w:ascii="Simplified Arabic" w:hAnsi="Simplified Arabic" w:cs="Simplified Arabic"/>
          <w:sz w:val="28"/>
          <w:szCs w:val="28"/>
          <w:rtl/>
        </w:rPr>
        <w:t>)</w:t>
      </w:r>
      <w:r w:rsidR="00003D28" w:rsidRPr="00FF5BB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2786B" w:rsidRPr="00FF5BB5">
        <w:rPr>
          <w:rFonts w:ascii="Simplified Arabic" w:hAnsi="Simplified Arabic" w:cs="Simplified Arabic"/>
          <w:sz w:val="28"/>
          <w:szCs w:val="28"/>
          <w:rtl/>
        </w:rPr>
        <w:t>فيما يتعلق بالتحصيل</w:t>
      </w: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F39BD" w:rsidRPr="00FF5BB5" w:rsidRDefault="00707B08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</w:t>
      </w:r>
    </w:p>
    <w:p w:rsidR="00684EBA" w:rsidRPr="00FF5BB5" w:rsidRDefault="00DF39BD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وهذا ما لاحظته الباحثة في تحسن </w:t>
      </w:r>
      <w:r w:rsidR="00386F8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أداء</w:t>
      </w:r>
      <w:r w:rsidR="00104C72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المتعلمات </w:t>
      </w:r>
      <w:r w:rsidR="003117B8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في مادة العلوم وقدرتهن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على تمثيل المعلومات برسوم تخطيطية مما ساعدهن في توضيح </w:t>
      </w:r>
      <w:r w:rsidR="00C024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أكثر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للمادة العلمية وفهمها بعد </w:t>
      </w:r>
      <w:r w:rsidR="00386F8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أن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كانت نصا</w:t>
      </w:r>
      <w:r w:rsidR="00E4250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C024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كتابيا</w:t>
      </w:r>
      <w:r w:rsidR="00E4250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="00C024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حيث </w:t>
      </w:r>
      <w:r w:rsidR="00C024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أصبح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باستط</w:t>
      </w:r>
      <w:r w:rsidR="00E4250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اعتهن ترميزها في مخططات تلخص مو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ض</w:t>
      </w:r>
      <w:r w:rsidR="00E4250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وعات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علم </w:t>
      </w:r>
      <w:r w:rsidR="00386F8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الأحياء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بصورة تسهل فهمها </w:t>
      </w:r>
      <w:r w:rsidR="00C024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وتذكرها، وكانت كل</w:t>
      </w:r>
      <w:r w:rsidR="00104C72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434B5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متعلمة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تستطيع تحديد الخريطة الملائمة لكل موضوع تم تدريسه. </w:t>
      </w:r>
    </w:p>
    <w:p w:rsidR="00DF39BD" w:rsidRPr="00FF5BB5" w:rsidRDefault="00DF39BD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F39BD" w:rsidRDefault="00DF39BD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F5BB5" w:rsidRPr="00FF5BB5" w:rsidRDefault="00FF5BB5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07B08" w:rsidRPr="005B65FA" w:rsidRDefault="00FF5BB5" w:rsidP="00FF5BB5">
      <w:pPr>
        <w:pStyle w:val="ab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</w:rPr>
      </w:pPr>
      <w:r w:rsidRPr="005B65FA">
        <w:rPr>
          <w:rFonts w:ascii="Simplified Arabic" w:hAnsi="Simplified Arabic" w:cs="PT Bold Heading" w:hint="cs"/>
          <w:b/>
          <w:bCs/>
          <w:sz w:val="32"/>
          <w:szCs w:val="32"/>
          <w:rtl/>
        </w:rPr>
        <w:lastRenderedPageBreak/>
        <w:t>ب-</w:t>
      </w:r>
      <w:r w:rsidR="00DF39BD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</w:t>
      </w:r>
      <w:r w:rsidR="00C02446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تفسير</w:t>
      </w:r>
      <w:r w:rsidR="00684EBA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 xml:space="preserve"> النتيجة المتعلقة بالفرضية الثانية</w:t>
      </w:r>
      <w:r w:rsidR="00A2786B"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:</w:t>
      </w:r>
    </w:p>
    <w:p w:rsidR="00684EBA" w:rsidRDefault="00E07EFB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5BB5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>في الجدول (</w:t>
      </w:r>
      <w:r w:rsidR="00A2786B" w:rsidRPr="00FF5BB5">
        <w:rPr>
          <w:rFonts w:ascii="Simplified Arabic" w:hAnsi="Simplified Arabic" w:cs="Simplified Arabic"/>
          <w:sz w:val="28"/>
          <w:szCs w:val="28"/>
          <w:rtl/>
        </w:rPr>
        <w:t>17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="00E4250B" w:rsidRPr="00FF5BB5">
        <w:rPr>
          <w:rFonts w:ascii="Simplified Arabic" w:hAnsi="Simplified Arabic" w:cs="Simplified Arabic"/>
          <w:sz w:val="28"/>
          <w:szCs w:val="28"/>
          <w:rtl/>
        </w:rPr>
        <w:t>أو</w:t>
      </w:r>
      <w:r w:rsidR="00386F8C" w:rsidRPr="00FF5BB5">
        <w:rPr>
          <w:rFonts w:ascii="Simplified Arabic" w:hAnsi="Simplified Arabic" w:cs="Simplified Arabic"/>
          <w:sz w:val="28"/>
          <w:szCs w:val="28"/>
          <w:rtl/>
        </w:rPr>
        <w:t>ضحت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النتيجة وجود فرق ذي دلالة </w:t>
      </w:r>
      <w:r w:rsidR="00386F8C" w:rsidRPr="00FF5BB5">
        <w:rPr>
          <w:rFonts w:ascii="Simplified Arabic" w:hAnsi="Simplified Arabic" w:cs="Simplified Arabic"/>
          <w:sz w:val="28"/>
          <w:szCs w:val="28"/>
          <w:rtl/>
        </w:rPr>
        <w:t>إحصائية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بين مجموعتي البحث في اختبار مقياس الدافعية </w:t>
      </w:r>
      <w:r w:rsidR="00F50ABA" w:rsidRPr="00FF5BB5">
        <w:rPr>
          <w:rFonts w:ascii="Simplified Arabic" w:hAnsi="Simplified Arabic" w:cs="Simplified Arabic"/>
          <w:sz w:val="28"/>
          <w:szCs w:val="28"/>
          <w:rtl/>
        </w:rPr>
        <w:t>البعدي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لصالح المجموعة </w:t>
      </w:r>
      <w:r w:rsidR="00C02446" w:rsidRPr="00FF5BB5">
        <w:rPr>
          <w:rFonts w:ascii="Simplified Arabic" w:hAnsi="Simplified Arabic" w:cs="Simplified Arabic"/>
          <w:sz w:val="28"/>
          <w:szCs w:val="28"/>
          <w:rtl/>
        </w:rPr>
        <w:t>التجريبية،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وهذا يعني تفوق التدريس </w:t>
      </w:r>
      <w:r w:rsidR="00F50ABA" w:rsidRPr="00FF5BB5">
        <w:rPr>
          <w:rFonts w:ascii="Simplified Arabic" w:hAnsi="Simplified Arabic" w:cs="Simplified Arabic"/>
          <w:sz w:val="28"/>
          <w:szCs w:val="28"/>
          <w:rtl/>
        </w:rPr>
        <w:t>باستراتيجية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خرائط العقل </w:t>
      </w:r>
      <w:r w:rsidR="00E4250B" w:rsidRPr="00FF5BB5">
        <w:rPr>
          <w:rFonts w:ascii="Simplified Arabic" w:hAnsi="Simplified Arabic" w:cs="Simplified Arabic"/>
          <w:sz w:val="28"/>
          <w:szCs w:val="28"/>
          <w:rtl/>
        </w:rPr>
        <w:t>أو</w:t>
      </w:r>
      <w:r w:rsidR="007F4E72" w:rsidRPr="00FF5BB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03D28" w:rsidRPr="00FF5BB5">
        <w:rPr>
          <w:rFonts w:ascii="Simplified Arabic" w:hAnsi="Simplified Arabic" w:cs="Simplified Arabic"/>
          <w:sz w:val="28"/>
          <w:szCs w:val="28"/>
          <w:rtl/>
        </w:rPr>
        <w:t>التفكير على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التدريس بالطريقة </w:t>
      </w:r>
      <w:r w:rsidR="00D3513C" w:rsidRPr="00FF5BB5">
        <w:rPr>
          <w:rFonts w:ascii="Simplified Arabic" w:hAnsi="Simplified Arabic" w:cs="Simplified Arabic"/>
          <w:sz w:val="28"/>
          <w:szCs w:val="28"/>
          <w:rtl/>
        </w:rPr>
        <w:t>التقليدية</w:t>
      </w:r>
      <w:r w:rsidR="00714DE8" w:rsidRPr="00FF5BB5">
        <w:rPr>
          <w:rFonts w:ascii="Simplified Arabic" w:hAnsi="Simplified Arabic" w:cs="Simplified Arabic"/>
          <w:sz w:val="28"/>
          <w:szCs w:val="28"/>
          <w:rtl/>
        </w:rPr>
        <w:t>،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وتعزو الباحثة سبب ذلك الى:</w:t>
      </w:r>
    </w:p>
    <w:p w:rsidR="00FF5BB5" w:rsidRPr="00FF5BB5" w:rsidRDefault="00FF5BB5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7E67A8" w:rsidRPr="00FF5BB5" w:rsidRDefault="00DF39BD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</w:rPr>
        <w:t xml:space="preserve">1- </w:t>
      </w:r>
      <w:r w:rsidR="00E4250B" w:rsidRPr="00FF5BB5">
        <w:rPr>
          <w:rFonts w:ascii="Simplified Arabic" w:hAnsi="Simplified Arabic" w:cs="Simplified Arabic"/>
          <w:sz w:val="28"/>
          <w:szCs w:val="28"/>
          <w:rtl/>
        </w:rPr>
        <w:t>إ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>ن</w:t>
      </w:r>
      <w:r w:rsidR="00E4250B" w:rsidRPr="00FF5BB5">
        <w:rPr>
          <w:rFonts w:ascii="Simplified Arabic" w:hAnsi="Simplified Arabic" w:cs="Simplified Arabic"/>
          <w:sz w:val="28"/>
          <w:szCs w:val="28"/>
          <w:rtl/>
        </w:rPr>
        <w:t>ّ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50ABA" w:rsidRPr="00FF5BB5">
        <w:rPr>
          <w:rFonts w:ascii="Simplified Arabic" w:hAnsi="Simplified Arabic" w:cs="Simplified Arabic"/>
          <w:sz w:val="28"/>
          <w:szCs w:val="28"/>
          <w:rtl/>
        </w:rPr>
        <w:t>استراتيجية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خرائط </w:t>
      </w:r>
      <w:r w:rsidR="00714DE8" w:rsidRPr="00FF5BB5">
        <w:rPr>
          <w:rFonts w:ascii="Simplified Arabic" w:hAnsi="Simplified Arabic" w:cs="Simplified Arabic"/>
          <w:sz w:val="28"/>
          <w:szCs w:val="28"/>
          <w:rtl/>
        </w:rPr>
        <w:t>العقل</w:t>
      </w:r>
      <w:r w:rsidR="007F4E72" w:rsidRPr="00FF5BB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4250B" w:rsidRPr="00FF5BB5">
        <w:rPr>
          <w:rFonts w:ascii="Simplified Arabic" w:hAnsi="Simplified Arabic" w:cs="Simplified Arabic"/>
          <w:sz w:val="28"/>
          <w:szCs w:val="28"/>
          <w:rtl/>
        </w:rPr>
        <w:t>أو</w:t>
      </w:r>
      <w:r w:rsidR="007F4E72" w:rsidRPr="00FF5BB5">
        <w:rPr>
          <w:rFonts w:ascii="Simplified Arabic" w:hAnsi="Simplified Arabic" w:cs="Simplified Arabic"/>
          <w:sz w:val="28"/>
          <w:szCs w:val="28"/>
          <w:rtl/>
        </w:rPr>
        <w:t xml:space="preserve"> التفكير</w:t>
      </w:r>
      <w:r w:rsidR="00714DE8" w:rsidRPr="00FF5BB5">
        <w:rPr>
          <w:rFonts w:ascii="Simplified Arabic" w:hAnsi="Simplified Arabic" w:cs="Simplified Arabic"/>
          <w:sz w:val="28"/>
          <w:szCs w:val="28"/>
          <w:rtl/>
        </w:rPr>
        <w:t xml:space="preserve"> جعلت</w:t>
      </w:r>
      <w:r w:rsidR="00386F8C" w:rsidRPr="00FF5BB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434B5" w:rsidRPr="00FF5BB5">
        <w:rPr>
          <w:rFonts w:ascii="Simplified Arabic" w:hAnsi="Simplified Arabic" w:cs="Simplified Arabic"/>
          <w:sz w:val="28"/>
          <w:szCs w:val="28"/>
          <w:rtl/>
        </w:rPr>
        <w:t>المتعلمات</w:t>
      </w:r>
      <w:r w:rsidR="00714DE8" w:rsidRPr="00FF5BB5">
        <w:rPr>
          <w:rFonts w:ascii="Simplified Arabic" w:hAnsi="Simplified Arabic" w:cs="Simplified Arabic"/>
          <w:sz w:val="28"/>
          <w:szCs w:val="28"/>
          <w:rtl/>
        </w:rPr>
        <w:t xml:space="preserve"> محور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العملية التعليمية مما أثر بشكل كبير في إثارة دافعيتهن وإثارة </w:t>
      </w:r>
      <w:r w:rsidR="00714DE8" w:rsidRPr="00FF5BB5">
        <w:rPr>
          <w:rFonts w:ascii="Simplified Arabic" w:hAnsi="Simplified Arabic" w:cs="Simplified Arabic"/>
          <w:sz w:val="28"/>
          <w:szCs w:val="28"/>
          <w:rtl/>
        </w:rPr>
        <w:t>نشاطهن وهذا</w:t>
      </w:r>
      <w:r w:rsidR="00684EBA" w:rsidRPr="00FF5BB5">
        <w:rPr>
          <w:rFonts w:ascii="Simplified Arabic" w:hAnsi="Simplified Arabic" w:cs="Simplified Arabic"/>
          <w:sz w:val="28"/>
          <w:szCs w:val="28"/>
          <w:rtl/>
        </w:rPr>
        <w:t xml:space="preserve"> ما أظهرته نتائج البحث الحالي</w:t>
      </w:r>
      <w:r w:rsidR="00714DE8" w:rsidRPr="00FF5BB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84EBA" w:rsidRPr="00FF5BB5" w:rsidRDefault="00684EBA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5BB5">
        <w:rPr>
          <w:rFonts w:ascii="Simplified Arabic" w:hAnsi="Simplified Arabic" w:cs="Simplified Arabic"/>
          <w:sz w:val="28"/>
          <w:szCs w:val="28"/>
          <w:rtl/>
        </w:rPr>
        <w:t>2-</w:t>
      </w:r>
      <w:r w:rsidR="00DF39BD" w:rsidRPr="00FF5BB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4250B" w:rsidRPr="00FF5BB5">
        <w:rPr>
          <w:rFonts w:ascii="Simplified Arabic" w:hAnsi="Simplified Arabic" w:cs="Simplified Arabic"/>
          <w:sz w:val="28"/>
          <w:szCs w:val="28"/>
          <w:rtl/>
        </w:rPr>
        <w:t>إ</w:t>
      </w:r>
      <w:r w:rsidRPr="00FF5BB5">
        <w:rPr>
          <w:rFonts w:ascii="Simplified Arabic" w:hAnsi="Simplified Arabic" w:cs="Simplified Arabic"/>
          <w:sz w:val="28"/>
          <w:szCs w:val="28"/>
          <w:rtl/>
        </w:rPr>
        <w:t>ن</w:t>
      </w:r>
      <w:r w:rsidR="00E4250B" w:rsidRPr="00FF5BB5">
        <w:rPr>
          <w:rFonts w:ascii="Simplified Arabic" w:hAnsi="Simplified Arabic" w:cs="Simplified Arabic"/>
          <w:sz w:val="28"/>
          <w:szCs w:val="28"/>
          <w:rtl/>
        </w:rPr>
        <w:t>ّ</w:t>
      </w:r>
      <w:r w:rsidRPr="00FF5BB5">
        <w:rPr>
          <w:rFonts w:ascii="Simplified Arabic" w:hAnsi="Simplified Arabic" w:cs="Simplified Arabic"/>
          <w:sz w:val="28"/>
          <w:szCs w:val="28"/>
          <w:rtl/>
        </w:rPr>
        <w:t xml:space="preserve"> طرح الأسئلة </w:t>
      </w:r>
      <w:r w:rsidR="00E4250B" w:rsidRPr="00FF5BB5">
        <w:rPr>
          <w:rFonts w:ascii="Simplified Arabic" w:hAnsi="Simplified Arabic" w:cs="Simplified Arabic"/>
          <w:sz w:val="28"/>
          <w:szCs w:val="28"/>
          <w:rtl/>
        </w:rPr>
        <w:t xml:space="preserve">في </w:t>
      </w:r>
      <w:r w:rsidRPr="00FF5BB5">
        <w:rPr>
          <w:rFonts w:ascii="Simplified Arabic" w:hAnsi="Simplified Arabic" w:cs="Simplified Arabic"/>
          <w:sz w:val="28"/>
          <w:szCs w:val="28"/>
          <w:rtl/>
        </w:rPr>
        <w:t xml:space="preserve">هذه </w:t>
      </w:r>
      <w:r w:rsidR="00F50ABA" w:rsidRPr="00FF5BB5">
        <w:rPr>
          <w:rFonts w:ascii="Simplified Arabic" w:hAnsi="Simplified Arabic" w:cs="Simplified Arabic"/>
          <w:sz w:val="28"/>
          <w:szCs w:val="28"/>
          <w:rtl/>
        </w:rPr>
        <w:t>الاستراتيجية</w:t>
      </w:r>
      <w:r w:rsidRPr="00FF5BB5">
        <w:rPr>
          <w:rFonts w:ascii="Simplified Arabic" w:hAnsi="Simplified Arabic" w:cs="Simplified Arabic"/>
          <w:sz w:val="28"/>
          <w:szCs w:val="28"/>
          <w:rtl/>
        </w:rPr>
        <w:t xml:space="preserve"> التي تثير التفكير داخل القاعة الدراسية أدى الى تنمية الدافعية وإيجاد الحلول المناسبة للمشكلات المطروحة</w:t>
      </w:r>
      <w:r w:rsidR="00714DE8" w:rsidRPr="00FF5BB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84EBA" w:rsidRPr="00FF5BB5" w:rsidRDefault="00714DE8" w:rsidP="00FF5BB5">
      <w:pPr>
        <w:pStyle w:val="ab"/>
        <w:spacing w:line="276" w:lineRule="auto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</w:rPr>
        <w:t>3-</w:t>
      </w:r>
      <w:r w:rsidR="00DF39BD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ساعدت</w:t>
      </w:r>
      <w:r w:rsidR="00386F8C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F50ABA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استراتيجية</w:t>
      </w:r>
      <w:r w:rsidR="00684EBA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خرائط العقل</w:t>
      </w:r>
      <w:r w:rsidR="007F4E72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E4250B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أو</w:t>
      </w:r>
      <w:r w:rsidR="007F4E72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التفكير</w:t>
      </w:r>
      <w:r w:rsidR="00E4250B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684EBA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على إثارة</w:t>
      </w:r>
      <w:r w:rsidR="001434B5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دافعية المتعلمات</w:t>
      </w:r>
      <w:r w:rsidR="00684EBA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من حيث البحث والتقصي عن </w:t>
      </w:r>
      <w:r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الحقائق،</w:t>
      </w:r>
      <w:r w:rsidR="00684EBA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والبحث عن اكتشاف ما هو جديد من معلومات ومعارف</w:t>
      </w:r>
      <w:r w:rsidR="00386F8C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ومهارات،</w:t>
      </w:r>
      <w:r w:rsidR="00386F8C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684EBA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فضلاً عن</w:t>
      </w:r>
      <w:r w:rsidR="00386F8C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="00684EBA" w:rsidRPr="00FF5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إثارة حب استطلاعهم واستفسارهم ورغبتهم في المعرفة</w:t>
      </w:r>
    </w:p>
    <w:p w:rsidR="00707B08" w:rsidRPr="00FF5BB5" w:rsidRDefault="00DF39BD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</w:rPr>
        <w:t xml:space="preserve">4- 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يعد التدريس باستخدام </w:t>
      </w:r>
      <w:r w:rsidR="00F50A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استراتيجية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خرائط العقل</w:t>
      </w:r>
      <w:r w:rsidR="007F4E72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4250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أو </w:t>
      </w:r>
      <w:r w:rsidR="007F4E72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التفكير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E67A8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عملاً إبداعياً ممتعاً يزيد</w:t>
      </w:r>
      <w:r w:rsidR="001434B5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من </w:t>
      </w:r>
      <w:r w:rsidR="004B7DB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دافعية المتعلمات</w:t>
      </w:r>
      <w:r w:rsidR="001434B5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2786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واتجاهاتهن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نحو الدروس</w:t>
      </w:r>
      <w:r w:rsidR="00A2786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، إذ تجعل ال</w:t>
      </w:r>
      <w:r w:rsidR="001434B5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متعلمات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يشارك</w:t>
      </w:r>
      <w:r w:rsidR="00A2786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 w:rsidR="00684E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العملية التعليمية</w:t>
      </w:r>
      <w:r w:rsidR="00714DE8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F39BD" w:rsidRPr="00FF5BB5" w:rsidRDefault="00DF39BD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bidi="ar-IQ"/>
        </w:rPr>
      </w:pPr>
    </w:p>
    <w:p w:rsidR="005C2E61" w:rsidRPr="005B65FA" w:rsidRDefault="005C2E61" w:rsidP="00FF5BB5">
      <w:pPr>
        <w:pStyle w:val="ab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lang w:bidi="ar-IQ"/>
        </w:rPr>
      </w:pPr>
      <w:r w:rsidRPr="005B65FA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 xml:space="preserve">• قياس فاعلية خرائط العقل في </w:t>
      </w:r>
      <w:r w:rsidR="004B7DBC" w:rsidRPr="005B65FA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التحصيل:</w:t>
      </w:r>
    </w:p>
    <w:p w:rsidR="00F76D7A" w:rsidRPr="00FF5BB5" w:rsidRDefault="006264A3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وللتعرف على فاعلية خرائط العقل في تحصيل طالبات الصف </w:t>
      </w:r>
      <w:r w:rsidR="00707B08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E4250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707B08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المتوسط في مادة </w:t>
      </w:r>
      <w:r w:rsidR="00F50AB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العلوم،</w:t>
      </w:r>
      <w:r w:rsidR="004B7DB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استعملت الباحثة مؤش</w:t>
      </w:r>
      <w:r w:rsidR="007C122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ر كوه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ن د </w:t>
      </w:r>
      <w:r w:rsidR="00C208D5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"</w:t>
      </w:r>
      <w:r w:rsidR="00C208D5" w:rsidRPr="00FF5BB5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5C2E61" w:rsidRPr="00FF5BB5">
        <w:rPr>
          <w:rFonts w:ascii="Simplified Arabic" w:hAnsi="Simplified Arabic" w:cs="Simplified Arabic"/>
          <w:sz w:val="28"/>
          <w:szCs w:val="28"/>
          <w:lang w:bidi="ar-IQ"/>
        </w:rPr>
        <w:t xml:space="preserve">Cohens </w:t>
      </w:r>
      <w:r w:rsidR="004B7DBC" w:rsidRPr="00FF5BB5">
        <w:rPr>
          <w:rFonts w:ascii="Simplified Arabic" w:hAnsi="Simplified Arabic" w:cs="Simplified Arabic"/>
          <w:sz w:val="28"/>
          <w:szCs w:val="28"/>
          <w:lang w:bidi="ar-IQ"/>
        </w:rPr>
        <w:t>D)</w:t>
      </w:r>
      <w:r w:rsidR="005C2E61" w:rsidRPr="00FF5BB5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B7DB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76D7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وجدول (18)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76D7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يوضح </w:t>
      </w:r>
      <w:r w:rsidR="00C208D5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ذلك:</w:t>
      </w:r>
      <w:r w:rsidR="00F76D7A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F76D7A" w:rsidRPr="005B65FA" w:rsidRDefault="00F76D7A" w:rsidP="00193C65">
      <w:pPr>
        <w:pStyle w:val="ab"/>
        <w:spacing w:line="276" w:lineRule="auto"/>
        <w:jc w:val="center"/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</w:pPr>
      <w:r w:rsidRPr="005B65FA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 xml:space="preserve">جدول </w:t>
      </w:r>
      <w:r w:rsidR="00C208D5" w:rsidRPr="005B65FA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(18</w:t>
      </w:r>
      <w:r w:rsidRPr="005B65FA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)</w:t>
      </w:r>
    </w:p>
    <w:p w:rsidR="00F76D7A" w:rsidRPr="00FF5BB5" w:rsidRDefault="00F76D7A" w:rsidP="00193C65">
      <w:pPr>
        <w:pStyle w:val="ab"/>
        <w:spacing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5B65FA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قي</w:t>
      </w:r>
      <w:r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>م</w:t>
      </w:r>
      <w:r w:rsidR="00C208D5"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>ة</w:t>
      </w:r>
      <w:r w:rsidRPr="005B65FA">
        <w:rPr>
          <w:rFonts w:ascii="Simplified Arabic" w:hAnsi="Simplified Arabic" w:cs="PT Bold Heading"/>
          <w:b/>
          <w:bCs/>
          <w:sz w:val="28"/>
          <w:szCs w:val="28"/>
          <w:lang w:bidi="ar-IQ"/>
        </w:rPr>
        <w:t xml:space="preserve"> d </w:t>
      </w:r>
      <w:r w:rsidRPr="005B65FA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 xml:space="preserve">ومقدار التأثير لمجموعتي البحث في </w:t>
      </w:r>
      <w:r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>الاختبار التحصيلي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843"/>
        <w:gridCol w:w="1619"/>
        <w:gridCol w:w="1559"/>
        <w:gridCol w:w="1984"/>
      </w:tblGrid>
      <w:tr w:rsidR="00F76D7A" w:rsidRPr="002D62A0" w:rsidTr="001E6424">
        <w:trPr>
          <w:trHeight w:val="455"/>
          <w:jc w:val="center"/>
        </w:trPr>
        <w:tc>
          <w:tcPr>
            <w:tcW w:w="1843" w:type="dxa"/>
            <w:shd w:val="pct12" w:color="auto" w:fill="auto"/>
            <w:vAlign w:val="center"/>
          </w:tcPr>
          <w:p w:rsidR="00F76D7A" w:rsidRPr="002D62A0" w:rsidRDefault="00F76D7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متوسط المجموعة التجريبية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F76D7A" w:rsidRPr="002D62A0" w:rsidRDefault="000A204D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متوسط </w:t>
            </w:r>
            <w:r w:rsidR="00F76D7A"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المجموعة الضابطة</w:t>
            </w:r>
          </w:p>
        </w:tc>
        <w:tc>
          <w:tcPr>
            <w:tcW w:w="1619" w:type="dxa"/>
            <w:shd w:val="pct12" w:color="auto" w:fill="auto"/>
            <w:vAlign w:val="center"/>
          </w:tcPr>
          <w:p w:rsidR="00F76D7A" w:rsidRPr="002D62A0" w:rsidRDefault="00F76D7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الانحراف المعياري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F76D7A" w:rsidRPr="002D62A0" w:rsidRDefault="00F76D7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قيمة </w:t>
            </w: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d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F76D7A" w:rsidRPr="002D62A0" w:rsidRDefault="00F76D7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مقدار حجم التأثير</w:t>
            </w:r>
          </w:p>
        </w:tc>
      </w:tr>
      <w:tr w:rsidR="00F76D7A" w:rsidRPr="002D62A0" w:rsidTr="001E6424">
        <w:trPr>
          <w:trHeight w:val="325"/>
          <w:jc w:val="center"/>
        </w:trPr>
        <w:tc>
          <w:tcPr>
            <w:tcW w:w="1843" w:type="dxa"/>
            <w:vAlign w:val="center"/>
          </w:tcPr>
          <w:p w:rsidR="00F76D7A" w:rsidRPr="002D62A0" w:rsidRDefault="00F76D7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52,52</w:t>
            </w:r>
          </w:p>
        </w:tc>
        <w:tc>
          <w:tcPr>
            <w:tcW w:w="1843" w:type="dxa"/>
            <w:vAlign w:val="center"/>
          </w:tcPr>
          <w:p w:rsidR="00F76D7A" w:rsidRPr="002D62A0" w:rsidRDefault="00F76D7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31,43</w:t>
            </w:r>
          </w:p>
        </w:tc>
        <w:tc>
          <w:tcPr>
            <w:tcW w:w="1619" w:type="dxa"/>
            <w:vAlign w:val="center"/>
          </w:tcPr>
          <w:p w:rsidR="00F76D7A" w:rsidRPr="002D62A0" w:rsidRDefault="00F76D7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6,79</w:t>
            </w:r>
          </w:p>
        </w:tc>
        <w:tc>
          <w:tcPr>
            <w:tcW w:w="1559" w:type="dxa"/>
            <w:vAlign w:val="center"/>
          </w:tcPr>
          <w:p w:rsidR="00F76D7A" w:rsidRPr="002D62A0" w:rsidRDefault="00F76D7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3.106</w:t>
            </w:r>
          </w:p>
        </w:tc>
        <w:tc>
          <w:tcPr>
            <w:tcW w:w="1984" w:type="dxa"/>
            <w:vAlign w:val="center"/>
          </w:tcPr>
          <w:p w:rsidR="00F76D7A" w:rsidRPr="002D62A0" w:rsidRDefault="00F76D7A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كبير</w:t>
            </w: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جدا</w:t>
            </w:r>
          </w:p>
        </w:tc>
      </w:tr>
    </w:tbl>
    <w:p w:rsidR="00E07EFB" w:rsidRPr="00FF5BB5" w:rsidRDefault="00E07EFB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bidi="ar-IQ"/>
        </w:rPr>
      </w:pPr>
    </w:p>
    <w:p w:rsidR="00FF5BB5" w:rsidRDefault="00E07EFB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</w:t>
      </w:r>
      <w:r w:rsidR="00D13BB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يظهر الجدول </w:t>
      </w:r>
      <w:r w:rsidR="00C208D5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(18</w:t>
      </w:r>
      <w:r w:rsidR="00D13BB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) ان قيمة (</w:t>
      </w:r>
      <w:r w:rsidR="00D13BBC" w:rsidRPr="00FF5BB5">
        <w:rPr>
          <w:rFonts w:ascii="Simplified Arabic" w:hAnsi="Simplified Arabic" w:cs="Simplified Arabic"/>
          <w:sz w:val="28"/>
          <w:szCs w:val="28"/>
          <w:lang w:bidi="ar-IQ"/>
        </w:rPr>
        <w:t>d</w:t>
      </w:r>
      <w:r w:rsidR="00D13BB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بلغت (3.106) مما يدل على ان حجم الاثر كبير </w:t>
      </w:r>
      <w:r w:rsidR="00C208D5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جدا،</w:t>
      </w:r>
      <w:r w:rsidR="00D13BB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اذ حدد </w:t>
      </w:r>
    </w:p>
    <w:p w:rsidR="00DF39BD" w:rsidRPr="00FF5BB5" w:rsidRDefault="00D13BBC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(عفانة ،2000</w:t>
      </w:r>
      <w:r w:rsidR="00C208D5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C208D5" w:rsidRPr="00FF5BB5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C208D5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معايير</w:t>
      </w:r>
      <w:r w:rsidR="006A114F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حجم الأثر بحسب</w:t>
      </w: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B7DB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ما مبينة</w:t>
      </w: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جدول (</w:t>
      </w:r>
      <w:r w:rsidR="00C208D5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19).</w:t>
      </w: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FF5BB5" w:rsidRDefault="00FF5BB5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A204D" w:rsidRPr="005B65FA" w:rsidRDefault="00D13BBC" w:rsidP="00FF5BB5">
      <w:pPr>
        <w:pStyle w:val="ab"/>
        <w:spacing w:line="276" w:lineRule="auto"/>
        <w:jc w:val="center"/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</w:pPr>
      <w:r w:rsidRPr="005B65FA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lastRenderedPageBreak/>
        <w:t xml:space="preserve">جدول </w:t>
      </w:r>
      <w:r w:rsidR="00C208D5" w:rsidRPr="005B65FA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(19</w:t>
      </w:r>
      <w:r w:rsidRPr="005B65FA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)</w:t>
      </w:r>
    </w:p>
    <w:p w:rsidR="00D13BBC" w:rsidRPr="005B65FA" w:rsidRDefault="00D13BBC" w:rsidP="00870622">
      <w:pPr>
        <w:pStyle w:val="ab"/>
        <w:spacing w:line="276" w:lineRule="auto"/>
        <w:jc w:val="center"/>
        <w:rPr>
          <w:rFonts w:ascii="Simplified Arabic" w:hAnsi="Simplified Arabic" w:cs="PT Bold Heading"/>
          <w:sz w:val="28"/>
          <w:szCs w:val="28"/>
          <w:rtl/>
          <w:lang w:bidi="ar-IQ"/>
        </w:rPr>
      </w:pPr>
      <w:r w:rsidRPr="005B65FA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تحديد مقدار حجم الأثر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40"/>
        <w:gridCol w:w="1263"/>
        <w:gridCol w:w="1488"/>
        <w:gridCol w:w="1486"/>
        <w:gridCol w:w="1987"/>
      </w:tblGrid>
      <w:tr w:rsidR="00D13BBC" w:rsidRPr="002D62A0" w:rsidTr="006E53E0">
        <w:trPr>
          <w:trHeight w:val="274"/>
        </w:trPr>
        <w:tc>
          <w:tcPr>
            <w:tcW w:w="940" w:type="dxa"/>
            <w:vMerge w:val="restart"/>
            <w:shd w:val="pct12" w:color="auto" w:fill="auto"/>
            <w:vAlign w:val="center"/>
          </w:tcPr>
          <w:p w:rsidR="00D13BBC" w:rsidRPr="002D62A0" w:rsidRDefault="00D13BBC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الاداة</w:t>
            </w:r>
          </w:p>
        </w:tc>
        <w:tc>
          <w:tcPr>
            <w:tcW w:w="6224" w:type="dxa"/>
            <w:gridSpan w:val="4"/>
            <w:shd w:val="pct12" w:color="auto" w:fill="auto"/>
            <w:vAlign w:val="center"/>
          </w:tcPr>
          <w:p w:rsidR="00D13BBC" w:rsidRPr="002D62A0" w:rsidRDefault="00D13BBC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حجم الاثر</w:t>
            </w:r>
          </w:p>
        </w:tc>
      </w:tr>
      <w:tr w:rsidR="00D13BBC" w:rsidRPr="002D62A0" w:rsidTr="006E53E0">
        <w:trPr>
          <w:trHeight w:val="284"/>
        </w:trPr>
        <w:tc>
          <w:tcPr>
            <w:tcW w:w="940" w:type="dxa"/>
            <w:vMerge/>
            <w:shd w:val="pct12" w:color="auto" w:fill="auto"/>
            <w:vAlign w:val="center"/>
          </w:tcPr>
          <w:p w:rsidR="00D13BBC" w:rsidRPr="002D62A0" w:rsidRDefault="00D13BBC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shd w:val="pct12" w:color="auto" w:fill="auto"/>
            <w:vAlign w:val="center"/>
          </w:tcPr>
          <w:p w:rsidR="00D13BBC" w:rsidRPr="002D62A0" w:rsidRDefault="00D13BBC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صغير</w:t>
            </w:r>
          </w:p>
        </w:tc>
        <w:tc>
          <w:tcPr>
            <w:tcW w:w="1488" w:type="dxa"/>
            <w:shd w:val="pct12" w:color="auto" w:fill="auto"/>
            <w:vAlign w:val="center"/>
          </w:tcPr>
          <w:p w:rsidR="00D13BBC" w:rsidRPr="002D62A0" w:rsidRDefault="00D13BBC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متوسط</w:t>
            </w:r>
          </w:p>
        </w:tc>
        <w:tc>
          <w:tcPr>
            <w:tcW w:w="1486" w:type="dxa"/>
            <w:shd w:val="pct12" w:color="auto" w:fill="auto"/>
            <w:vAlign w:val="center"/>
          </w:tcPr>
          <w:p w:rsidR="00D13BBC" w:rsidRPr="002D62A0" w:rsidRDefault="00D13BBC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كبير</w:t>
            </w:r>
          </w:p>
        </w:tc>
        <w:tc>
          <w:tcPr>
            <w:tcW w:w="1987" w:type="dxa"/>
            <w:shd w:val="pct12" w:color="auto" w:fill="auto"/>
            <w:vAlign w:val="center"/>
          </w:tcPr>
          <w:p w:rsidR="00D13BBC" w:rsidRPr="002D62A0" w:rsidRDefault="00D13BBC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كبير جدا</w:t>
            </w:r>
          </w:p>
        </w:tc>
      </w:tr>
      <w:tr w:rsidR="00D13BBC" w:rsidRPr="002D62A0" w:rsidTr="006E53E0">
        <w:trPr>
          <w:trHeight w:val="293"/>
        </w:trPr>
        <w:tc>
          <w:tcPr>
            <w:tcW w:w="940" w:type="dxa"/>
            <w:shd w:val="pct12" w:color="auto" w:fill="auto"/>
            <w:vAlign w:val="center"/>
          </w:tcPr>
          <w:p w:rsidR="00D13BBC" w:rsidRPr="002D62A0" w:rsidRDefault="00D13BBC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D</w:t>
            </w:r>
          </w:p>
        </w:tc>
        <w:tc>
          <w:tcPr>
            <w:tcW w:w="1263" w:type="dxa"/>
            <w:vAlign w:val="center"/>
          </w:tcPr>
          <w:p w:rsidR="00D13BBC" w:rsidRPr="002D62A0" w:rsidRDefault="00D13BBC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0,1</w:t>
            </w:r>
          </w:p>
        </w:tc>
        <w:tc>
          <w:tcPr>
            <w:tcW w:w="1488" w:type="dxa"/>
            <w:vAlign w:val="center"/>
          </w:tcPr>
          <w:p w:rsidR="00D13BBC" w:rsidRPr="002D62A0" w:rsidRDefault="00D13BBC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0,5</w:t>
            </w:r>
          </w:p>
        </w:tc>
        <w:tc>
          <w:tcPr>
            <w:tcW w:w="1486" w:type="dxa"/>
            <w:vAlign w:val="center"/>
          </w:tcPr>
          <w:p w:rsidR="00D13BBC" w:rsidRPr="002D62A0" w:rsidRDefault="00D13BBC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0,8</w:t>
            </w:r>
          </w:p>
        </w:tc>
        <w:tc>
          <w:tcPr>
            <w:tcW w:w="1987" w:type="dxa"/>
            <w:vAlign w:val="center"/>
          </w:tcPr>
          <w:p w:rsidR="00D13BBC" w:rsidRPr="002D62A0" w:rsidRDefault="00D13BBC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1,1</w:t>
            </w:r>
          </w:p>
        </w:tc>
      </w:tr>
    </w:tbl>
    <w:p w:rsidR="00E07EFB" w:rsidRPr="00FF5BB5" w:rsidRDefault="006E53E0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5BB5">
        <w:rPr>
          <w:rFonts w:ascii="Simplified Arabic" w:hAnsi="Simplified Arabic" w:cs="Simplified Arabic"/>
          <w:sz w:val="28"/>
          <w:szCs w:val="28"/>
        </w:rPr>
        <w:br w:type="textWrapping" w:clear="all"/>
      </w:r>
      <w:r w:rsidR="00C208D5" w:rsidRPr="00FF5BB5">
        <w:rPr>
          <w:rFonts w:ascii="Simplified Arabic" w:hAnsi="Simplified Arabic" w:cs="Simplified Arabic"/>
          <w:sz w:val="28"/>
          <w:szCs w:val="28"/>
        </w:rPr>
        <w:t xml:space="preserve">  </w:t>
      </w:r>
      <w:r w:rsidR="00D13BBC" w:rsidRPr="00FF5BB5">
        <w:rPr>
          <w:rFonts w:ascii="Simplified Arabic" w:hAnsi="Simplified Arabic" w:cs="Simplified Arabic"/>
          <w:sz w:val="28"/>
          <w:szCs w:val="28"/>
        </w:rPr>
        <w:t xml:space="preserve">                                          </w:t>
      </w:r>
      <w:r w:rsidR="002D129B" w:rsidRPr="00FF5BB5">
        <w:rPr>
          <w:rFonts w:ascii="Simplified Arabic" w:hAnsi="Simplified Arabic" w:cs="Simplified Arabic"/>
          <w:sz w:val="28"/>
          <w:szCs w:val="28"/>
        </w:rPr>
        <w:t xml:space="preserve">                             </w:t>
      </w:r>
      <w:r w:rsidR="0087062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</w:t>
      </w:r>
      <w:r w:rsidR="00C208D5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D13BBC" w:rsidRPr="00FF5BB5">
        <w:rPr>
          <w:rFonts w:ascii="Simplified Arabic" w:hAnsi="Simplified Arabic" w:cs="Simplified Arabic"/>
          <w:sz w:val="28"/>
          <w:szCs w:val="28"/>
          <w:rtl/>
        </w:rPr>
        <w:t>عفانة ،2000: 42)</w:t>
      </w:r>
    </w:p>
    <w:p w:rsidR="006E53E0" w:rsidRPr="00870622" w:rsidRDefault="00F76D7A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</w:t>
      </w:r>
      <w:r w:rsidR="00C208D5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</w:p>
    <w:p w:rsidR="006E53E0" w:rsidRDefault="00870622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ولمعرفة حجم </w:t>
      </w:r>
      <w:r w:rsidR="00280369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الأثر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قارنت الباحثة القيمة </w:t>
      </w:r>
      <w:r w:rsidR="00280369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أعلاه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بجدول تحديد حجم </w:t>
      </w:r>
      <w:r w:rsidR="00280369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الأثر</w:t>
      </w:r>
      <w:r w:rsidR="00D13BB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الموضع</w:t>
      </w:r>
      <w:r w:rsidR="000A204D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جدول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A204D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(19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وعند مقارنة قيمة ( </w:t>
      </w:r>
      <w:r w:rsidR="005C2E61" w:rsidRPr="00FF5BB5">
        <w:rPr>
          <w:rFonts w:ascii="Simplified Arabic" w:hAnsi="Simplified Arabic" w:cs="Simplified Arabic"/>
          <w:sz w:val="28"/>
          <w:szCs w:val="28"/>
          <w:lang w:bidi="ar-IQ"/>
        </w:rPr>
        <w:t>D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المحسوبة البالغة ( 3،106 ) بالجدول المذكور نلاحظ ان حجم </w:t>
      </w:r>
      <w:r w:rsidR="00280369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الأثر</w:t>
      </w:r>
      <w:r w:rsidR="00707B08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E775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( الفاعلية ) كبير جداً مما يعن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 ان حجم </w:t>
      </w:r>
      <w:r w:rsidR="00280369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الأثر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للمتغير المستقل ( خ</w:t>
      </w:r>
      <w:r w:rsidR="00D13BB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رائط العقل</w:t>
      </w:r>
      <w:r w:rsidR="00732953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4250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732953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التفكير</w:t>
      </w:r>
      <w:r w:rsidR="00D13BB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على المتغير التابع( التحصيل )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بدرجة كبير جداً من ا</w:t>
      </w:r>
      <w:r w:rsidR="006A114F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لفاعلية وبناءً علية يمكن القول إ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 w:rsidR="006A114F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َّ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تفوق المجموعة التجريبية على ال</w:t>
      </w:r>
      <w:r w:rsidR="00D13BB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مجموعة الضابطة في اختب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ار التحصيل </w:t>
      </w:r>
      <w:r w:rsidR="000A5910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البعدي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يمكن </w:t>
      </w:r>
      <w:r w:rsidR="006A114F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إ</w:t>
      </w:r>
      <w:r w:rsidR="00896D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 w:rsidR="006A114F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ْ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يعزى </w:t>
      </w:r>
      <w:r w:rsidR="00896D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المتغير </w:t>
      </w:r>
      <w:r w:rsidR="006A114F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المستقل ( خرائط العقل ) دون غيره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</w:t>
      </w:r>
      <w:r w:rsidR="00896D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إذ</w:t>
      </w:r>
      <w:r w:rsidR="006A114F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على الرغم من تحييد جميع المتغيرات الطارئة </w:t>
      </w:r>
      <w:r w:rsidR="00280369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الأخرى</w:t>
      </w:r>
      <w:r w:rsidR="006A114F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، أعطانا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معرفة حجم </w:t>
      </w:r>
      <w:r w:rsidR="00280369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الأثر</w:t>
      </w:r>
      <w:r w:rsidR="00D13BB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مؤش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راً </w:t>
      </w:r>
      <w:r w:rsidR="00896D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كون ذلك </w:t>
      </w:r>
      <w:r w:rsidR="00280369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الأثر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يعود </w:t>
      </w:r>
      <w:r w:rsidR="00896D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="00D13BBC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المتغير المستقل دون غيره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204A3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وبالتالي الاطمئنان </w:t>
      </w:r>
      <w:r w:rsidR="00896D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204A3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إمكان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العمل بالخرائط العقلية مستقبلاً فيما يتعلق بتحصيل طالبات الصف </w:t>
      </w:r>
      <w:r w:rsidR="00896D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E4250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896D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المتوسط في مادة العلوم .</w:t>
      </w:r>
    </w:p>
    <w:p w:rsidR="00870622" w:rsidRPr="00870622" w:rsidRDefault="00870622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  <w:lang w:bidi="ar-IQ"/>
        </w:rPr>
      </w:pPr>
    </w:p>
    <w:p w:rsidR="005C2E61" w:rsidRPr="005B65FA" w:rsidRDefault="005C2E61" w:rsidP="00FF5BB5">
      <w:pPr>
        <w:pStyle w:val="ab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 w:rsidRPr="005B65FA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 xml:space="preserve">قياس فاعلية خرائط العقل في الدافعية نحو </w:t>
      </w:r>
      <w:r w:rsidR="004B7DBC" w:rsidRPr="005B65FA"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  <w:t>العلوم:</w:t>
      </w:r>
    </w:p>
    <w:p w:rsidR="00DF39BD" w:rsidRPr="00FF5BB5" w:rsidRDefault="00D13BBC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="000A5910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وللتعرف على فاعلية خرائط العقل في دافعية طالبات الصف ال</w:t>
      </w:r>
      <w:r w:rsidR="00E4250B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ل المتوسط نحو مادة العلوم است</w:t>
      </w: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ع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ملت الباحثة معادلة </w:t>
      </w:r>
      <w:r w:rsidR="00C208D5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C208D5" w:rsidRPr="00FF5BB5">
        <w:rPr>
          <w:rFonts w:ascii="Simplified Arabic" w:hAnsi="Simplified Arabic" w:cs="Simplified Arabic"/>
          <w:sz w:val="28"/>
          <w:szCs w:val="28"/>
          <w:lang w:bidi="ar-IQ"/>
        </w:rPr>
        <w:t>D</w:t>
      </w:r>
      <w:r w:rsidR="00C208D5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لمعرفة حجم </w:t>
      </w:r>
      <w:r w:rsidR="00896D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الأثر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204A3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وعلى النحو</w:t>
      </w:r>
      <w:r w:rsidR="00DF39BD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C208D5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الاتي: -</w:t>
      </w:r>
      <w:r w:rsidR="005C2E61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280369" w:rsidRPr="00FF5BB5" w:rsidRDefault="00280369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117،17 – 84،52 </w:t>
      </w: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=</w:t>
      </w:r>
      <w:r w:rsidR="00896D46"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1،567  </w:t>
      </w:r>
    </w:p>
    <w:p w:rsidR="00DF39BD" w:rsidRPr="00FF5BB5" w:rsidRDefault="00896D46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20،84</w:t>
      </w:r>
    </w:p>
    <w:p w:rsidR="006E53E0" w:rsidRPr="00FF5BB5" w:rsidRDefault="00D13BBC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F5BB5">
        <w:rPr>
          <w:rFonts w:ascii="Simplified Arabic" w:hAnsi="Simplified Arabic" w:cs="Simplified Arabic"/>
          <w:sz w:val="28"/>
          <w:szCs w:val="28"/>
          <w:rtl/>
          <w:lang w:bidi="ar-IQ"/>
        </w:rPr>
        <w:t>وجدول (20) يوضح ذلك:</w:t>
      </w:r>
    </w:p>
    <w:p w:rsidR="00337AA6" w:rsidRPr="005B65FA" w:rsidRDefault="00337AA6" w:rsidP="00870622">
      <w:pPr>
        <w:pStyle w:val="ab"/>
        <w:spacing w:line="276" w:lineRule="auto"/>
        <w:jc w:val="center"/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</w:pPr>
      <w:r w:rsidRPr="005B65FA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جدول (</w:t>
      </w:r>
      <w:r w:rsidR="00C208D5" w:rsidRPr="005B65FA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20)</w:t>
      </w:r>
    </w:p>
    <w:p w:rsidR="00337AA6" w:rsidRPr="00FF5BB5" w:rsidRDefault="00337AA6" w:rsidP="00870622">
      <w:pPr>
        <w:pStyle w:val="ab"/>
        <w:spacing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5B65FA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>قي</w:t>
      </w:r>
      <w:r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>مة</w:t>
      </w:r>
      <w:proofErr w:type="spellEnd"/>
      <w:r w:rsidRPr="005B65FA">
        <w:rPr>
          <w:rFonts w:ascii="Simplified Arabic" w:hAnsi="Simplified Arabic" w:cs="PT Bold Heading"/>
          <w:b/>
          <w:bCs/>
          <w:sz w:val="28"/>
          <w:szCs w:val="28"/>
          <w:lang w:bidi="ar-IQ"/>
        </w:rPr>
        <w:t xml:space="preserve"> d </w:t>
      </w:r>
      <w:r w:rsidRPr="005B65FA">
        <w:rPr>
          <w:rFonts w:ascii="Simplified Arabic" w:hAnsi="Simplified Arabic" w:cs="PT Bold Heading"/>
          <w:b/>
          <w:bCs/>
          <w:sz w:val="28"/>
          <w:szCs w:val="28"/>
          <w:rtl/>
          <w:lang w:bidi="ar-IQ"/>
        </w:rPr>
        <w:t xml:space="preserve">ومقدار التأثير لمجموعتي البحث </w:t>
      </w:r>
      <w:r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في مقياس </w:t>
      </w:r>
      <w:r w:rsidR="000A204D"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>ا</w:t>
      </w:r>
      <w:r w:rsidRPr="005B65FA">
        <w:rPr>
          <w:rFonts w:ascii="Simplified Arabic" w:hAnsi="Simplified Arabic" w:cs="PT Bold Heading"/>
          <w:b/>
          <w:bCs/>
          <w:sz w:val="28"/>
          <w:szCs w:val="28"/>
          <w:rtl/>
        </w:rPr>
        <w:t>لدافعية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843"/>
        <w:gridCol w:w="1619"/>
        <w:gridCol w:w="1559"/>
        <w:gridCol w:w="1984"/>
      </w:tblGrid>
      <w:tr w:rsidR="00337AA6" w:rsidRPr="002D62A0" w:rsidTr="006E53E0">
        <w:trPr>
          <w:trHeight w:val="455"/>
          <w:jc w:val="center"/>
        </w:trPr>
        <w:tc>
          <w:tcPr>
            <w:tcW w:w="1843" w:type="dxa"/>
            <w:shd w:val="pct12" w:color="auto" w:fill="auto"/>
            <w:vAlign w:val="center"/>
          </w:tcPr>
          <w:p w:rsidR="00337AA6" w:rsidRPr="002D62A0" w:rsidRDefault="00337AA6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متوسط المجموعة التجريبية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="00337AA6" w:rsidRPr="002D62A0" w:rsidRDefault="00337AA6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متوسط المجموعة الضابطة</w:t>
            </w:r>
          </w:p>
        </w:tc>
        <w:tc>
          <w:tcPr>
            <w:tcW w:w="1619" w:type="dxa"/>
            <w:shd w:val="pct12" w:color="auto" w:fill="auto"/>
            <w:vAlign w:val="center"/>
          </w:tcPr>
          <w:p w:rsidR="00337AA6" w:rsidRPr="002D62A0" w:rsidRDefault="00337AA6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الانحراف المعياري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37AA6" w:rsidRPr="002D62A0" w:rsidRDefault="00337AA6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قيمة </w:t>
            </w: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  <w:t>d</w:t>
            </w:r>
          </w:p>
        </w:tc>
        <w:tc>
          <w:tcPr>
            <w:tcW w:w="1984" w:type="dxa"/>
            <w:shd w:val="pct12" w:color="auto" w:fill="auto"/>
            <w:vAlign w:val="center"/>
          </w:tcPr>
          <w:p w:rsidR="00337AA6" w:rsidRPr="002D62A0" w:rsidRDefault="00337AA6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مقدار حجم التأثير</w:t>
            </w:r>
          </w:p>
        </w:tc>
      </w:tr>
      <w:tr w:rsidR="00337AA6" w:rsidRPr="002D62A0" w:rsidTr="006E53E0">
        <w:trPr>
          <w:trHeight w:val="325"/>
          <w:jc w:val="center"/>
        </w:trPr>
        <w:tc>
          <w:tcPr>
            <w:tcW w:w="1843" w:type="dxa"/>
            <w:vAlign w:val="center"/>
          </w:tcPr>
          <w:p w:rsidR="00337AA6" w:rsidRPr="002D62A0" w:rsidRDefault="00337AA6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117,17</w:t>
            </w:r>
          </w:p>
        </w:tc>
        <w:tc>
          <w:tcPr>
            <w:tcW w:w="1843" w:type="dxa"/>
            <w:vAlign w:val="center"/>
          </w:tcPr>
          <w:p w:rsidR="00337AA6" w:rsidRPr="002D62A0" w:rsidRDefault="00337AA6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84,52</w:t>
            </w:r>
          </w:p>
        </w:tc>
        <w:tc>
          <w:tcPr>
            <w:tcW w:w="1619" w:type="dxa"/>
            <w:vAlign w:val="center"/>
          </w:tcPr>
          <w:p w:rsidR="00337AA6" w:rsidRPr="002D62A0" w:rsidRDefault="00337AA6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20,84</w:t>
            </w:r>
          </w:p>
        </w:tc>
        <w:tc>
          <w:tcPr>
            <w:tcW w:w="1559" w:type="dxa"/>
            <w:vAlign w:val="center"/>
          </w:tcPr>
          <w:p w:rsidR="00337AA6" w:rsidRPr="002D62A0" w:rsidRDefault="00337AA6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1.567</w:t>
            </w:r>
          </w:p>
        </w:tc>
        <w:tc>
          <w:tcPr>
            <w:tcW w:w="1984" w:type="dxa"/>
            <w:vAlign w:val="center"/>
          </w:tcPr>
          <w:p w:rsidR="00337AA6" w:rsidRPr="002D62A0" w:rsidRDefault="00337AA6" w:rsidP="002D62A0">
            <w:pPr>
              <w:pStyle w:val="ab"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كبير</w:t>
            </w:r>
            <w:r w:rsidRPr="002D62A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جدا</w:t>
            </w:r>
          </w:p>
        </w:tc>
      </w:tr>
    </w:tbl>
    <w:p w:rsidR="008E1A46" w:rsidRPr="00870622" w:rsidRDefault="006264A3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F5BB5">
        <w:rPr>
          <w:rtl/>
          <w:lang w:bidi="ar-IQ"/>
        </w:rPr>
        <w:lastRenderedPageBreak/>
        <w:t xml:space="preserve">     </w:t>
      </w:r>
      <w:r w:rsidR="00337AA6" w:rsidRPr="00FF5BB5">
        <w:rPr>
          <w:rtl/>
          <w:lang w:bidi="ar-IQ"/>
        </w:rPr>
        <w:t xml:space="preserve"> </w:t>
      </w:r>
      <w:r w:rsidR="00337AA6" w:rsidRPr="00870622">
        <w:rPr>
          <w:rFonts w:ascii="Simplified Arabic" w:hAnsi="Simplified Arabic" w:cs="Simplified Arabic"/>
          <w:sz w:val="28"/>
          <w:szCs w:val="28"/>
          <w:rtl/>
        </w:rPr>
        <w:t>يظهر الجدول ( 20</w:t>
      </w:r>
      <w:r w:rsidR="003204A3" w:rsidRPr="00870622">
        <w:rPr>
          <w:rFonts w:ascii="Simplified Arabic" w:hAnsi="Simplified Arabic" w:cs="Simplified Arabic"/>
          <w:sz w:val="28"/>
          <w:szCs w:val="28"/>
          <w:rtl/>
        </w:rPr>
        <w:t>) أَ</w:t>
      </w:r>
      <w:r w:rsidR="00337AA6" w:rsidRPr="00870622">
        <w:rPr>
          <w:rFonts w:ascii="Simplified Arabic" w:hAnsi="Simplified Arabic" w:cs="Simplified Arabic"/>
          <w:sz w:val="28"/>
          <w:szCs w:val="28"/>
          <w:rtl/>
        </w:rPr>
        <w:t>ن</w:t>
      </w:r>
      <w:r w:rsidR="003204A3" w:rsidRPr="00870622">
        <w:rPr>
          <w:rFonts w:ascii="Simplified Arabic" w:hAnsi="Simplified Arabic" w:cs="Simplified Arabic"/>
          <w:sz w:val="28"/>
          <w:szCs w:val="28"/>
          <w:rtl/>
        </w:rPr>
        <w:t>َّ</w:t>
      </w:r>
      <w:r w:rsidR="00337AA6" w:rsidRPr="00870622">
        <w:rPr>
          <w:rFonts w:ascii="Simplified Arabic" w:hAnsi="Simplified Arabic" w:cs="Simplified Arabic"/>
          <w:sz w:val="28"/>
          <w:szCs w:val="28"/>
          <w:rtl/>
        </w:rPr>
        <w:t xml:space="preserve"> قيمة (</w:t>
      </w:r>
      <w:r w:rsidR="00337AA6" w:rsidRPr="00870622">
        <w:rPr>
          <w:rFonts w:ascii="Simplified Arabic" w:hAnsi="Simplified Arabic" w:cs="Simplified Arabic"/>
          <w:sz w:val="28"/>
          <w:szCs w:val="28"/>
        </w:rPr>
        <w:t>d</w:t>
      </w:r>
      <w:r w:rsidR="00337AA6" w:rsidRPr="00870622">
        <w:rPr>
          <w:rFonts w:ascii="Simplified Arabic" w:hAnsi="Simplified Arabic" w:cs="Simplified Arabic"/>
          <w:sz w:val="28"/>
          <w:szCs w:val="28"/>
          <w:rtl/>
        </w:rPr>
        <w:t>) بلغت (1.567</w:t>
      </w:r>
      <w:r w:rsidR="003204A3" w:rsidRPr="00870622">
        <w:rPr>
          <w:rFonts w:ascii="Simplified Arabic" w:hAnsi="Simplified Arabic" w:cs="Simplified Arabic"/>
          <w:sz w:val="28"/>
          <w:szCs w:val="28"/>
          <w:rtl/>
        </w:rPr>
        <w:t>) مما يدل على أَ</w:t>
      </w:r>
      <w:r w:rsidR="00337AA6" w:rsidRPr="00870622">
        <w:rPr>
          <w:rFonts w:ascii="Simplified Arabic" w:hAnsi="Simplified Arabic" w:cs="Simplified Arabic"/>
          <w:sz w:val="28"/>
          <w:szCs w:val="28"/>
          <w:rtl/>
        </w:rPr>
        <w:t>ن</w:t>
      </w:r>
      <w:r w:rsidR="003204A3" w:rsidRPr="00870622">
        <w:rPr>
          <w:rFonts w:ascii="Simplified Arabic" w:hAnsi="Simplified Arabic" w:cs="Simplified Arabic"/>
          <w:sz w:val="28"/>
          <w:szCs w:val="28"/>
          <w:rtl/>
        </w:rPr>
        <w:t>ّ حجم الأَ</w:t>
      </w:r>
      <w:r w:rsidR="00337AA6" w:rsidRPr="00870622">
        <w:rPr>
          <w:rFonts w:ascii="Simplified Arabic" w:hAnsi="Simplified Arabic" w:cs="Simplified Arabic"/>
          <w:sz w:val="28"/>
          <w:szCs w:val="28"/>
          <w:rtl/>
        </w:rPr>
        <w:t>ثر كبير جدا</w:t>
      </w:r>
      <w:r w:rsidR="003204A3" w:rsidRPr="00870622">
        <w:rPr>
          <w:rFonts w:ascii="Simplified Arabic" w:hAnsi="Simplified Arabic" w:cs="Simplified Arabic"/>
          <w:sz w:val="28"/>
          <w:szCs w:val="28"/>
          <w:rtl/>
        </w:rPr>
        <w:t>ً،</w:t>
      </w:r>
      <w:r w:rsidRPr="0087062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>وعند مقارنة قيمة (</w:t>
      </w:r>
      <w:r w:rsidR="005C2E61" w:rsidRPr="00870622">
        <w:rPr>
          <w:rFonts w:ascii="Simplified Arabic" w:hAnsi="Simplified Arabic" w:cs="Simplified Arabic"/>
          <w:sz w:val="28"/>
          <w:szCs w:val="28"/>
        </w:rPr>
        <w:t>D</w:t>
      </w:r>
      <w:r w:rsidR="00337AA6" w:rsidRPr="00870622">
        <w:rPr>
          <w:rFonts w:ascii="Simplified Arabic" w:hAnsi="Simplified Arabic" w:cs="Simplified Arabic"/>
          <w:sz w:val="28"/>
          <w:szCs w:val="28"/>
          <w:rtl/>
        </w:rPr>
        <w:t xml:space="preserve">)( </w:t>
      </w:r>
      <w:r w:rsidR="00FD3BDC" w:rsidRPr="00870622">
        <w:rPr>
          <w:rFonts w:ascii="Simplified Arabic" w:hAnsi="Simplified Arabic" w:cs="Simplified Arabic"/>
          <w:sz w:val="28"/>
          <w:szCs w:val="28"/>
          <w:rtl/>
        </w:rPr>
        <w:t>1.567</w:t>
      </w:r>
      <w:r w:rsidR="00337AA6" w:rsidRPr="00870622">
        <w:rPr>
          <w:rFonts w:ascii="Simplified Arabic" w:hAnsi="Simplified Arabic" w:cs="Simplified Arabic"/>
          <w:sz w:val="28"/>
          <w:szCs w:val="28"/>
          <w:rtl/>
        </w:rPr>
        <w:t>) بالجدول (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37AA6" w:rsidRPr="00870622">
        <w:rPr>
          <w:rFonts w:ascii="Simplified Arabic" w:hAnsi="Simplified Arabic" w:cs="Simplified Arabic"/>
          <w:sz w:val="28"/>
          <w:szCs w:val="28"/>
          <w:rtl/>
        </w:rPr>
        <w:t>19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 xml:space="preserve">) نجد </w:t>
      </w:r>
      <w:r w:rsidR="00896D46" w:rsidRPr="00870622">
        <w:rPr>
          <w:rFonts w:ascii="Simplified Arabic" w:hAnsi="Simplified Arabic" w:cs="Simplified Arabic"/>
          <w:sz w:val="28"/>
          <w:szCs w:val="28"/>
          <w:rtl/>
        </w:rPr>
        <w:t>أنها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 xml:space="preserve"> كبيرة جداً وهذا يدل على </w:t>
      </w:r>
      <w:r w:rsidR="00896D46" w:rsidRPr="00870622">
        <w:rPr>
          <w:rFonts w:ascii="Simplified Arabic" w:hAnsi="Simplified Arabic" w:cs="Simplified Arabic"/>
          <w:sz w:val="28"/>
          <w:szCs w:val="28"/>
          <w:rtl/>
        </w:rPr>
        <w:t>أن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 xml:space="preserve"> حجم </w:t>
      </w:r>
      <w:r w:rsidR="00896D46" w:rsidRPr="00870622">
        <w:rPr>
          <w:rFonts w:ascii="Simplified Arabic" w:hAnsi="Simplified Arabic" w:cs="Simplified Arabic"/>
          <w:sz w:val="28"/>
          <w:szCs w:val="28"/>
          <w:rtl/>
        </w:rPr>
        <w:t>الأثر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 xml:space="preserve"> المتغير المستقل (خرائط العقل ) على المتغير التابع ( الدافعية ) بدرجة كبيرة جداً من الفاعلية ، وبناءً علية يمكن القول </w:t>
      </w:r>
      <w:r w:rsidR="00896D46" w:rsidRPr="00870622">
        <w:rPr>
          <w:rFonts w:ascii="Simplified Arabic" w:hAnsi="Simplified Arabic" w:cs="Simplified Arabic"/>
          <w:sz w:val="28"/>
          <w:szCs w:val="28"/>
          <w:rtl/>
        </w:rPr>
        <w:t>أن</w:t>
      </w:r>
      <w:r w:rsidR="003204A3" w:rsidRPr="00870622">
        <w:rPr>
          <w:rFonts w:ascii="Simplified Arabic" w:hAnsi="Simplified Arabic" w:cs="Simplified Arabic"/>
          <w:sz w:val="28"/>
          <w:szCs w:val="28"/>
          <w:rtl/>
        </w:rPr>
        <w:t>ّ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 xml:space="preserve"> تفوق المجموعة التجريبية على المجموعة الضابطة في مقياس الدافعية </w:t>
      </w:r>
      <w:r w:rsidR="00C208D5" w:rsidRPr="00870622">
        <w:rPr>
          <w:rFonts w:ascii="Simplified Arabic" w:hAnsi="Simplified Arabic" w:cs="Simplified Arabic"/>
          <w:sz w:val="28"/>
          <w:szCs w:val="28"/>
          <w:rtl/>
        </w:rPr>
        <w:t>البعدي</w:t>
      </w:r>
      <w:r w:rsidR="00337AA6" w:rsidRPr="0087062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 xml:space="preserve">يمكن </w:t>
      </w:r>
      <w:r w:rsidR="00896D46" w:rsidRPr="00870622">
        <w:rPr>
          <w:rFonts w:ascii="Simplified Arabic" w:hAnsi="Simplified Arabic" w:cs="Simplified Arabic"/>
          <w:sz w:val="28"/>
          <w:szCs w:val="28"/>
          <w:rtl/>
        </w:rPr>
        <w:t>أن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 xml:space="preserve"> يعزى </w:t>
      </w:r>
      <w:r w:rsidR="00896D46" w:rsidRPr="00870622">
        <w:rPr>
          <w:rFonts w:ascii="Simplified Arabic" w:hAnsi="Simplified Arabic" w:cs="Simplified Arabic"/>
          <w:sz w:val="28"/>
          <w:szCs w:val="28"/>
          <w:rtl/>
        </w:rPr>
        <w:t>إلى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 xml:space="preserve"> المتغير </w:t>
      </w:r>
      <w:r w:rsidR="00337AA6" w:rsidRPr="00870622">
        <w:rPr>
          <w:rFonts w:ascii="Simplified Arabic" w:hAnsi="Simplified Arabic" w:cs="Simplified Arabic"/>
          <w:sz w:val="28"/>
          <w:szCs w:val="28"/>
          <w:rtl/>
        </w:rPr>
        <w:t>المستقل ( خرائط العقل ) دون غيره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96D46" w:rsidRPr="00870622">
        <w:rPr>
          <w:rFonts w:ascii="Simplified Arabic" w:hAnsi="Simplified Arabic" w:cs="Simplified Arabic"/>
          <w:sz w:val="28"/>
          <w:szCs w:val="28"/>
          <w:rtl/>
        </w:rPr>
        <w:t>إذ</w:t>
      </w:r>
      <w:r w:rsidR="003204A3" w:rsidRPr="0087062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 xml:space="preserve">على </w:t>
      </w:r>
      <w:r w:rsidR="00337AA6" w:rsidRPr="00870622">
        <w:rPr>
          <w:rFonts w:ascii="Simplified Arabic" w:hAnsi="Simplified Arabic" w:cs="Simplified Arabic"/>
          <w:sz w:val="28"/>
          <w:szCs w:val="28"/>
          <w:rtl/>
        </w:rPr>
        <w:t>ا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 xml:space="preserve">لرغم من تحييد جميع المتغيرات الطارئة </w:t>
      </w:r>
      <w:r w:rsidR="00896D46" w:rsidRPr="00870622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="003204A3" w:rsidRPr="00870622">
        <w:rPr>
          <w:rFonts w:ascii="Simplified Arabic" w:hAnsi="Simplified Arabic" w:cs="Simplified Arabic"/>
          <w:sz w:val="28"/>
          <w:szCs w:val="28"/>
          <w:rtl/>
        </w:rPr>
        <w:t xml:space="preserve"> أعطانا 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 xml:space="preserve">معرفة حجم  </w:t>
      </w:r>
      <w:r w:rsidR="00896D46" w:rsidRPr="00870622">
        <w:rPr>
          <w:rFonts w:ascii="Simplified Arabic" w:hAnsi="Simplified Arabic" w:cs="Simplified Arabic"/>
          <w:sz w:val="28"/>
          <w:szCs w:val="28"/>
          <w:rtl/>
        </w:rPr>
        <w:t>الأثر</w:t>
      </w:r>
      <w:r w:rsidR="00337AA6" w:rsidRPr="00870622">
        <w:rPr>
          <w:rFonts w:ascii="Simplified Arabic" w:hAnsi="Simplified Arabic" w:cs="Simplified Arabic"/>
          <w:sz w:val="28"/>
          <w:szCs w:val="28"/>
          <w:rtl/>
        </w:rPr>
        <w:t xml:space="preserve"> مؤش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 xml:space="preserve">راً </w:t>
      </w:r>
      <w:r w:rsidR="00896D46" w:rsidRPr="00870622">
        <w:rPr>
          <w:rFonts w:ascii="Simplified Arabic" w:hAnsi="Simplified Arabic" w:cs="Simplified Arabic"/>
          <w:sz w:val="28"/>
          <w:szCs w:val="28"/>
          <w:rtl/>
        </w:rPr>
        <w:t>إلى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 xml:space="preserve"> كون ذلك </w:t>
      </w:r>
      <w:r w:rsidR="00896D46" w:rsidRPr="00870622">
        <w:rPr>
          <w:rFonts w:ascii="Simplified Arabic" w:hAnsi="Simplified Arabic" w:cs="Simplified Arabic"/>
          <w:sz w:val="28"/>
          <w:szCs w:val="28"/>
          <w:rtl/>
        </w:rPr>
        <w:t>الأثر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 xml:space="preserve"> يعود </w:t>
      </w:r>
      <w:r w:rsidR="00896D46" w:rsidRPr="00870622">
        <w:rPr>
          <w:rFonts w:ascii="Simplified Arabic" w:hAnsi="Simplified Arabic" w:cs="Simplified Arabic"/>
          <w:sz w:val="28"/>
          <w:szCs w:val="28"/>
          <w:rtl/>
        </w:rPr>
        <w:t>إلى</w:t>
      </w:r>
      <w:r w:rsidR="00337AA6" w:rsidRPr="00870622">
        <w:rPr>
          <w:rFonts w:ascii="Simplified Arabic" w:hAnsi="Simplified Arabic" w:cs="Simplified Arabic"/>
          <w:sz w:val="28"/>
          <w:szCs w:val="28"/>
          <w:rtl/>
        </w:rPr>
        <w:t xml:space="preserve"> المتغير المستقل دون غيره</w:t>
      </w:r>
      <w:r w:rsidR="005C2E61" w:rsidRPr="00870622">
        <w:rPr>
          <w:rFonts w:ascii="Simplified Arabic" w:hAnsi="Simplified Arabic" w:cs="Simplified Arabic"/>
          <w:sz w:val="28"/>
          <w:szCs w:val="28"/>
          <w:rtl/>
        </w:rPr>
        <w:t>.</w:t>
      </w:r>
      <w:r w:rsidR="008E1A46" w:rsidRPr="00870622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E1A46" w:rsidRPr="00870622" w:rsidRDefault="008E1A46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E1A46" w:rsidRPr="005B65FA" w:rsidRDefault="008E1A46" w:rsidP="00870622">
      <w:pPr>
        <w:pStyle w:val="ab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ثالثاً: الاستنتاجات</w:t>
      </w:r>
    </w:p>
    <w:p w:rsidR="008E1A46" w:rsidRPr="005B65FA" w:rsidRDefault="008E1A46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ضوء النتائج التي تمخض عنها البحث استنتجت الباحثة ما يأتي:</w:t>
      </w:r>
    </w:p>
    <w:p w:rsidR="008E1A46" w:rsidRPr="00870622" w:rsidRDefault="00870622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1- </w:t>
      </w:r>
      <w:r w:rsidR="008E1A46" w:rsidRPr="00870622">
        <w:rPr>
          <w:rFonts w:ascii="Simplified Arabic" w:hAnsi="Simplified Arabic" w:cs="Simplified Arabic"/>
          <w:sz w:val="28"/>
          <w:szCs w:val="28"/>
          <w:rtl/>
        </w:rPr>
        <w:t>إنّ استعمال استراتيجية خرائط العقل أو التفكير في تدريس مادة العلوم قد أسهمت في رفع مستوى التحصيل الدراسي لدى المتعلمات وتنشيط ذاكرتهن0</w:t>
      </w:r>
    </w:p>
    <w:p w:rsidR="008E1A46" w:rsidRPr="00870622" w:rsidRDefault="00870622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2- </w:t>
      </w:r>
      <w:r w:rsidR="008E1A46" w:rsidRPr="00870622">
        <w:rPr>
          <w:rFonts w:ascii="Simplified Arabic" w:hAnsi="Simplified Arabic" w:cs="Simplified Arabic"/>
          <w:sz w:val="28"/>
          <w:szCs w:val="28"/>
          <w:rtl/>
        </w:rPr>
        <w:t>إنَّ استعمال استراتيجية خرائط العقل أو التفكير تزيد من دافعية المتعلمات نحو التعلم.</w:t>
      </w:r>
    </w:p>
    <w:p w:rsidR="008E1A46" w:rsidRPr="00870622" w:rsidRDefault="00870622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3- </w:t>
      </w:r>
      <w:r w:rsidR="008E1A46" w:rsidRPr="00870622">
        <w:rPr>
          <w:rFonts w:ascii="Simplified Arabic" w:hAnsi="Simplified Arabic" w:cs="Simplified Arabic"/>
          <w:sz w:val="28"/>
          <w:szCs w:val="28"/>
          <w:rtl/>
        </w:rPr>
        <w:t>لاستراتيجية خرائط العقل أو التفكير القدرة على جعل المتعلمات أكثر ثقة بأنفسهن من طريق مشاركتهن الفاعلة، مما يولد الدافعية والرغبة الذاتية للمتعلمات للتعلم.</w:t>
      </w:r>
    </w:p>
    <w:p w:rsidR="006E53E0" w:rsidRDefault="00870622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4- </w:t>
      </w:r>
      <w:r w:rsidR="008E1A46" w:rsidRPr="00870622">
        <w:rPr>
          <w:rFonts w:ascii="Simplified Arabic" w:hAnsi="Simplified Arabic" w:cs="Simplified Arabic"/>
          <w:sz w:val="28"/>
          <w:szCs w:val="28"/>
          <w:rtl/>
        </w:rPr>
        <w:t>توافق استراتيجية خرائط العقل مع</w:t>
      </w:r>
      <w:r w:rsidR="00314E29" w:rsidRPr="00870622">
        <w:rPr>
          <w:rFonts w:ascii="Simplified Arabic" w:hAnsi="Simplified Arabic" w:cs="Simplified Arabic"/>
          <w:sz w:val="28"/>
          <w:szCs w:val="28"/>
          <w:rtl/>
        </w:rPr>
        <w:t xml:space="preserve"> المرحلة العمرية التي يمر بها المتعلمات والتي ستحسن اغلبهن بها </w:t>
      </w:r>
      <w:r w:rsidR="00E07EFB" w:rsidRPr="00870622">
        <w:rPr>
          <w:rFonts w:ascii="Simplified Arabic" w:hAnsi="Simplified Arabic" w:cs="Simplified Arabic"/>
          <w:sz w:val="28"/>
          <w:szCs w:val="28"/>
          <w:rtl/>
        </w:rPr>
        <w:t>للمشاركة</w:t>
      </w:r>
      <w:r w:rsidR="00314E29" w:rsidRPr="00870622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70622" w:rsidRPr="00870622" w:rsidRDefault="00870622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E1A46" w:rsidRPr="005B65FA" w:rsidRDefault="008E1A46" w:rsidP="00870622">
      <w:pPr>
        <w:pStyle w:val="ab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t>رابعاً: التوصيات</w:t>
      </w:r>
    </w:p>
    <w:p w:rsidR="008E1A46" w:rsidRPr="005B65FA" w:rsidRDefault="005B65FA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E1A46"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>في ضوء النتائج والاستنتاجات التي توصل إليها البحث الحالي يمكن الخروج بالتوصيات الآتية:</w:t>
      </w:r>
    </w:p>
    <w:p w:rsidR="008E1A46" w:rsidRPr="00870622" w:rsidRDefault="00870622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1- </w:t>
      </w:r>
      <w:r w:rsidR="008E1A46" w:rsidRPr="00870622">
        <w:rPr>
          <w:rFonts w:ascii="Simplified Arabic" w:hAnsi="Simplified Arabic" w:cs="Simplified Arabic"/>
          <w:sz w:val="28"/>
          <w:szCs w:val="28"/>
          <w:rtl/>
        </w:rPr>
        <w:t>اعتماد وزارة التربية على استراتيجيات حديثة في التدريس ومن ضمنها استراتيجية خرائط العقل أو التفكير في تدريس مختلف المواد الدراسية ولمختلف المراحل الدراسية.</w:t>
      </w:r>
    </w:p>
    <w:p w:rsidR="008E1A46" w:rsidRPr="00870622" w:rsidRDefault="00870622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2- </w:t>
      </w:r>
      <w:r w:rsidR="008E1A46" w:rsidRPr="00870622">
        <w:rPr>
          <w:rFonts w:ascii="Simplified Arabic" w:hAnsi="Simplified Arabic" w:cs="Simplified Arabic"/>
          <w:sz w:val="28"/>
          <w:szCs w:val="28"/>
          <w:rtl/>
        </w:rPr>
        <w:t>حث المشرفين التربويين على متابعة إسهام المدرسات والمدرسين في التنويع في أساليب التدريس في ظل التقدم التكنولوجي.</w:t>
      </w:r>
    </w:p>
    <w:p w:rsidR="00E07EFB" w:rsidRPr="00870622" w:rsidRDefault="00870622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3- </w:t>
      </w:r>
      <w:r w:rsidR="008E1A46" w:rsidRPr="00870622">
        <w:rPr>
          <w:rFonts w:ascii="Simplified Arabic" w:hAnsi="Simplified Arabic" w:cs="Simplified Arabic"/>
          <w:sz w:val="28"/>
          <w:szCs w:val="28"/>
          <w:rtl/>
        </w:rPr>
        <w:t>تدريب مدرسي ومدرسات مختلف المواد الدراسية على كيفية التدريس وفق استراتيجية خرائط العقل أو التفكير من خلال عقد الندوات والدورات التدريبية.</w:t>
      </w:r>
    </w:p>
    <w:p w:rsidR="00870622" w:rsidRDefault="00870622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D62A0" w:rsidRDefault="002D62A0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E1A46" w:rsidRPr="005B65FA" w:rsidRDefault="008E1A46" w:rsidP="00870622">
      <w:pPr>
        <w:pStyle w:val="ab"/>
        <w:spacing w:line="276" w:lineRule="auto"/>
        <w:jc w:val="both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5B65FA">
        <w:rPr>
          <w:rFonts w:ascii="Simplified Arabic" w:hAnsi="Simplified Arabic" w:cs="PT Bold Heading"/>
          <w:b/>
          <w:bCs/>
          <w:sz w:val="32"/>
          <w:szCs w:val="32"/>
          <w:rtl/>
        </w:rPr>
        <w:lastRenderedPageBreak/>
        <w:t>خامساً: المقترحات</w:t>
      </w:r>
    </w:p>
    <w:p w:rsidR="008E1A46" w:rsidRPr="005B65FA" w:rsidRDefault="008E1A46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B65F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استكمالاً للبحث الحالي تقترح الباحثة إجراء الدراسات الآتية:</w:t>
      </w:r>
    </w:p>
    <w:p w:rsidR="008E1A46" w:rsidRPr="00870622" w:rsidRDefault="00870622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1- </w:t>
      </w:r>
      <w:r w:rsidR="008E1A46" w:rsidRPr="00870622">
        <w:rPr>
          <w:rFonts w:ascii="Simplified Arabic" w:hAnsi="Simplified Arabic" w:cs="Simplified Arabic"/>
          <w:sz w:val="28"/>
          <w:szCs w:val="28"/>
          <w:rtl/>
        </w:rPr>
        <w:t>تجريب أثر استراتيجية خرائط العقل على موضوعات دراسية مختلفة وفي مراحل تعليمية أخرى مثل المرحلة الابتدائية والمرحلة الإعدادية والمرحلة الجامعية.</w:t>
      </w:r>
    </w:p>
    <w:p w:rsidR="008E1A46" w:rsidRPr="00870622" w:rsidRDefault="00870622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2- </w:t>
      </w:r>
      <w:r w:rsidR="008E1A46" w:rsidRPr="00870622">
        <w:rPr>
          <w:rFonts w:ascii="Simplified Arabic" w:hAnsi="Simplified Arabic" w:cs="Simplified Arabic"/>
          <w:sz w:val="28"/>
          <w:szCs w:val="28"/>
          <w:rtl/>
        </w:rPr>
        <w:t>إجراء دراسات مماثلة للبحث الحالي وبمتغيرات تابعة أخرى لم يتناولها البحث الحالي مثل (التفكير الجانبي، والجنس، والخيال العلمي، وتنمية الاستطلاع العلمي وغيرها).</w:t>
      </w:r>
    </w:p>
    <w:p w:rsidR="008E1A46" w:rsidRPr="00870622" w:rsidRDefault="00870622" w:rsidP="00870622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3- </w:t>
      </w:r>
      <w:r w:rsidR="008E1A46" w:rsidRPr="00870622">
        <w:rPr>
          <w:rFonts w:ascii="Simplified Arabic" w:hAnsi="Simplified Arabic" w:cs="Simplified Arabic"/>
          <w:sz w:val="28"/>
          <w:szCs w:val="28"/>
          <w:rtl/>
        </w:rPr>
        <w:t xml:space="preserve">إجراء دراسات أخرى للمقارنة بين استراتيجية خرائط العقل مع استراتيجيات تدريسية أخرى لمعرفة أفضليتها في تدريس العلوم. </w:t>
      </w:r>
    </w:p>
    <w:p w:rsidR="00520591" w:rsidRPr="00FF5BB5" w:rsidRDefault="00520591" w:rsidP="00FF5BB5">
      <w:pPr>
        <w:pStyle w:val="ab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bookmarkStart w:id="0" w:name="_GoBack"/>
      <w:bookmarkEnd w:id="0"/>
    </w:p>
    <w:sectPr w:rsidR="00520591" w:rsidRPr="00FF5BB5" w:rsidSect="00755E6F">
      <w:headerReference w:type="default" r:id="rId9"/>
      <w:pgSz w:w="11906" w:h="16838"/>
      <w:pgMar w:top="851" w:right="1134" w:bottom="851" w:left="851" w:header="709" w:footer="709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C7" w:rsidRDefault="009D51C7" w:rsidP="003574F6">
      <w:pPr>
        <w:spacing w:after="0" w:line="240" w:lineRule="auto"/>
      </w:pPr>
      <w:r>
        <w:separator/>
      </w:r>
    </w:p>
  </w:endnote>
  <w:endnote w:type="continuationSeparator" w:id="0">
    <w:p w:rsidR="009D51C7" w:rsidRDefault="009D51C7" w:rsidP="0035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C7" w:rsidRDefault="009D51C7" w:rsidP="003574F6">
      <w:pPr>
        <w:spacing w:after="0" w:line="240" w:lineRule="auto"/>
      </w:pPr>
      <w:r>
        <w:separator/>
      </w:r>
    </w:p>
  </w:footnote>
  <w:footnote w:type="continuationSeparator" w:id="0">
    <w:p w:rsidR="009D51C7" w:rsidRDefault="009D51C7" w:rsidP="0035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907" w:type="dxa"/>
      <w:tblInd w:w="132" w:type="dxa"/>
      <w:tblLook w:val="04A0" w:firstRow="1" w:lastRow="0" w:firstColumn="1" w:lastColumn="0" w:noHBand="0" w:noVBand="1"/>
    </w:tblPr>
    <w:tblGrid>
      <w:gridCol w:w="9188"/>
      <w:gridCol w:w="719"/>
    </w:tblGrid>
    <w:tr w:rsidR="00F46769" w:rsidRPr="00003D28" w:rsidTr="007F4E72">
      <w:trPr>
        <w:trHeight w:hRule="exact" w:val="512"/>
      </w:trPr>
      <w:tc>
        <w:tcPr>
          <w:tcW w:w="9188" w:type="dxa"/>
          <w:vAlign w:val="center"/>
        </w:tcPr>
        <w:p w:rsidR="00F46769" w:rsidRPr="00003D28" w:rsidRDefault="00F46769" w:rsidP="00240996">
          <w:pPr>
            <w:pStyle w:val="a4"/>
            <w:rPr>
              <w:rFonts w:asciiTheme="majorHAnsi" w:eastAsiaTheme="majorEastAsia" w:hAnsiTheme="majorHAnsi" w:cstheme="majorBidi"/>
              <w:b/>
              <w:bCs/>
              <w:sz w:val="36"/>
              <w:szCs w:val="36"/>
            </w:rPr>
          </w:pPr>
          <w:r w:rsidRPr="00003D28">
            <w:rPr>
              <w:rFonts w:asciiTheme="majorHAnsi" w:eastAsiaTheme="majorEastAsia" w:hAnsiTheme="majorHAnsi" w:cstheme="majorBidi" w:hint="cs"/>
              <w:b/>
              <w:bCs/>
              <w:sz w:val="36"/>
              <w:szCs w:val="36"/>
              <w:rtl/>
              <w:lang w:val="en-GB"/>
            </w:rPr>
            <w:t xml:space="preserve">الفصل الرابع: عرض النتائج </w:t>
          </w:r>
          <w:r w:rsidR="00240996" w:rsidRPr="00003D28">
            <w:rPr>
              <w:rFonts w:asciiTheme="majorHAnsi" w:eastAsiaTheme="majorEastAsia" w:hAnsiTheme="majorHAnsi" w:cstheme="majorBidi" w:hint="cs"/>
              <w:b/>
              <w:bCs/>
              <w:sz w:val="36"/>
              <w:szCs w:val="36"/>
              <w:rtl/>
              <w:lang w:val="en-GB"/>
            </w:rPr>
            <w:t>وتفسيرها ....</w:t>
          </w:r>
          <w:r w:rsidRPr="00003D28">
            <w:rPr>
              <w:rFonts w:asciiTheme="majorHAnsi" w:eastAsiaTheme="majorEastAsia" w:hAnsiTheme="majorHAnsi" w:cstheme="majorBidi" w:hint="cs"/>
              <w:b/>
              <w:bCs/>
              <w:sz w:val="36"/>
              <w:szCs w:val="36"/>
              <w:rtl/>
              <w:lang w:val="en-GB"/>
            </w:rPr>
            <w:t>...........................</w:t>
          </w:r>
          <w:r w:rsidRPr="00003D28">
            <w:rPr>
              <w:rFonts w:asciiTheme="majorHAnsi" w:eastAsiaTheme="majorEastAsia" w:hAnsiTheme="majorHAnsi" w:cstheme="majorBidi" w:hint="cs"/>
              <w:b/>
              <w:bCs/>
              <w:sz w:val="36"/>
              <w:szCs w:val="36"/>
              <w:rtl/>
            </w:rPr>
            <w:t>.......</w:t>
          </w:r>
        </w:p>
      </w:tc>
      <w:tc>
        <w:tcPr>
          <w:tcW w:w="719" w:type="dxa"/>
          <w:shd w:val="clear" w:color="auto" w:fill="ED7D31" w:themeFill="accent2"/>
          <w:vAlign w:val="center"/>
        </w:tcPr>
        <w:p w:rsidR="00F46769" w:rsidRPr="00003D28" w:rsidRDefault="00F46769" w:rsidP="00F46769">
          <w:pPr>
            <w:pStyle w:val="a4"/>
            <w:jc w:val="center"/>
            <w:rPr>
              <w:sz w:val="36"/>
              <w:szCs w:val="36"/>
            </w:rPr>
          </w:pPr>
          <w:r w:rsidRPr="00003D28">
            <w:rPr>
              <w:sz w:val="36"/>
              <w:szCs w:val="36"/>
            </w:rPr>
            <w:fldChar w:fldCharType="begin"/>
          </w:r>
          <w:r w:rsidRPr="00003D28">
            <w:rPr>
              <w:sz w:val="36"/>
              <w:szCs w:val="36"/>
            </w:rPr>
            <w:instrText>PAGE  \* MERGEFORMAT</w:instrText>
          </w:r>
          <w:r w:rsidRPr="00003D28">
            <w:rPr>
              <w:sz w:val="36"/>
              <w:szCs w:val="36"/>
            </w:rPr>
            <w:fldChar w:fldCharType="separate"/>
          </w:r>
          <w:r w:rsidR="00755E6F" w:rsidRPr="00755E6F">
            <w:rPr>
              <w:noProof/>
              <w:sz w:val="36"/>
              <w:szCs w:val="36"/>
              <w:rtl/>
              <w:lang w:val="ar-SA"/>
            </w:rPr>
            <w:t>91</w:t>
          </w:r>
          <w:r w:rsidRPr="00003D28">
            <w:rPr>
              <w:sz w:val="36"/>
              <w:szCs w:val="36"/>
            </w:rPr>
            <w:fldChar w:fldCharType="end"/>
          </w:r>
        </w:p>
      </w:tc>
    </w:tr>
  </w:tbl>
  <w:p w:rsidR="00F46769" w:rsidRPr="00003D28" w:rsidRDefault="00F46769" w:rsidP="00F46769">
    <w:pPr>
      <w:pStyle w:val="a4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</w:p>
  <w:p w:rsidR="00F46769" w:rsidRDefault="00F46769">
    <w:pPr>
      <w:pStyle w:val="a4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3B2"/>
    <w:multiLevelType w:val="hybridMultilevel"/>
    <w:tmpl w:val="2DFEAE12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1A6004AD"/>
    <w:multiLevelType w:val="hybridMultilevel"/>
    <w:tmpl w:val="29422F50"/>
    <w:lvl w:ilvl="0" w:tplc="8C621F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F7845"/>
    <w:multiLevelType w:val="hybridMultilevel"/>
    <w:tmpl w:val="8626F6EE"/>
    <w:lvl w:ilvl="0" w:tplc="C27CB8EE">
      <w:start w:val="1"/>
      <w:numFmt w:val="decimal"/>
      <w:lvlText w:val="%1-"/>
      <w:lvlJc w:val="left"/>
      <w:pPr>
        <w:ind w:left="360" w:hanging="360"/>
      </w:pPr>
      <w:rPr>
        <w:rFonts w:ascii="Simplified Arabic" w:eastAsiaTheme="minorEastAsia" w:hAnsi="Simplified Arabic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0070F9"/>
    <w:multiLevelType w:val="hybridMultilevel"/>
    <w:tmpl w:val="3926B3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3C770B"/>
    <w:multiLevelType w:val="hybridMultilevel"/>
    <w:tmpl w:val="5A1A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728E5"/>
    <w:multiLevelType w:val="hybridMultilevel"/>
    <w:tmpl w:val="519083B2"/>
    <w:lvl w:ilvl="0" w:tplc="3FB2E8E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83061E"/>
    <w:multiLevelType w:val="hybridMultilevel"/>
    <w:tmpl w:val="05A84F90"/>
    <w:lvl w:ilvl="0" w:tplc="A4748D4A">
      <w:start w:val="1"/>
      <w:numFmt w:val="decimal"/>
      <w:lvlText w:val="%1.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D6DB1"/>
    <w:multiLevelType w:val="hybridMultilevel"/>
    <w:tmpl w:val="7D0256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2DD736D"/>
    <w:multiLevelType w:val="hybridMultilevel"/>
    <w:tmpl w:val="30C45DCA"/>
    <w:lvl w:ilvl="0" w:tplc="9820A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9332C"/>
    <w:multiLevelType w:val="hybridMultilevel"/>
    <w:tmpl w:val="CEB8F846"/>
    <w:lvl w:ilvl="0" w:tplc="B344D5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4EBA"/>
    <w:rsid w:val="00003D28"/>
    <w:rsid w:val="00066834"/>
    <w:rsid w:val="000A204D"/>
    <w:rsid w:val="000A5910"/>
    <w:rsid w:val="00104C72"/>
    <w:rsid w:val="001434B5"/>
    <w:rsid w:val="00145C1A"/>
    <w:rsid w:val="0015777B"/>
    <w:rsid w:val="00171FC0"/>
    <w:rsid w:val="00174EF1"/>
    <w:rsid w:val="00193C65"/>
    <w:rsid w:val="001A3EDE"/>
    <w:rsid w:val="001E5FE5"/>
    <w:rsid w:val="00240996"/>
    <w:rsid w:val="00280369"/>
    <w:rsid w:val="002C3CEC"/>
    <w:rsid w:val="002D129B"/>
    <w:rsid w:val="002D62A0"/>
    <w:rsid w:val="003117B8"/>
    <w:rsid w:val="00314E29"/>
    <w:rsid w:val="003204A3"/>
    <w:rsid w:val="00337AA6"/>
    <w:rsid w:val="003574F6"/>
    <w:rsid w:val="00386F8C"/>
    <w:rsid w:val="00393957"/>
    <w:rsid w:val="003942AB"/>
    <w:rsid w:val="003D3381"/>
    <w:rsid w:val="003F7514"/>
    <w:rsid w:val="004036F9"/>
    <w:rsid w:val="00424FFA"/>
    <w:rsid w:val="00427F99"/>
    <w:rsid w:val="00494D8E"/>
    <w:rsid w:val="004B7DBC"/>
    <w:rsid w:val="004E775B"/>
    <w:rsid w:val="00520591"/>
    <w:rsid w:val="00554C8F"/>
    <w:rsid w:val="005B35E7"/>
    <w:rsid w:val="005B65FA"/>
    <w:rsid w:val="005C2E61"/>
    <w:rsid w:val="005E1754"/>
    <w:rsid w:val="006104A9"/>
    <w:rsid w:val="00612D56"/>
    <w:rsid w:val="006264A3"/>
    <w:rsid w:val="006566E4"/>
    <w:rsid w:val="006664EA"/>
    <w:rsid w:val="00684EBA"/>
    <w:rsid w:val="006A114F"/>
    <w:rsid w:val="006E3063"/>
    <w:rsid w:val="006E53E0"/>
    <w:rsid w:val="006F1538"/>
    <w:rsid w:val="00707B08"/>
    <w:rsid w:val="00712B77"/>
    <w:rsid w:val="00714DE8"/>
    <w:rsid w:val="00732953"/>
    <w:rsid w:val="00755E6F"/>
    <w:rsid w:val="007C1221"/>
    <w:rsid w:val="007E67A8"/>
    <w:rsid w:val="007E7C14"/>
    <w:rsid w:val="007F4E72"/>
    <w:rsid w:val="00846829"/>
    <w:rsid w:val="00865DDD"/>
    <w:rsid w:val="00870622"/>
    <w:rsid w:val="00881EB0"/>
    <w:rsid w:val="00896D46"/>
    <w:rsid w:val="008B289A"/>
    <w:rsid w:val="008D672F"/>
    <w:rsid w:val="008E1A46"/>
    <w:rsid w:val="009037A8"/>
    <w:rsid w:val="00907F42"/>
    <w:rsid w:val="009737BC"/>
    <w:rsid w:val="009A4154"/>
    <w:rsid w:val="009B370A"/>
    <w:rsid w:val="009C1B52"/>
    <w:rsid w:val="009D51C7"/>
    <w:rsid w:val="00A2786B"/>
    <w:rsid w:val="00A323DD"/>
    <w:rsid w:val="00A41285"/>
    <w:rsid w:val="00A54019"/>
    <w:rsid w:val="00A82220"/>
    <w:rsid w:val="00A846AA"/>
    <w:rsid w:val="00AC27CA"/>
    <w:rsid w:val="00AF5184"/>
    <w:rsid w:val="00B11AE1"/>
    <w:rsid w:val="00B131D9"/>
    <w:rsid w:val="00B517BD"/>
    <w:rsid w:val="00B60D7D"/>
    <w:rsid w:val="00B740D1"/>
    <w:rsid w:val="00B74D0A"/>
    <w:rsid w:val="00BC758E"/>
    <w:rsid w:val="00C02446"/>
    <w:rsid w:val="00C208D5"/>
    <w:rsid w:val="00C21F44"/>
    <w:rsid w:val="00CF0E51"/>
    <w:rsid w:val="00CF1287"/>
    <w:rsid w:val="00CF384D"/>
    <w:rsid w:val="00D13BBC"/>
    <w:rsid w:val="00D23D58"/>
    <w:rsid w:val="00D3513C"/>
    <w:rsid w:val="00D36349"/>
    <w:rsid w:val="00D51610"/>
    <w:rsid w:val="00D7060E"/>
    <w:rsid w:val="00DC6313"/>
    <w:rsid w:val="00DF39BD"/>
    <w:rsid w:val="00E07EFB"/>
    <w:rsid w:val="00E4250B"/>
    <w:rsid w:val="00E85598"/>
    <w:rsid w:val="00EA544E"/>
    <w:rsid w:val="00ED72BB"/>
    <w:rsid w:val="00F0402F"/>
    <w:rsid w:val="00F06ED1"/>
    <w:rsid w:val="00F46769"/>
    <w:rsid w:val="00F50ABA"/>
    <w:rsid w:val="00F76D7A"/>
    <w:rsid w:val="00FD3BDC"/>
    <w:rsid w:val="00FE5266"/>
    <w:rsid w:val="00FF197F"/>
    <w:rsid w:val="00FF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0A"/>
  </w:style>
  <w:style w:type="paragraph" w:styleId="1">
    <w:name w:val="heading 1"/>
    <w:basedOn w:val="a"/>
    <w:next w:val="a"/>
    <w:link w:val="1Char"/>
    <w:uiPriority w:val="9"/>
    <w:qFormat/>
    <w:rsid w:val="00B74D0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4D0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4D0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4D0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4D0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4D0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4D0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4D0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4D0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57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574F6"/>
  </w:style>
  <w:style w:type="paragraph" w:styleId="a5">
    <w:name w:val="footer"/>
    <w:basedOn w:val="a"/>
    <w:link w:val="Char0"/>
    <w:uiPriority w:val="99"/>
    <w:unhideWhenUsed/>
    <w:rsid w:val="003574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574F6"/>
  </w:style>
  <w:style w:type="character" w:customStyle="1" w:styleId="1Char">
    <w:name w:val="عنوان 1 Char"/>
    <w:basedOn w:val="a0"/>
    <w:link w:val="1"/>
    <w:uiPriority w:val="9"/>
    <w:rsid w:val="00B74D0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Char">
    <w:name w:val="عنوان 2 Char"/>
    <w:basedOn w:val="a0"/>
    <w:link w:val="2"/>
    <w:uiPriority w:val="9"/>
    <w:semiHidden/>
    <w:rsid w:val="00B74D0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B74D0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B74D0A"/>
    <w:rPr>
      <w:rFonts w:asciiTheme="majorHAnsi" w:eastAsiaTheme="majorEastAsia" w:hAnsiTheme="majorHAnsi" w:cstheme="majorBidi"/>
      <w:sz w:val="24"/>
      <w:szCs w:val="24"/>
    </w:rPr>
  </w:style>
  <w:style w:type="character" w:customStyle="1" w:styleId="5Char">
    <w:name w:val="عنوان 5 Char"/>
    <w:basedOn w:val="a0"/>
    <w:link w:val="5"/>
    <w:uiPriority w:val="9"/>
    <w:semiHidden/>
    <w:rsid w:val="00B74D0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B74D0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B74D0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B74D0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عنوان 9 Char"/>
    <w:basedOn w:val="a0"/>
    <w:link w:val="9"/>
    <w:uiPriority w:val="9"/>
    <w:semiHidden/>
    <w:rsid w:val="00B74D0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B74D0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Char1"/>
    <w:uiPriority w:val="10"/>
    <w:qFormat/>
    <w:rsid w:val="00B74D0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Char1">
    <w:name w:val="العنوان Char"/>
    <w:basedOn w:val="a0"/>
    <w:link w:val="a7"/>
    <w:uiPriority w:val="10"/>
    <w:rsid w:val="00B74D0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8">
    <w:name w:val="Subtitle"/>
    <w:basedOn w:val="a"/>
    <w:next w:val="a"/>
    <w:link w:val="Char2"/>
    <w:uiPriority w:val="11"/>
    <w:qFormat/>
    <w:rsid w:val="00B74D0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Char2">
    <w:name w:val="عنوان فرعي Char"/>
    <w:basedOn w:val="a0"/>
    <w:link w:val="a8"/>
    <w:uiPriority w:val="11"/>
    <w:rsid w:val="00B74D0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B74D0A"/>
    <w:rPr>
      <w:b/>
      <w:bCs/>
    </w:rPr>
  </w:style>
  <w:style w:type="character" w:styleId="aa">
    <w:name w:val="Emphasis"/>
    <w:basedOn w:val="a0"/>
    <w:uiPriority w:val="20"/>
    <w:qFormat/>
    <w:rsid w:val="00B74D0A"/>
    <w:rPr>
      <w:i/>
      <w:iCs/>
    </w:rPr>
  </w:style>
  <w:style w:type="paragraph" w:styleId="ab">
    <w:name w:val="No Spacing"/>
    <w:uiPriority w:val="1"/>
    <w:qFormat/>
    <w:rsid w:val="00B74D0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574F6"/>
    <w:pPr>
      <w:ind w:left="720"/>
      <w:contextualSpacing/>
    </w:pPr>
  </w:style>
  <w:style w:type="paragraph" w:styleId="ad">
    <w:name w:val="Quote"/>
    <w:basedOn w:val="a"/>
    <w:next w:val="a"/>
    <w:link w:val="Char3"/>
    <w:uiPriority w:val="29"/>
    <w:qFormat/>
    <w:rsid w:val="00B74D0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3">
    <w:name w:val="اقتباس Char"/>
    <w:basedOn w:val="a0"/>
    <w:link w:val="ad"/>
    <w:uiPriority w:val="29"/>
    <w:rsid w:val="00B74D0A"/>
    <w:rPr>
      <w:i/>
      <w:iCs/>
    </w:rPr>
  </w:style>
  <w:style w:type="paragraph" w:styleId="ae">
    <w:name w:val="Intense Quote"/>
    <w:basedOn w:val="a"/>
    <w:next w:val="a"/>
    <w:link w:val="Char4"/>
    <w:uiPriority w:val="30"/>
    <w:qFormat/>
    <w:rsid w:val="00B74D0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har4">
    <w:name w:val="اقتباس مكثف Char"/>
    <w:basedOn w:val="a0"/>
    <w:link w:val="ae"/>
    <w:uiPriority w:val="30"/>
    <w:rsid w:val="00B74D0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B74D0A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B74D0A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74D0A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B74D0A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B74D0A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B74D0A"/>
    <w:pPr>
      <w:outlineLvl w:val="9"/>
    </w:pPr>
  </w:style>
  <w:style w:type="paragraph" w:styleId="af5">
    <w:name w:val="Balloon Text"/>
    <w:basedOn w:val="a"/>
    <w:link w:val="Char5"/>
    <w:uiPriority w:val="99"/>
    <w:semiHidden/>
    <w:unhideWhenUsed/>
    <w:rsid w:val="005C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5C2E61"/>
    <w:rPr>
      <w:rFonts w:ascii="Tahoma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707B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1C96-23F4-4E8C-B9E6-9207FE88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7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االفصل الرابع - عــرض النتـائـج وتفسيرها ........................98
لفصل الرابع: عرض النتائج وتفسيرها</vt:lpstr>
    </vt:vector>
  </TitlesOfParts>
  <Company>By DR.Ahmed Saker 2o1O  ;)</Company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االفصل الرابع - عــرض النتـائـج وتفسيرها ........................98
لفصل الرابع: عرض النتائج وتفسيرها</dc:title>
  <dc:creator>DR.Ahmed Saker 2o1O</dc:creator>
  <cp:lastModifiedBy>الافق الجديد</cp:lastModifiedBy>
  <cp:revision>54</cp:revision>
  <cp:lastPrinted>2020-02-01T10:48:00Z</cp:lastPrinted>
  <dcterms:created xsi:type="dcterms:W3CDTF">2019-07-14T18:26:00Z</dcterms:created>
  <dcterms:modified xsi:type="dcterms:W3CDTF">2020-02-01T10:49:00Z</dcterms:modified>
</cp:coreProperties>
</file>