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36D" w:rsidRPr="0063136D" w:rsidRDefault="0063136D" w:rsidP="0063136D">
      <w:pPr>
        <w:spacing w:after="0" w:line="360" w:lineRule="auto"/>
        <w:jc w:val="center"/>
        <w:rPr>
          <w:rFonts w:ascii="Simplified Arabic" w:eastAsia="Times New Roman" w:hAnsi="Simplified Arabic" w:cs="Simplified Arabic"/>
          <w:b/>
          <w:bCs/>
          <w:sz w:val="44"/>
          <w:szCs w:val="44"/>
          <w:rtl/>
          <w:lang w:bidi="ar-IQ"/>
        </w:rPr>
      </w:pPr>
      <w:r w:rsidRPr="0063136D">
        <w:rPr>
          <w:rFonts w:ascii="Simplified Arabic" w:eastAsia="Times New Roman" w:hAnsi="Simplified Arabic" w:cs="Simplified Arabic"/>
          <w:b/>
          <w:bCs/>
          <w:sz w:val="44"/>
          <w:szCs w:val="44"/>
          <w:rtl/>
          <w:lang w:bidi="ar-IQ"/>
        </w:rPr>
        <w:t>المقدمة</w:t>
      </w:r>
    </w:p>
    <w:p w:rsidR="0063136D" w:rsidRPr="0063136D" w:rsidRDefault="0063136D" w:rsidP="0063136D">
      <w:pPr>
        <w:spacing w:after="0" w:line="360" w:lineRule="auto"/>
        <w:rPr>
          <w:rFonts w:ascii="Simplified Arabic" w:eastAsia="Times New Roman" w:hAnsi="Simplified Arabic" w:cs="Simplified Arabic"/>
          <w:b/>
          <w:bCs/>
          <w:sz w:val="28"/>
          <w:szCs w:val="28"/>
          <w:rtl/>
          <w:lang w:bidi="ar-IQ"/>
        </w:rPr>
      </w:pPr>
      <w:r w:rsidRPr="0063136D">
        <w:rPr>
          <w:rFonts w:ascii="Simplified Arabic" w:eastAsia="Times New Roman" w:hAnsi="Simplified Arabic" w:cs="Simplified Arabic" w:hint="cs"/>
          <w:b/>
          <w:bCs/>
          <w:sz w:val="28"/>
          <w:szCs w:val="28"/>
          <w:rtl/>
          <w:lang w:bidi="ar-IQ"/>
        </w:rPr>
        <w:t>أولاً: التعريف بموضوع البحث وأهميته</w:t>
      </w:r>
    </w:p>
    <w:p w:rsidR="0063136D" w:rsidRPr="0063136D" w:rsidRDefault="00543E6C" w:rsidP="0063136D">
      <w:pPr>
        <w:spacing w:after="0"/>
        <w:ind w:firstLine="72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إن</w:t>
      </w:r>
      <w:r w:rsidR="0063136D" w:rsidRPr="0063136D">
        <w:rPr>
          <w:rFonts w:ascii="Simplified Arabic" w:eastAsia="Times New Roman" w:hAnsi="Simplified Arabic" w:cs="Simplified Arabic" w:hint="cs"/>
          <w:sz w:val="28"/>
          <w:szCs w:val="28"/>
          <w:rtl/>
          <w:lang w:bidi="ar-IQ"/>
        </w:rPr>
        <w:t xml:space="preserve"> الوظيفة العامة </w:t>
      </w:r>
      <w:r>
        <w:rPr>
          <w:rFonts w:ascii="Simplified Arabic" w:eastAsia="Times New Roman" w:hAnsi="Simplified Arabic" w:cs="Simplified Arabic" w:hint="cs"/>
          <w:sz w:val="28"/>
          <w:szCs w:val="28"/>
          <w:rtl/>
          <w:lang w:bidi="ar-IQ"/>
        </w:rPr>
        <w:t xml:space="preserve">تعد </w:t>
      </w:r>
      <w:r w:rsidR="0063136D" w:rsidRPr="0063136D">
        <w:rPr>
          <w:rFonts w:ascii="Simplified Arabic" w:eastAsia="Times New Roman" w:hAnsi="Simplified Arabic" w:cs="Simplified Arabic" w:hint="cs"/>
          <w:sz w:val="28"/>
          <w:szCs w:val="28"/>
          <w:rtl/>
          <w:lang w:bidi="ar-IQ"/>
        </w:rPr>
        <w:t>الحلقة الأُولى في كل تنظيم إداري على المستوى الوطني أو المحلي</w:t>
      </w:r>
      <w:r w:rsidR="00347216">
        <w:rPr>
          <w:rFonts w:ascii="Simplified Arabic" w:eastAsia="Times New Roman" w:hAnsi="Simplified Arabic" w:cs="Simplified Arabic" w:hint="cs"/>
          <w:sz w:val="28"/>
          <w:szCs w:val="28"/>
          <w:rtl/>
          <w:lang w:bidi="ar-IQ"/>
        </w:rPr>
        <w:t>,</w:t>
      </w:r>
      <w:r w:rsidR="0063136D" w:rsidRPr="0063136D">
        <w:rPr>
          <w:rFonts w:ascii="Simplified Arabic" w:eastAsia="Times New Roman" w:hAnsi="Simplified Arabic" w:cs="Simplified Arabic" w:hint="cs"/>
          <w:sz w:val="28"/>
          <w:szCs w:val="28"/>
          <w:rtl/>
          <w:lang w:bidi="ar-IQ"/>
        </w:rPr>
        <w:t xml:space="preserve"> وتمثل حجر الزاوية في تشكيل السلطة التنفيذية, والموظف العام هو الذي يشغل الوظيفة ويكون بمثابة مرآة الدولة, فإذا صلح صلحت الدولة</w:t>
      </w:r>
      <w:r w:rsidR="00CB7BF5">
        <w:rPr>
          <w:rFonts w:ascii="Simplified Arabic" w:eastAsia="Times New Roman" w:hAnsi="Simplified Arabic" w:cs="Simplified Arabic" w:hint="cs"/>
          <w:sz w:val="28"/>
          <w:szCs w:val="28"/>
          <w:rtl/>
          <w:lang w:bidi="ar-IQ"/>
        </w:rPr>
        <w:t>,</w:t>
      </w:r>
      <w:r w:rsidR="0063136D" w:rsidRPr="0063136D">
        <w:rPr>
          <w:rFonts w:ascii="Simplified Arabic" w:eastAsia="Times New Roman" w:hAnsi="Simplified Arabic" w:cs="Simplified Arabic" w:hint="cs"/>
          <w:sz w:val="28"/>
          <w:szCs w:val="28"/>
          <w:rtl/>
          <w:lang w:bidi="ar-IQ"/>
        </w:rPr>
        <w:t xml:space="preserve"> وإذا فسد فسدت هي الأُخرى, الأمر الذي يقتضي أن يكون محكوماً بتنظيم قانوني يحدد شروط وإجراءات التعي</w:t>
      </w:r>
      <w:r w:rsidR="00CB7BF5">
        <w:rPr>
          <w:rFonts w:ascii="Simplified Arabic" w:eastAsia="Times New Roman" w:hAnsi="Simplified Arabic" w:cs="Simplified Arabic" w:hint="cs"/>
          <w:sz w:val="28"/>
          <w:szCs w:val="28"/>
          <w:rtl/>
          <w:lang w:bidi="ar-IQ"/>
        </w:rPr>
        <w:t>ين وحقوقه وواجباته وإجراءات مساء</w:t>
      </w:r>
      <w:r w:rsidR="00BA7CA1">
        <w:rPr>
          <w:rFonts w:ascii="Simplified Arabic" w:eastAsia="Times New Roman" w:hAnsi="Simplified Arabic" w:cs="Simplified Arabic" w:hint="cs"/>
          <w:sz w:val="28"/>
          <w:szCs w:val="28"/>
          <w:rtl/>
          <w:lang w:bidi="ar-IQ"/>
        </w:rPr>
        <w:t>لته انضباطيا, فالتحقيق الإداري</w:t>
      </w:r>
      <w:r w:rsidR="0063136D" w:rsidRPr="0063136D">
        <w:rPr>
          <w:rFonts w:ascii="Simplified Arabic" w:eastAsia="Times New Roman" w:hAnsi="Simplified Arabic" w:cs="Simplified Arabic" w:hint="cs"/>
          <w:sz w:val="28"/>
          <w:szCs w:val="28"/>
          <w:rtl/>
          <w:lang w:bidi="ar-IQ"/>
        </w:rPr>
        <w:t xml:space="preserve"> في </w:t>
      </w:r>
      <w:r w:rsidR="00CB7BF5">
        <w:rPr>
          <w:rFonts w:ascii="Simplified Arabic" w:eastAsia="Times New Roman" w:hAnsi="Simplified Arabic" w:cs="Simplified Arabic" w:hint="cs"/>
          <w:sz w:val="28"/>
          <w:szCs w:val="28"/>
          <w:rtl/>
          <w:lang w:bidi="ar-IQ"/>
        </w:rPr>
        <w:t>نطاق الوظيفة العامة يعد من أهم</w:t>
      </w:r>
      <w:r w:rsidR="00115DDA">
        <w:rPr>
          <w:rFonts w:ascii="Simplified Arabic" w:eastAsia="Times New Roman" w:hAnsi="Simplified Arabic" w:cs="Simplified Arabic" w:hint="cs"/>
          <w:sz w:val="28"/>
          <w:szCs w:val="28"/>
          <w:rtl/>
          <w:lang w:bidi="ar-IQ"/>
        </w:rPr>
        <w:t xml:space="preserve"> مسائل الوظيفة العامة</w:t>
      </w:r>
      <w:r w:rsidR="00CB7BF5">
        <w:rPr>
          <w:rFonts w:ascii="Simplified Arabic" w:eastAsia="Times New Roman" w:hAnsi="Simplified Arabic" w:cs="Simplified Arabic" w:hint="cs"/>
          <w:sz w:val="28"/>
          <w:szCs w:val="28"/>
          <w:rtl/>
          <w:lang w:bidi="ar-IQ"/>
        </w:rPr>
        <w:t xml:space="preserve"> وأدقها</w:t>
      </w:r>
      <w:r w:rsidR="00362398">
        <w:rPr>
          <w:rFonts w:ascii="Simplified Arabic" w:eastAsia="Times New Roman" w:hAnsi="Simplified Arabic" w:cs="Simplified Arabic" w:hint="cs"/>
          <w:sz w:val="28"/>
          <w:szCs w:val="28"/>
          <w:rtl/>
          <w:lang w:bidi="ar-IQ"/>
        </w:rPr>
        <w:t>,</w:t>
      </w:r>
      <w:r>
        <w:rPr>
          <w:rFonts w:ascii="Simplified Arabic" w:eastAsia="Times New Roman" w:hAnsi="Simplified Arabic" w:cs="Simplified Arabic" w:hint="cs"/>
          <w:sz w:val="28"/>
          <w:szCs w:val="28"/>
          <w:rtl/>
          <w:lang w:bidi="ar-IQ"/>
        </w:rPr>
        <w:t xml:space="preserve"> بوصفه</w:t>
      </w:r>
      <w:r w:rsidR="0063136D" w:rsidRPr="0063136D">
        <w:rPr>
          <w:rFonts w:ascii="Simplified Arabic" w:eastAsia="Times New Roman" w:hAnsi="Simplified Arabic" w:cs="Simplified Arabic" w:hint="cs"/>
          <w:sz w:val="28"/>
          <w:szCs w:val="28"/>
          <w:rtl/>
          <w:lang w:bidi="ar-IQ"/>
        </w:rPr>
        <w:t xml:space="preserve"> أمر</w:t>
      </w:r>
      <w:r w:rsidR="00115DDA">
        <w:rPr>
          <w:rFonts w:ascii="Simplified Arabic" w:eastAsia="Times New Roman" w:hAnsi="Simplified Arabic" w:cs="Simplified Arabic" w:hint="cs"/>
          <w:sz w:val="28"/>
          <w:szCs w:val="28"/>
          <w:rtl/>
          <w:lang w:bidi="ar-IQ"/>
        </w:rPr>
        <w:t>اً</w:t>
      </w:r>
      <w:r w:rsidR="0063136D" w:rsidRPr="0063136D">
        <w:rPr>
          <w:rFonts w:ascii="Simplified Arabic" w:eastAsia="Times New Roman" w:hAnsi="Simplified Arabic" w:cs="Simplified Arabic" w:hint="cs"/>
          <w:sz w:val="28"/>
          <w:szCs w:val="28"/>
          <w:rtl/>
          <w:lang w:bidi="ar-IQ"/>
        </w:rPr>
        <w:t xml:space="preserve"> كامن</w:t>
      </w:r>
      <w:r w:rsidR="00115DDA">
        <w:rPr>
          <w:rFonts w:ascii="Simplified Arabic" w:eastAsia="Times New Roman" w:hAnsi="Simplified Arabic" w:cs="Simplified Arabic" w:hint="cs"/>
          <w:sz w:val="28"/>
          <w:szCs w:val="28"/>
          <w:rtl/>
          <w:lang w:bidi="ar-IQ"/>
        </w:rPr>
        <w:t>اً</w:t>
      </w:r>
      <w:r w:rsidR="0063136D" w:rsidRPr="0063136D">
        <w:rPr>
          <w:rFonts w:ascii="Simplified Arabic" w:eastAsia="Times New Roman" w:hAnsi="Simplified Arabic" w:cs="Simplified Arabic" w:hint="cs"/>
          <w:sz w:val="28"/>
          <w:szCs w:val="28"/>
          <w:rtl/>
          <w:lang w:bidi="ar-IQ"/>
        </w:rPr>
        <w:t xml:space="preserve"> في طبيعة كل نظام اجتماعي, </w:t>
      </w:r>
      <w:r w:rsidR="00BA7CA1">
        <w:rPr>
          <w:rFonts w:ascii="Simplified Arabic" w:eastAsia="Times New Roman" w:hAnsi="Simplified Arabic" w:cs="Simplified Arabic" w:hint="cs"/>
          <w:sz w:val="28"/>
          <w:szCs w:val="28"/>
          <w:rtl/>
          <w:lang w:bidi="ar-IQ"/>
        </w:rPr>
        <w:t>فالرسالة التي يقوم عليها الانضباط</w:t>
      </w:r>
      <w:r w:rsidR="0063136D" w:rsidRPr="0063136D">
        <w:rPr>
          <w:rFonts w:ascii="Simplified Arabic" w:eastAsia="Times New Roman" w:hAnsi="Simplified Arabic" w:cs="Simplified Arabic" w:hint="cs"/>
          <w:sz w:val="28"/>
          <w:szCs w:val="28"/>
          <w:rtl/>
          <w:lang w:bidi="ar-IQ"/>
        </w:rPr>
        <w:t xml:space="preserve"> هي رسالة نبيلة لا تقوم على مجرد العقاب</w:t>
      </w:r>
      <w:r w:rsidR="00CB7BF5">
        <w:rPr>
          <w:rFonts w:ascii="Simplified Arabic" w:eastAsia="Times New Roman" w:hAnsi="Simplified Arabic" w:cs="Simplified Arabic" w:hint="cs"/>
          <w:sz w:val="28"/>
          <w:szCs w:val="28"/>
          <w:rtl/>
          <w:lang w:bidi="ar-IQ"/>
        </w:rPr>
        <w:t>,</w:t>
      </w:r>
      <w:r w:rsidR="0063136D" w:rsidRPr="0063136D">
        <w:rPr>
          <w:rFonts w:ascii="Simplified Arabic" w:eastAsia="Times New Roman" w:hAnsi="Simplified Arabic" w:cs="Simplified Arabic" w:hint="cs"/>
          <w:sz w:val="28"/>
          <w:szCs w:val="28"/>
          <w:rtl/>
          <w:lang w:bidi="ar-IQ"/>
        </w:rPr>
        <w:t xml:space="preserve"> بقدر ما تق</w:t>
      </w:r>
      <w:r w:rsidR="00684AB7">
        <w:rPr>
          <w:rFonts w:ascii="Simplified Arabic" w:eastAsia="Times New Roman" w:hAnsi="Simplified Arabic" w:cs="Simplified Arabic" w:hint="cs"/>
          <w:sz w:val="28"/>
          <w:szCs w:val="28"/>
          <w:rtl/>
          <w:lang w:bidi="ar-IQ"/>
        </w:rPr>
        <w:t>وم على الإصلاح</w:t>
      </w:r>
      <w:r w:rsidR="00CB7BF5">
        <w:rPr>
          <w:rFonts w:ascii="Simplified Arabic" w:eastAsia="Times New Roman" w:hAnsi="Simplified Arabic" w:cs="Simplified Arabic" w:hint="cs"/>
          <w:sz w:val="28"/>
          <w:szCs w:val="28"/>
          <w:rtl/>
          <w:lang w:bidi="ar-IQ"/>
        </w:rPr>
        <w:t>,</w:t>
      </w:r>
      <w:r w:rsidR="00684AB7">
        <w:rPr>
          <w:rFonts w:ascii="Simplified Arabic" w:eastAsia="Times New Roman" w:hAnsi="Simplified Arabic" w:cs="Simplified Arabic" w:hint="cs"/>
          <w:sz w:val="28"/>
          <w:szCs w:val="28"/>
          <w:rtl/>
          <w:lang w:bidi="ar-IQ"/>
        </w:rPr>
        <w:t xml:space="preserve"> فهو لا يستهدف الا</w:t>
      </w:r>
      <w:r w:rsidR="0063136D" w:rsidRPr="0063136D">
        <w:rPr>
          <w:rFonts w:ascii="Simplified Arabic" w:eastAsia="Times New Roman" w:hAnsi="Simplified Arabic" w:cs="Simplified Arabic" w:hint="cs"/>
          <w:sz w:val="28"/>
          <w:szCs w:val="28"/>
          <w:rtl/>
          <w:lang w:bidi="ar-IQ"/>
        </w:rPr>
        <w:t>نتقام أو القصا</w:t>
      </w:r>
      <w:r w:rsidR="0071274D">
        <w:rPr>
          <w:rFonts w:ascii="Simplified Arabic" w:eastAsia="Times New Roman" w:hAnsi="Simplified Arabic" w:cs="Simplified Arabic" w:hint="cs"/>
          <w:sz w:val="28"/>
          <w:szCs w:val="28"/>
          <w:rtl/>
          <w:lang w:bidi="ar-IQ"/>
        </w:rPr>
        <w:t>ص من الموظف</w:t>
      </w:r>
      <w:r w:rsidR="00CB7BF5">
        <w:rPr>
          <w:rFonts w:ascii="Simplified Arabic" w:eastAsia="Times New Roman" w:hAnsi="Simplified Arabic" w:cs="Simplified Arabic" w:hint="cs"/>
          <w:sz w:val="28"/>
          <w:szCs w:val="28"/>
          <w:rtl/>
          <w:lang w:bidi="ar-IQ"/>
        </w:rPr>
        <w:t>,</w:t>
      </w:r>
      <w:r w:rsidR="0071274D">
        <w:rPr>
          <w:rFonts w:ascii="Simplified Arabic" w:eastAsia="Times New Roman" w:hAnsi="Simplified Arabic" w:cs="Simplified Arabic" w:hint="cs"/>
          <w:sz w:val="28"/>
          <w:szCs w:val="28"/>
          <w:rtl/>
          <w:lang w:bidi="ar-IQ"/>
        </w:rPr>
        <w:t xml:space="preserve"> وإنما ينحصر غرضه الأ</w:t>
      </w:r>
      <w:r w:rsidR="0063136D" w:rsidRPr="0063136D">
        <w:rPr>
          <w:rFonts w:ascii="Simplified Arabic" w:eastAsia="Times New Roman" w:hAnsi="Simplified Arabic" w:cs="Simplified Arabic" w:hint="cs"/>
          <w:sz w:val="28"/>
          <w:szCs w:val="28"/>
          <w:rtl/>
          <w:lang w:bidi="ar-IQ"/>
        </w:rPr>
        <w:t>ساس في ضمان حسن سير المرافق العامة بانتظام واطراد, فإذا كانت رسالة الإدارة تكمن في المحافظة على السير المنتظم للمرافق العامة</w:t>
      </w:r>
      <w:r w:rsidR="00CB7BF5">
        <w:rPr>
          <w:rFonts w:ascii="Simplified Arabic" w:eastAsia="Times New Roman" w:hAnsi="Simplified Arabic" w:cs="Simplified Arabic" w:hint="cs"/>
          <w:sz w:val="28"/>
          <w:szCs w:val="28"/>
          <w:rtl/>
          <w:lang w:bidi="ar-IQ"/>
        </w:rPr>
        <w:t>,</w:t>
      </w:r>
      <w:r w:rsidR="0063136D" w:rsidRPr="0063136D">
        <w:rPr>
          <w:rFonts w:ascii="Simplified Arabic" w:eastAsia="Times New Roman" w:hAnsi="Simplified Arabic" w:cs="Simplified Arabic" w:hint="cs"/>
          <w:sz w:val="28"/>
          <w:szCs w:val="28"/>
          <w:rtl/>
          <w:lang w:bidi="ar-IQ"/>
        </w:rPr>
        <w:t xml:space="preserve"> فإنه في حالة مخالفة الموظف لواجباته الوظيفية يكون من حق الإدارة</w:t>
      </w:r>
      <w:r w:rsidR="00CB7BF5">
        <w:rPr>
          <w:rFonts w:ascii="Simplified Arabic" w:eastAsia="Times New Roman" w:hAnsi="Simplified Arabic" w:cs="Simplified Arabic" w:hint="cs"/>
          <w:sz w:val="28"/>
          <w:szCs w:val="28"/>
          <w:rtl/>
          <w:lang w:bidi="ar-IQ"/>
        </w:rPr>
        <w:t>,</w:t>
      </w:r>
      <w:r w:rsidR="0063136D" w:rsidRPr="0063136D">
        <w:rPr>
          <w:rFonts w:ascii="Simplified Arabic" w:eastAsia="Times New Roman" w:hAnsi="Simplified Arabic" w:cs="Simplified Arabic" w:hint="cs"/>
          <w:sz w:val="28"/>
          <w:szCs w:val="28"/>
          <w:rtl/>
          <w:lang w:bidi="ar-IQ"/>
        </w:rPr>
        <w:t xml:space="preserve"> بل من واجبها</w:t>
      </w:r>
      <w:r w:rsidR="00CB7BF5">
        <w:rPr>
          <w:rFonts w:ascii="Simplified Arabic" w:eastAsia="Times New Roman" w:hAnsi="Simplified Arabic" w:cs="Simplified Arabic" w:hint="cs"/>
          <w:sz w:val="28"/>
          <w:szCs w:val="28"/>
          <w:rtl/>
          <w:lang w:bidi="ar-IQ"/>
        </w:rPr>
        <w:t>,</w:t>
      </w:r>
      <w:r w:rsidR="0063136D" w:rsidRPr="0063136D">
        <w:rPr>
          <w:rFonts w:ascii="Simplified Arabic" w:eastAsia="Times New Roman" w:hAnsi="Simplified Arabic" w:cs="Simplified Arabic" w:hint="cs"/>
          <w:sz w:val="28"/>
          <w:szCs w:val="28"/>
          <w:rtl/>
          <w:lang w:bidi="ar-IQ"/>
        </w:rPr>
        <w:t xml:space="preserve"> معاقبته وفقاً للإجراءات والضوابط المحددة قانون</w:t>
      </w:r>
      <w:r w:rsidR="00BA7CA1">
        <w:rPr>
          <w:rFonts w:ascii="Simplified Arabic" w:eastAsia="Times New Roman" w:hAnsi="Simplified Arabic" w:cs="Simplified Arabic" w:hint="cs"/>
          <w:sz w:val="28"/>
          <w:szCs w:val="28"/>
          <w:rtl/>
          <w:lang w:bidi="ar-IQ"/>
        </w:rPr>
        <w:t>اً, ولما كانت العقوبات الانضباطية</w:t>
      </w:r>
      <w:r w:rsidR="0063136D" w:rsidRPr="0063136D">
        <w:rPr>
          <w:rFonts w:ascii="Simplified Arabic" w:eastAsia="Times New Roman" w:hAnsi="Simplified Arabic" w:cs="Simplified Arabic" w:hint="cs"/>
          <w:sz w:val="28"/>
          <w:szCs w:val="28"/>
          <w:rtl/>
          <w:lang w:bidi="ar-IQ"/>
        </w:rPr>
        <w:t xml:space="preserve"> من</w:t>
      </w:r>
      <w:r w:rsidR="00CB7BF5">
        <w:rPr>
          <w:rFonts w:ascii="Simplified Arabic" w:eastAsia="Times New Roman" w:hAnsi="Simplified Arabic" w:cs="Simplified Arabic" w:hint="cs"/>
          <w:sz w:val="28"/>
          <w:szCs w:val="28"/>
          <w:rtl/>
          <w:lang w:bidi="ar-IQ"/>
        </w:rPr>
        <w:t xml:space="preserve"> الأُمور الخطيرة</w:t>
      </w:r>
      <w:r w:rsidR="0063136D" w:rsidRPr="0063136D">
        <w:rPr>
          <w:rFonts w:ascii="Simplified Arabic" w:eastAsia="Times New Roman" w:hAnsi="Simplified Arabic" w:cs="Simplified Arabic" w:hint="cs"/>
          <w:sz w:val="28"/>
          <w:szCs w:val="28"/>
          <w:rtl/>
          <w:lang w:bidi="ar-IQ"/>
        </w:rPr>
        <w:t xml:space="preserve"> التي تمس الموظف في كيانه الوظيفي</w:t>
      </w:r>
      <w:r w:rsidR="00CB7BF5">
        <w:rPr>
          <w:rFonts w:ascii="Simplified Arabic" w:eastAsia="Times New Roman" w:hAnsi="Simplified Arabic" w:cs="Simplified Arabic" w:hint="cs"/>
          <w:sz w:val="28"/>
          <w:szCs w:val="28"/>
          <w:rtl/>
          <w:lang w:bidi="ar-IQ"/>
        </w:rPr>
        <w:t>,</w:t>
      </w:r>
      <w:r w:rsidR="0063136D" w:rsidRPr="0063136D">
        <w:rPr>
          <w:rFonts w:ascii="Simplified Arabic" w:eastAsia="Times New Roman" w:hAnsi="Simplified Arabic" w:cs="Simplified Arabic" w:hint="cs"/>
          <w:sz w:val="28"/>
          <w:szCs w:val="28"/>
          <w:rtl/>
          <w:lang w:bidi="ar-IQ"/>
        </w:rPr>
        <w:t xml:space="preserve"> بل ويترتب عليها آثار متصلة بمستقبله, لذا كان لابد من توفير طائف</w:t>
      </w:r>
      <w:r>
        <w:rPr>
          <w:rFonts w:ascii="Simplified Arabic" w:eastAsia="Times New Roman" w:hAnsi="Simplified Arabic" w:cs="Simplified Arabic" w:hint="cs"/>
          <w:sz w:val="28"/>
          <w:szCs w:val="28"/>
          <w:rtl/>
          <w:lang w:bidi="ar-IQ"/>
        </w:rPr>
        <w:t>ة من الضمانات تكون مانعة من تعسف</w:t>
      </w:r>
      <w:r w:rsidR="00BA7CA1">
        <w:rPr>
          <w:rFonts w:ascii="Simplified Arabic" w:eastAsia="Times New Roman" w:hAnsi="Simplified Arabic" w:cs="Simplified Arabic" w:hint="cs"/>
          <w:sz w:val="28"/>
          <w:szCs w:val="28"/>
          <w:rtl/>
          <w:lang w:bidi="ar-IQ"/>
        </w:rPr>
        <w:t xml:space="preserve"> السلطة الانضباطية</w:t>
      </w:r>
      <w:r w:rsidR="0063136D" w:rsidRPr="0063136D">
        <w:rPr>
          <w:rFonts w:ascii="Simplified Arabic" w:eastAsia="Times New Roman" w:hAnsi="Simplified Arabic" w:cs="Simplified Arabic" w:hint="cs"/>
          <w:sz w:val="28"/>
          <w:szCs w:val="28"/>
          <w:rtl/>
          <w:lang w:bidi="ar-IQ"/>
        </w:rPr>
        <w:t xml:space="preserve"> من استعمال سلطتها بإيقاع الجزاء, فقد يمارس الرئيس الإداري سلطته بقصد </w:t>
      </w:r>
      <w:r w:rsidR="00B7470B">
        <w:rPr>
          <w:rFonts w:ascii="Simplified Arabic" w:eastAsia="Times New Roman" w:hAnsi="Simplified Arabic" w:cs="Simplified Arabic" w:hint="cs"/>
          <w:sz w:val="28"/>
          <w:szCs w:val="28"/>
          <w:rtl/>
          <w:lang w:bidi="ar-IQ"/>
        </w:rPr>
        <w:t>الا</w:t>
      </w:r>
      <w:r w:rsidR="0063136D" w:rsidRPr="0063136D">
        <w:rPr>
          <w:rFonts w:ascii="Simplified Arabic" w:eastAsia="Times New Roman" w:hAnsi="Simplified Arabic" w:cs="Simplified Arabic" w:hint="cs"/>
          <w:sz w:val="28"/>
          <w:szCs w:val="28"/>
          <w:rtl/>
          <w:lang w:bidi="ar-IQ"/>
        </w:rPr>
        <w:t xml:space="preserve">نتقام من الموظف المتهم أو بقصد تحقيق مصلحة خاصة على حساب المصلحة العامة, لذلك يقتضي الأمر منح الموظف بعض الوسائل التي تخفف من غلو السلطة الممنوحة للإدارة, لذا فإن إحاطة الموظف المتهم بهذه الضمانات قبل </w:t>
      </w:r>
      <w:r w:rsidR="00BA7CA1">
        <w:rPr>
          <w:rFonts w:ascii="Simplified Arabic" w:eastAsia="Times New Roman" w:hAnsi="Simplified Arabic" w:cs="Simplified Arabic" w:hint="cs"/>
          <w:sz w:val="28"/>
          <w:szCs w:val="28"/>
          <w:rtl/>
          <w:lang w:bidi="ar-IQ"/>
        </w:rPr>
        <w:t>توقيع العقوبة الانضباطية</w:t>
      </w:r>
      <w:r w:rsidR="00B7470B">
        <w:rPr>
          <w:rFonts w:ascii="Simplified Arabic" w:eastAsia="Times New Roman" w:hAnsi="Simplified Arabic" w:cs="Simplified Arabic" w:hint="cs"/>
          <w:sz w:val="28"/>
          <w:szCs w:val="28"/>
          <w:rtl/>
          <w:lang w:bidi="ar-IQ"/>
        </w:rPr>
        <w:t xml:space="preserve"> أو اثنائ</w:t>
      </w:r>
      <w:r w:rsidR="0063136D" w:rsidRPr="0063136D">
        <w:rPr>
          <w:rFonts w:ascii="Simplified Arabic" w:eastAsia="Times New Roman" w:hAnsi="Simplified Arabic" w:cs="Simplified Arabic" w:hint="cs"/>
          <w:sz w:val="28"/>
          <w:szCs w:val="28"/>
          <w:rtl/>
          <w:lang w:bidi="ar-IQ"/>
        </w:rPr>
        <w:t xml:space="preserve">ها أو بعدها أصبح من المسائل المستقر </w:t>
      </w:r>
      <w:r w:rsidR="00B7470B">
        <w:rPr>
          <w:rFonts w:ascii="Simplified Arabic" w:eastAsia="Times New Roman" w:hAnsi="Simplified Arabic" w:cs="Simplified Arabic" w:hint="cs"/>
          <w:sz w:val="28"/>
          <w:szCs w:val="28"/>
          <w:rtl/>
          <w:lang w:bidi="ar-IQ"/>
        </w:rPr>
        <w:t>عليها فقهاً وقضاءً على عد</w:t>
      </w:r>
      <w:r w:rsidR="008247E9">
        <w:rPr>
          <w:rFonts w:ascii="Simplified Arabic" w:eastAsia="Times New Roman" w:hAnsi="Simplified Arabic" w:cs="Simplified Arabic" w:hint="cs"/>
          <w:sz w:val="28"/>
          <w:szCs w:val="28"/>
          <w:rtl/>
          <w:lang w:bidi="ar-IQ"/>
        </w:rPr>
        <w:t>ّ</w:t>
      </w:r>
      <w:r w:rsidR="0063136D" w:rsidRPr="0063136D">
        <w:rPr>
          <w:rFonts w:ascii="Simplified Arabic" w:eastAsia="Times New Roman" w:hAnsi="Simplified Arabic" w:cs="Simplified Arabic" w:hint="cs"/>
          <w:sz w:val="28"/>
          <w:szCs w:val="28"/>
          <w:rtl/>
          <w:lang w:bidi="ar-IQ"/>
        </w:rPr>
        <w:t xml:space="preserve">ها من الأُسس التي </w:t>
      </w:r>
      <w:proofErr w:type="spellStart"/>
      <w:r w:rsidR="0063136D" w:rsidRPr="0063136D">
        <w:rPr>
          <w:rFonts w:ascii="Simplified Arabic" w:eastAsia="Times New Roman" w:hAnsi="Simplified Arabic" w:cs="Simplified Arabic" w:hint="cs"/>
          <w:sz w:val="28"/>
          <w:szCs w:val="28"/>
          <w:rtl/>
          <w:lang w:bidi="ar-IQ"/>
        </w:rPr>
        <w:t>تقتضيها</w:t>
      </w:r>
      <w:proofErr w:type="spellEnd"/>
      <w:r w:rsidR="0063136D" w:rsidRPr="0063136D">
        <w:rPr>
          <w:rFonts w:ascii="Simplified Arabic" w:eastAsia="Times New Roman" w:hAnsi="Simplified Arabic" w:cs="Simplified Arabic" w:hint="cs"/>
          <w:sz w:val="28"/>
          <w:szCs w:val="28"/>
          <w:rtl/>
          <w:lang w:bidi="ar-IQ"/>
        </w:rPr>
        <w:t xml:space="preserve"> المبادئ القانونية العامة وقواعد العدالة والإنصاف دون الحاجة إلى نص يقررها, ومن هذه الضمانات التي يجب أن يتمتع الموظف المتهم بها هي ضمانة المواجهة, أي مواجهة الموظف المتهم بالمخالفة المنسوبة إليه وأدل</w:t>
      </w:r>
      <w:r w:rsidR="00BA7CA1">
        <w:rPr>
          <w:rFonts w:ascii="Simplified Arabic" w:eastAsia="Times New Roman" w:hAnsi="Simplified Arabic" w:cs="Simplified Arabic" w:hint="cs"/>
          <w:sz w:val="28"/>
          <w:szCs w:val="28"/>
          <w:rtl/>
          <w:lang w:bidi="ar-IQ"/>
        </w:rPr>
        <w:t>تها, إذ تبدأ الإجراءات الانضباطية</w:t>
      </w:r>
      <w:r w:rsidR="0063136D" w:rsidRPr="0063136D">
        <w:rPr>
          <w:rFonts w:ascii="Simplified Arabic" w:eastAsia="Times New Roman" w:hAnsi="Simplified Arabic" w:cs="Simplified Arabic" w:hint="cs"/>
          <w:sz w:val="28"/>
          <w:szCs w:val="28"/>
          <w:rtl/>
          <w:lang w:bidi="ar-IQ"/>
        </w:rPr>
        <w:t xml:space="preserve"> تجاه الموظف المتهم</w:t>
      </w:r>
      <w:r>
        <w:rPr>
          <w:rFonts w:ascii="Simplified Arabic" w:eastAsia="Times New Roman" w:hAnsi="Simplified Arabic" w:cs="Simplified Arabic" w:hint="cs"/>
          <w:sz w:val="28"/>
          <w:szCs w:val="28"/>
          <w:rtl/>
          <w:lang w:bidi="ar-IQ"/>
        </w:rPr>
        <w:t xml:space="preserve"> إذا أُحيل إلى التحقيق</w:t>
      </w:r>
      <w:r w:rsidR="0063136D" w:rsidRPr="0063136D">
        <w:rPr>
          <w:rFonts w:ascii="Simplified Arabic" w:eastAsia="Times New Roman" w:hAnsi="Simplified Arabic" w:cs="Simplified Arabic" w:hint="cs"/>
          <w:sz w:val="28"/>
          <w:szCs w:val="28"/>
          <w:rtl/>
          <w:lang w:bidi="ar-IQ"/>
        </w:rPr>
        <w:t>, ومع بداية هذه ال</w:t>
      </w:r>
      <w:r w:rsidR="00BA7CA1">
        <w:rPr>
          <w:rFonts w:ascii="Simplified Arabic" w:eastAsia="Times New Roman" w:hAnsi="Simplified Arabic" w:cs="Simplified Arabic" w:hint="cs"/>
          <w:sz w:val="28"/>
          <w:szCs w:val="28"/>
          <w:rtl/>
          <w:lang w:bidi="ar-IQ"/>
        </w:rPr>
        <w:t>إجراءات يبدأ دور الضمانات الانضباطية</w:t>
      </w:r>
      <w:r w:rsidR="00B7470B">
        <w:rPr>
          <w:rFonts w:ascii="Simplified Arabic" w:eastAsia="Times New Roman" w:hAnsi="Simplified Arabic" w:cs="Simplified Arabic" w:hint="cs"/>
          <w:sz w:val="28"/>
          <w:szCs w:val="28"/>
          <w:rtl/>
          <w:lang w:bidi="ar-IQ"/>
        </w:rPr>
        <w:t>, فينبغي على السلطة</w:t>
      </w:r>
      <w:r w:rsidR="0063136D" w:rsidRPr="0063136D">
        <w:rPr>
          <w:rFonts w:ascii="Simplified Arabic" w:eastAsia="Times New Roman" w:hAnsi="Simplified Arabic" w:cs="Simplified Arabic" w:hint="cs"/>
          <w:sz w:val="28"/>
          <w:szCs w:val="28"/>
          <w:rtl/>
          <w:lang w:bidi="ar-IQ"/>
        </w:rPr>
        <w:t xml:space="preserve"> المختصة</w:t>
      </w:r>
      <w:r w:rsidR="00347216">
        <w:rPr>
          <w:rFonts w:ascii="Simplified Arabic" w:eastAsia="Times New Roman" w:hAnsi="Simplified Arabic" w:cs="Simplified Arabic" w:hint="cs"/>
          <w:sz w:val="28"/>
          <w:szCs w:val="28"/>
          <w:rtl/>
          <w:lang w:bidi="ar-IQ"/>
        </w:rPr>
        <w:t>,</w:t>
      </w:r>
      <w:r w:rsidR="0063136D" w:rsidRPr="0063136D">
        <w:rPr>
          <w:rFonts w:ascii="Simplified Arabic" w:eastAsia="Times New Roman" w:hAnsi="Simplified Arabic" w:cs="Simplified Arabic" w:hint="cs"/>
          <w:sz w:val="28"/>
          <w:szCs w:val="28"/>
          <w:rtl/>
          <w:lang w:bidi="ar-IQ"/>
        </w:rPr>
        <w:t xml:space="preserve"> وقبل توقيع الجزاء أن تواجه الموظف المتهم بما نسب إليه من مخالفة أو مخالفات وظيفية مدعومة بالأدلة </w:t>
      </w:r>
      <w:r w:rsidR="008A7646">
        <w:rPr>
          <w:rFonts w:ascii="Simplified Arabic" w:eastAsia="Times New Roman" w:hAnsi="Simplified Arabic" w:cs="Simplified Arabic" w:hint="cs"/>
          <w:sz w:val="28"/>
          <w:szCs w:val="28"/>
          <w:rtl/>
          <w:lang w:bidi="ar-IQ"/>
        </w:rPr>
        <w:t>التي تثبت ارتكابه لها, فبدون</w:t>
      </w:r>
      <w:r w:rsidR="0063136D" w:rsidRPr="0063136D">
        <w:rPr>
          <w:rFonts w:ascii="Simplified Arabic" w:eastAsia="Times New Roman" w:hAnsi="Simplified Arabic" w:cs="Simplified Arabic" w:hint="cs"/>
          <w:sz w:val="28"/>
          <w:szCs w:val="28"/>
          <w:rtl/>
          <w:lang w:bidi="ar-IQ"/>
        </w:rPr>
        <w:t xml:space="preserve"> ال</w:t>
      </w:r>
      <w:r w:rsidR="00BA7CA1">
        <w:rPr>
          <w:rFonts w:ascii="Simplified Arabic" w:eastAsia="Times New Roman" w:hAnsi="Simplified Arabic" w:cs="Simplified Arabic" w:hint="cs"/>
          <w:sz w:val="28"/>
          <w:szCs w:val="28"/>
          <w:rtl/>
          <w:lang w:bidi="ar-IQ"/>
        </w:rPr>
        <w:t>مواجهة لن نكون أمام تحقيق إداري</w:t>
      </w:r>
      <w:r w:rsidR="0063136D" w:rsidRPr="0063136D">
        <w:rPr>
          <w:rFonts w:ascii="Simplified Arabic" w:eastAsia="Times New Roman" w:hAnsi="Simplified Arabic" w:cs="Simplified Arabic" w:hint="cs"/>
          <w:sz w:val="28"/>
          <w:szCs w:val="28"/>
          <w:rtl/>
          <w:lang w:bidi="ar-IQ"/>
        </w:rPr>
        <w:t xml:space="preserve"> بالمعنى القانوني </w:t>
      </w:r>
      <w:r w:rsidR="0063136D" w:rsidRPr="0063136D">
        <w:rPr>
          <w:rFonts w:ascii="Simplified Arabic" w:eastAsia="Times New Roman" w:hAnsi="Simplified Arabic" w:cs="Simplified Arabic" w:hint="cs"/>
          <w:sz w:val="28"/>
          <w:szCs w:val="28"/>
          <w:rtl/>
          <w:lang w:bidi="ar-IQ"/>
        </w:rPr>
        <w:lastRenderedPageBreak/>
        <w:t>والذي قوامه أن إتهام الموظف بجريمة يجب أن يواجه بها حتى يستطيع إبداء دفاعه حياله</w:t>
      </w:r>
      <w:r w:rsidR="00BA7CA1">
        <w:rPr>
          <w:rFonts w:ascii="Simplified Arabic" w:eastAsia="Times New Roman" w:hAnsi="Simplified Arabic" w:cs="Simplified Arabic" w:hint="cs"/>
          <w:sz w:val="28"/>
          <w:szCs w:val="28"/>
          <w:rtl/>
          <w:lang w:bidi="ar-IQ"/>
        </w:rPr>
        <w:t>ا وإلا يكون عمل السلطة الانضباطية</w:t>
      </w:r>
      <w:r w:rsidR="0063136D" w:rsidRPr="0063136D">
        <w:rPr>
          <w:rFonts w:ascii="Simplified Arabic" w:eastAsia="Times New Roman" w:hAnsi="Simplified Arabic" w:cs="Simplified Arabic" w:hint="cs"/>
          <w:sz w:val="28"/>
          <w:szCs w:val="28"/>
          <w:rtl/>
          <w:lang w:bidi="ar-IQ"/>
        </w:rPr>
        <w:t xml:space="preserve"> خارج</w:t>
      </w:r>
      <w:r w:rsidR="00B7470B">
        <w:rPr>
          <w:rFonts w:ascii="Simplified Arabic" w:eastAsia="Times New Roman" w:hAnsi="Simplified Arabic" w:cs="Simplified Arabic" w:hint="cs"/>
          <w:sz w:val="28"/>
          <w:szCs w:val="28"/>
          <w:rtl/>
          <w:lang w:bidi="ar-IQ"/>
        </w:rPr>
        <w:t>اً</w:t>
      </w:r>
      <w:r w:rsidR="0063136D" w:rsidRPr="0063136D">
        <w:rPr>
          <w:rFonts w:ascii="Simplified Arabic" w:eastAsia="Times New Roman" w:hAnsi="Simplified Arabic" w:cs="Simplified Arabic" w:hint="cs"/>
          <w:sz w:val="28"/>
          <w:szCs w:val="28"/>
          <w:rtl/>
          <w:lang w:bidi="ar-IQ"/>
        </w:rPr>
        <w:t xml:space="preserve"> عن مبدأ المشروعية</w:t>
      </w:r>
      <w:r w:rsidR="00CB7BF5">
        <w:rPr>
          <w:rFonts w:ascii="Simplified Arabic" w:eastAsia="Times New Roman" w:hAnsi="Simplified Arabic" w:cs="Simplified Arabic" w:hint="cs"/>
          <w:sz w:val="28"/>
          <w:szCs w:val="28"/>
          <w:rtl/>
          <w:lang w:bidi="ar-IQ"/>
        </w:rPr>
        <w:t>,</w:t>
      </w:r>
      <w:r w:rsidR="0063136D" w:rsidRPr="0063136D">
        <w:rPr>
          <w:rFonts w:ascii="Simplified Arabic" w:eastAsia="Times New Roman" w:hAnsi="Simplified Arabic" w:cs="Simplified Arabic" w:hint="cs"/>
          <w:sz w:val="28"/>
          <w:szCs w:val="28"/>
          <w:rtl/>
          <w:lang w:bidi="ar-IQ"/>
        </w:rPr>
        <w:t xml:space="preserve"> لأن الموظف سي</w:t>
      </w:r>
      <w:r w:rsidR="00CB7BF5">
        <w:rPr>
          <w:rFonts w:ascii="Simplified Arabic" w:eastAsia="Times New Roman" w:hAnsi="Simplified Arabic" w:cs="Simplified Arabic" w:hint="cs"/>
          <w:sz w:val="28"/>
          <w:szCs w:val="28"/>
          <w:rtl/>
          <w:lang w:bidi="ar-IQ"/>
        </w:rPr>
        <w:t>جازى على</w:t>
      </w:r>
      <w:r w:rsidR="0063136D" w:rsidRPr="0063136D">
        <w:rPr>
          <w:rFonts w:ascii="Simplified Arabic" w:eastAsia="Times New Roman" w:hAnsi="Simplified Arabic" w:cs="Simplified Arabic" w:hint="cs"/>
          <w:sz w:val="28"/>
          <w:szCs w:val="28"/>
          <w:rtl/>
          <w:lang w:bidi="ar-IQ"/>
        </w:rPr>
        <w:t xml:space="preserve"> فعل لم يحط به علماً ولم يواجه به, وهذا يتعارض مع أبسط قواعد العدالة والإنصاف</w:t>
      </w:r>
      <w:r w:rsidR="00CB7BF5">
        <w:rPr>
          <w:rFonts w:ascii="Simplified Arabic" w:eastAsia="Times New Roman" w:hAnsi="Simplified Arabic" w:cs="Simplified Arabic" w:hint="cs"/>
          <w:sz w:val="28"/>
          <w:szCs w:val="28"/>
          <w:rtl/>
          <w:lang w:bidi="ar-IQ"/>
        </w:rPr>
        <w:t>,</w:t>
      </w:r>
      <w:r w:rsidR="0063136D" w:rsidRPr="0063136D">
        <w:rPr>
          <w:rFonts w:ascii="Simplified Arabic" w:eastAsia="Times New Roman" w:hAnsi="Simplified Arabic" w:cs="Simplified Arabic" w:hint="cs"/>
          <w:sz w:val="28"/>
          <w:szCs w:val="28"/>
          <w:rtl/>
          <w:lang w:bidi="ar-IQ"/>
        </w:rPr>
        <w:t xml:space="preserve"> فليس من العدالة إيقاع عقوبة على الموظف</w:t>
      </w:r>
      <w:r w:rsidR="00CB7BF5">
        <w:rPr>
          <w:rFonts w:ascii="Simplified Arabic" w:eastAsia="Times New Roman" w:hAnsi="Simplified Arabic" w:cs="Simplified Arabic" w:hint="cs"/>
          <w:sz w:val="28"/>
          <w:szCs w:val="28"/>
          <w:rtl/>
          <w:lang w:bidi="ar-IQ"/>
        </w:rPr>
        <w:t>,</w:t>
      </w:r>
      <w:r w:rsidR="0063136D" w:rsidRPr="0063136D">
        <w:rPr>
          <w:rFonts w:ascii="Simplified Arabic" w:eastAsia="Times New Roman" w:hAnsi="Simplified Arabic" w:cs="Simplified Arabic" w:hint="cs"/>
          <w:sz w:val="28"/>
          <w:szCs w:val="28"/>
          <w:rtl/>
          <w:lang w:bidi="ar-IQ"/>
        </w:rPr>
        <w:t xml:space="preserve"> مهما اختلف</w:t>
      </w:r>
      <w:r w:rsidR="005A08EA">
        <w:rPr>
          <w:rFonts w:ascii="Simplified Arabic" w:eastAsia="Times New Roman" w:hAnsi="Simplified Arabic" w:cs="Simplified Arabic" w:hint="cs"/>
          <w:sz w:val="28"/>
          <w:szCs w:val="28"/>
          <w:rtl/>
          <w:lang w:bidi="ar-IQ"/>
        </w:rPr>
        <w:t>ت</w:t>
      </w:r>
      <w:r w:rsidR="0063136D" w:rsidRPr="0063136D">
        <w:rPr>
          <w:rFonts w:ascii="Simplified Arabic" w:eastAsia="Times New Roman" w:hAnsi="Simplified Arabic" w:cs="Simplified Arabic" w:hint="cs"/>
          <w:sz w:val="28"/>
          <w:szCs w:val="28"/>
          <w:rtl/>
          <w:lang w:bidi="ar-IQ"/>
        </w:rPr>
        <w:t xml:space="preserve"> هذه العقوبات في الآثار المترتبة عليها عن مخالفة وظيفية دون أن تتاح له فرصة</w:t>
      </w:r>
      <w:r w:rsidR="00B7470B">
        <w:rPr>
          <w:rFonts w:ascii="Simplified Arabic" w:eastAsia="Times New Roman" w:hAnsi="Simplified Arabic" w:cs="Simplified Arabic" w:hint="cs"/>
          <w:sz w:val="28"/>
          <w:szCs w:val="28"/>
          <w:rtl/>
          <w:lang w:bidi="ar-IQ"/>
        </w:rPr>
        <w:t xml:space="preserve"> للعلم بها</w:t>
      </w:r>
      <w:r w:rsidR="00CB7BF5">
        <w:rPr>
          <w:rFonts w:ascii="Simplified Arabic" w:eastAsia="Times New Roman" w:hAnsi="Simplified Arabic" w:cs="Simplified Arabic" w:hint="cs"/>
          <w:sz w:val="28"/>
          <w:szCs w:val="28"/>
          <w:rtl/>
          <w:lang w:bidi="ar-IQ"/>
        </w:rPr>
        <w:t>,</w:t>
      </w:r>
      <w:r w:rsidR="00B7470B">
        <w:rPr>
          <w:rFonts w:ascii="Simplified Arabic" w:eastAsia="Times New Roman" w:hAnsi="Simplified Arabic" w:cs="Simplified Arabic" w:hint="cs"/>
          <w:sz w:val="28"/>
          <w:szCs w:val="28"/>
          <w:rtl/>
          <w:lang w:bidi="ar-IQ"/>
        </w:rPr>
        <w:t xml:space="preserve"> والرد على ما نسب إليه</w:t>
      </w:r>
      <w:r w:rsidR="0063136D" w:rsidRPr="0063136D">
        <w:rPr>
          <w:rFonts w:ascii="Simplified Arabic" w:eastAsia="Times New Roman" w:hAnsi="Simplified Arabic" w:cs="Simplified Arabic" w:hint="cs"/>
          <w:sz w:val="28"/>
          <w:szCs w:val="28"/>
          <w:rtl/>
          <w:lang w:bidi="ar-IQ"/>
        </w:rPr>
        <w:t xml:space="preserve">, </w:t>
      </w:r>
      <w:r w:rsidR="00BA7CA1">
        <w:rPr>
          <w:rFonts w:ascii="Simplified Arabic" w:eastAsia="Times New Roman" w:hAnsi="Simplified Arabic" w:cs="Simplified Arabic" w:hint="cs"/>
          <w:sz w:val="28"/>
          <w:szCs w:val="28"/>
          <w:rtl/>
          <w:lang w:bidi="ar-IQ"/>
        </w:rPr>
        <w:t>الأمر الذي يؤدي إلى الإخلال بحق الدفاع المقدس</w:t>
      </w:r>
      <w:r w:rsidR="0063136D" w:rsidRPr="0063136D">
        <w:rPr>
          <w:rFonts w:ascii="Simplified Arabic" w:eastAsia="Times New Roman" w:hAnsi="Simplified Arabic" w:cs="Simplified Arabic" w:hint="cs"/>
          <w:sz w:val="28"/>
          <w:szCs w:val="28"/>
          <w:rtl/>
          <w:lang w:bidi="ar-IQ"/>
        </w:rPr>
        <w:t xml:space="preserve"> ومبدأ المواجهة, لذلك يجب كفالة هذه الضمانة للموظف المحال إلى التحقيق الإداري.</w:t>
      </w:r>
    </w:p>
    <w:p w:rsidR="0063136D" w:rsidRPr="0063136D" w:rsidRDefault="0063136D" w:rsidP="00CB7BF5">
      <w:pPr>
        <w:spacing w:after="0"/>
        <w:ind w:firstLine="720"/>
        <w:jc w:val="both"/>
        <w:rPr>
          <w:rFonts w:ascii="Simplified Arabic" w:eastAsia="Times New Roman" w:hAnsi="Simplified Arabic" w:cs="Simplified Arabic"/>
          <w:sz w:val="28"/>
          <w:szCs w:val="28"/>
          <w:rtl/>
          <w:lang w:bidi="ar-IQ"/>
        </w:rPr>
      </w:pPr>
      <w:r w:rsidRPr="0063136D">
        <w:rPr>
          <w:rFonts w:ascii="Simplified Arabic" w:eastAsia="Times New Roman" w:hAnsi="Simplified Arabic" w:cs="Simplified Arabic" w:hint="cs"/>
          <w:sz w:val="28"/>
          <w:szCs w:val="28"/>
          <w:rtl/>
          <w:lang w:bidi="ar-IQ"/>
        </w:rPr>
        <w:t>وتعود أهمية الموضوع إلى أن الموظف يتعرض للتحقيق الإداري في حالة مخالفة الواجبات الوظيف</w:t>
      </w:r>
      <w:r w:rsidR="008A7646">
        <w:rPr>
          <w:rFonts w:ascii="Simplified Arabic" w:eastAsia="Times New Roman" w:hAnsi="Simplified Arabic" w:cs="Simplified Arabic" w:hint="cs"/>
          <w:sz w:val="28"/>
          <w:szCs w:val="28"/>
          <w:rtl/>
          <w:lang w:bidi="ar-IQ"/>
        </w:rPr>
        <w:t>ي</w:t>
      </w:r>
      <w:r w:rsidRPr="0063136D">
        <w:rPr>
          <w:rFonts w:ascii="Simplified Arabic" w:eastAsia="Times New Roman" w:hAnsi="Simplified Arabic" w:cs="Simplified Arabic" w:hint="cs"/>
          <w:sz w:val="28"/>
          <w:szCs w:val="28"/>
          <w:rtl/>
          <w:lang w:bidi="ar-IQ"/>
        </w:rPr>
        <w:t xml:space="preserve">ة في إطار سعي الإدارة إلى دوام سير المرافق العامة بانتظام واطراد, ومن أجل ذلك </w:t>
      </w:r>
      <w:r w:rsidR="00B7470B">
        <w:rPr>
          <w:rFonts w:ascii="Simplified Arabic" w:eastAsia="Times New Roman" w:hAnsi="Simplified Arabic" w:cs="Simplified Arabic" w:hint="cs"/>
          <w:sz w:val="28"/>
          <w:szCs w:val="28"/>
          <w:rtl/>
          <w:lang w:bidi="ar-IQ"/>
        </w:rPr>
        <w:t>تحاسب الموظف المخل</w:t>
      </w:r>
      <w:r w:rsidR="00CB7BF5">
        <w:rPr>
          <w:rFonts w:ascii="Simplified Arabic" w:eastAsia="Times New Roman" w:hAnsi="Simplified Arabic" w:cs="Simplified Arabic" w:hint="cs"/>
          <w:sz w:val="28"/>
          <w:szCs w:val="28"/>
          <w:rtl/>
          <w:lang w:bidi="ar-IQ"/>
        </w:rPr>
        <w:t>,</w:t>
      </w:r>
      <w:r w:rsidR="00B7470B">
        <w:rPr>
          <w:rFonts w:ascii="Simplified Arabic" w:eastAsia="Times New Roman" w:hAnsi="Simplified Arabic" w:cs="Simplified Arabic" w:hint="cs"/>
          <w:sz w:val="28"/>
          <w:szCs w:val="28"/>
          <w:rtl/>
          <w:lang w:bidi="ar-IQ"/>
        </w:rPr>
        <w:t xml:space="preserve"> وتكافئ </w:t>
      </w:r>
      <w:r w:rsidRPr="0063136D">
        <w:rPr>
          <w:rFonts w:ascii="Simplified Arabic" w:eastAsia="Times New Roman" w:hAnsi="Simplified Arabic" w:cs="Simplified Arabic" w:hint="cs"/>
          <w:sz w:val="28"/>
          <w:szCs w:val="28"/>
          <w:rtl/>
          <w:lang w:bidi="ar-IQ"/>
        </w:rPr>
        <w:t>المجد والمخلص, وتبقى الإدارة هي الطرف الأقوى في إجراءات التحقيق الإداري</w:t>
      </w:r>
      <w:r w:rsidR="00CB7BF5">
        <w:rPr>
          <w:rFonts w:ascii="Simplified Arabic" w:eastAsia="Times New Roman" w:hAnsi="Simplified Arabic" w:cs="Simplified Arabic" w:hint="cs"/>
          <w:sz w:val="28"/>
          <w:szCs w:val="28"/>
          <w:rtl/>
          <w:lang w:bidi="ar-IQ"/>
        </w:rPr>
        <w:t>,</w:t>
      </w:r>
      <w:r w:rsidRPr="0063136D">
        <w:rPr>
          <w:rFonts w:ascii="Simplified Arabic" w:eastAsia="Times New Roman" w:hAnsi="Simplified Arabic" w:cs="Simplified Arabic" w:hint="cs"/>
          <w:sz w:val="28"/>
          <w:szCs w:val="28"/>
          <w:rtl/>
          <w:lang w:bidi="ar-IQ"/>
        </w:rPr>
        <w:t xml:space="preserve"> لذا يجب تحقيق توازن بين سعي الإدارة لتسيير المرفق العام وبين مصلحة الموظف</w:t>
      </w:r>
      <w:r w:rsidR="00CB7BF5">
        <w:rPr>
          <w:rFonts w:ascii="Simplified Arabic" w:eastAsia="Times New Roman" w:hAnsi="Simplified Arabic" w:cs="Simplified Arabic" w:hint="cs"/>
          <w:sz w:val="28"/>
          <w:szCs w:val="28"/>
          <w:rtl/>
          <w:lang w:bidi="ar-IQ"/>
        </w:rPr>
        <w:t>,</w:t>
      </w:r>
      <w:r w:rsidRPr="0063136D">
        <w:rPr>
          <w:rFonts w:ascii="Simplified Arabic" w:eastAsia="Times New Roman" w:hAnsi="Simplified Arabic" w:cs="Simplified Arabic" w:hint="cs"/>
          <w:sz w:val="28"/>
          <w:szCs w:val="28"/>
          <w:rtl/>
          <w:lang w:bidi="ar-IQ"/>
        </w:rPr>
        <w:t xml:space="preserve"> كي لا يعاقب بعقوبة غير عادل</w:t>
      </w:r>
      <w:r w:rsidR="00B7470B">
        <w:rPr>
          <w:rFonts w:ascii="Simplified Arabic" w:eastAsia="Times New Roman" w:hAnsi="Simplified Arabic" w:cs="Simplified Arabic" w:hint="cs"/>
          <w:sz w:val="28"/>
          <w:szCs w:val="28"/>
          <w:rtl/>
          <w:lang w:bidi="ar-IQ"/>
        </w:rPr>
        <w:t>ة</w:t>
      </w:r>
      <w:r w:rsidR="00CB7BF5">
        <w:rPr>
          <w:rFonts w:ascii="Simplified Arabic" w:eastAsia="Times New Roman" w:hAnsi="Simplified Arabic" w:cs="Simplified Arabic" w:hint="cs"/>
          <w:sz w:val="28"/>
          <w:szCs w:val="28"/>
          <w:rtl/>
          <w:lang w:bidi="ar-IQ"/>
        </w:rPr>
        <w:t>, وهنا يأتي دور المواجهة بوصفها وسيلة</w:t>
      </w:r>
      <w:r w:rsidRPr="0063136D">
        <w:rPr>
          <w:rFonts w:ascii="Simplified Arabic" w:eastAsia="Times New Roman" w:hAnsi="Simplified Arabic" w:cs="Simplified Arabic" w:hint="cs"/>
          <w:sz w:val="28"/>
          <w:szCs w:val="28"/>
          <w:rtl/>
          <w:lang w:bidi="ar-IQ"/>
        </w:rPr>
        <w:t xml:space="preserve"> من وسائل تحقيق هذا التوازن</w:t>
      </w:r>
      <w:r w:rsidR="00CB7BF5">
        <w:rPr>
          <w:rFonts w:ascii="Simplified Arabic" w:eastAsia="Times New Roman" w:hAnsi="Simplified Arabic" w:cs="Simplified Arabic" w:hint="cs"/>
          <w:sz w:val="28"/>
          <w:szCs w:val="28"/>
          <w:rtl/>
          <w:lang w:bidi="ar-IQ"/>
        </w:rPr>
        <w:t>,</w:t>
      </w:r>
      <w:r w:rsidRPr="0063136D">
        <w:rPr>
          <w:rFonts w:ascii="Simplified Arabic" w:eastAsia="Times New Roman" w:hAnsi="Simplified Arabic" w:cs="Simplified Arabic" w:hint="cs"/>
          <w:sz w:val="28"/>
          <w:szCs w:val="28"/>
          <w:rtl/>
          <w:lang w:bidi="ar-IQ"/>
        </w:rPr>
        <w:t xml:space="preserve"> نظراً لاختلاف مركز الإدارة عن الموظف المتهم من خلال إحاطة الإدارة للموظف المتهم علماً بالأدلة المتوفرة لإدانته</w:t>
      </w:r>
      <w:r w:rsidR="00CB7BF5">
        <w:rPr>
          <w:rFonts w:ascii="Simplified Arabic" w:eastAsia="Times New Roman" w:hAnsi="Simplified Arabic" w:cs="Simplified Arabic" w:hint="cs"/>
          <w:sz w:val="28"/>
          <w:szCs w:val="28"/>
          <w:rtl/>
          <w:lang w:bidi="ar-IQ"/>
        </w:rPr>
        <w:t>,</w:t>
      </w:r>
      <w:r w:rsidRPr="0063136D">
        <w:rPr>
          <w:rFonts w:ascii="Simplified Arabic" w:eastAsia="Times New Roman" w:hAnsi="Simplified Arabic" w:cs="Simplified Arabic" w:hint="cs"/>
          <w:sz w:val="28"/>
          <w:szCs w:val="28"/>
          <w:rtl/>
          <w:lang w:bidi="ar-IQ"/>
        </w:rPr>
        <w:t xml:space="preserve"> وعدم جواز الاستناد إلى أي دليل لم تخبر الموظف به, فمبدأ المواجهة يقتضي بأ</w:t>
      </w:r>
      <w:r w:rsidR="00532D2C">
        <w:rPr>
          <w:rFonts w:ascii="Simplified Arabic" w:eastAsia="Times New Roman" w:hAnsi="Simplified Arabic" w:cs="Simplified Arabic" w:hint="cs"/>
          <w:sz w:val="28"/>
          <w:szCs w:val="28"/>
          <w:rtl/>
          <w:lang w:bidi="ar-IQ"/>
        </w:rPr>
        <w:t>ن لا تعلن السلطة التأديبية قرار</w:t>
      </w:r>
      <w:r w:rsidRPr="0063136D">
        <w:rPr>
          <w:rFonts w:ascii="Simplified Arabic" w:eastAsia="Times New Roman" w:hAnsi="Simplified Arabic" w:cs="Simplified Arabic" w:hint="cs"/>
          <w:sz w:val="28"/>
          <w:szCs w:val="28"/>
          <w:rtl/>
          <w:lang w:bidi="ar-IQ"/>
        </w:rPr>
        <w:t>ها بالعقوبة إلا بعد أن تحقق المواجهة</w:t>
      </w:r>
      <w:r w:rsidR="00CB7BF5">
        <w:rPr>
          <w:rFonts w:ascii="Simplified Arabic" w:eastAsia="Times New Roman" w:hAnsi="Simplified Arabic" w:cs="Simplified Arabic" w:hint="cs"/>
          <w:sz w:val="28"/>
          <w:szCs w:val="28"/>
          <w:rtl/>
          <w:lang w:bidi="ar-IQ"/>
        </w:rPr>
        <w:t>,</w:t>
      </w:r>
      <w:r w:rsidRPr="0063136D">
        <w:rPr>
          <w:rFonts w:ascii="Simplified Arabic" w:eastAsia="Times New Roman" w:hAnsi="Simplified Arabic" w:cs="Simplified Arabic" w:hint="cs"/>
          <w:sz w:val="28"/>
          <w:szCs w:val="28"/>
          <w:rtl/>
          <w:lang w:bidi="ar-IQ"/>
        </w:rPr>
        <w:t xml:space="preserve"> وتمكن الموظف المتهم من إبداء ما لديه من دفاع.</w:t>
      </w:r>
    </w:p>
    <w:p w:rsidR="0063136D" w:rsidRPr="0063136D" w:rsidRDefault="0063136D" w:rsidP="0063136D">
      <w:pPr>
        <w:spacing w:after="0"/>
        <w:rPr>
          <w:rFonts w:ascii="Simplified Arabic" w:eastAsia="Times New Roman" w:hAnsi="Simplified Arabic" w:cs="Simplified Arabic"/>
          <w:b/>
          <w:bCs/>
          <w:sz w:val="28"/>
          <w:szCs w:val="28"/>
          <w:rtl/>
          <w:lang w:bidi="ar-IQ"/>
        </w:rPr>
      </w:pPr>
      <w:r w:rsidRPr="0063136D">
        <w:rPr>
          <w:rFonts w:ascii="Simplified Arabic" w:eastAsia="Times New Roman" w:hAnsi="Simplified Arabic" w:cs="Simplified Arabic" w:hint="cs"/>
          <w:b/>
          <w:bCs/>
          <w:sz w:val="28"/>
          <w:szCs w:val="28"/>
          <w:rtl/>
          <w:lang w:bidi="ar-IQ"/>
        </w:rPr>
        <w:t xml:space="preserve">ثانياً: مشكلة البحث  </w:t>
      </w:r>
    </w:p>
    <w:p w:rsidR="0063136D" w:rsidRPr="00684AB7" w:rsidRDefault="0063136D" w:rsidP="00684AB7">
      <w:pPr>
        <w:spacing w:after="0"/>
        <w:ind w:firstLine="720"/>
        <w:jc w:val="both"/>
        <w:rPr>
          <w:rFonts w:ascii="Simplified Arabic" w:eastAsia="Times New Roman" w:hAnsi="Simplified Arabic" w:cs="Simplified Arabic"/>
          <w:sz w:val="28"/>
          <w:szCs w:val="28"/>
          <w:rtl/>
          <w:lang w:bidi="ar-IQ"/>
        </w:rPr>
      </w:pPr>
      <w:r w:rsidRPr="0063136D">
        <w:rPr>
          <w:rFonts w:ascii="Simplified Arabic" w:eastAsia="Times New Roman" w:hAnsi="Simplified Arabic" w:cs="Simplified Arabic" w:hint="cs"/>
          <w:sz w:val="28"/>
          <w:szCs w:val="28"/>
          <w:rtl/>
          <w:lang w:bidi="ar-IQ"/>
        </w:rPr>
        <w:t>إن التأديب أمر يم</w:t>
      </w:r>
      <w:r w:rsidR="00543E6C">
        <w:rPr>
          <w:rFonts w:ascii="Simplified Arabic" w:eastAsia="Times New Roman" w:hAnsi="Simplified Arabic" w:cs="Simplified Arabic" w:hint="cs"/>
          <w:sz w:val="28"/>
          <w:szCs w:val="28"/>
          <w:rtl/>
          <w:lang w:bidi="ar-IQ"/>
        </w:rPr>
        <w:t>كن أن يتعرض له الموظف طوال خدمته</w:t>
      </w:r>
      <w:r w:rsidRPr="0063136D">
        <w:rPr>
          <w:rFonts w:ascii="Simplified Arabic" w:eastAsia="Times New Roman" w:hAnsi="Simplified Arabic" w:cs="Simplified Arabic" w:hint="cs"/>
          <w:sz w:val="28"/>
          <w:szCs w:val="28"/>
          <w:rtl/>
          <w:lang w:bidi="ar-IQ"/>
        </w:rPr>
        <w:t xml:space="preserve"> الوظيفية, ولا يقتصر أثره على مجرد توقيع جزاء على الموظف في حالة الإدانة</w:t>
      </w:r>
      <w:r w:rsidR="00CB7BF5">
        <w:rPr>
          <w:rFonts w:ascii="Simplified Arabic" w:eastAsia="Times New Roman" w:hAnsi="Simplified Arabic" w:cs="Simplified Arabic" w:hint="cs"/>
          <w:sz w:val="28"/>
          <w:szCs w:val="28"/>
          <w:rtl/>
          <w:lang w:bidi="ar-IQ"/>
        </w:rPr>
        <w:t>,</w:t>
      </w:r>
      <w:r w:rsidRPr="0063136D">
        <w:rPr>
          <w:rFonts w:ascii="Simplified Arabic" w:eastAsia="Times New Roman" w:hAnsi="Simplified Arabic" w:cs="Simplified Arabic" w:hint="cs"/>
          <w:sz w:val="28"/>
          <w:szCs w:val="28"/>
          <w:rtl/>
          <w:lang w:bidi="ar-IQ"/>
        </w:rPr>
        <w:t xml:space="preserve"> وإنما تمتد آثاره إلى العديد</w:t>
      </w:r>
      <w:r w:rsidR="00347216">
        <w:rPr>
          <w:rFonts w:ascii="Simplified Arabic" w:eastAsia="Times New Roman" w:hAnsi="Simplified Arabic" w:cs="Simplified Arabic" w:hint="cs"/>
          <w:sz w:val="28"/>
          <w:szCs w:val="28"/>
          <w:rtl/>
          <w:lang w:bidi="ar-IQ"/>
        </w:rPr>
        <w:t xml:space="preserve"> من المزايا الوظيفية</w:t>
      </w:r>
      <w:r w:rsidRPr="0063136D">
        <w:rPr>
          <w:rFonts w:ascii="Simplified Arabic" w:eastAsia="Times New Roman" w:hAnsi="Simplified Arabic" w:cs="Simplified Arabic" w:hint="cs"/>
          <w:sz w:val="28"/>
          <w:szCs w:val="28"/>
          <w:rtl/>
          <w:lang w:bidi="ar-IQ"/>
        </w:rPr>
        <w:t xml:space="preserve">, لذا </w:t>
      </w:r>
      <w:r w:rsidR="00CB7BF5">
        <w:rPr>
          <w:rFonts w:ascii="Simplified Arabic" w:eastAsia="Times New Roman" w:hAnsi="Simplified Arabic" w:cs="Simplified Arabic" w:hint="cs"/>
          <w:sz w:val="28"/>
          <w:szCs w:val="28"/>
          <w:rtl/>
          <w:lang w:bidi="ar-IQ"/>
        </w:rPr>
        <w:t>ف</w:t>
      </w:r>
      <w:r w:rsidRPr="0063136D">
        <w:rPr>
          <w:rFonts w:ascii="Simplified Arabic" w:eastAsia="Times New Roman" w:hAnsi="Simplified Arabic" w:cs="Simplified Arabic" w:hint="cs"/>
          <w:sz w:val="28"/>
          <w:szCs w:val="28"/>
          <w:rtl/>
          <w:lang w:bidi="ar-IQ"/>
        </w:rPr>
        <w:t xml:space="preserve">إن المشكلة التي دفعتنا للبحث في موضوع مبدأ المواجهة في مجال التأديب الإداري هي تغليب المشرع العراقي في قانون انضباط موظفي الدولة </w:t>
      </w:r>
      <w:r w:rsidR="00635CDA">
        <w:rPr>
          <w:rFonts w:ascii="Simplified Arabic" w:eastAsia="Times New Roman" w:hAnsi="Simplified Arabic" w:cs="Simplified Arabic" w:hint="cs"/>
          <w:sz w:val="28"/>
          <w:szCs w:val="28"/>
          <w:rtl/>
          <w:lang w:bidi="ar-IQ"/>
        </w:rPr>
        <w:t>و</w:t>
      </w:r>
      <w:r w:rsidRPr="0063136D">
        <w:rPr>
          <w:rFonts w:ascii="Simplified Arabic" w:eastAsia="Times New Roman" w:hAnsi="Simplified Arabic" w:cs="Simplified Arabic" w:hint="cs"/>
          <w:sz w:val="28"/>
          <w:szCs w:val="28"/>
          <w:rtl/>
          <w:lang w:bidi="ar-IQ"/>
        </w:rPr>
        <w:t xml:space="preserve">القطاع العام رقم (14) لسنة 1991 </w:t>
      </w:r>
      <w:r w:rsidR="00BA7CA1">
        <w:rPr>
          <w:rFonts w:ascii="Simplified Arabic" w:eastAsia="Times New Roman" w:hAnsi="Simplified Arabic" w:cs="Simplified Arabic" w:hint="cs"/>
          <w:sz w:val="28"/>
          <w:szCs w:val="28"/>
          <w:rtl/>
          <w:lang w:bidi="ar-IQ"/>
        </w:rPr>
        <w:t xml:space="preserve">المعدل </w:t>
      </w:r>
      <w:r w:rsidRPr="0063136D">
        <w:rPr>
          <w:rFonts w:ascii="Simplified Arabic" w:eastAsia="Times New Roman" w:hAnsi="Simplified Arabic" w:cs="Simplified Arabic" w:hint="cs"/>
          <w:sz w:val="28"/>
          <w:szCs w:val="28"/>
          <w:rtl/>
          <w:lang w:bidi="ar-IQ"/>
        </w:rPr>
        <w:t>لعنصر فاعلي</w:t>
      </w:r>
      <w:r w:rsidR="00347216">
        <w:rPr>
          <w:rFonts w:ascii="Simplified Arabic" w:eastAsia="Times New Roman" w:hAnsi="Simplified Arabic" w:cs="Simplified Arabic" w:hint="cs"/>
          <w:sz w:val="28"/>
          <w:szCs w:val="28"/>
          <w:rtl/>
          <w:lang w:bidi="ar-IQ"/>
        </w:rPr>
        <w:t>ة العمل الإداري على عنصر</w:t>
      </w:r>
      <w:r w:rsidRPr="0063136D">
        <w:rPr>
          <w:rFonts w:ascii="Simplified Arabic" w:eastAsia="Times New Roman" w:hAnsi="Simplified Arabic" w:cs="Simplified Arabic" w:hint="cs"/>
          <w:sz w:val="28"/>
          <w:szCs w:val="28"/>
          <w:rtl/>
          <w:lang w:bidi="ar-IQ"/>
        </w:rPr>
        <w:t xml:space="preserve"> الضمان, وهذا ما جسدته الأسباب الموجبة لصدور قانون الانضباط</w:t>
      </w:r>
      <w:r w:rsidR="00347216">
        <w:rPr>
          <w:rFonts w:ascii="Simplified Arabic" w:eastAsia="Times New Roman" w:hAnsi="Simplified Arabic" w:cs="Simplified Arabic" w:hint="cs"/>
          <w:sz w:val="28"/>
          <w:szCs w:val="28"/>
          <w:rtl/>
          <w:lang w:bidi="ar-IQ"/>
        </w:rPr>
        <w:t>,</w:t>
      </w:r>
      <w:r w:rsidRPr="0063136D">
        <w:rPr>
          <w:rFonts w:ascii="Simplified Arabic" w:eastAsia="Times New Roman" w:hAnsi="Simplified Arabic" w:cs="Simplified Arabic" w:hint="cs"/>
          <w:sz w:val="28"/>
          <w:szCs w:val="28"/>
          <w:rtl/>
          <w:lang w:bidi="ar-IQ"/>
        </w:rPr>
        <w:t xml:space="preserve"> وهي الرغبة في تبسيط الإجراءات وسرعة حس</w:t>
      </w:r>
      <w:r w:rsidR="00CB7BF5">
        <w:rPr>
          <w:rFonts w:ascii="Simplified Arabic" w:eastAsia="Times New Roman" w:hAnsi="Simplified Arabic" w:cs="Simplified Arabic" w:hint="cs"/>
          <w:sz w:val="28"/>
          <w:szCs w:val="28"/>
          <w:rtl/>
          <w:lang w:bidi="ar-IQ"/>
        </w:rPr>
        <w:t>مها, فمن شأن هذه الأخيرة أن تؤ</w:t>
      </w:r>
      <w:r w:rsidR="00B7470B">
        <w:rPr>
          <w:rFonts w:ascii="Simplified Arabic" w:eastAsia="Times New Roman" w:hAnsi="Simplified Arabic" w:cs="Simplified Arabic" w:hint="cs"/>
          <w:sz w:val="28"/>
          <w:szCs w:val="28"/>
          <w:rtl/>
          <w:lang w:bidi="ar-IQ"/>
        </w:rPr>
        <w:t>ث</w:t>
      </w:r>
      <w:r w:rsidRPr="0063136D">
        <w:rPr>
          <w:rFonts w:ascii="Simplified Arabic" w:eastAsia="Times New Roman" w:hAnsi="Simplified Arabic" w:cs="Simplified Arabic" w:hint="cs"/>
          <w:sz w:val="28"/>
          <w:szCs w:val="28"/>
          <w:rtl/>
          <w:lang w:bidi="ar-IQ"/>
        </w:rPr>
        <w:t>ر على تحقق المواجهة كضمانة من ضمانات الموظف المتهم, مما يحتمل القول معه بإمكانية الانتقاص من الضمانات التأديبية وصدور عقوبات تأديبية غير عادلة, وفضلاً عن ذلك</w:t>
      </w:r>
      <w:r w:rsidR="00CB7BF5">
        <w:rPr>
          <w:rFonts w:ascii="Simplified Arabic" w:eastAsia="Times New Roman" w:hAnsi="Simplified Arabic" w:cs="Simplified Arabic" w:hint="cs"/>
          <w:sz w:val="28"/>
          <w:szCs w:val="28"/>
          <w:rtl/>
          <w:lang w:bidi="ar-IQ"/>
        </w:rPr>
        <w:t>,</w:t>
      </w:r>
      <w:r w:rsidRPr="0063136D">
        <w:rPr>
          <w:rFonts w:ascii="Simplified Arabic" w:eastAsia="Times New Roman" w:hAnsi="Simplified Arabic" w:cs="Simplified Arabic" w:hint="cs"/>
          <w:sz w:val="28"/>
          <w:szCs w:val="28"/>
          <w:rtl/>
          <w:lang w:bidi="ar-IQ"/>
        </w:rPr>
        <w:t xml:space="preserve"> فإن المشرع العراقي لم ينظم موضوع المواجهة تشريعياً إذ تعاني من قصور تشريعي في مجال التأديب الإداري. </w:t>
      </w:r>
    </w:p>
    <w:p w:rsidR="0063136D" w:rsidRPr="0063136D" w:rsidRDefault="0063136D" w:rsidP="0063136D">
      <w:pPr>
        <w:spacing w:after="0"/>
        <w:rPr>
          <w:rFonts w:ascii="Simplified Arabic" w:eastAsia="Times New Roman" w:hAnsi="Simplified Arabic" w:cs="Simplified Arabic"/>
          <w:b/>
          <w:bCs/>
          <w:sz w:val="28"/>
          <w:szCs w:val="28"/>
          <w:rtl/>
          <w:lang w:bidi="ar-IQ"/>
        </w:rPr>
      </w:pPr>
      <w:r w:rsidRPr="0063136D">
        <w:rPr>
          <w:rFonts w:ascii="Simplified Arabic" w:eastAsia="Times New Roman" w:hAnsi="Simplified Arabic" w:cs="Simplified Arabic" w:hint="cs"/>
          <w:b/>
          <w:bCs/>
          <w:sz w:val="28"/>
          <w:szCs w:val="28"/>
          <w:rtl/>
          <w:lang w:bidi="ar-IQ"/>
        </w:rPr>
        <w:lastRenderedPageBreak/>
        <w:t>ثالثاً: منهج البحث</w:t>
      </w:r>
    </w:p>
    <w:p w:rsidR="0063136D" w:rsidRPr="0063136D" w:rsidRDefault="0063136D" w:rsidP="0063136D">
      <w:pPr>
        <w:spacing w:after="0"/>
        <w:ind w:firstLine="720"/>
        <w:jc w:val="both"/>
        <w:rPr>
          <w:rFonts w:ascii="Simplified Arabic" w:eastAsia="Times New Roman" w:hAnsi="Simplified Arabic" w:cs="Simplified Arabic"/>
          <w:sz w:val="28"/>
          <w:szCs w:val="28"/>
          <w:rtl/>
          <w:lang w:bidi="ar-IQ"/>
        </w:rPr>
      </w:pPr>
      <w:r w:rsidRPr="0063136D">
        <w:rPr>
          <w:rFonts w:ascii="Simplified Arabic" w:eastAsia="Times New Roman" w:hAnsi="Simplified Arabic" w:cs="Simplified Arabic"/>
          <w:sz w:val="28"/>
          <w:szCs w:val="28"/>
          <w:rtl/>
          <w:lang w:bidi="ar-IQ"/>
        </w:rPr>
        <w:t>التزاما</w:t>
      </w:r>
      <w:r w:rsidRPr="0063136D">
        <w:rPr>
          <w:rFonts w:ascii="Simplified Arabic" w:eastAsia="Times New Roman" w:hAnsi="Simplified Arabic" w:cs="Simplified Arabic" w:hint="cs"/>
          <w:sz w:val="28"/>
          <w:szCs w:val="28"/>
          <w:rtl/>
          <w:lang w:bidi="ar-IQ"/>
        </w:rPr>
        <w:t>ً</w:t>
      </w:r>
      <w:r w:rsidRPr="0063136D">
        <w:rPr>
          <w:rFonts w:ascii="Simplified Arabic" w:eastAsia="Times New Roman" w:hAnsi="Simplified Arabic" w:cs="Simplified Arabic"/>
          <w:sz w:val="28"/>
          <w:szCs w:val="28"/>
          <w:rtl/>
          <w:lang w:bidi="ar-IQ"/>
        </w:rPr>
        <w:t xml:space="preserve"> بالمنهج العلمي للبحث بصفة عامة</w:t>
      </w:r>
      <w:r w:rsidR="00CB7BF5">
        <w:rPr>
          <w:rFonts w:ascii="Simplified Arabic" w:eastAsia="Times New Roman" w:hAnsi="Simplified Arabic" w:cs="Simplified Arabic" w:hint="cs"/>
          <w:sz w:val="28"/>
          <w:szCs w:val="28"/>
          <w:rtl/>
          <w:lang w:bidi="ar-IQ"/>
        </w:rPr>
        <w:t>,</w:t>
      </w:r>
      <w:r w:rsidRPr="0063136D">
        <w:rPr>
          <w:rFonts w:ascii="Simplified Arabic" w:eastAsia="Times New Roman" w:hAnsi="Simplified Arabic" w:cs="Simplified Arabic"/>
          <w:sz w:val="28"/>
          <w:szCs w:val="28"/>
          <w:rtl/>
          <w:lang w:bidi="ar-IQ"/>
        </w:rPr>
        <w:t xml:space="preserve"> والبحث القانون</w:t>
      </w:r>
      <w:r w:rsidR="00B7470B">
        <w:rPr>
          <w:rFonts w:ascii="Simplified Arabic" w:eastAsia="Times New Roman" w:hAnsi="Simplified Arabic" w:cs="Simplified Arabic"/>
          <w:sz w:val="28"/>
          <w:szCs w:val="28"/>
          <w:rtl/>
          <w:lang w:bidi="ar-IQ"/>
        </w:rPr>
        <w:t>ي بصفة خاصة، ولغرض الإحاطة</w:t>
      </w:r>
      <w:r w:rsidRPr="0063136D">
        <w:rPr>
          <w:rFonts w:ascii="Simplified Arabic" w:eastAsia="Times New Roman" w:hAnsi="Simplified Arabic" w:cs="Simplified Arabic"/>
          <w:sz w:val="28"/>
          <w:szCs w:val="28"/>
          <w:rtl/>
          <w:lang w:bidi="ar-IQ"/>
        </w:rPr>
        <w:t xml:space="preserve"> </w:t>
      </w:r>
      <w:r w:rsidR="008A7646">
        <w:rPr>
          <w:rFonts w:ascii="Simplified Arabic" w:eastAsia="Times New Roman" w:hAnsi="Simplified Arabic" w:cs="Simplified Arabic" w:hint="cs"/>
          <w:sz w:val="28"/>
          <w:szCs w:val="28"/>
          <w:rtl/>
          <w:lang w:bidi="ar-IQ"/>
        </w:rPr>
        <w:t>ب</w:t>
      </w:r>
      <w:r w:rsidRPr="0063136D">
        <w:rPr>
          <w:rFonts w:ascii="Simplified Arabic" w:eastAsia="Times New Roman" w:hAnsi="Simplified Arabic" w:cs="Simplified Arabic"/>
          <w:sz w:val="28"/>
          <w:szCs w:val="28"/>
          <w:rtl/>
          <w:lang w:bidi="ar-IQ"/>
        </w:rPr>
        <w:t>جوانب الموضوع</w:t>
      </w:r>
      <w:r w:rsidR="00B7470B">
        <w:rPr>
          <w:rFonts w:ascii="Simplified Arabic" w:eastAsia="Times New Roman" w:hAnsi="Simplified Arabic" w:cs="Simplified Arabic" w:hint="cs"/>
          <w:sz w:val="28"/>
          <w:szCs w:val="28"/>
          <w:rtl/>
          <w:lang w:bidi="ar-IQ"/>
        </w:rPr>
        <w:t xml:space="preserve"> كافةً</w:t>
      </w:r>
      <w:r w:rsidRPr="0063136D">
        <w:rPr>
          <w:rFonts w:ascii="Simplified Arabic" w:eastAsia="Times New Roman" w:hAnsi="Simplified Arabic" w:cs="Simplified Arabic"/>
          <w:sz w:val="28"/>
          <w:szCs w:val="28"/>
          <w:rtl/>
          <w:lang w:bidi="ar-IQ"/>
        </w:rPr>
        <w:t>، تعتمد الدراسة على المنهجين التحليلي والمقارن.</w:t>
      </w:r>
    </w:p>
    <w:p w:rsidR="0063136D" w:rsidRPr="0063136D" w:rsidRDefault="0063136D" w:rsidP="0063136D">
      <w:pPr>
        <w:spacing w:after="0"/>
        <w:ind w:firstLine="720"/>
        <w:jc w:val="both"/>
        <w:rPr>
          <w:rFonts w:ascii="Simplified Arabic" w:eastAsia="Times New Roman" w:hAnsi="Simplified Arabic" w:cs="Simplified Arabic"/>
          <w:sz w:val="28"/>
          <w:szCs w:val="28"/>
          <w:rtl/>
          <w:lang w:bidi="ar-IQ"/>
        </w:rPr>
      </w:pPr>
      <w:r w:rsidRPr="0063136D">
        <w:rPr>
          <w:rFonts w:ascii="Simplified Arabic" w:eastAsia="Times New Roman" w:hAnsi="Simplified Arabic" w:cs="Simplified Arabic"/>
          <w:sz w:val="28"/>
          <w:szCs w:val="28"/>
          <w:rtl/>
          <w:lang w:bidi="ar-IQ"/>
        </w:rPr>
        <w:t xml:space="preserve"> فالدراسة </w:t>
      </w:r>
      <w:r w:rsidRPr="0063136D">
        <w:rPr>
          <w:rFonts w:ascii="Simplified Arabic" w:eastAsia="Times New Roman" w:hAnsi="Simplified Arabic" w:cs="Simplified Arabic"/>
          <w:b/>
          <w:bCs/>
          <w:sz w:val="28"/>
          <w:szCs w:val="28"/>
          <w:rtl/>
          <w:lang w:bidi="ar-IQ"/>
        </w:rPr>
        <w:t>تحليلية</w:t>
      </w:r>
      <w:r w:rsidR="00CB7BF5">
        <w:rPr>
          <w:rFonts w:ascii="Simplified Arabic" w:eastAsia="Times New Roman" w:hAnsi="Simplified Arabic" w:cs="Simplified Arabic" w:hint="cs"/>
          <w:sz w:val="28"/>
          <w:szCs w:val="28"/>
          <w:rtl/>
          <w:lang w:bidi="ar-IQ"/>
        </w:rPr>
        <w:t>,</w:t>
      </w:r>
      <w:r w:rsidRPr="0063136D">
        <w:rPr>
          <w:rFonts w:ascii="Simplified Arabic" w:eastAsia="Times New Roman" w:hAnsi="Simplified Arabic" w:cs="Simplified Arabic"/>
          <w:sz w:val="28"/>
          <w:szCs w:val="28"/>
          <w:rtl/>
          <w:lang w:bidi="ar-IQ"/>
        </w:rPr>
        <w:t xml:space="preserve"> لأننا سنتناول فيها المواد القانونية بالشرح والتحليل</w:t>
      </w:r>
      <w:r w:rsidR="00CB7BF5">
        <w:rPr>
          <w:rFonts w:ascii="Simplified Arabic" w:eastAsia="Times New Roman" w:hAnsi="Simplified Arabic" w:cs="Simplified Arabic" w:hint="cs"/>
          <w:sz w:val="28"/>
          <w:szCs w:val="28"/>
          <w:rtl/>
          <w:lang w:bidi="ar-IQ"/>
        </w:rPr>
        <w:t>,</w:t>
      </w:r>
      <w:r w:rsidRPr="0063136D">
        <w:rPr>
          <w:rFonts w:ascii="Simplified Arabic" w:eastAsia="Times New Roman" w:hAnsi="Simplified Arabic" w:cs="Simplified Arabic"/>
          <w:sz w:val="28"/>
          <w:szCs w:val="28"/>
          <w:rtl/>
          <w:lang w:bidi="ar-IQ"/>
        </w:rPr>
        <w:t xml:space="preserve"> محاولين الكشف عن موا</w:t>
      </w:r>
      <w:r w:rsidR="00CB7BF5">
        <w:rPr>
          <w:rFonts w:ascii="Simplified Arabic" w:eastAsia="Times New Roman" w:hAnsi="Simplified Arabic" w:cs="Simplified Arabic"/>
          <w:sz w:val="28"/>
          <w:szCs w:val="28"/>
          <w:rtl/>
          <w:lang w:bidi="ar-IQ"/>
        </w:rPr>
        <w:t>طن النقص وعناصر الخل</w:t>
      </w:r>
      <w:r w:rsidR="00CB7BF5">
        <w:rPr>
          <w:rFonts w:ascii="Simplified Arabic" w:eastAsia="Times New Roman" w:hAnsi="Simplified Arabic" w:cs="Simplified Arabic" w:hint="cs"/>
          <w:sz w:val="28"/>
          <w:szCs w:val="28"/>
          <w:rtl/>
          <w:lang w:bidi="ar-IQ"/>
        </w:rPr>
        <w:t>ل</w:t>
      </w:r>
      <w:r w:rsidRPr="0063136D">
        <w:rPr>
          <w:rFonts w:ascii="Simplified Arabic" w:eastAsia="Times New Roman" w:hAnsi="Simplified Arabic" w:cs="Simplified Arabic"/>
          <w:sz w:val="28"/>
          <w:szCs w:val="28"/>
          <w:rtl/>
          <w:lang w:bidi="ar-IQ"/>
        </w:rPr>
        <w:t>، ونستهدي في كل ذلك بآراء الفقه وأحكام القضاء ب</w:t>
      </w:r>
      <w:r w:rsidRPr="0063136D">
        <w:rPr>
          <w:rFonts w:ascii="Simplified Arabic" w:eastAsia="Times New Roman" w:hAnsi="Simplified Arabic" w:cs="Simplified Arabic" w:hint="cs"/>
          <w:sz w:val="28"/>
          <w:szCs w:val="28"/>
          <w:rtl/>
          <w:lang w:bidi="ar-IQ"/>
        </w:rPr>
        <w:t>عد</w:t>
      </w:r>
      <w:r w:rsidR="008A7646">
        <w:rPr>
          <w:rFonts w:ascii="Simplified Arabic" w:eastAsia="Times New Roman" w:hAnsi="Simplified Arabic" w:cs="Simplified Arabic" w:hint="cs"/>
          <w:sz w:val="28"/>
          <w:szCs w:val="28"/>
          <w:rtl/>
          <w:lang w:bidi="ar-IQ"/>
        </w:rPr>
        <w:t>ّ</w:t>
      </w:r>
      <w:r w:rsidRPr="0063136D">
        <w:rPr>
          <w:rFonts w:ascii="Simplified Arabic" w:eastAsia="Times New Roman" w:hAnsi="Simplified Arabic" w:cs="Simplified Arabic" w:hint="cs"/>
          <w:sz w:val="28"/>
          <w:szCs w:val="28"/>
          <w:rtl/>
          <w:lang w:bidi="ar-IQ"/>
        </w:rPr>
        <w:t>هما</w:t>
      </w:r>
      <w:r w:rsidR="00BA7CA1">
        <w:rPr>
          <w:rFonts w:ascii="Simplified Arabic" w:eastAsia="Times New Roman" w:hAnsi="Simplified Arabic" w:cs="Simplified Arabic"/>
          <w:sz w:val="28"/>
          <w:szCs w:val="28"/>
          <w:rtl/>
          <w:lang w:bidi="ar-IQ"/>
        </w:rPr>
        <w:t xml:space="preserve"> مصدرين </w:t>
      </w:r>
      <w:r w:rsidR="00BA7CA1">
        <w:rPr>
          <w:rFonts w:ascii="Simplified Arabic" w:eastAsia="Times New Roman" w:hAnsi="Simplified Arabic" w:cs="Simplified Arabic" w:hint="cs"/>
          <w:sz w:val="28"/>
          <w:szCs w:val="28"/>
          <w:rtl/>
          <w:lang w:bidi="ar-IQ"/>
        </w:rPr>
        <w:t>م</w:t>
      </w:r>
      <w:r w:rsidR="00BA7CA1">
        <w:rPr>
          <w:rFonts w:ascii="Simplified Arabic" w:eastAsia="Times New Roman" w:hAnsi="Simplified Arabic" w:cs="Simplified Arabic"/>
          <w:sz w:val="28"/>
          <w:szCs w:val="28"/>
          <w:rtl/>
          <w:lang w:bidi="ar-IQ"/>
        </w:rPr>
        <w:t>ه</w:t>
      </w:r>
      <w:r w:rsidRPr="0063136D">
        <w:rPr>
          <w:rFonts w:ascii="Simplified Arabic" w:eastAsia="Times New Roman" w:hAnsi="Simplified Arabic" w:cs="Simplified Arabic"/>
          <w:sz w:val="28"/>
          <w:szCs w:val="28"/>
          <w:rtl/>
          <w:lang w:bidi="ar-IQ"/>
        </w:rPr>
        <w:t>مين يتم بهما شرح أحكام القانون</w:t>
      </w:r>
      <w:r w:rsidR="00CB7BF5">
        <w:rPr>
          <w:rFonts w:ascii="Simplified Arabic" w:eastAsia="Times New Roman" w:hAnsi="Simplified Arabic" w:cs="Simplified Arabic" w:hint="cs"/>
          <w:sz w:val="28"/>
          <w:szCs w:val="28"/>
          <w:rtl/>
          <w:lang w:bidi="ar-IQ"/>
        </w:rPr>
        <w:t>,</w:t>
      </w:r>
      <w:r w:rsidRPr="0063136D">
        <w:rPr>
          <w:rFonts w:ascii="Simplified Arabic" w:eastAsia="Times New Roman" w:hAnsi="Simplified Arabic" w:cs="Simplified Arabic"/>
          <w:sz w:val="28"/>
          <w:szCs w:val="28"/>
          <w:rtl/>
          <w:lang w:bidi="ar-IQ"/>
        </w:rPr>
        <w:t xml:space="preserve"> وسد أوجه النقص فيه.</w:t>
      </w:r>
    </w:p>
    <w:p w:rsidR="0063136D" w:rsidRPr="0063136D" w:rsidRDefault="0063136D" w:rsidP="0063136D">
      <w:pPr>
        <w:spacing w:after="0"/>
        <w:ind w:firstLine="720"/>
        <w:jc w:val="both"/>
        <w:rPr>
          <w:rFonts w:ascii="Simplified Arabic" w:eastAsia="Times New Roman" w:hAnsi="Simplified Arabic" w:cs="Simplified Arabic"/>
          <w:sz w:val="28"/>
          <w:szCs w:val="28"/>
          <w:rtl/>
          <w:lang w:bidi="ar-IQ"/>
        </w:rPr>
      </w:pPr>
      <w:r w:rsidRPr="0063136D">
        <w:rPr>
          <w:rFonts w:ascii="Simplified Arabic" w:eastAsia="Times New Roman" w:hAnsi="Simplified Arabic" w:cs="Simplified Arabic"/>
          <w:sz w:val="28"/>
          <w:szCs w:val="28"/>
          <w:rtl/>
          <w:lang w:bidi="ar-IQ"/>
        </w:rPr>
        <w:t xml:space="preserve"> وإدراكا</w:t>
      </w:r>
      <w:r w:rsidR="00B7470B">
        <w:rPr>
          <w:rFonts w:ascii="Simplified Arabic" w:eastAsia="Times New Roman" w:hAnsi="Simplified Arabic" w:cs="Simplified Arabic" w:hint="cs"/>
          <w:sz w:val="28"/>
          <w:szCs w:val="28"/>
          <w:rtl/>
          <w:lang w:bidi="ar-IQ"/>
        </w:rPr>
        <w:t>ً</w:t>
      </w:r>
      <w:r w:rsidRPr="0063136D">
        <w:rPr>
          <w:rFonts w:ascii="Simplified Arabic" w:eastAsia="Times New Roman" w:hAnsi="Simplified Arabic" w:cs="Simplified Arabic"/>
          <w:sz w:val="28"/>
          <w:szCs w:val="28"/>
          <w:rtl/>
          <w:lang w:bidi="ar-IQ"/>
        </w:rPr>
        <w:t xml:space="preserve"> منا بأن دراسة الأنظمة القانونية في الدولة لا تكون و</w:t>
      </w:r>
      <w:r w:rsidR="00CB7BF5">
        <w:rPr>
          <w:rFonts w:ascii="Simplified Arabic" w:eastAsia="Times New Roman" w:hAnsi="Simplified Arabic" w:cs="Simplified Arabic"/>
          <w:sz w:val="28"/>
          <w:szCs w:val="28"/>
          <w:rtl/>
          <w:lang w:bidi="ar-IQ"/>
        </w:rPr>
        <w:t>افية إلا إذا تم النظر فيها وتق</w:t>
      </w:r>
      <w:r w:rsidR="00CB7BF5">
        <w:rPr>
          <w:rFonts w:ascii="Simplified Arabic" w:eastAsia="Times New Roman" w:hAnsi="Simplified Arabic" w:cs="Simplified Arabic" w:hint="cs"/>
          <w:sz w:val="28"/>
          <w:szCs w:val="28"/>
          <w:rtl/>
          <w:lang w:bidi="ar-IQ"/>
        </w:rPr>
        <w:t>وي</w:t>
      </w:r>
      <w:r w:rsidRPr="0063136D">
        <w:rPr>
          <w:rFonts w:ascii="Simplified Arabic" w:eastAsia="Times New Roman" w:hAnsi="Simplified Arabic" w:cs="Simplified Arabic"/>
          <w:sz w:val="28"/>
          <w:szCs w:val="28"/>
          <w:rtl/>
          <w:lang w:bidi="ar-IQ"/>
        </w:rPr>
        <w:t xml:space="preserve">مها على ضوء التجارب والخبرات التي توافرت لغيرها من الدول، فقد لجأنا إلى </w:t>
      </w:r>
      <w:r w:rsidRPr="0063136D">
        <w:rPr>
          <w:rFonts w:ascii="Simplified Arabic" w:eastAsia="Times New Roman" w:hAnsi="Simplified Arabic" w:cs="Simplified Arabic"/>
          <w:b/>
          <w:bCs/>
          <w:sz w:val="28"/>
          <w:szCs w:val="28"/>
          <w:rtl/>
          <w:lang w:bidi="ar-IQ"/>
        </w:rPr>
        <w:t>مقارنة</w:t>
      </w:r>
      <w:r w:rsidRPr="0063136D">
        <w:rPr>
          <w:rFonts w:ascii="Simplified Arabic" w:eastAsia="Times New Roman" w:hAnsi="Simplified Arabic" w:cs="Simplified Arabic"/>
          <w:sz w:val="28"/>
          <w:szCs w:val="28"/>
          <w:rtl/>
          <w:lang w:bidi="ar-IQ"/>
        </w:rPr>
        <w:t xml:space="preserve"> النظام الانضباطي العراقي مع نظم دول أخرى</w:t>
      </w:r>
      <w:r w:rsidRPr="0063136D">
        <w:rPr>
          <w:rFonts w:ascii="Simplified Arabic" w:eastAsia="Times New Roman" w:hAnsi="Simplified Arabic" w:cs="Simplified Arabic" w:hint="cs"/>
          <w:sz w:val="28"/>
          <w:szCs w:val="28"/>
          <w:rtl/>
          <w:lang w:bidi="ar-IQ"/>
        </w:rPr>
        <w:t>,</w:t>
      </w:r>
      <w:r w:rsidRPr="0063136D">
        <w:rPr>
          <w:rFonts w:ascii="Simplified Arabic" w:eastAsia="Times New Roman" w:hAnsi="Simplified Arabic" w:cs="Simplified Arabic"/>
          <w:sz w:val="28"/>
          <w:szCs w:val="28"/>
          <w:rtl/>
          <w:lang w:bidi="ar-IQ"/>
        </w:rPr>
        <w:t xml:space="preserve"> استهدافا</w:t>
      </w:r>
      <w:r w:rsidRPr="0063136D">
        <w:rPr>
          <w:rFonts w:ascii="Simplified Arabic" w:eastAsia="Times New Roman" w:hAnsi="Simplified Arabic" w:cs="Simplified Arabic" w:hint="cs"/>
          <w:sz w:val="28"/>
          <w:szCs w:val="28"/>
          <w:rtl/>
          <w:lang w:bidi="ar-IQ"/>
        </w:rPr>
        <w:t>ً</w:t>
      </w:r>
      <w:r w:rsidR="00CB7BF5">
        <w:rPr>
          <w:rFonts w:ascii="Simplified Arabic" w:eastAsia="Times New Roman" w:hAnsi="Simplified Arabic" w:cs="Simplified Arabic"/>
          <w:sz w:val="28"/>
          <w:szCs w:val="28"/>
          <w:rtl/>
          <w:lang w:bidi="ar-IQ"/>
        </w:rPr>
        <w:t xml:space="preserve"> لتأكيد</w:t>
      </w:r>
      <w:r w:rsidRPr="0063136D">
        <w:rPr>
          <w:rFonts w:ascii="Simplified Arabic" w:eastAsia="Times New Roman" w:hAnsi="Simplified Arabic" w:cs="Simplified Arabic"/>
          <w:sz w:val="28"/>
          <w:szCs w:val="28"/>
          <w:rtl/>
          <w:lang w:bidi="ar-IQ"/>
        </w:rPr>
        <w:t xml:space="preserve"> الأصول القانونية</w:t>
      </w:r>
      <w:r w:rsidR="00CB7BF5">
        <w:rPr>
          <w:rFonts w:ascii="Simplified Arabic" w:eastAsia="Times New Roman" w:hAnsi="Simplified Arabic" w:cs="Simplified Arabic" w:hint="cs"/>
          <w:sz w:val="28"/>
          <w:szCs w:val="28"/>
          <w:rtl/>
          <w:lang w:bidi="ar-IQ"/>
        </w:rPr>
        <w:t xml:space="preserve"> ودعمها</w:t>
      </w:r>
      <w:r w:rsidRPr="0063136D">
        <w:rPr>
          <w:rFonts w:ascii="Simplified Arabic" w:eastAsia="Times New Roman" w:hAnsi="Simplified Arabic" w:cs="Simplified Arabic"/>
          <w:sz w:val="28"/>
          <w:szCs w:val="28"/>
          <w:rtl/>
          <w:lang w:bidi="ar-IQ"/>
        </w:rPr>
        <w:t xml:space="preserve">، بما </w:t>
      </w:r>
      <w:proofErr w:type="spellStart"/>
      <w:r w:rsidRPr="0063136D">
        <w:rPr>
          <w:rFonts w:ascii="Simplified Arabic" w:eastAsia="Times New Roman" w:hAnsi="Simplified Arabic" w:cs="Simplified Arabic"/>
          <w:sz w:val="28"/>
          <w:szCs w:val="28"/>
          <w:rtl/>
          <w:lang w:bidi="ar-IQ"/>
        </w:rPr>
        <w:t>يتلائم</w:t>
      </w:r>
      <w:proofErr w:type="spellEnd"/>
      <w:r w:rsidRPr="0063136D">
        <w:rPr>
          <w:rFonts w:ascii="Simplified Arabic" w:eastAsia="Times New Roman" w:hAnsi="Simplified Arabic" w:cs="Simplified Arabic"/>
          <w:sz w:val="28"/>
          <w:szCs w:val="28"/>
          <w:rtl/>
          <w:lang w:bidi="ar-IQ"/>
        </w:rPr>
        <w:t xml:space="preserve"> وحاجات المجتمع وتطوره، وبما يتفق مع النظرية السائدة فيه</w:t>
      </w:r>
      <w:r w:rsidRPr="0063136D">
        <w:rPr>
          <w:rFonts w:ascii="Simplified Arabic" w:eastAsia="Times New Roman" w:hAnsi="Simplified Arabic" w:cs="Simplified Arabic" w:hint="cs"/>
          <w:sz w:val="28"/>
          <w:szCs w:val="28"/>
          <w:rtl/>
          <w:lang w:bidi="ar-IQ"/>
        </w:rPr>
        <w:t>,</w:t>
      </w:r>
      <w:r w:rsidRPr="0063136D">
        <w:rPr>
          <w:rFonts w:ascii="Simplified Arabic" w:eastAsia="Times New Roman" w:hAnsi="Simplified Arabic" w:cs="Simplified Arabic"/>
          <w:sz w:val="28"/>
          <w:szCs w:val="28"/>
          <w:rtl/>
          <w:lang w:bidi="ar-IQ"/>
        </w:rPr>
        <w:t xml:space="preserve"> وفي هذا السياق نود أن نشير إلى أن النظم القانونية المقارنة التي اعتمدناها في هذه الدراسة هي النظم الانضباطية في كل من </w:t>
      </w:r>
      <w:r w:rsidRPr="0063136D">
        <w:rPr>
          <w:rFonts w:ascii="Simplified Arabic" w:eastAsia="Times New Roman" w:hAnsi="Simplified Arabic" w:cs="Simplified Arabic" w:hint="cs"/>
          <w:sz w:val="28"/>
          <w:szCs w:val="28"/>
          <w:rtl/>
          <w:lang w:bidi="ar-IQ"/>
        </w:rPr>
        <w:t>فرنسا و</w:t>
      </w:r>
      <w:r w:rsidRPr="0063136D">
        <w:rPr>
          <w:rFonts w:ascii="Simplified Arabic" w:eastAsia="Times New Roman" w:hAnsi="Simplified Arabic" w:cs="Simplified Arabic"/>
          <w:sz w:val="28"/>
          <w:szCs w:val="28"/>
          <w:rtl/>
          <w:lang w:bidi="ar-IQ"/>
        </w:rPr>
        <w:t>مصر</w:t>
      </w:r>
      <w:r w:rsidRPr="0063136D">
        <w:rPr>
          <w:rFonts w:ascii="Simplified Arabic" w:eastAsia="Times New Roman" w:hAnsi="Simplified Arabic" w:cs="Simplified Arabic" w:hint="cs"/>
          <w:sz w:val="28"/>
          <w:szCs w:val="28"/>
          <w:rtl/>
          <w:lang w:bidi="ar-IQ"/>
        </w:rPr>
        <w:t>,</w:t>
      </w:r>
      <w:r w:rsidRPr="0063136D">
        <w:rPr>
          <w:rFonts w:ascii="Simplified Arabic" w:eastAsia="Times New Roman" w:hAnsi="Simplified Arabic" w:cs="Simplified Arabic"/>
          <w:sz w:val="28"/>
          <w:szCs w:val="28"/>
          <w:rtl/>
          <w:lang w:bidi="ar-IQ"/>
        </w:rPr>
        <w:t xml:space="preserve"> </w:t>
      </w:r>
      <w:r w:rsidRPr="0063136D">
        <w:rPr>
          <w:rFonts w:ascii="Simplified Arabic" w:eastAsia="Times New Roman" w:hAnsi="Simplified Arabic" w:cs="Simplified Arabic" w:hint="cs"/>
          <w:sz w:val="28"/>
          <w:szCs w:val="28"/>
          <w:rtl/>
          <w:lang w:bidi="ar-IQ"/>
        </w:rPr>
        <w:t xml:space="preserve">ويعود اختيارنا لفرنسا كونها البلد الذي نشأ وتطور فيه مبدأ المواجهة, </w:t>
      </w:r>
      <w:r w:rsidR="00CB7BF5">
        <w:rPr>
          <w:rFonts w:ascii="Simplified Arabic" w:eastAsia="Times New Roman" w:hAnsi="Simplified Arabic" w:cs="Simplified Arabic" w:hint="cs"/>
          <w:sz w:val="28"/>
          <w:szCs w:val="28"/>
          <w:rtl/>
          <w:lang w:bidi="ar-IQ"/>
        </w:rPr>
        <w:t xml:space="preserve">أما </w:t>
      </w:r>
      <w:r w:rsidRPr="0063136D">
        <w:rPr>
          <w:rFonts w:ascii="Simplified Arabic" w:eastAsia="Times New Roman" w:hAnsi="Simplified Arabic" w:cs="Simplified Arabic"/>
          <w:sz w:val="28"/>
          <w:szCs w:val="28"/>
          <w:rtl/>
          <w:lang w:bidi="ar-IQ"/>
        </w:rPr>
        <w:t>مصر</w:t>
      </w:r>
      <w:r w:rsidR="00CB7BF5">
        <w:rPr>
          <w:rFonts w:ascii="Simplified Arabic" w:eastAsia="Times New Roman" w:hAnsi="Simplified Arabic" w:cs="Simplified Arabic" w:hint="cs"/>
          <w:sz w:val="28"/>
          <w:szCs w:val="28"/>
          <w:rtl/>
          <w:lang w:bidi="ar-IQ"/>
        </w:rPr>
        <w:t xml:space="preserve"> فلأنها</w:t>
      </w:r>
      <w:r w:rsidRPr="0063136D">
        <w:rPr>
          <w:rFonts w:ascii="Simplified Arabic" w:eastAsia="Times New Roman" w:hAnsi="Simplified Arabic" w:cs="Simplified Arabic"/>
          <w:sz w:val="28"/>
          <w:szCs w:val="28"/>
          <w:rtl/>
          <w:lang w:bidi="ar-IQ"/>
        </w:rPr>
        <w:t xml:space="preserve"> تع</w:t>
      </w:r>
      <w:r w:rsidRPr="0063136D">
        <w:rPr>
          <w:rFonts w:ascii="Simplified Arabic" w:eastAsia="Times New Roman" w:hAnsi="Simplified Arabic" w:cs="Simplified Arabic" w:hint="cs"/>
          <w:sz w:val="28"/>
          <w:szCs w:val="28"/>
          <w:rtl/>
          <w:lang w:bidi="ar-IQ"/>
        </w:rPr>
        <w:t>د</w:t>
      </w:r>
      <w:r w:rsidRPr="0063136D">
        <w:rPr>
          <w:rFonts w:ascii="Simplified Arabic" w:eastAsia="Times New Roman" w:hAnsi="Simplified Arabic" w:cs="Simplified Arabic"/>
          <w:sz w:val="28"/>
          <w:szCs w:val="28"/>
          <w:rtl/>
          <w:lang w:bidi="ar-IQ"/>
        </w:rPr>
        <w:t xml:space="preserve"> الرائدة بين الدول العربية وفيها ثروة تشريعية وفقهية وقضائية كبيرة في مجال موضوع البحث</w:t>
      </w:r>
      <w:r w:rsidRPr="0063136D">
        <w:rPr>
          <w:rFonts w:ascii="Simplified Arabic" w:eastAsia="Times New Roman" w:hAnsi="Simplified Arabic" w:cs="Simplified Arabic" w:hint="cs"/>
          <w:sz w:val="28"/>
          <w:szCs w:val="28"/>
          <w:rtl/>
          <w:lang w:bidi="ar-IQ"/>
        </w:rPr>
        <w:t>.</w:t>
      </w:r>
    </w:p>
    <w:p w:rsidR="0063136D" w:rsidRPr="0063136D" w:rsidRDefault="005A08EA" w:rsidP="0063136D">
      <w:pPr>
        <w:spacing w:after="0"/>
        <w:jc w:val="both"/>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رابعاً: خطة</w:t>
      </w:r>
      <w:r w:rsidR="0063136D" w:rsidRPr="0063136D">
        <w:rPr>
          <w:rFonts w:ascii="Simplified Arabic" w:eastAsia="Times New Roman" w:hAnsi="Simplified Arabic" w:cs="Simplified Arabic" w:hint="cs"/>
          <w:b/>
          <w:bCs/>
          <w:sz w:val="28"/>
          <w:szCs w:val="28"/>
          <w:rtl/>
          <w:lang w:bidi="ar-IQ"/>
        </w:rPr>
        <w:t xml:space="preserve"> البحث</w:t>
      </w:r>
    </w:p>
    <w:p w:rsidR="0063136D" w:rsidRPr="0063136D" w:rsidRDefault="00BA7CA1" w:rsidP="0063136D">
      <w:pPr>
        <w:spacing w:after="0"/>
        <w:ind w:firstLine="720"/>
        <w:jc w:val="both"/>
        <w:rPr>
          <w:rFonts w:ascii="Simplified Arabic" w:eastAsia="Times New Roman" w:hAnsi="Simplified Arabic" w:cs="Simplified Arabic"/>
          <w:b/>
          <w:sz w:val="28"/>
          <w:szCs w:val="28"/>
          <w:rtl/>
          <w:lang w:bidi="ar-IQ"/>
        </w:rPr>
      </w:pPr>
      <w:r>
        <w:rPr>
          <w:rFonts w:ascii="Simplified Arabic" w:eastAsia="Times New Roman" w:hAnsi="Simplified Arabic" w:cs="Simplified Arabic" w:hint="cs"/>
          <w:sz w:val="28"/>
          <w:szCs w:val="28"/>
          <w:rtl/>
          <w:lang w:bidi="ar-IQ"/>
        </w:rPr>
        <w:t>ستقسم</w:t>
      </w:r>
      <w:r w:rsidR="0063136D" w:rsidRPr="0063136D">
        <w:rPr>
          <w:rFonts w:ascii="Simplified Arabic" w:eastAsia="Times New Roman" w:hAnsi="Simplified Arabic" w:cs="Simplified Arabic" w:hint="cs"/>
          <w:b/>
          <w:sz w:val="28"/>
          <w:szCs w:val="28"/>
          <w:rtl/>
          <w:lang w:bidi="ar-IQ"/>
        </w:rPr>
        <w:t xml:space="preserve"> </w:t>
      </w:r>
      <w:r>
        <w:rPr>
          <w:rFonts w:ascii="Simplified Arabic" w:eastAsia="Times New Roman" w:hAnsi="Simplified Arabic" w:cs="Simplified Arabic" w:hint="cs"/>
          <w:b/>
          <w:sz w:val="28"/>
          <w:szCs w:val="28"/>
          <w:rtl/>
          <w:lang w:bidi="ar-IQ"/>
        </w:rPr>
        <w:t>الدراسة إلى</w:t>
      </w:r>
      <w:r w:rsidR="0063136D" w:rsidRPr="0063136D">
        <w:rPr>
          <w:rFonts w:ascii="Simplified Arabic" w:eastAsia="Times New Roman" w:hAnsi="Simplified Arabic" w:cs="Simplified Arabic" w:hint="cs"/>
          <w:b/>
          <w:sz w:val="28"/>
          <w:szCs w:val="28"/>
          <w:rtl/>
          <w:lang w:bidi="ar-IQ"/>
        </w:rPr>
        <w:t xml:space="preserve"> فصلين</w:t>
      </w:r>
      <w:r w:rsidR="00CB7BF5">
        <w:rPr>
          <w:rFonts w:ascii="Simplified Arabic" w:eastAsia="Times New Roman" w:hAnsi="Simplified Arabic" w:cs="Simplified Arabic" w:hint="cs"/>
          <w:b/>
          <w:sz w:val="28"/>
          <w:szCs w:val="28"/>
          <w:rtl/>
          <w:lang w:bidi="ar-IQ"/>
        </w:rPr>
        <w:t>,</w:t>
      </w:r>
      <w:r w:rsidR="0063136D" w:rsidRPr="0063136D">
        <w:rPr>
          <w:rFonts w:ascii="Simplified Arabic" w:eastAsia="Times New Roman" w:hAnsi="Simplified Arabic" w:cs="Simplified Arabic" w:hint="cs"/>
          <w:b/>
          <w:sz w:val="28"/>
          <w:szCs w:val="28"/>
          <w:rtl/>
          <w:lang w:bidi="ar-IQ"/>
        </w:rPr>
        <w:t xml:space="preserve"> فضلاً عن المقدمة</w:t>
      </w:r>
      <w:r w:rsidR="00CB7BF5">
        <w:rPr>
          <w:rFonts w:ascii="Simplified Arabic" w:eastAsia="Times New Roman" w:hAnsi="Simplified Arabic" w:cs="Simplified Arabic" w:hint="cs"/>
          <w:b/>
          <w:sz w:val="28"/>
          <w:szCs w:val="28"/>
          <w:rtl/>
          <w:lang w:bidi="ar-IQ"/>
        </w:rPr>
        <w:t>,</w:t>
      </w:r>
      <w:r w:rsidR="0063136D" w:rsidRPr="0063136D">
        <w:rPr>
          <w:rFonts w:ascii="Simplified Arabic" w:eastAsia="Times New Roman" w:hAnsi="Simplified Arabic" w:cs="Simplified Arabic" w:hint="cs"/>
          <w:b/>
          <w:sz w:val="28"/>
          <w:szCs w:val="28"/>
          <w:rtl/>
          <w:lang w:bidi="ar-IQ"/>
        </w:rPr>
        <w:t xml:space="preserve"> والخاتمة</w:t>
      </w:r>
      <w:r w:rsidR="00CB7BF5">
        <w:rPr>
          <w:rFonts w:ascii="Simplified Arabic" w:eastAsia="Times New Roman" w:hAnsi="Simplified Arabic" w:cs="Simplified Arabic" w:hint="cs"/>
          <w:b/>
          <w:sz w:val="28"/>
          <w:szCs w:val="28"/>
          <w:rtl/>
          <w:lang w:bidi="ar-IQ"/>
        </w:rPr>
        <w:t>,</w:t>
      </w:r>
      <w:r>
        <w:rPr>
          <w:rFonts w:ascii="Simplified Arabic" w:eastAsia="Times New Roman" w:hAnsi="Simplified Arabic" w:cs="Simplified Arabic" w:hint="cs"/>
          <w:b/>
          <w:sz w:val="28"/>
          <w:szCs w:val="28"/>
          <w:rtl/>
          <w:lang w:bidi="ar-IQ"/>
        </w:rPr>
        <w:t xml:space="preserve"> والمصادر, وسوف</w:t>
      </w:r>
      <w:r w:rsidR="0063136D" w:rsidRPr="0063136D">
        <w:rPr>
          <w:rFonts w:ascii="Simplified Arabic" w:eastAsia="Times New Roman" w:hAnsi="Simplified Arabic" w:cs="Simplified Arabic" w:hint="cs"/>
          <w:b/>
          <w:sz w:val="28"/>
          <w:szCs w:val="28"/>
          <w:rtl/>
          <w:lang w:bidi="ar-IQ"/>
        </w:rPr>
        <w:t xml:space="preserve"> </w:t>
      </w:r>
      <w:r>
        <w:rPr>
          <w:rFonts w:ascii="Simplified Arabic" w:eastAsia="Times New Roman" w:hAnsi="Simplified Arabic" w:cs="Simplified Arabic" w:hint="cs"/>
          <w:b/>
          <w:sz w:val="28"/>
          <w:szCs w:val="28"/>
          <w:rtl/>
          <w:lang w:bidi="ar-IQ"/>
        </w:rPr>
        <w:t>نخصص</w:t>
      </w:r>
      <w:r w:rsidR="0063136D" w:rsidRPr="0063136D">
        <w:rPr>
          <w:rFonts w:ascii="Simplified Arabic" w:eastAsia="Times New Roman" w:hAnsi="Simplified Arabic" w:cs="Simplified Arabic" w:hint="cs"/>
          <w:b/>
          <w:sz w:val="28"/>
          <w:szCs w:val="28"/>
          <w:rtl/>
          <w:lang w:bidi="ar-IQ"/>
        </w:rPr>
        <w:t xml:space="preserve"> الفصل الأُول لدراسة ماهية مبدأ المواجهة في مبحثين, </w:t>
      </w:r>
      <w:r>
        <w:rPr>
          <w:rFonts w:ascii="Simplified Arabic" w:eastAsia="Times New Roman" w:hAnsi="Simplified Arabic" w:cs="Simplified Arabic" w:hint="cs"/>
          <w:b/>
          <w:sz w:val="28"/>
          <w:szCs w:val="28"/>
          <w:rtl/>
          <w:lang w:bidi="ar-IQ"/>
        </w:rPr>
        <w:t>سنتناول</w:t>
      </w:r>
      <w:r w:rsidR="0063136D" w:rsidRPr="0063136D">
        <w:rPr>
          <w:rFonts w:ascii="Simplified Arabic" w:eastAsia="Times New Roman" w:hAnsi="Simplified Arabic" w:cs="Simplified Arabic" w:hint="cs"/>
          <w:b/>
          <w:sz w:val="28"/>
          <w:szCs w:val="28"/>
          <w:rtl/>
          <w:lang w:bidi="ar-IQ"/>
        </w:rPr>
        <w:t xml:space="preserve"> في المبحث الأ</w:t>
      </w:r>
      <w:r>
        <w:rPr>
          <w:rFonts w:ascii="Simplified Arabic" w:eastAsia="Times New Roman" w:hAnsi="Simplified Arabic" w:cs="Simplified Arabic" w:hint="cs"/>
          <w:b/>
          <w:sz w:val="28"/>
          <w:szCs w:val="28"/>
          <w:rtl/>
          <w:lang w:bidi="ar-IQ"/>
        </w:rPr>
        <w:t>ول مفهوم مبدأ المواجهة, وسنوضح</w:t>
      </w:r>
      <w:r w:rsidR="0063136D" w:rsidRPr="0063136D">
        <w:rPr>
          <w:rFonts w:ascii="Simplified Arabic" w:eastAsia="Times New Roman" w:hAnsi="Simplified Arabic" w:cs="Simplified Arabic" w:hint="cs"/>
          <w:b/>
          <w:sz w:val="28"/>
          <w:szCs w:val="28"/>
          <w:rtl/>
          <w:lang w:bidi="ar-IQ"/>
        </w:rPr>
        <w:t xml:space="preserve"> في المبحث الثاني مقومات إعمال مبدأ المواجهة.</w:t>
      </w:r>
    </w:p>
    <w:p w:rsidR="0063136D" w:rsidRPr="0063136D" w:rsidRDefault="005A08EA" w:rsidP="0063136D">
      <w:pPr>
        <w:spacing w:after="0"/>
        <w:ind w:firstLine="720"/>
        <w:jc w:val="both"/>
        <w:rPr>
          <w:rFonts w:ascii="Simplified Arabic" w:eastAsia="Times New Roman" w:hAnsi="Simplified Arabic" w:cs="Simplified Arabic"/>
          <w:b/>
          <w:sz w:val="28"/>
          <w:szCs w:val="28"/>
          <w:rtl/>
          <w:lang w:bidi="ar-IQ"/>
        </w:rPr>
      </w:pPr>
      <w:r>
        <w:rPr>
          <w:rFonts w:ascii="Simplified Arabic" w:eastAsia="Times New Roman" w:hAnsi="Simplified Arabic" w:cs="Simplified Arabic" w:hint="cs"/>
          <w:b/>
          <w:sz w:val="28"/>
          <w:szCs w:val="28"/>
          <w:rtl/>
          <w:lang w:bidi="ar-IQ"/>
        </w:rPr>
        <w:t>و</w:t>
      </w:r>
      <w:r w:rsidR="00BA7CA1">
        <w:rPr>
          <w:rFonts w:ascii="Simplified Arabic" w:eastAsia="Times New Roman" w:hAnsi="Simplified Arabic" w:cs="Simplified Arabic" w:hint="cs"/>
          <w:b/>
          <w:sz w:val="28"/>
          <w:szCs w:val="28"/>
          <w:rtl/>
          <w:lang w:bidi="ar-IQ"/>
        </w:rPr>
        <w:t>سنبحث</w:t>
      </w:r>
      <w:r>
        <w:rPr>
          <w:rFonts w:ascii="Simplified Arabic" w:eastAsia="Times New Roman" w:hAnsi="Simplified Arabic" w:cs="Simplified Arabic" w:hint="cs"/>
          <w:b/>
          <w:sz w:val="28"/>
          <w:szCs w:val="28"/>
          <w:rtl/>
          <w:lang w:bidi="ar-IQ"/>
        </w:rPr>
        <w:t xml:space="preserve"> في الفصل الثاني قواعد</w:t>
      </w:r>
      <w:r w:rsidR="0063136D" w:rsidRPr="0063136D">
        <w:rPr>
          <w:rFonts w:ascii="Simplified Arabic" w:eastAsia="Times New Roman" w:hAnsi="Simplified Arabic" w:cs="Simplified Arabic" w:hint="cs"/>
          <w:b/>
          <w:sz w:val="28"/>
          <w:szCs w:val="28"/>
          <w:rtl/>
          <w:lang w:bidi="ar-IQ"/>
        </w:rPr>
        <w:t xml:space="preserve"> تطبيق مبدأ المواجهة, و</w:t>
      </w:r>
      <w:r w:rsidR="00BA7CA1">
        <w:rPr>
          <w:rFonts w:ascii="Simplified Arabic" w:eastAsia="Times New Roman" w:hAnsi="Simplified Arabic" w:cs="Simplified Arabic" w:hint="cs"/>
          <w:b/>
          <w:sz w:val="28"/>
          <w:szCs w:val="28"/>
          <w:rtl/>
          <w:lang w:bidi="ar-IQ"/>
        </w:rPr>
        <w:t>سنقسم</w:t>
      </w:r>
      <w:r w:rsidR="0063136D" w:rsidRPr="0063136D">
        <w:rPr>
          <w:rFonts w:ascii="Simplified Arabic" w:eastAsia="Times New Roman" w:hAnsi="Simplified Arabic" w:cs="Simplified Arabic" w:hint="cs"/>
          <w:b/>
          <w:sz w:val="28"/>
          <w:szCs w:val="28"/>
          <w:rtl/>
          <w:lang w:bidi="ar-IQ"/>
        </w:rPr>
        <w:t xml:space="preserve"> هذا الفصل على مبحثين, </w:t>
      </w:r>
      <w:r w:rsidR="00BA7CA1">
        <w:rPr>
          <w:rFonts w:ascii="Simplified Arabic" w:eastAsia="Times New Roman" w:hAnsi="Simplified Arabic" w:cs="Simplified Arabic" w:hint="cs"/>
          <w:b/>
          <w:sz w:val="28"/>
          <w:szCs w:val="28"/>
          <w:rtl/>
          <w:lang w:bidi="ar-IQ"/>
        </w:rPr>
        <w:t>سنخصص</w:t>
      </w:r>
      <w:r w:rsidR="0063136D" w:rsidRPr="0063136D">
        <w:rPr>
          <w:rFonts w:ascii="Simplified Arabic" w:eastAsia="Times New Roman" w:hAnsi="Simplified Arabic" w:cs="Simplified Arabic" w:hint="cs"/>
          <w:b/>
          <w:sz w:val="28"/>
          <w:szCs w:val="28"/>
          <w:rtl/>
          <w:lang w:bidi="ar-IQ"/>
        </w:rPr>
        <w:t xml:space="preserve"> </w:t>
      </w:r>
      <w:r w:rsidR="00BA7CA1">
        <w:rPr>
          <w:rFonts w:ascii="Simplified Arabic" w:eastAsia="Times New Roman" w:hAnsi="Simplified Arabic" w:cs="Simplified Arabic" w:hint="cs"/>
          <w:b/>
          <w:sz w:val="28"/>
          <w:szCs w:val="28"/>
          <w:rtl/>
          <w:lang w:bidi="ar-IQ"/>
        </w:rPr>
        <w:t>المبحث الأُول لدراسة قواعد ممارسة</w:t>
      </w:r>
      <w:r w:rsidR="0063136D" w:rsidRPr="0063136D">
        <w:rPr>
          <w:rFonts w:ascii="Simplified Arabic" w:eastAsia="Times New Roman" w:hAnsi="Simplified Arabic" w:cs="Simplified Arabic" w:hint="cs"/>
          <w:b/>
          <w:sz w:val="28"/>
          <w:szCs w:val="28"/>
          <w:rtl/>
          <w:lang w:bidi="ar-IQ"/>
        </w:rPr>
        <w:t xml:space="preserve"> مبدأ المواجهة قبل فرض العقوبة الانضباطية, و</w:t>
      </w:r>
      <w:r w:rsidR="00BA7CA1">
        <w:rPr>
          <w:rFonts w:ascii="Simplified Arabic" w:eastAsia="Times New Roman" w:hAnsi="Simplified Arabic" w:cs="Simplified Arabic" w:hint="cs"/>
          <w:b/>
          <w:sz w:val="28"/>
          <w:szCs w:val="28"/>
          <w:rtl/>
          <w:lang w:bidi="ar-IQ"/>
        </w:rPr>
        <w:t>سنبحث</w:t>
      </w:r>
      <w:r w:rsidR="0063136D" w:rsidRPr="0063136D">
        <w:rPr>
          <w:rFonts w:ascii="Simplified Arabic" w:eastAsia="Times New Roman" w:hAnsi="Simplified Arabic" w:cs="Simplified Arabic" w:hint="cs"/>
          <w:b/>
          <w:sz w:val="28"/>
          <w:szCs w:val="28"/>
          <w:rtl/>
          <w:lang w:bidi="ar-IQ"/>
        </w:rPr>
        <w:t xml:space="preserve"> في المبحث الثاني الطعن بقرار فرض العقوبة الانضباطية كوسيلة لحماية مبدأ المواجهة.</w:t>
      </w:r>
    </w:p>
    <w:p w:rsidR="0063136D" w:rsidRPr="0063136D" w:rsidRDefault="0063136D" w:rsidP="0063136D">
      <w:pPr>
        <w:spacing w:after="0"/>
        <w:ind w:firstLine="720"/>
        <w:jc w:val="both"/>
        <w:rPr>
          <w:rFonts w:ascii="Simplified Arabic" w:eastAsia="Times New Roman" w:hAnsi="Simplified Arabic" w:cs="Simplified Arabic"/>
          <w:sz w:val="28"/>
          <w:szCs w:val="28"/>
          <w:rtl/>
          <w:lang w:bidi="ar-IQ"/>
        </w:rPr>
      </w:pPr>
    </w:p>
    <w:p w:rsidR="0063136D" w:rsidRPr="0063136D" w:rsidRDefault="0063136D" w:rsidP="0063136D">
      <w:pPr>
        <w:spacing w:after="0"/>
        <w:ind w:firstLine="720"/>
        <w:rPr>
          <w:rFonts w:ascii="Simplified Arabic" w:eastAsia="Times New Roman" w:hAnsi="Simplified Arabic" w:cs="Simplified Arabic"/>
          <w:sz w:val="28"/>
          <w:szCs w:val="28"/>
          <w:rtl/>
          <w:lang w:bidi="ar-IQ"/>
        </w:rPr>
      </w:pPr>
    </w:p>
    <w:p w:rsidR="0063136D" w:rsidRPr="0063136D" w:rsidRDefault="0063136D" w:rsidP="0063136D">
      <w:pPr>
        <w:spacing w:after="0"/>
        <w:ind w:firstLine="720"/>
        <w:jc w:val="both"/>
        <w:rPr>
          <w:rFonts w:ascii="Simplified Arabic" w:eastAsia="Times New Roman" w:hAnsi="Simplified Arabic" w:cs="Simplified Arabic"/>
          <w:sz w:val="28"/>
          <w:szCs w:val="28"/>
          <w:rtl/>
          <w:lang w:bidi="ar-IQ"/>
        </w:rPr>
      </w:pPr>
    </w:p>
    <w:p w:rsidR="0063136D" w:rsidRPr="0063136D" w:rsidRDefault="0063136D" w:rsidP="0063136D">
      <w:pPr>
        <w:spacing w:after="0"/>
        <w:ind w:firstLine="720"/>
        <w:jc w:val="both"/>
        <w:rPr>
          <w:rFonts w:ascii="Simplified Arabic" w:eastAsia="Times New Roman" w:hAnsi="Simplified Arabic" w:cs="Simplified Arabic"/>
          <w:sz w:val="28"/>
          <w:szCs w:val="28"/>
          <w:rtl/>
          <w:lang w:bidi="ar-IQ"/>
        </w:rPr>
      </w:pPr>
      <w:r w:rsidRPr="0063136D">
        <w:rPr>
          <w:rFonts w:ascii="Simplified Arabic" w:eastAsia="Times New Roman" w:hAnsi="Simplified Arabic" w:cs="Simplified Arabic" w:hint="cs"/>
          <w:sz w:val="28"/>
          <w:szCs w:val="28"/>
          <w:rtl/>
          <w:lang w:bidi="ar-IQ"/>
        </w:rPr>
        <w:t xml:space="preserve">     </w:t>
      </w:r>
    </w:p>
    <w:p w:rsidR="00C26629" w:rsidRDefault="00C26629" w:rsidP="00C26629">
      <w:pPr>
        <w:tabs>
          <w:tab w:val="left" w:pos="565"/>
          <w:tab w:val="left" w:pos="1766"/>
          <w:tab w:val="center" w:pos="4153"/>
          <w:tab w:val="left" w:pos="8503"/>
        </w:tabs>
        <w:spacing w:after="0"/>
        <w:rPr>
          <w:rFonts w:ascii="Simplified Arabic" w:eastAsia="Times New Roman" w:hAnsi="Simplified Arabic" w:cs="Simplified Arabic"/>
          <w:b/>
          <w:bCs/>
          <w:sz w:val="32"/>
          <w:szCs w:val="32"/>
          <w:rtl/>
          <w:lang w:bidi="ar-IQ"/>
        </w:rPr>
        <w:sectPr w:rsidR="00C26629" w:rsidSect="000E39F7">
          <w:headerReference w:type="default" r:id="rId8"/>
          <w:footnotePr>
            <w:numRestart w:val="eachPage"/>
          </w:footnotePr>
          <w:pgSz w:w="11906" w:h="16838"/>
          <w:pgMar w:top="1418" w:right="1701" w:bottom="1418" w:left="1134" w:header="709" w:footer="709" w:gutter="0"/>
          <w:cols w:space="708"/>
          <w:bidi/>
          <w:rtlGutter/>
          <w:docGrid w:linePitch="360"/>
        </w:sectPr>
      </w:pPr>
    </w:p>
    <w:p w:rsidR="008335FC" w:rsidRPr="008335FC" w:rsidRDefault="008335FC" w:rsidP="008335FC">
      <w:pPr>
        <w:tabs>
          <w:tab w:val="left" w:pos="565"/>
          <w:tab w:val="left" w:pos="1766"/>
          <w:tab w:val="center" w:pos="4153"/>
          <w:tab w:val="left" w:pos="8503"/>
        </w:tabs>
        <w:spacing w:after="0"/>
        <w:jc w:val="center"/>
        <w:rPr>
          <w:rFonts w:ascii="Simplified Arabic" w:eastAsia="Times New Roman" w:hAnsi="Simplified Arabic" w:cs="Simplified Arabic"/>
          <w:b/>
          <w:bCs/>
          <w:sz w:val="32"/>
          <w:szCs w:val="32"/>
          <w:rtl/>
          <w:lang w:bidi="ar-IQ"/>
        </w:rPr>
      </w:pPr>
      <w:r w:rsidRPr="008335FC">
        <w:rPr>
          <w:rFonts w:ascii="Simplified Arabic" w:eastAsia="Times New Roman" w:hAnsi="Simplified Arabic" w:cs="Simplified Arabic"/>
          <w:b/>
          <w:bCs/>
          <w:sz w:val="32"/>
          <w:szCs w:val="32"/>
          <w:rtl/>
          <w:lang w:bidi="ar-IQ"/>
        </w:rPr>
        <w:lastRenderedPageBreak/>
        <w:t>الفصل الأول</w:t>
      </w:r>
    </w:p>
    <w:p w:rsidR="008335FC" w:rsidRPr="008335FC" w:rsidRDefault="008335FC" w:rsidP="008335FC">
      <w:pPr>
        <w:tabs>
          <w:tab w:val="left" w:pos="565"/>
          <w:tab w:val="left" w:pos="8503"/>
        </w:tabs>
        <w:spacing w:after="0"/>
        <w:jc w:val="center"/>
        <w:rPr>
          <w:rFonts w:ascii="Simplified Arabic" w:eastAsia="Times New Roman" w:hAnsi="Simplified Arabic" w:cs="Simplified Arabic"/>
          <w:b/>
          <w:bCs/>
          <w:sz w:val="32"/>
          <w:szCs w:val="32"/>
          <w:rtl/>
          <w:lang w:bidi="ar-IQ"/>
        </w:rPr>
      </w:pPr>
      <w:r w:rsidRPr="008335FC">
        <w:rPr>
          <w:rFonts w:ascii="Simplified Arabic" w:eastAsia="Times New Roman" w:hAnsi="Simplified Arabic" w:cs="Simplified Arabic"/>
          <w:b/>
          <w:bCs/>
          <w:sz w:val="32"/>
          <w:szCs w:val="32"/>
          <w:rtl/>
          <w:lang w:bidi="ar-IQ"/>
        </w:rPr>
        <w:t>ماهية مبدأ المواجهة</w:t>
      </w:r>
    </w:p>
    <w:p w:rsidR="00173099" w:rsidRDefault="00173099" w:rsidP="008335FC">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r>
      <w:r w:rsidR="008335FC" w:rsidRPr="008335FC">
        <w:rPr>
          <w:rFonts w:ascii="Simplified Arabic" w:eastAsia="Times New Roman" w:hAnsi="Simplified Arabic" w:cs="Simplified Arabic" w:hint="cs"/>
          <w:sz w:val="28"/>
          <w:szCs w:val="28"/>
          <w:rtl/>
          <w:lang w:bidi="ar-IQ"/>
        </w:rPr>
        <w:t xml:space="preserve">يشتمل التحقيق الإداري </w:t>
      </w:r>
      <w:r w:rsidR="00BA7CA1">
        <w:rPr>
          <w:rFonts w:ascii="Simplified Arabic" w:eastAsia="Times New Roman" w:hAnsi="Simplified Arabic" w:cs="Simplified Arabic" w:hint="cs"/>
          <w:sz w:val="28"/>
          <w:szCs w:val="28"/>
          <w:rtl/>
          <w:lang w:bidi="ar-IQ"/>
        </w:rPr>
        <w:t>على مجموعة من الإجراءات قصد المش</w:t>
      </w:r>
      <w:r w:rsidR="008335FC" w:rsidRPr="008335FC">
        <w:rPr>
          <w:rFonts w:ascii="Simplified Arabic" w:eastAsia="Times New Roman" w:hAnsi="Simplified Arabic" w:cs="Simplified Arabic" w:hint="cs"/>
          <w:sz w:val="28"/>
          <w:szCs w:val="28"/>
          <w:rtl/>
          <w:lang w:bidi="ar-IQ"/>
        </w:rPr>
        <w:t>رع من خلالها كفالة الضمانات التأديبية للموظف المتهم</w:t>
      </w:r>
      <w:r>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w:t>
      </w:r>
      <w:r w:rsidR="00BA7452">
        <w:rPr>
          <w:rFonts w:ascii="Simplified Arabic" w:eastAsia="Times New Roman" w:hAnsi="Simplified Arabic" w:cs="Simplified Arabic" w:hint="cs"/>
          <w:sz w:val="28"/>
          <w:szCs w:val="28"/>
          <w:rtl/>
          <w:lang w:bidi="ar-IQ"/>
        </w:rPr>
        <w:t>و</w:t>
      </w:r>
      <w:r w:rsidR="00280750">
        <w:rPr>
          <w:rFonts w:ascii="Simplified Arabic" w:eastAsia="Times New Roman" w:hAnsi="Simplified Arabic" w:cs="Simplified Arabic" w:hint="cs"/>
          <w:sz w:val="28"/>
          <w:szCs w:val="28"/>
          <w:rtl/>
          <w:lang w:bidi="ar-IQ"/>
        </w:rPr>
        <w:t xml:space="preserve">التي </w:t>
      </w:r>
      <w:r w:rsidR="008335FC" w:rsidRPr="008335FC">
        <w:rPr>
          <w:rFonts w:ascii="Simplified Arabic" w:eastAsia="Times New Roman" w:hAnsi="Simplified Arabic" w:cs="Simplified Arabic" w:hint="cs"/>
          <w:sz w:val="28"/>
          <w:szCs w:val="28"/>
          <w:rtl/>
          <w:lang w:bidi="ar-IQ"/>
        </w:rPr>
        <w:t>تمكنه من ممارسة حقه في الدفاع عن نفسه</w:t>
      </w:r>
      <w:r>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وتطمئن غيره من الموظفين إلى أن القانون قد كفل لهم حقوقهم,</w:t>
      </w:r>
      <w:r w:rsidR="00BA7452">
        <w:rPr>
          <w:rFonts w:ascii="Simplified Arabic" w:eastAsia="Times New Roman" w:hAnsi="Simplified Arabic" w:cs="Simplified Arabic" w:hint="cs"/>
          <w:sz w:val="28"/>
          <w:szCs w:val="28"/>
          <w:rtl/>
          <w:lang w:bidi="ar-IQ"/>
        </w:rPr>
        <w:t xml:space="preserve"> فمن الضمانات المعاصرة</w:t>
      </w:r>
      <w:r>
        <w:rPr>
          <w:rFonts w:ascii="Simplified Arabic" w:eastAsia="Times New Roman" w:hAnsi="Simplified Arabic" w:cs="Simplified Arabic" w:hint="cs"/>
          <w:sz w:val="28"/>
          <w:szCs w:val="28"/>
          <w:rtl/>
          <w:lang w:bidi="ar-IQ"/>
        </w:rPr>
        <w:t xml:space="preserve"> </w:t>
      </w:r>
      <w:r w:rsidR="00BA7452">
        <w:rPr>
          <w:rFonts w:ascii="Simplified Arabic" w:eastAsia="Times New Roman" w:hAnsi="Simplified Arabic" w:cs="Simplified Arabic" w:hint="cs"/>
          <w:sz w:val="28"/>
          <w:szCs w:val="28"/>
          <w:rtl/>
          <w:lang w:bidi="ar-IQ"/>
        </w:rPr>
        <w:t>ل</w:t>
      </w:r>
      <w:r>
        <w:rPr>
          <w:rFonts w:ascii="Simplified Arabic" w:eastAsia="Times New Roman" w:hAnsi="Simplified Arabic" w:cs="Simplified Arabic" w:hint="cs"/>
          <w:sz w:val="28"/>
          <w:szCs w:val="28"/>
          <w:rtl/>
          <w:lang w:bidi="ar-IQ"/>
        </w:rPr>
        <w:t>توقيع الجزاء التأديبي, ضمانة مواجه</w:t>
      </w:r>
      <w:r w:rsidR="008A7646">
        <w:rPr>
          <w:rFonts w:ascii="Simplified Arabic" w:eastAsia="Times New Roman" w:hAnsi="Simplified Arabic" w:cs="Simplified Arabic" w:hint="cs"/>
          <w:sz w:val="28"/>
          <w:szCs w:val="28"/>
          <w:rtl/>
          <w:lang w:bidi="ar-IQ"/>
        </w:rPr>
        <w:t>ة الموظف المتهم</w:t>
      </w:r>
      <w:r w:rsidR="00AF7DB8">
        <w:rPr>
          <w:rFonts w:ascii="Simplified Arabic" w:eastAsia="Times New Roman" w:hAnsi="Simplified Arabic" w:cs="Simplified Arabic" w:hint="cs"/>
          <w:sz w:val="28"/>
          <w:szCs w:val="28"/>
          <w:rtl/>
          <w:lang w:bidi="ar-IQ"/>
        </w:rPr>
        <w:t>,</w:t>
      </w:r>
      <w:r w:rsidR="008A7646">
        <w:rPr>
          <w:rFonts w:ascii="Simplified Arabic" w:eastAsia="Times New Roman" w:hAnsi="Simplified Arabic" w:cs="Simplified Arabic" w:hint="cs"/>
          <w:sz w:val="28"/>
          <w:szCs w:val="28"/>
          <w:rtl/>
          <w:lang w:bidi="ar-IQ"/>
        </w:rPr>
        <w:t xml:space="preserve"> للوقوف على حقيق</w:t>
      </w:r>
      <w:r>
        <w:rPr>
          <w:rFonts w:ascii="Simplified Arabic" w:eastAsia="Times New Roman" w:hAnsi="Simplified Arabic" w:cs="Simplified Arabic" w:hint="cs"/>
          <w:sz w:val="28"/>
          <w:szCs w:val="28"/>
          <w:rtl/>
          <w:lang w:bidi="ar-IQ"/>
        </w:rPr>
        <w:t>ة أو صحة المخالفة المنسوبة إليه وظروفها, والبحث في الأدلة التي تثبت نسبة الوقائع إليه, وتكفل ضمانة المواجهة أيضاً أن العقوبة التأديبية سترتكز في حالة إيقاعها على أساس مستحق من الواقع والقانون, وفي ذلك ضمانة للموظف المتهم ضد التجني أو التسرع في اتخاذ العقوبة, فتمنح المواجهة السلطة التحقيقية مكنة الوصول إلى حقيقة التهمة</w:t>
      </w:r>
      <w:r w:rsidR="00AF7DB8">
        <w:rPr>
          <w:rFonts w:ascii="Simplified Arabic" w:eastAsia="Times New Roman" w:hAnsi="Simplified Arabic" w:cs="Simplified Arabic" w:hint="cs"/>
          <w:sz w:val="28"/>
          <w:szCs w:val="28"/>
          <w:rtl/>
          <w:lang w:bidi="ar-IQ"/>
        </w:rPr>
        <w:t>,</w:t>
      </w:r>
      <w:r>
        <w:rPr>
          <w:rFonts w:ascii="Simplified Arabic" w:eastAsia="Times New Roman" w:hAnsi="Simplified Arabic" w:cs="Simplified Arabic" w:hint="cs"/>
          <w:sz w:val="28"/>
          <w:szCs w:val="28"/>
          <w:rtl/>
          <w:lang w:bidi="ar-IQ"/>
        </w:rPr>
        <w:t xml:space="preserve"> مما يجعل القرار التأديبي المتخذ قائماً على أساس مفترض من الصحة</w:t>
      </w:r>
      <w:r w:rsidR="00AF7DB8">
        <w:rPr>
          <w:rFonts w:ascii="Simplified Arabic" w:eastAsia="Times New Roman" w:hAnsi="Simplified Arabic" w:cs="Simplified Arabic" w:hint="cs"/>
          <w:sz w:val="28"/>
          <w:szCs w:val="28"/>
          <w:rtl/>
          <w:lang w:bidi="ar-IQ"/>
        </w:rPr>
        <w:t>,</w:t>
      </w:r>
      <w:r w:rsidR="007E7542">
        <w:rPr>
          <w:rFonts w:ascii="Simplified Arabic" w:eastAsia="Times New Roman" w:hAnsi="Simplified Arabic" w:cs="Simplified Arabic" w:hint="cs"/>
          <w:sz w:val="28"/>
          <w:szCs w:val="28"/>
          <w:rtl/>
          <w:lang w:bidi="ar-IQ"/>
        </w:rPr>
        <w:t xml:space="preserve"> سواء أكان صادراً</w:t>
      </w:r>
      <w:r>
        <w:rPr>
          <w:rFonts w:ascii="Simplified Arabic" w:eastAsia="Times New Roman" w:hAnsi="Simplified Arabic" w:cs="Simplified Arabic" w:hint="cs"/>
          <w:sz w:val="28"/>
          <w:szCs w:val="28"/>
          <w:rtl/>
          <w:lang w:bidi="ar-IQ"/>
        </w:rPr>
        <w:t xml:space="preserve"> بالبراءة أم بالإدانة. </w:t>
      </w:r>
    </w:p>
    <w:p w:rsidR="008335FC" w:rsidRPr="008335FC" w:rsidRDefault="00173099" w:rsidP="00173099">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r>
      <w:r w:rsidR="008335FC" w:rsidRPr="008335FC">
        <w:rPr>
          <w:rFonts w:ascii="Simplified Arabic" w:eastAsia="Times New Roman" w:hAnsi="Simplified Arabic" w:cs="Simplified Arabic" w:hint="cs"/>
          <w:sz w:val="28"/>
          <w:szCs w:val="28"/>
          <w:rtl/>
          <w:lang w:bidi="ar-IQ"/>
        </w:rPr>
        <w:t xml:space="preserve">يعد مبدأ </w:t>
      </w:r>
      <w:r>
        <w:rPr>
          <w:rFonts w:ascii="Simplified Arabic" w:eastAsia="Times New Roman" w:hAnsi="Simplified Arabic" w:cs="Simplified Arabic" w:hint="cs"/>
          <w:sz w:val="28"/>
          <w:szCs w:val="28"/>
          <w:rtl/>
          <w:lang w:bidi="ar-IQ"/>
        </w:rPr>
        <w:t>المواجهة من المبادئ العامة للقانون التي تطبق حتى وإن</w:t>
      </w:r>
      <w:r w:rsidR="008335FC" w:rsidRPr="008335FC">
        <w:rPr>
          <w:rFonts w:ascii="Simplified Arabic" w:eastAsia="Times New Roman" w:hAnsi="Simplified Arabic" w:cs="Simplified Arabic" w:hint="cs"/>
          <w:sz w:val="28"/>
          <w:szCs w:val="28"/>
          <w:rtl/>
          <w:lang w:bidi="ar-IQ"/>
        </w:rPr>
        <w:t xml:space="preserve"> لم تنص عليه القوانين التأ</w:t>
      </w:r>
      <w:r w:rsidR="007D2863">
        <w:rPr>
          <w:rFonts w:ascii="Simplified Arabic" w:eastAsia="Times New Roman" w:hAnsi="Simplified Arabic" w:cs="Simplified Arabic" w:hint="cs"/>
          <w:sz w:val="28"/>
          <w:szCs w:val="28"/>
          <w:rtl/>
          <w:lang w:bidi="ar-IQ"/>
        </w:rPr>
        <w:t>ديبية, كونه أحد الضمانات الرئيس</w:t>
      </w:r>
      <w:r w:rsidR="008335FC" w:rsidRPr="008335FC">
        <w:rPr>
          <w:rFonts w:ascii="Simplified Arabic" w:eastAsia="Times New Roman" w:hAnsi="Simplified Arabic" w:cs="Simplified Arabic" w:hint="cs"/>
          <w:sz w:val="28"/>
          <w:szCs w:val="28"/>
          <w:rtl/>
          <w:lang w:bidi="ar-IQ"/>
        </w:rPr>
        <w:t>ة للتوصل إلى نتيجة عادلة في العمل ال</w:t>
      </w:r>
      <w:r>
        <w:rPr>
          <w:rFonts w:ascii="Simplified Arabic" w:eastAsia="Times New Roman" w:hAnsi="Simplified Arabic" w:cs="Simplified Arabic" w:hint="cs"/>
          <w:sz w:val="28"/>
          <w:szCs w:val="28"/>
          <w:rtl/>
          <w:lang w:bidi="ar-IQ"/>
        </w:rPr>
        <w:t>إداري,</w:t>
      </w:r>
      <w:r w:rsidR="008335FC" w:rsidRPr="008335FC">
        <w:rPr>
          <w:rFonts w:ascii="Simplified Arabic" w:eastAsia="Times New Roman" w:hAnsi="Simplified Arabic" w:cs="Simplified Arabic" w:hint="cs"/>
          <w:sz w:val="28"/>
          <w:szCs w:val="28"/>
          <w:rtl/>
          <w:lang w:bidi="ar-IQ"/>
        </w:rPr>
        <w:t xml:space="preserve"> فعدم مراعاة مبدأ المواجهة يجعل عمل السلطة التحقيقية غير عادل</w:t>
      </w:r>
      <w:r w:rsidR="00AF7DB8">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لأنها لم تمنحه الفرصة الكاملة لدحض الأدلة التي تضر مصالحه, فالمواجهة ضرورية بالقدر اللازم في تكوين عقيدة السلطة التحقيقية, و</w:t>
      </w:r>
      <w:r w:rsidR="008A721F">
        <w:rPr>
          <w:rFonts w:ascii="Simplified Arabic" w:eastAsia="Times New Roman" w:hAnsi="Simplified Arabic" w:cs="Simplified Arabic" w:hint="cs"/>
          <w:sz w:val="28"/>
          <w:szCs w:val="28"/>
          <w:rtl/>
          <w:lang w:bidi="ar-IQ"/>
        </w:rPr>
        <w:t>يشترط ل</w:t>
      </w:r>
      <w:r w:rsidR="008335FC" w:rsidRPr="008335FC">
        <w:rPr>
          <w:rFonts w:ascii="Simplified Arabic" w:eastAsia="Times New Roman" w:hAnsi="Simplified Arabic" w:cs="Simplified Arabic" w:hint="cs"/>
          <w:sz w:val="28"/>
          <w:szCs w:val="28"/>
          <w:rtl/>
          <w:lang w:bidi="ar-IQ"/>
        </w:rPr>
        <w:t>تحقق المواجهة</w:t>
      </w:r>
      <w:r w:rsidR="008A721F">
        <w:rPr>
          <w:rFonts w:ascii="Simplified Arabic" w:eastAsia="Times New Roman" w:hAnsi="Simplified Arabic" w:cs="Simplified Arabic" w:hint="cs"/>
          <w:sz w:val="28"/>
          <w:szCs w:val="28"/>
          <w:rtl/>
          <w:lang w:bidi="ar-IQ"/>
        </w:rPr>
        <w:t xml:space="preserve"> بالشكل المطلوب قانوناً</w:t>
      </w:r>
      <w:r w:rsidR="00684AB7">
        <w:rPr>
          <w:rFonts w:ascii="Simplified Arabic" w:eastAsia="Times New Roman" w:hAnsi="Simplified Arabic" w:cs="Simplified Arabic" w:hint="cs"/>
          <w:sz w:val="28"/>
          <w:szCs w:val="28"/>
          <w:rtl/>
          <w:lang w:bidi="ar-IQ"/>
        </w:rPr>
        <w:t xml:space="preserve"> مجموعة من العناصر </w:t>
      </w:r>
      <w:r w:rsidR="008335FC" w:rsidRPr="008335FC">
        <w:rPr>
          <w:rFonts w:ascii="Simplified Arabic" w:eastAsia="Times New Roman" w:hAnsi="Simplified Arabic" w:cs="Simplified Arabic" w:hint="cs"/>
          <w:sz w:val="28"/>
          <w:szCs w:val="28"/>
          <w:rtl/>
          <w:lang w:bidi="ar-IQ"/>
        </w:rPr>
        <w:t>هي إعلام الموظف المخالف بالتهمة ال</w:t>
      </w:r>
      <w:r w:rsidR="008A721F">
        <w:rPr>
          <w:rFonts w:ascii="Simplified Arabic" w:eastAsia="Times New Roman" w:hAnsi="Simplified Arabic" w:cs="Simplified Arabic" w:hint="cs"/>
          <w:sz w:val="28"/>
          <w:szCs w:val="28"/>
          <w:rtl/>
          <w:lang w:bidi="ar-IQ"/>
        </w:rPr>
        <w:t>موجه ضده</w:t>
      </w:r>
      <w:r>
        <w:rPr>
          <w:rFonts w:ascii="Simplified Arabic" w:eastAsia="Times New Roman" w:hAnsi="Simplified Arabic" w:cs="Simplified Arabic" w:hint="cs"/>
          <w:sz w:val="28"/>
          <w:szCs w:val="28"/>
          <w:rtl/>
          <w:lang w:bidi="ar-IQ"/>
        </w:rPr>
        <w:t>, واطلاعه على مجريات التحقيق</w:t>
      </w:r>
      <w:r w:rsidR="008A721F">
        <w:rPr>
          <w:rFonts w:ascii="Simplified Arabic" w:eastAsia="Times New Roman" w:hAnsi="Simplified Arabic" w:cs="Simplified Arabic" w:hint="cs"/>
          <w:sz w:val="28"/>
          <w:szCs w:val="28"/>
          <w:rtl/>
          <w:lang w:bidi="ar-IQ"/>
        </w:rPr>
        <w:t>,</w:t>
      </w:r>
      <w:r>
        <w:rPr>
          <w:rFonts w:ascii="Simplified Arabic" w:eastAsia="Times New Roman" w:hAnsi="Simplified Arabic" w:cs="Simplified Arabic" w:hint="cs"/>
          <w:sz w:val="28"/>
          <w:szCs w:val="28"/>
          <w:rtl/>
          <w:lang w:bidi="ar-IQ"/>
        </w:rPr>
        <w:t xml:space="preserve"> مع منحه مهلة </w:t>
      </w:r>
      <w:r w:rsidR="008335FC" w:rsidRPr="008335FC">
        <w:rPr>
          <w:rFonts w:ascii="Simplified Arabic" w:eastAsia="Times New Roman" w:hAnsi="Simplified Arabic" w:cs="Simplified Arabic" w:hint="cs"/>
          <w:sz w:val="28"/>
          <w:szCs w:val="28"/>
          <w:rtl/>
          <w:lang w:bidi="ar-IQ"/>
        </w:rPr>
        <w:t>كافية لإعداد الدفوع التي سيدلي بها أثناء التحقيق, وبخلاف ذلك لن يتمكن الموظف المخالف من الدفاع عن نف</w:t>
      </w:r>
      <w:r w:rsidR="00DD5C5A">
        <w:rPr>
          <w:rFonts w:ascii="Simplified Arabic" w:eastAsia="Times New Roman" w:hAnsi="Simplified Arabic" w:cs="Simplified Arabic" w:hint="cs"/>
          <w:sz w:val="28"/>
          <w:szCs w:val="28"/>
          <w:rtl/>
          <w:lang w:bidi="ar-IQ"/>
        </w:rPr>
        <w:t>سه, وسيتعرض</w:t>
      </w:r>
      <w:r w:rsidR="00F50549">
        <w:rPr>
          <w:rFonts w:ascii="Simplified Arabic" w:eastAsia="Times New Roman" w:hAnsi="Simplified Arabic" w:cs="Simplified Arabic" w:hint="cs"/>
          <w:sz w:val="28"/>
          <w:szCs w:val="28"/>
          <w:rtl/>
          <w:lang w:bidi="ar-IQ"/>
        </w:rPr>
        <w:t xml:space="preserve"> </w:t>
      </w:r>
      <w:r w:rsidR="00DD5C5A">
        <w:rPr>
          <w:rFonts w:ascii="Simplified Arabic" w:eastAsia="Times New Roman" w:hAnsi="Simplified Arabic" w:cs="Simplified Arabic" w:hint="cs"/>
          <w:sz w:val="28"/>
          <w:szCs w:val="28"/>
          <w:rtl/>
          <w:lang w:bidi="ar-IQ"/>
        </w:rPr>
        <w:t>ل</w:t>
      </w:r>
      <w:r w:rsidR="00F50549">
        <w:rPr>
          <w:rFonts w:ascii="Simplified Arabic" w:eastAsia="Times New Roman" w:hAnsi="Simplified Arabic" w:cs="Simplified Arabic" w:hint="cs"/>
          <w:sz w:val="28"/>
          <w:szCs w:val="28"/>
          <w:rtl/>
          <w:lang w:bidi="ar-IQ"/>
        </w:rPr>
        <w:t>عقوبات غير عادلة</w:t>
      </w:r>
      <w:r w:rsidR="008335FC" w:rsidRPr="008335FC">
        <w:rPr>
          <w:rFonts w:ascii="Simplified Arabic" w:eastAsia="Times New Roman" w:hAnsi="Simplified Arabic" w:cs="Simplified Arabic" w:hint="cs"/>
          <w:sz w:val="28"/>
          <w:szCs w:val="28"/>
          <w:rtl/>
          <w:lang w:bidi="ar-IQ"/>
        </w:rPr>
        <w:t xml:space="preserve">, ما كانت </w:t>
      </w:r>
      <w:r w:rsidR="00AF7DB8">
        <w:rPr>
          <w:rFonts w:ascii="Simplified Arabic" w:eastAsia="Times New Roman" w:hAnsi="Simplified Arabic" w:cs="Simplified Arabic" w:hint="cs"/>
          <w:sz w:val="28"/>
          <w:szCs w:val="28"/>
          <w:rtl/>
          <w:lang w:bidi="ar-IQ"/>
        </w:rPr>
        <w:t>ل</w:t>
      </w:r>
      <w:r w:rsidR="008335FC" w:rsidRPr="008335FC">
        <w:rPr>
          <w:rFonts w:ascii="Simplified Arabic" w:eastAsia="Times New Roman" w:hAnsi="Simplified Arabic" w:cs="Simplified Arabic" w:hint="cs"/>
          <w:sz w:val="28"/>
          <w:szCs w:val="28"/>
          <w:rtl/>
          <w:lang w:bidi="ar-IQ"/>
        </w:rPr>
        <w:t>تك</w:t>
      </w:r>
      <w:r>
        <w:rPr>
          <w:rFonts w:ascii="Simplified Arabic" w:eastAsia="Times New Roman" w:hAnsi="Simplified Arabic" w:cs="Simplified Arabic" w:hint="cs"/>
          <w:sz w:val="28"/>
          <w:szCs w:val="28"/>
          <w:rtl/>
          <w:lang w:bidi="ar-IQ"/>
        </w:rPr>
        <w:t>ون لو أُتيح للموظف العلم بالمخالفة وأدلتها,</w:t>
      </w:r>
      <w:r w:rsidR="008335FC" w:rsidRPr="008335FC">
        <w:rPr>
          <w:rFonts w:ascii="Simplified Arabic" w:eastAsia="Times New Roman" w:hAnsi="Simplified Arabic" w:cs="Simplified Arabic" w:hint="cs"/>
          <w:sz w:val="28"/>
          <w:szCs w:val="28"/>
          <w:rtl/>
          <w:lang w:bidi="ar-IQ"/>
        </w:rPr>
        <w:t xml:space="preserve"> فيجب على السلطة التحقيقية أن تضع تحت</w:t>
      </w:r>
      <w:r w:rsidR="00280750">
        <w:rPr>
          <w:rFonts w:ascii="Simplified Arabic" w:eastAsia="Times New Roman" w:hAnsi="Simplified Arabic" w:cs="Simplified Arabic" w:hint="cs"/>
          <w:sz w:val="28"/>
          <w:szCs w:val="28"/>
          <w:rtl/>
          <w:lang w:bidi="ar-IQ"/>
        </w:rPr>
        <w:t xml:space="preserve"> ع</w:t>
      </w:r>
      <w:r w:rsidR="008335FC" w:rsidRPr="008335FC">
        <w:rPr>
          <w:rFonts w:ascii="Simplified Arabic" w:eastAsia="Times New Roman" w:hAnsi="Simplified Arabic" w:cs="Simplified Arabic" w:hint="cs"/>
          <w:sz w:val="28"/>
          <w:szCs w:val="28"/>
          <w:rtl/>
          <w:lang w:bidi="ar-IQ"/>
        </w:rPr>
        <w:t>ل</w:t>
      </w:r>
      <w:r w:rsidR="00280750">
        <w:rPr>
          <w:rFonts w:ascii="Simplified Arabic" w:eastAsia="Times New Roman" w:hAnsi="Simplified Arabic" w:cs="Simplified Arabic" w:hint="cs"/>
          <w:sz w:val="28"/>
          <w:szCs w:val="28"/>
          <w:rtl/>
          <w:lang w:bidi="ar-IQ"/>
        </w:rPr>
        <w:t>م</w:t>
      </w:r>
      <w:r w:rsidR="008335FC" w:rsidRPr="008335FC">
        <w:rPr>
          <w:rFonts w:ascii="Simplified Arabic" w:eastAsia="Times New Roman" w:hAnsi="Simplified Arabic" w:cs="Simplified Arabic" w:hint="cs"/>
          <w:sz w:val="28"/>
          <w:szCs w:val="28"/>
          <w:rtl/>
          <w:lang w:bidi="ar-IQ"/>
        </w:rPr>
        <w:t xml:space="preserve"> الموظف المتهم كل دليل يمكن أن</w:t>
      </w:r>
      <w:r w:rsidR="00A82DA1">
        <w:rPr>
          <w:rFonts w:ascii="Simplified Arabic" w:eastAsia="Times New Roman" w:hAnsi="Simplified Arabic" w:cs="Simplified Arabic" w:hint="cs"/>
          <w:sz w:val="28"/>
          <w:szCs w:val="28"/>
          <w:rtl/>
          <w:lang w:bidi="ar-IQ"/>
        </w:rPr>
        <w:t xml:space="preserve"> يكون سبباً في مؤاخذته</w:t>
      </w:r>
      <w:r w:rsidR="00AF7DB8">
        <w:rPr>
          <w:rFonts w:ascii="Simplified Arabic" w:eastAsia="Times New Roman" w:hAnsi="Simplified Arabic" w:cs="Simplified Arabic" w:hint="cs"/>
          <w:sz w:val="28"/>
          <w:szCs w:val="28"/>
          <w:rtl/>
          <w:lang w:bidi="ar-IQ"/>
        </w:rPr>
        <w:t>,</w:t>
      </w:r>
      <w:r w:rsidR="00A82DA1">
        <w:rPr>
          <w:rFonts w:ascii="Simplified Arabic" w:eastAsia="Times New Roman" w:hAnsi="Simplified Arabic" w:cs="Simplified Arabic" w:hint="cs"/>
          <w:sz w:val="28"/>
          <w:szCs w:val="28"/>
          <w:rtl/>
          <w:lang w:bidi="ar-IQ"/>
        </w:rPr>
        <w:t xml:space="preserve"> وإلا كان</w:t>
      </w:r>
      <w:r>
        <w:rPr>
          <w:rFonts w:ascii="Simplified Arabic" w:eastAsia="Times New Roman" w:hAnsi="Simplified Arabic" w:cs="Simplified Arabic" w:hint="cs"/>
          <w:sz w:val="28"/>
          <w:szCs w:val="28"/>
          <w:rtl/>
          <w:lang w:bidi="ar-IQ"/>
        </w:rPr>
        <w:t xml:space="preserve"> قرار العقوبة باطلاً, </w:t>
      </w:r>
      <w:r w:rsidR="008335FC" w:rsidRPr="008335FC">
        <w:rPr>
          <w:rFonts w:ascii="Simplified Arabic" w:eastAsia="Times New Roman" w:hAnsi="Simplified Arabic" w:cs="Simplified Arabic" w:hint="cs"/>
          <w:sz w:val="28"/>
          <w:szCs w:val="28"/>
          <w:rtl/>
          <w:lang w:bidi="ar-IQ"/>
        </w:rPr>
        <w:t>وبعد هذه النظرة الموجزة سنحاول أن نوضح في هذ</w:t>
      </w:r>
      <w:r w:rsidR="007D2863">
        <w:rPr>
          <w:rFonts w:ascii="Simplified Arabic" w:eastAsia="Times New Roman" w:hAnsi="Simplified Arabic" w:cs="Simplified Arabic" w:hint="cs"/>
          <w:sz w:val="28"/>
          <w:szCs w:val="28"/>
          <w:rtl/>
          <w:lang w:bidi="ar-IQ"/>
        </w:rPr>
        <w:t>ا الفصل, ماهية مبدأ المواجهة في</w:t>
      </w:r>
      <w:r w:rsidR="008335FC" w:rsidRPr="008335FC">
        <w:rPr>
          <w:rFonts w:ascii="Simplified Arabic" w:eastAsia="Times New Roman" w:hAnsi="Simplified Arabic" w:cs="Simplified Arabic" w:hint="cs"/>
          <w:sz w:val="28"/>
          <w:szCs w:val="28"/>
          <w:rtl/>
          <w:lang w:bidi="ar-IQ"/>
        </w:rPr>
        <w:t xml:space="preserve"> مبحثين, إذ سنسلط الضوء في المبحث الأول على مفهوم مب</w:t>
      </w:r>
      <w:r w:rsidR="00A82DA1">
        <w:rPr>
          <w:rFonts w:ascii="Simplified Arabic" w:eastAsia="Times New Roman" w:hAnsi="Simplified Arabic" w:cs="Simplified Arabic" w:hint="cs"/>
          <w:sz w:val="28"/>
          <w:szCs w:val="28"/>
          <w:rtl/>
          <w:lang w:bidi="ar-IQ"/>
        </w:rPr>
        <w:t>دأ المواجهة, أما المبحث الثاني ف</w:t>
      </w:r>
      <w:r w:rsidR="007D2863">
        <w:rPr>
          <w:rFonts w:ascii="Simplified Arabic" w:eastAsia="Times New Roman" w:hAnsi="Simplified Arabic" w:cs="Simplified Arabic" w:hint="cs"/>
          <w:sz w:val="28"/>
          <w:szCs w:val="28"/>
          <w:rtl/>
          <w:lang w:bidi="ar-IQ"/>
        </w:rPr>
        <w:t>سن</w:t>
      </w:r>
      <w:r>
        <w:rPr>
          <w:rFonts w:ascii="Simplified Arabic" w:eastAsia="Times New Roman" w:hAnsi="Simplified Arabic" w:cs="Simplified Arabic" w:hint="cs"/>
          <w:sz w:val="28"/>
          <w:szCs w:val="28"/>
          <w:rtl/>
          <w:lang w:bidi="ar-IQ"/>
        </w:rPr>
        <w:t>خصصه لدراسة</w:t>
      </w:r>
      <w:r w:rsidR="008335FC" w:rsidRPr="008335FC">
        <w:rPr>
          <w:rFonts w:ascii="Simplified Arabic" w:eastAsia="Times New Roman" w:hAnsi="Simplified Arabic" w:cs="Simplified Arabic" w:hint="cs"/>
          <w:sz w:val="28"/>
          <w:szCs w:val="28"/>
          <w:rtl/>
          <w:lang w:bidi="ar-IQ"/>
        </w:rPr>
        <w:t xml:space="preserve"> مقومات إعمال مبدأ المواجهة.</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b/>
          <w:bCs/>
          <w:sz w:val="32"/>
          <w:szCs w:val="32"/>
          <w:rtl/>
          <w:lang w:bidi="ar-IQ"/>
        </w:rPr>
      </w:pPr>
    </w:p>
    <w:p w:rsidR="008335FC" w:rsidRPr="008335FC" w:rsidRDefault="008335FC" w:rsidP="008335FC">
      <w:pPr>
        <w:tabs>
          <w:tab w:val="left" w:pos="565"/>
          <w:tab w:val="left" w:pos="8503"/>
        </w:tabs>
        <w:spacing w:after="0"/>
        <w:jc w:val="center"/>
        <w:rPr>
          <w:rFonts w:ascii="Simplified Arabic" w:eastAsia="Times New Roman" w:hAnsi="Simplified Arabic" w:cs="Simplified Arabic"/>
          <w:b/>
          <w:bCs/>
          <w:sz w:val="32"/>
          <w:szCs w:val="32"/>
          <w:rtl/>
          <w:lang w:bidi="ar-IQ"/>
        </w:rPr>
      </w:pPr>
    </w:p>
    <w:p w:rsidR="008335FC" w:rsidRPr="008335FC" w:rsidRDefault="008335FC" w:rsidP="008335FC">
      <w:pPr>
        <w:tabs>
          <w:tab w:val="left" w:pos="565"/>
          <w:tab w:val="left" w:pos="8503"/>
        </w:tabs>
        <w:spacing w:after="0"/>
        <w:jc w:val="center"/>
        <w:rPr>
          <w:rFonts w:ascii="Simplified Arabic" w:eastAsia="Times New Roman" w:hAnsi="Simplified Arabic" w:cs="Simplified Arabic"/>
          <w:b/>
          <w:bCs/>
          <w:sz w:val="32"/>
          <w:szCs w:val="32"/>
          <w:rtl/>
          <w:lang w:bidi="ar-IQ"/>
        </w:rPr>
      </w:pPr>
    </w:p>
    <w:p w:rsidR="008335FC" w:rsidRPr="008335FC" w:rsidRDefault="008335FC" w:rsidP="008335FC">
      <w:pPr>
        <w:tabs>
          <w:tab w:val="left" w:pos="565"/>
          <w:tab w:val="left" w:pos="8503"/>
        </w:tabs>
        <w:spacing w:after="0"/>
        <w:jc w:val="center"/>
        <w:rPr>
          <w:rFonts w:ascii="Simplified Arabic" w:eastAsia="Times New Roman" w:hAnsi="Simplified Arabic" w:cs="Simplified Arabic"/>
          <w:b/>
          <w:bCs/>
          <w:sz w:val="32"/>
          <w:szCs w:val="32"/>
          <w:rtl/>
          <w:lang w:bidi="ar-IQ"/>
        </w:rPr>
      </w:pPr>
      <w:r w:rsidRPr="008335FC">
        <w:rPr>
          <w:rFonts w:ascii="Simplified Arabic" w:eastAsia="Times New Roman" w:hAnsi="Simplified Arabic" w:cs="Simplified Arabic" w:hint="cs"/>
          <w:b/>
          <w:bCs/>
          <w:sz w:val="32"/>
          <w:szCs w:val="32"/>
          <w:rtl/>
          <w:lang w:bidi="ar-IQ"/>
        </w:rPr>
        <w:lastRenderedPageBreak/>
        <w:t>المبحث الأول</w:t>
      </w:r>
    </w:p>
    <w:p w:rsidR="008335FC" w:rsidRPr="008335FC" w:rsidRDefault="008335FC" w:rsidP="008335FC">
      <w:pPr>
        <w:tabs>
          <w:tab w:val="left" w:pos="565"/>
          <w:tab w:val="left" w:pos="8503"/>
        </w:tabs>
        <w:spacing w:after="0"/>
        <w:jc w:val="center"/>
        <w:rPr>
          <w:rFonts w:ascii="Simplified Arabic" w:eastAsia="Times New Roman" w:hAnsi="Simplified Arabic" w:cs="Simplified Arabic"/>
          <w:sz w:val="32"/>
          <w:szCs w:val="32"/>
          <w:rtl/>
          <w:lang w:bidi="ar-IQ"/>
        </w:rPr>
      </w:pPr>
      <w:r w:rsidRPr="008335FC">
        <w:rPr>
          <w:rFonts w:ascii="Simplified Arabic" w:eastAsia="Times New Roman" w:hAnsi="Simplified Arabic" w:cs="Simplified Arabic" w:hint="cs"/>
          <w:b/>
          <w:bCs/>
          <w:sz w:val="32"/>
          <w:szCs w:val="32"/>
          <w:rtl/>
          <w:lang w:bidi="ar-IQ"/>
        </w:rPr>
        <w:t>مفهوم مبدأ المواجهة</w:t>
      </w:r>
    </w:p>
    <w:p w:rsidR="008335FC" w:rsidRPr="008335FC" w:rsidRDefault="008335FC" w:rsidP="008335FC">
      <w:pPr>
        <w:tabs>
          <w:tab w:val="left" w:pos="565"/>
          <w:tab w:val="left" w:pos="1601"/>
          <w:tab w:val="center" w:pos="4153"/>
          <w:tab w:val="left" w:pos="8503"/>
        </w:tabs>
        <w:spacing w:after="0"/>
        <w:ind w:firstLine="72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يعد مبدأ مواجهة الموظف بالمخالفة المنسوب إليه ارتكابها من المبادئ والضمانات الأساسية, التي كفل</w:t>
      </w:r>
      <w:r w:rsidR="00DD5C5A">
        <w:rPr>
          <w:rFonts w:ascii="Simplified Arabic" w:eastAsia="Times New Roman" w:hAnsi="Simplified Arabic" w:cs="Simplified Arabic" w:hint="cs"/>
          <w:sz w:val="28"/>
          <w:szCs w:val="28"/>
          <w:rtl/>
          <w:lang w:bidi="ar-IQ"/>
        </w:rPr>
        <w:t xml:space="preserve">تها أنظمة التأديب المختلفة, كما </w:t>
      </w:r>
      <w:r w:rsidR="007D2863">
        <w:rPr>
          <w:rFonts w:ascii="Simplified Arabic" w:eastAsia="Times New Roman" w:hAnsi="Simplified Arabic" w:cs="Simplified Arabic" w:hint="cs"/>
          <w:sz w:val="28"/>
          <w:szCs w:val="28"/>
          <w:rtl/>
          <w:lang w:bidi="ar-IQ"/>
        </w:rPr>
        <w:t xml:space="preserve">أن القضاء قد رسخه في </w:t>
      </w:r>
      <w:r w:rsidRPr="008335FC">
        <w:rPr>
          <w:rFonts w:ascii="Simplified Arabic" w:eastAsia="Times New Roman" w:hAnsi="Simplified Arabic" w:cs="Simplified Arabic" w:hint="cs"/>
          <w:sz w:val="28"/>
          <w:szCs w:val="28"/>
          <w:rtl/>
          <w:lang w:bidi="ar-IQ"/>
        </w:rPr>
        <w:t>كثير من أحكامه</w:t>
      </w:r>
      <w:r w:rsidR="00AF7DB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فأصبح ضمانة جوهرية</w:t>
      </w:r>
      <w:r w:rsidR="00AF7DB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ليس على مستوى القانون الجنائي والمدني فقط بل على مستوى القان</w:t>
      </w:r>
      <w:r w:rsidR="00280750">
        <w:rPr>
          <w:rFonts w:ascii="Simplified Arabic" w:eastAsia="Times New Roman" w:hAnsi="Simplified Arabic" w:cs="Simplified Arabic" w:hint="cs"/>
          <w:sz w:val="28"/>
          <w:szCs w:val="28"/>
          <w:rtl/>
          <w:lang w:bidi="ar-IQ"/>
        </w:rPr>
        <w:t>ون الإداري</w:t>
      </w:r>
      <w:r w:rsidR="00DD5C5A">
        <w:rPr>
          <w:rFonts w:ascii="Simplified Arabic" w:eastAsia="Times New Roman" w:hAnsi="Simplified Arabic" w:cs="Simplified Arabic" w:hint="cs"/>
          <w:sz w:val="28"/>
          <w:szCs w:val="28"/>
          <w:rtl/>
          <w:lang w:bidi="ar-IQ"/>
        </w:rPr>
        <w:t xml:space="preserve"> أيضاً</w:t>
      </w:r>
      <w:r w:rsidR="0028075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w:t>
      </w:r>
      <w:r w:rsidR="00280750">
        <w:rPr>
          <w:rFonts w:ascii="Simplified Arabic" w:eastAsia="Times New Roman" w:hAnsi="Simplified Arabic" w:cs="Simplified Arabic" w:hint="cs"/>
          <w:sz w:val="28"/>
          <w:szCs w:val="28"/>
          <w:rtl/>
          <w:lang w:bidi="ar-IQ"/>
        </w:rPr>
        <w:t>ف</w:t>
      </w:r>
      <w:r w:rsidRPr="008335FC">
        <w:rPr>
          <w:rFonts w:ascii="Simplified Arabic" w:eastAsia="Times New Roman" w:hAnsi="Simplified Arabic" w:cs="Simplified Arabic" w:hint="cs"/>
          <w:sz w:val="28"/>
          <w:szCs w:val="28"/>
          <w:rtl/>
          <w:lang w:bidi="ar-IQ"/>
        </w:rPr>
        <w:t>الإحاطة بمفهوم مبدأ المو</w:t>
      </w:r>
      <w:r w:rsidR="00A82DA1">
        <w:rPr>
          <w:rFonts w:ascii="Simplified Arabic" w:eastAsia="Times New Roman" w:hAnsi="Simplified Arabic" w:cs="Simplified Arabic" w:hint="cs"/>
          <w:sz w:val="28"/>
          <w:szCs w:val="28"/>
          <w:rtl/>
          <w:lang w:bidi="ar-IQ"/>
        </w:rPr>
        <w:t>اجهة, ت</w:t>
      </w:r>
      <w:r w:rsidR="00280750">
        <w:rPr>
          <w:rFonts w:ascii="Simplified Arabic" w:eastAsia="Times New Roman" w:hAnsi="Simplified Arabic" w:cs="Simplified Arabic" w:hint="cs"/>
          <w:sz w:val="28"/>
          <w:szCs w:val="28"/>
          <w:rtl/>
          <w:lang w:bidi="ar-IQ"/>
        </w:rPr>
        <w:t>تطلب تقسيم هذا المبحث على مطلبين, نتناول في المطلب الأول</w:t>
      </w:r>
      <w:r w:rsidRPr="008335FC">
        <w:rPr>
          <w:rFonts w:ascii="Simplified Arabic" w:eastAsia="Times New Roman" w:hAnsi="Simplified Arabic" w:cs="Simplified Arabic" w:hint="cs"/>
          <w:sz w:val="28"/>
          <w:szCs w:val="28"/>
          <w:rtl/>
          <w:lang w:bidi="ar-IQ"/>
        </w:rPr>
        <w:t xml:space="preserve"> تعريف مبدأ المواجهة, أما المطل</w:t>
      </w:r>
      <w:r w:rsidR="00A82DA1">
        <w:rPr>
          <w:rFonts w:ascii="Simplified Arabic" w:eastAsia="Times New Roman" w:hAnsi="Simplified Arabic" w:cs="Simplified Arabic" w:hint="cs"/>
          <w:sz w:val="28"/>
          <w:szCs w:val="28"/>
          <w:rtl/>
          <w:lang w:bidi="ar-IQ"/>
        </w:rPr>
        <w:t>ب الثاني</w:t>
      </w:r>
      <w:r w:rsidR="00AF7DB8">
        <w:rPr>
          <w:rFonts w:ascii="Simplified Arabic" w:eastAsia="Times New Roman" w:hAnsi="Simplified Arabic" w:cs="Simplified Arabic" w:hint="cs"/>
          <w:sz w:val="28"/>
          <w:szCs w:val="28"/>
          <w:rtl/>
          <w:lang w:bidi="ar-IQ"/>
        </w:rPr>
        <w:t>,</w:t>
      </w:r>
      <w:r w:rsidR="00A82DA1">
        <w:rPr>
          <w:rFonts w:ascii="Simplified Arabic" w:eastAsia="Times New Roman" w:hAnsi="Simplified Arabic" w:cs="Simplified Arabic" w:hint="cs"/>
          <w:sz w:val="28"/>
          <w:szCs w:val="28"/>
          <w:rtl/>
          <w:lang w:bidi="ar-IQ"/>
        </w:rPr>
        <w:t xml:space="preserve"> ف</w:t>
      </w:r>
      <w:r w:rsidR="00280750">
        <w:rPr>
          <w:rFonts w:ascii="Simplified Arabic" w:eastAsia="Times New Roman" w:hAnsi="Simplified Arabic" w:cs="Simplified Arabic" w:hint="cs"/>
          <w:sz w:val="28"/>
          <w:szCs w:val="28"/>
          <w:rtl/>
          <w:lang w:bidi="ar-IQ"/>
        </w:rPr>
        <w:t>نتناول فيه أساس الا</w:t>
      </w:r>
      <w:r w:rsidRPr="008335FC">
        <w:rPr>
          <w:rFonts w:ascii="Simplified Arabic" w:eastAsia="Times New Roman" w:hAnsi="Simplified Arabic" w:cs="Simplified Arabic" w:hint="cs"/>
          <w:sz w:val="28"/>
          <w:szCs w:val="28"/>
          <w:rtl/>
          <w:lang w:bidi="ar-IQ"/>
        </w:rPr>
        <w:t>لتزام بمبدأ المواجهة.</w:t>
      </w:r>
    </w:p>
    <w:p w:rsidR="008335FC" w:rsidRPr="008335FC" w:rsidRDefault="008335FC" w:rsidP="008335FC">
      <w:pPr>
        <w:tabs>
          <w:tab w:val="left" w:pos="565"/>
          <w:tab w:val="left" w:pos="1601"/>
          <w:tab w:val="center" w:pos="4153"/>
          <w:tab w:val="left" w:pos="8503"/>
        </w:tabs>
        <w:spacing w:after="0"/>
        <w:ind w:firstLine="720"/>
        <w:jc w:val="both"/>
        <w:rPr>
          <w:rFonts w:ascii="Simplified Arabic" w:eastAsia="Times New Roman" w:hAnsi="Simplified Arabic" w:cs="Simplified Arabic"/>
          <w:sz w:val="28"/>
          <w:szCs w:val="28"/>
          <w:rtl/>
          <w:lang w:bidi="ar-IQ"/>
        </w:rPr>
      </w:pPr>
    </w:p>
    <w:p w:rsidR="008335FC" w:rsidRPr="008335FC" w:rsidRDefault="008335FC" w:rsidP="0012663F">
      <w:pPr>
        <w:tabs>
          <w:tab w:val="left" w:pos="565"/>
          <w:tab w:val="left" w:pos="1601"/>
          <w:tab w:val="center" w:pos="4153"/>
          <w:tab w:val="left" w:pos="8503"/>
        </w:tabs>
        <w:spacing w:after="0"/>
        <w:jc w:val="center"/>
        <w:rPr>
          <w:rFonts w:ascii="Simplified Arabic" w:eastAsia="Times New Roman" w:hAnsi="Simplified Arabic" w:cs="Simplified Arabic"/>
          <w:b/>
          <w:bCs/>
          <w:sz w:val="32"/>
          <w:szCs w:val="32"/>
          <w:rtl/>
          <w:lang w:bidi="ar-IQ"/>
        </w:rPr>
      </w:pPr>
      <w:r w:rsidRPr="008335FC">
        <w:rPr>
          <w:rFonts w:ascii="Simplified Arabic" w:eastAsia="Times New Roman" w:hAnsi="Simplified Arabic" w:cs="Simplified Arabic" w:hint="cs"/>
          <w:b/>
          <w:bCs/>
          <w:sz w:val="32"/>
          <w:szCs w:val="32"/>
          <w:rtl/>
          <w:lang w:bidi="ar-IQ"/>
        </w:rPr>
        <w:t>المطلب الأول</w:t>
      </w:r>
    </w:p>
    <w:p w:rsidR="008335FC" w:rsidRPr="008335FC" w:rsidRDefault="00DD5C5A" w:rsidP="0012663F">
      <w:pPr>
        <w:tabs>
          <w:tab w:val="left" w:pos="565"/>
          <w:tab w:val="left" w:pos="1601"/>
          <w:tab w:val="center" w:pos="4153"/>
          <w:tab w:val="left" w:pos="8503"/>
        </w:tabs>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32"/>
          <w:szCs w:val="32"/>
          <w:rtl/>
          <w:lang w:bidi="ar-IQ"/>
        </w:rPr>
        <w:t>تعريف مبدأ</w:t>
      </w:r>
      <w:r w:rsidR="008335FC" w:rsidRPr="008335FC">
        <w:rPr>
          <w:rFonts w:ascii="Simplified Arabic" w:eastAsia="Times New Roman" w:hAnsi="Simplified Arabic" w:cs="Simplified Arabic" w:hint="cs"/>
          <w:b/>
          <w:bCs/>
          <w:sz w:val="32"/>
          <w:szCs w:val="32"/>
          <w:rtl/>
          <w:lang w:bidi="ar-IQ"/>
        </w:rPr>
        <w:t xml:space="preserve"> المواجهة</w:t>
      </w:r>
    </w:p>
    <w:p w:rsidR="008335FC" w:rsidRDefault="008335FC" w:rsidP="00DD5C5A">
      <w:pPr>
        <w:tabs>
          <w:tab w:val="left" w:pos="565"/>
          <w:tab w:val="left" w:pos="1601"/>
          <w:tab w:val="center" w:pos="4153"/>
          <w:tab w:val="left" w:pos="8503"/>
        </w:tabs>
        <w:spacing w:after="0"/>
        <w:ind w:firstLine="72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لغرض الإحاطة بمبدأ الم</w:t>
      </w:r>
      <w:r w:rsidR="00280750">
        <w:rPr>
          <w:rFonts w:ascii="Simplified Arabic" w:eastAsia="Times New Roman" w:hAnsi="Simplified Arabic" w:cs="Simplified Arabic" w:hint="cs"/>
          <w:sz w:val="28"/>
          <w:szCs w:val="28"/>
          <w:rtl/>
          <w:lang w:bidi="ar-IQ"/>
        </w:rPr>
        <w:t xml:space="preserve">واجهة يتعين تقسيم هذا المطلب على فرعين, </w:t>
      </w:r>
      <w:r w:rsidR="00AF7DB8">
        <w:rPr>
          <w:rFonts w:ascii="Simplified Arabic" w:eastAsia="Times New Roman" w:hAnsi="Simplified Arabic" w:cs="Simplified Arabic" w:hint="cs"/>
          <w:sz w:val="28"/>
          <w:szCs w:val="28"/>
          <w:rtl/>
          <w:lang w:bidi="ar-IQ"/>
        </w:rPr>
        <w:t>نتطرق</w:t>
      </w:r>
      <w:r w:rsidR="007D2863">
        <w:rPr>
          <w:rFonts w:ascii="Simplified Arabic" w:eastAsia="Times New Roman" w:hAnsi="Simplified Arabic" w:cs="Simplified Arabic" w:hint="cs"/>
          <w:sz w:val="28"/>
          <w:szCs w:val="28"/>
          <w:rtl/>
          <w:lang w:bidi="ar-IQ"/>
        </w:rPr>
        <w:t xml:space="preserve"> في الفرع الأول على</w:t>
      </w:r>
      <w:r w:rsidRPr="008335FC">
        <w:rPr>
          <w:rFonts w:ascii="Simplified Arabic" w:eastAsia="Times New Roman" w:hAnsi="Simplified Arabic" w:cs="Simplified Arabic" w:hint="cs"/>
          <w:sz w:val="28"/>
          <w:szCs w:val="28"/>
          <w:rtl/>
          <w:lang w:bidi="ar-IQ"/>
        </w:rPr>
        <w:t xml:space="preserve"> معنى مبدأ المواجهة, أما الفرع </w:t>
      </w:r>
      <w:r w:rsidR="00A1143F">
        <w:rPr>
          <w:rFonts w:ascii="Simplified Arabic" w:eastAsia="Times New Roman" w:hAnsi="Simplified Arabic" w:cs="Simplified Arabic" w:hint="cs"/>
          <w:sz w:val="28"/>
          <w:szCs w:val="28"/>
          <w:rtl/>
          <w:lang w:bidi="ar-IQ"/>
        </w:rPr>
        <w:t>الثاني</w:t>
      </w:r>
      <w:r w:rsidR="00AF7DB8">
        <w:rPr>
          <w:rFonts w:ascii="Simplified Arabic" w:eastAsia="Times New Roman" w:hAnsi="Simplified Arabic" w:cs="Simplified Arabic" w:hint="cs"/>
          <w:sz w:val="28"/>
          <w:szCs w:val="28"/>
          <w:rtl/>
          <w:lang w:bidi="ar-IQ"/>
        </w:rPr>
        <w:t>,</w:t>
      </w:r>
      <w:r w:rsidR="00A1143F">
        <w:rPr>
          <w:rFonts w:ascii="Simplified Arabic" w:eastAsia="Times New Roman" w:hAnsi="Simplified Arabic" w:cs="Simplified Arabic" w:hint="cs"/>
          <w:sz w:val="28"/>
          <w:szCs w:val="28"/>
          <w:rtl/>
          <w:lang w:bidi="ar-IQ"/>
        </w:rPr>
        <w:t xml:space="preserve"> ف</w:t>
      </w:r>
      <w:r w:rsidR="00280750">
        <w:rPr>
          <w:rFonts w:ascii="Simplified Arabic" w:eastAsia="Times New Roman" w:hAnsi="Simplified Arabic" w:cs="Simplified Arabic" w:hint="cs"/>
          <w:sz w:val="28"/>
          <w:szCs w:val="28"/>
          <w:rtl/>
          <w:lang w:bidi="ar-IQ"/>
        </w:rPr>
        <w:t xml:space="preserve">يخصص </w:t>
      </w:r>
      <w:r w:rsidR="00DD5C5A">
        <w:rPr>
          <w:rFonts w:ascii="Simplified Arabic" w:eastAsia="Times New Roman" w:hAnsi="Simplified Arabic" w:cs="Simplified Arabic" w:hint="cs"/>
          <w:sz w:val="28"/>
          <w:szCs w:val="28"/>
          <w:rtl/>
          <w:lang w:bidi="ar-IQ"/>
        </w:rPr>
        <w:t xml:space="preserve">لدراسة التطور </w:t>
      </w:r>
      <w:proofErr w:type="spellStart"/>
      <w:r w:rsidR="00DD5C5A">
        <w:rPr>
          <w:rFonts w:ascii="Simplified Arabic" w:eastAsia="Times New Roman" w:hAnsi="Simplified Arabic" w:cs="Simplified Arabic" w:hint="cs"/>
          <w:sz w:val="28"/>
          <w:szCs w:val="28"/>
          <w:rtl/>
          <w:lang w:bidi="ar-IQ"/>
        </w:rPr>
        <w:t>التأ</w:t>
      </w:r>
      <w:r w:rsidRPr="008335FC">
        <w:rPr>
          <w:rFonts w:ascii="Simplified Arabic" w:eastAsia="Times New Roman" w:hAnsi="Simplified Arabic" w:cs="Simplified Arabic" w:hint="cs"/>
          <w:sz w:val="28"/>
          <w:szCs w:val="28"/>
          <w:rtl/>
          <w:lang w:bidi="ar-IQ"/>
        </w:rPr>
        <w:t>ريخي</w:t>
      </w:r>
      <w:proofErr w:type="spellEnd"/>
      <w:r w:rsidRPr="008335FC">
        <w:rPr>
          <w:rFonts w:ascii="Simplified Arabic" w:eastAsia="Times New Roman" w:hAnsi="Simplified Arabic" w:cs="Simplified Arabic" w:hint="cs"/>
          <w:sz w:val="28"/>
          <w:szCs w:val="28"/>
          <w:rtl/>
          <w:lang w:bidi="ar-IQ"/>
        </w:rPr>
        <w:t xml:space="preserve"> لمبدأ المواجهة.</w:t>
      </w:r>
    </w:p>
    <w:p w:rsidR="00DD5C5A" w:rsidRPr="008335FC" w:rsidRDefault="00DD5C5A" w:rsidP="00DD5C5A">
      <w:pPr>
        <w:tabs>
          <w:tab w:val="left" w:pos="565"/>
          <w:tab w:val="left" w:pos="1601"/>
          <w:tab w:val="center" w:pos="4153"/>
          <w:tab w:val="left" w:pos="8503"/>
        </w:tabs>
        <w:spacing w:after="0"/>
        <w:ind w:firstLine="720"/>
        <w:jc w:val="both"/>
        <w:rPr>
          <w:rFonts w:ascii="Simplified Arabic" w:eastAsia="Times New Roman" w:hAnsi="Simplified Arabic" w:cs="Simplified Arabic"/>
          <w:sz w:val="28"/>
          <w:szCs w:val="28"/>
          <w:rtl/>
          <w:lang w:bidi="ar-IQ"/>
        </w:rPr>
      </w:pPr>
    </w:p>
    <w:p w:rsidR="008335FC" w:rsidRPr="008335FC" w:rsidRDefault="008335FC" w:rsidP="008335FC">
      <w:pPr>
        <w:tabs>
          <w:tab w:val="left" w:pos="565"/>
          <w:tab w:val="left" w:pos="1601"/>
          <w:tab w:val="center" w:pos="4153"/>
          <w:tab w:val="left" w:pos="8503"/>
        </w:tabs>
        <w:spacing w:after="0"/>
        <w:jc w:val="center"/>
        <w:rPr>
          <w:rFonts w:ascii="Simplified Arabic" w:eastAsia="Times New Roman" w:hAnsi="Simplified Arabic" w:cs="Simplified Arabic"/>
          <w:b/>
          <w:bCs/>
          <w:sz w:val="28"/>
          <w:szCs w:val="28"/>
          <w:rtl/>
          <w:lang w:bidi="ar-IQ"/>
        </w:rPr>
      </w:pPr>
      <w:r w:rsidRPr="008335FC">
        <w:rPr>
          <w:rFonts w:ascii="Simplified Arabic" w:eastAsia="Times New Roman" w:hAnsi="Simplified Arabic" w:cs="Simplified Arabic" w:hint="cs"/>
          <w:b/>
          <w:bCs/>
          <w:sz w:val="28"/>
          <w:szCs w:val="28"/>
          <w:rtl/>
          <w:lang w:bidi="ar-IQ"/>
        </w:rPr>
        <w:t>الفرع الأول</w:t>
      </w:r>
    </w:p>
    <w:p w:rsidR="008335FC" w:rsidRPr="008335FC" w:rsidRDefault="008335FC" w:rsidP="008335FC">
      <w:pPr>
        <w:tabs>
          <w:tab w:val="left" w:pos="565"/>
          <w:tab w:val="left" w:pos="1601"/>
          <w:tab w:val="center" w:pos="4153"/>
          <w:tab w:val="left" w:pos="8503"/>
        </w:tabs>
        <w:spacing w:after="0"/>
        <w:jc w:val="center"/>
        <w:rPr>
          <w:rFonts w:ascii="Simplified Arabic" w:eastAsia="Times New Roman" w:hAnsi="Simplified Arabic" w:cs="Simplified Arabic"/>
          <w:b/>
          <w:bCs/>
          <w:sz w:val="28"/>
          <w:szCs w:val="28"/>
          <w:rtl/>
          <w:lang w:bidi="ar-IQ"/>
        </w:rPr>
      </w:pPr>
      <w:r w:rsidRPr="008335FC">
        <w:rPr>
          <w:rFonts w:ascii="Simplified Arabic" w:eastAsia="Times New Roman" w:hAnsi="Simplified Arabic" w:cs="Simplified Arabic" w:hint="cs"/>
          <w:b/>
          <w:bCs/>
          <w:sz w:val="28"/>
          <w:szCs w:val="28"/>
          <w:rtl/>
          <w:lang w:bidi="ar-IQ"/>
        </w:rPr>
        <w:t>معنى مبدأ المواجهة</w:t>
      </w:r>
    </w:p>
    <w:p w:rsidR="008335FC" w:rsidRPr="00280750" w:rsidRDefault="008335FC" w:rsidP="00280750">
      <w:pPr>
        <w:tabs>
          <w:tab w:val="left" w:pos="565"/>
          <w:tab w:val="left" w:pos="1601"/>
          <w:tab w:val="center" w:pos="4153"/>
          <w:tab w:val="left" w:pos="8503"/>
        </w:tabs>
        <w:spacing w:after="0"/>
        <w:ind w:firstLine="720"/>
        <w:jc w:val="both"/>
        <w:rPr>
          <w:rFonts w:ascii="Simplified Arabic" w:eastAsia="Times New Roman" w:hAnsi="Simplified Arabic" w:cs="Simplified Arabic"/>
          <w:b/>
          <w:bCs/>
          <w:sz w:val="28"/>
          <w:szCs w:val="28"/>
          <w:rtl/>
          <w:lang w:bidi="ar-IQ"/>
        </w:rPr>
      </w:pPr>
      <w:r w:rsidRPr="008335FC">
        <w:rPr>
          <w:rFonts w:ascii="Simplified Arabic" w:eastAsia="Times New Roman" w:hAnsi="Simplified Arabic" w:cs="Simplified Arabic" w:hint="cs"/>
          <w:sz w:val="28"/>
          <w:szCs w:val="28"/>
          <w:rtl/>
          <w:lang w:bidi="ar-IQ"/>
        </w:rPr>
        <w:t>تعرف ا</w:t>
      </w:r>
      <w:r w:rsidR="00280750">
        <w:rPr>
          <w:rFonts w:ascii="Simplified Arabic" w:eastAsia="Times New Roman" w:hAnsi="Simplified Arabic" w:cs="Simplified Arabic" w:hint="cs"/>
          <w:sz w:val="28"/>
          <w:szCs w:val="28"/>
          <w:rtl/>
          <w:lang w:bidi="ar-IQ"/>
        </w:rPr>
        <w:t>لمواجهة لغة ًبأنها ( المقابلة</w:t>
      </w:r>
      <w:r w:rsidR="00DD5C5A">
        <w:rPr>
          <w:rFonts w:ascii="Simplified Arabic" w:eastAsia="Times New Roman" w:hAnsi="Simplified Arabic" w:cs="Simplified Arabic" w:hint="cs"/>
          <w:sz w:val="28"/>
          <w:szCs w:val="28"/>
          <w:rtl/>
          <w:lang w:bidi="ar-IQ"/>
        </w:rPr>
        <w:t>,</w:t>
      </w:r>
      <w:r w:rsidR="00280750">
        <w:rPr>
          <w:rFonts w:ascii="Simplified Arabic" w:eastAsia="Times New Roman" w:hAnsi="Simplified Arabic" w:cs="Simplified Arabic" w:hint="cs"/>
          <w:sz w:val="28"/>
          <w:szCs w:val="28"/>
          <w:rtl/>
          <w:lang w:bidi="ar-IQ"/>
        </w:rPr>
        <w:t xml:space="preserve"> و</w:t>
      </w:r>
      <w:r w:rsidRPr="008335FC">
        <w:rPr>
          <w:rFonts w:ascii="Simplified Arabic" w:eastAsia="Times New Roman" w:hAnsi="Simplified Arabic" w:cs="Simplified Arabic" w:hint="cs"/>
          <w:sz w:val="28"/>
          <w:szCs w:val="28"/>
          <w:rtl/>
          <w:lang w:bidi="ar-IQ"/>
        </w:rPr>
        <w:t>المواجهة استقبالك الرجل بكلام أو وجه</w:t>
      </w:r>
      <w:r w:rsidR="0028075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
      </w:r>
      <w:r w:rsidRPr="008335FC">
        <w:rPr>
          <w:rFonts w:ascii="Simplified Arabic" w:eastAsia="Times New Roman" w:hAnsi="Simplified Arabic" w:cs="Simplified Arabic" w:hint="cs"/>
          <w:sz w:val="28"/>
          <w:szCs w:val="28"/>
          <w:vertAlign w:val="superscript"/>
          <w:rtl/>
          <w:lang w:bidi="ar-IQ"/>
        </w:rPr>
        <w:t>)</w:t>
      </w:r>
      <w:r w:rsidR="00280750">
        <w:rPr>
          <w:rFonts w:ascii="Simplified Arabic" w:eastAsia="Times New Roman" w:hAnsi="Simplified Arabic" w:cs="Simplified Arabic" w:hint="cs"/>
          <w:b/>
          <w:bCs/>
          <w:sz w:val="28"/>
          <w:szCs w:val="28"/>
          <w:rtl/>
          <w:lang w:bidi="ar-IQ"/>
        </w:rPr>
        <w:t xml:space="preserve">, </w:t>
      </w:r>
      <w:r w:rsidR="00280750">
        <w:rPr>
          <w:rFonts w:ascii="Simplified Arabic" w:eastAsia="Times New Roman" w:hAnsi="Simplified Arabic" w:cs="Simplified Arabic" w:hint="cs"/>
          <w:sz w:val="28"/>
          <w:szCs w:val="28"/>
          <w:rtl/>
          <w:lang w:bidi="ar-IQ"/>
        </w:rPr>
        <w:t>و</w:t>
      </w:r>
      <w:r w:rsidRPr="008335FC">
        <w:rPr>
          <w:rFonts w:ascii="Simplified Arabic" w:eastAsia="Times New Roman" w:hAnsi="Simplified Arabic" w:cs="Simplified Arabic" w:hint="cs"/>
          <w:sz w:val="28"/>
          <w:szCs w:val="28"/>
          <w:rtl/>
          <w:lang w:bidi="ar-IQ"/>
        </w:rPr>
        <w:t xml:space="preserve">تعني المواجهة ( استقبالك </w:t>
      </w:r>
      <w:r w:rsidR="00280750">
        <w:rPr>
          <w:rFonts w:ascii="Simplified Arabic" w:eastAsia="Times New Roman" w:hAnsi="Simplified Arabic" w:cs="Simplified Arabic" w:hint="cs"/>
          <w:sz w:val="28"/>
          <w:szCs w:val="28"/>
          <w:rtl/>
          <w:lang w:bidi="ar-IQ"/>
        </w:rPr>
        <w:t>الرجل بكلام أو وجه. قال الليث و</w:t>
      </w:r>
      <w:r w:rsidRPr="008335FC">
        <w:rPr>
          <w:rFonts w:ascii="Simplified Arabic" w:eastAsia="Times New Roman" w:hAnsi="Simplified Arabic" w:cs="Simplified Arabic" w:hint="cs"/>
          <w:sz w:val="28"/>
          <w:szCs w:val="28"/>
          <w:rtl/>
          <w:lang w:bidi="ar-IQ"/>
        </w:rPr>
        <w:t>رجلٌ ذو وجهين : إذا لقيَ بخلاف ما في قلبه . ومنه الحديث : ذو الوجهين لا يكون عند</w:t>
      </w:r>
      <w:r w:rsidR="00A82DA1">
        <w:rPr>
          <w:rFonts w:ascii="Simplified Arabic" w:eastAsia="Times New Roman" w:hAnsi="Simplified Arabic" w:cs="Simplified Arabic" w:hint="cs"/>
          <w:sz w:val="28"/>
          <w:szCs w:val="28"/>
          <w:rtl/>
          <w:lang w:bidi="ar-IQ"/>
        </w:rPr>
        <w:t xml:space="preserve"> الله</w:t>
      </w:r>
      <w:r w:rsidRPr="008335FC">
        <w:rPr>
          <w:rFonts w:ascii="Simplified Arabic" w:eastAsia="Times New Roman" w:hAnsi="Simplified Arabic" w:cs="Simplified Arabic" w:hint="cs"/>
          <w:sz w:val="28"/>
          <w:szCs w:val="28"/>
          <w:rtl/>
          <w:lang w:bidi="ar-IQ"/>
        </w:rPr>
        <w:t xml:space="preserve"> وجيهاً</w:t>
      </w:r>
      <w:r w:rsidR="0028075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2"/>
      </w:r>
      <w:r w:rsidRPr="008335FC">
        <w:rPr>
          <w:rFonts w:ascii="Simplified Arabic" w:eastAsia="Times New Roman" w:hAnsi="Simplified Arabic" w:cs="Simplified Arabic" w:hint="cs"/>
          <w:sz w:val="28"/>
          <w:szCs w:val="28"/>
          <w:vertAlign w:val="superscript"/>
          <w:rtl/>
          <w:lang w:bidi="ar-IQ"/>
        </w:rPr>
        <w:t>)</w:t>
      </w:r>
      <w:r w:rsidR="00280750">
        <w:rPr>
          <w:rFonts w:ascii="Simplified Arabic" w:eastAsia="Times New Roman" w:hAnsi="Simplified Arabic" w:cs="Simplified Arabic" w:hint="cs"/>
          <w:sz w:val="28"/>
          <w:szCs w:val="28"/>
          <w:rtl/>
          <w:lang w:bidi="ar-IQ"/>
        </w:rPr>
        <w:t>, والمواج</w:t>
      </w:r>
      <w:r w:rsidR="00A82DA1">
        <w:rPr>
          <w:rFonts w:ascii="Simplified Arabic" w:eastAsia="Times New Roman" w:hAnsi="Simplified Arabic" w:cs="Simplified Arabic" w:hint="cs"/>
          <w:sz w:val="28"/>
          <w:szCs w:val="28"/>
          <w:rtl/>
          <w:lang w:bidi="ar-IQ"/>
        </w:rPr>
        <w:t>هة ( المقابلة</w:t>
      </w:r>
      <w:r w:rsidR="00E91C61">
        <w:rPr>
          <w:rFonts w:ascii="Simplified Arabic" w:eastAsia="Times New Roman" w:hAnsi="Simplified Arabic" w:cs="Simplified Arabic" w:hint="cs"/>
          <w:sz w:val="28"/>
          <w:szCs w:val="28"/>
          <w:rtl/>
          <w:lang w:bidi="ar-IQ"/>
        </w:rPr>
        <w:t>,</w:t>
      </w:r>
      <w:r w:rsidR="00A82DA1">
        <w:rPr>
          <w:rFonts w:ascii="Simplified Arabic" w:eastAsia="Times New Roman" w:hAnsi="Simplified Arabic" w:cs="Simplified Arabic" w:hint="cs"/>
          <w:sz w:val="28"/>
          <w:szCs w:val="28"/>
          <w:rtl/>
          <w:lang w:bidi="ar-IQ"/>
        </w:rPr>
        <w:t xml:space="preserve"> ويقال قعدت وجاهك</w:t>
      </w:r>
      <w:r w:rsidRPr="008335FC">
        <w:rPr>
          <w:rFonts w:ascii="Simplified Arabic" w:eastAsia="Times New Roman" w:hAnsi="Simplified Arabic" w:cs="Simplified Arabic" w:hint="cs"/>
          <w:sz w:val="28"/>
          <w:szCs w:val="28"/>
          <w:rtl/>
          <w:lang w:bidi="ar-IQ"/>
        </w:rPr>
        <w:t xml:space="preserve"> أي قابلتك</w:t>
      </w:r>
      <w:r w:rsidR="0028075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3"/>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w:t>
      </w:r>
    </w:p>
    <w:p w:rsidR="008335FC" w:rsidRPr="008335FC" w:rsidRDefault="00280750" w:rsidP="008335FC">
      <w:pPr>
        <w:tabs>
          <w:tab w:val="left" w:pos="565"/>
          <w:tab w:val="left" w:pos="8503"/>
        </w:tabs>
        <w:spacing w:after="0"/>
        <w:ind w:firstLine="72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أما ا</w:t>
      </w:r>
      <w:r w:rsidR="008335FC" w:rsidRPr="008335FC">
        <w:rPr>
          <w:rFonts w:ascii="Simplified Arabic" w:eastAsia="Times New Roman" w:hAnsi="Simplified Arabic" w:cs="Simplified Arabic" w:hint="cs"/>
          <w:sz w:val="28"/>
          <w:szCs w:val="28"/>
          <w:rtl/>
          <w:lang w:bidi="ar-IQ"/>
        </w:rPr>
        <w:t>صطلاحاً</w:t>
      </w:r>
      <w:r w:rsidR="00AF7DB8">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فإن القوانين التي تنظم المساءلة التأديبية</w:t>
      </w:r>
      <w:r w:rsidR="00AF7DB8">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أو إجراءات التحقيق الإداري</w:t>
      </w:r>
      <w:r w:rsidR="00AF7DB8">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لم تنص على تعريف هذا المبدأ, سواء في فرنسا</w:t>
      </w:r>
      <w:r w:rsidR="008335FC" w:rsidRPr="008335FC">
        <w:rPr>
          <w:rFonts w:ascii="Simplified Arabic" w:eastAsia="Times New Roman" w:hAnsi="Simplified Arabic" w:cs="Simplified Arabic" w:hint="cs"/>
          <w:sz w:val="28"/>
          <w:szCs w:val="28"/>
          <w:vertAlign w:val="superscript"/>
          <w:rtl/>
          <w:lang w:bidi="ar-IQ"/>
        </w:rPr>
        <w:t xml:space="preserve"> </w:t>
      </w:r>
      <w:r w:rsidR="007D2863">
        <w:rPr>
          <w:rFonts w:ascii="Simplified Arabic" w:eastAsia="Times New Roman" w:hAnsi="Simplified Arabic" w:cs="Simplified Arabic" w:hint="cs"/>
          <w:sz w:val="28"/>
          <w:szCs w:val="28"/>
          <w:rtl/>
          <w:lang w:bidi="ar-IQ"/>
        </w:rPr>
        <w:t>أم مصر أم</w:t>
      </w:r>
      <w:r w:rsidR="008335FC" w:rsidRPr="008335FC">
        <w:rPr>
          <w:rFonts w:ascii="Simplified Arabic" w:eastAsia="Times New Roman" w:hAnsi="Simplified Arabic" w:cs="Simplified Arabic" w:hint="cs"/>
          <w:sz w:val="28"/>
          <w:szCs w:val="28"/>
          <w:rtl/>
          <w:lang w:bidi="ar-IQ"/>
        </w:rPr>
        <w:t xml:space="preserve"> العراق, وهذا يعد وضعاً طبيعياً, فوضع تعريف ليس </w:t>
      </w:r>
      <w:r w:rsidR="008335FC" w:rsidRPr="008335FC">
        <w:rPr>
          <w:rFonts w:ascii="Simplified Arabic" w:eastAsia="Times New Roman" w:hAnsi="Simplified Arabic" w:cs="Simplified Arabic" w:hint="cs"/>
          <w:sz w:val="28"/>
          <w:szCs w:val="28"/>
          <w:rtl/>
          <w:lang w:bidi="ar-IQ"/>
        </w:rPr>
        <w:lastRenderedPageBreak/>
        <w:t>من مهمة المشرعين</w:t>
      </w:r>
      <w:r w:rsidR="00AF7DB8">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بقدر ما هو من اختصاص الفقه</w:t>
      </w:r>
      <w:r w:rsidR="008A7646">
        <w:rPr>
          <w:rFonts w:ascii="Simplified Arabic" w:eastAsia="Times New Roman" w:hAnsi="Simplified Arabic" w:cs="Simplified Arabic" w:hint="cs"/>
          <w:sz w:val="28"/>
          <w:szCs w:val="28"/>
          <w:vertAlign w:val="superscript"/>
          <w:rtl/>
          <w:lang w:bidi="ar-IQ"/>
        </w:rPr>
        <w:t>(</w:t>
      </w:r>
      <w:r w:rsidR="008A7646">
        <w:rPr>
          <w:rStyle w:val="a4"/>
          <w:rFonts w:ascii="Simplified Arabic" w:eastAsia="Times New Roman" w:hAnsi="Simplified Arabic" w:cs="Simplified Arabic"/>
          <w:sz w:val="28"/>
          <w:szCs w:val="28"/>
          <w:rtl/>
          <w:lang w:bidi="ar-IQ"/>
        </w:rPr>
        <w:footnoteReference w:id="4"/>
      </w:r>
      <w:r w:rsidR="008A7646">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xml:space="preserve">, </w:t>
      </w:r>
      <w:r w:rsidR="008A7646">
        <w:rPr>
          <w:rFonts w:ascii="Simplified Arabic" w:eastAsia="Times New Roman" w:hAnsi="Simplified Arabic" w:cs="Simplified Arabic" w:hint="cs"/>
          <w:sz w:val="28"/>
          <w:szCs w:val="28"/>
          <w:rtl/>
          <w:lang w:bidi="ar-IQ"/>
        </w:rPr>
        <w:t>ولهذا ف</w:t>
      </w:r>
      <w:r w:rsidR="008335FC" w:rsidRPr="008335FC">
        <w:rPr>
          <w:rFonts w:ascii="Simplified Arabic" w:eastAsia="Times New Roman" w:hAnsi="Simplified Arabic" w:cs="Simplified Arabic" w:hint="cs"/>
          <w:sz w:val="28"/>
          <w:szCs w:val="28"/>
          <w:rtl/>
          <w:lang w:bidi="ar-IQ"/>
        </w:rPr>
        <w:t>قد بذلت محاولات فقهية عديدة</w:t>
      </w:r>
      <w:r w:rsidR="00AF7DB8">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لتعريف مبدأ ا</w:t>
      </w:r>
      <w:r w:rsidR="00AF7DB8">
        <w:rPr>
          <w:rFonts w:ascii="Simplified Arabic" w:eastAsia="Times New Roman" w:hAnsi="Simplified Arabic" w:cs="Simplified Arabic" w:hint="cs"/>
          <w:sz w:val="28"/>
          <w:szCs w:val="28"/>
          <w:rtl/>
          <w:lang w:bidi="ar-IQ"/>
        </w:rPr>
        <w:t>لمواجهة</w:t>
      </w:r>
      <w:r w:rsidR="008335FC" w:rsidRPr="008335FC">
        <w:rPr>
          <w:rFonts w:ascii="Simplified Arabic" w:eastAsia="Times New Roman" w:hAnsi="Simplified Arabic" w:cs="Simplified Arabic" w:hint="cs"/>
          <w:sz w:val="28"/>
          <w:szCs w:val="28"/>
          <w:rtl/>
          <w:lang w:bidi="ar-IQ"/>
        </w:rPr>
        <w:t xml:space="preserve">: </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b/>
          <w:bCs/>
          <w:sz w:val="28"/>
          <w:szCs w:val="28"/>
          <w:rtl/>
          <w:lang w:bidi="ar-IQ"/>
        </w:rPr>
        <w:tab/>
        <w:t>أولاً/</w:t>
      </w:r>
      <w:r w:rsidRPr="008335FC">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b/>
          <w:bCs/>
          <w:sz w:val="28"/>
          <w:szCs w:val="28"/>
          <w:rtl/>
          <w:lang w:bidi="ar-IQ"/>
        </w:rPr>
        <w:t>تعني المواجهة حق الموظف المتهم في العلم بما يقدمه خصمه</w:t>
      </w:r>
      <w:r w:rsidR="00B82084">
        <w:rPr>
          <w:rFonts w:ascii="Simplified Arabic" w:eastAsia="Times New Roman" w:hAnsi="Simplified Arabic" w:cs="Simplified Arabic" w:hint="cs"/>
          <w:sz w:val="28"/>
          <w:szCs w:val="28"/>
          <w:rtl/>
          <w:lang w:bidi="ar-IQ"/>
        </w:rPr>
        <w:t>, ل</w:t>
      </w:r>
      <w:r w:rsidRPr="008335FC">
        <w:rPr>
          <w:rFonts w:ascii="Simplified Arabic" w:eastAsia="Times New Roman" w:hAnsi="Simplified Arabic" w:cs="Simplified Arabic" w:hint="cs"/>
          <w:sz w:val="28"/>
          <w:szCs w:val="28"/>
          <w:rtl/>
          <w:lang w:bidi="ar-IQ"/>
        </w:rPr>
        <w:t>قد ذهب الرأي الغالب  إلى تعريف المواجهة بأنها ضرورة علم الموظف بما تقدمه الإدارة من أدلة, فالأُستاذ (</w:t>
      </w:r>
      <w:proofErr w:type="spellStart"/>
      <w:r w:rsidRPr="008335FC">
        <w:rPr>
          <w:rFonts w:ascii="Simplified Arabic" w:eastAsia="Times New Roman" w:hAnsi="Simplified Arabic" w:cs="Simplified Arabic"/>
          <w:sz w:val="28"/>
          <w:szCs w:val="28"/>
          <w:lang w:bidi="ar-IQ"/>
        </w:rPr>
        <w:t>fisselier</w:t>
      </w:r>
      <w:proofErr w:type="spellEnd"/>
      <w:r w:rsidR="00AF7DB8">
        <w:rPr>
          <w:rFonts w:ascii="Simplified Arabic" w:eastAsia="Times New Roman" w:hAnsi="Simplified Arabic" w:cs="Simplified Arabic" w:hint="cs"/>
          <w:sz w:val="28"/>
          <w:szCs w:val="28"/>
          <w:rtl/>
          <w:lang w:bidi="ar-IQ"/>
        </w:rPr>
        <w:t xml:space="preserve">) عرف المواجهة </w:t>
      </w:r>
      <w:r w:rsidRPr="008335FC">
        <w:rPr>
          <w:rFonts w:ascii="Simplified Arabic" w:eastAsia="Times New Roman" w:hAnsi="Simplified Arabic" w:cs="Simplified Arabic" w:hint="cs"/>
          <w:sz w:val="28"/>
          <w:szCs w:val="28"/>
          <w:rtl/>
          <w:lang w:bidi="ar-IQ"/>
        </w:rPr>
        <w:t xml:space="preserve">( أن يستطيع كل خصم العلم بالعناصر المقدمة من الخصم الآخر), أي </w:t>
      </w:r>
      <w:r w:rsidR="00280750">
        <w:rPr>
          <w:rFonts w:ascii="Simplified Arabic" w:eastAsia="Times New Roman" w:hAnsi="Simplified Arabic" w:cs="Simplified Arabic" w:hint="cs"/>
          <w:sz w:val="28"/>
          <w:szCs w:val="28"/>
          <w:rtl/>
          <w:lang w:bidi="ar-IQ"/>
        </w:rPr>
        <w:t>أن يتمكن الخصم من العلم التام با</w:t>
      </w:r>
      <w:r w:rsidRPr="008335FC">
        <w:rPr>
          <w:rFonts w:ascii="Simplified Arabic" w:eastAsia="Times New Roman" w:hAnsi="Simplified Arabic" w:cs="Simplified Arabic" w:hint="cs"/>
          <w:sz w:val="28"/>
          <w:szCs w:val="28"/>
          <w:rtl/>
          <w:lang w:bidi="ar-IQ"/>
        </w:rPr>
        <w:t>دعاءات خصمه وحججه</w:t>
      </w:r>
      <w:r w:rsidR="00AF7DB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والوسائل التي يستند إليها</w:t>
      </w:r>
      <w:r w:rsidR="00AF7DB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وأدلة الإثبات التي يقدمها, فيجب أن يكون ملف القضية معلوماً له تماماً</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5"/>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فالمواجهة تعرف بأنها ( وجوب إخبار الموظف المتهم بما يجريه الآخر لكي يتمكن من الدفاع عن مصالحه</w:t>
      </w:r>
      <w:r w:rsidR="0028075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6"/>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وعرفه</w:t>
      </w:r>
      <w:r w:rsidR="00280750">
        <w:rPr>
          <w:rFonts w:ascii="Simplified Arabic" w:eastAsia="Times New Roman" w:hAnsi="Simplified Arabic" w:cs="Simplified Arabic" w:hint="cs"/>
          <w:sz w:val="28"/>
          <w:szCs w:val="28"/>
          <w:rtl/>
          <w:lang w:bidi="ar-IQ"/>
        </w:rPr>
        <w:t xml:space="preserve">ا آخر بأنها ( تعريف </w:t>
      </w:r>
      <w:r w:rsidRPr="008335FC">
        <w:rPr>
          <w:rFonts w:ascii="Simplified Arabic" w:eastAsia="Times New Roman" w:hAnsi="Simplified Arabic" w:cs="Simplified Arabic" w:hint="cs"/>
          <w:sz w:val="28"/>
          <w:szCs w:val="28"/>
          <w:rtl/>
          <w:lang w:bidi="ar-IQ"/>
        </w:rPr>
        <w:t>المتهم بالتهمة الموجهة إليه على وجه التحديد, لكي ينظم</w:t>
      </w:r>
      <w:r w:rsidR="00280750">
        <w:rPr>
          <w:rFonts w:ascii="Simplified Arabic" w:eastAsia="Times New Roman" w:hAnsi="Simplified Arabic" w:cs="Simplified Arabic" w:hint="cs"/>
          <w:sz w:val="28"/>
          <w:szCs w:val="28"/>
          <w:rtl/>
          <w:lang w:bidi="ar-IQ"/>
        </w:rPr>
        <w:t xml:space="preserve"> دفاعه إزاءها ويثبت فساد هذا الا</w:t>
      </w:r>
      <w:r w:rsidRPr="008335FC">
        <w:rPr>
          <w:rFonts w:ascii="Simplified Arabic" w:eastAsia="Times New Roman" w:hAnsi="Simplified Arabic" w:cs="Simplified Arabic" w:hint="cs"/>
          <w:sz w:val="28"/>
          <w:szCs w:val="28"/>
          <w:rtl/>
          <w:lang w:bidi="ar-IQ"/>
        </w:rPr>
        <w:t>تهام</w:t>
      </w:r>
      <w:r w:rsidR="0028075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7"/>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p>
    <w:p w:rsidR="008335FC" w:rsidRPr="008335FC" w:rsidRDefault="007E7542" w:rsidP="008335FC">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t>بينما توسع آخر</w:t>
      </w:r>
      <w:r w:rsidR="00AF7DB8">
        <w:rPr>
          <w:rFonts w:ascii="Simplified Arabic" w:eastAsia="Times New Roman" w:hAnsi="Simplified Arabic" w:cs="Simplified Arabic" w:hint="cs"/>
          <w:sz w:val="28"/>
          <w:szCs w:val="28"/>
          <w:rtl/>
          <w:lang w:bidi="ar-IQ"/>
        </w:rPr>
        <w:t xml:space="preserve"> في تعريف المواجهة</w:t>
      </w:r>
      <w:r w:rsidR="008335FC" w:rsidRPr="008335FC">
        <w:rPr>
          <w:rFonts w:ascii="Simplified Arabic" w:eastAsia="Times New Roman" w:hAnsi="Simplified Arabic" w:cs="Simplified Arabic" w:hint="cs"/>
          <w:sz w:val="28"/>
          <w:szCs w:val="28"/>
          <w:rtl/>
          <w:lang w:bidi="ar-IQ"/>
        </w:rPr>
        <w:t xml:space="preserve"> بأنها </w:t>
      </w:r>
      <w:r w:rsidR="008335FC" w:rsidRPr="008335FC">
        <w:rPr>
          <w:rFonts w:ascii="Simplified Arabic" w:eastAsia="Times New Roman" w:hAnsi="Simplified Arabic" w:cs="Simplified Arabic" w:hint="cs"/>
          <w:b/>
          <w:bCs/>
          <w:sz w:val="28"/>
          <w:szCs w:val="28"/>
          <w:rtl/>
          <w:lang w:bidi="ar-IQ"/>
        </w:rPr>
        <w:t>حق الموظف المتهم في العلم بما في القضية من عناصر</w:t>
      </w:r>
      <w:r w:rsidR="008335FC" w:rsidRPr="008335FC">
        <w:rPr>
          <w:rFonts w:ascii="Simplified Arabic" w:eastAsia="Times New Roman" w:hAnsi="Simplified Arabic" w:cs="Simplified Arabic" w:hint="cs"/>
          <w:sz w:val="28"/>
          <w:szCs w:val="28"/>
          <w:rtl/>
          <w:lang w:bidi="ar-IQ"/>
        </w:rPr>
        <w:t>, فلا يقتصر على حقه في العلم بما يقدمه خصمه من عناصر وأدلة, وإنما يشمل كل م</w:t>
      </w:r>
      <w:r w:rsidR="00280750">
        <w:rPr>
          <w:rFonts w:ascii="Simplified Arabic" w:eastAsia="Times New Roman" w:hAnsi="Simplified Arabic" w:cs="Simplified Arabic" w:hint="cs"/>
          <w:sz w:val="28"/>
          <w:szCs w:val="28"/>
          <w:rtl/>
          <w:lang w:bidi="ar-IQ"/>
        </w:rPr>
        <w:t>ا يمكن أن يكون أو يشكل أساساً لإقناع السلطة التحقيقية</w:t>
      </w:r>
      <w:r w:rsidR="008335FC" w:rsidRPr="008335FC">
        <w:rPr>
          <w:rFonts w:ascii="Simplified Arabic" w:eastAsia="Times New Roman" w:hAnsi="Simplified Arabic" w:cs="Simplified Arabic" w:hint="cs"/>
          <w:sz w:val="28"/>
          <w:szCs w:val="28"/>
          <w:rtl/>
          <w:lang w:bidi="ar-IQ"/>
        </w:rPr>
        <w:t>, فيجب عليها أن تعلم الموظف المتهم بكل دليل حصلت عليه, فمبدأ المواجهة هو المبدأ الذ</w:t>
      </w:r>
      <w:r w:rsidR="00E91C61">
        <w:rPr>
          <w:rFonts w:ascii="Simplified Arabic" w:eastAsia="Times New Roman" w:hAnsi="Simplified Arabic" w:cs="Simplified Arabic" w:hint="cs"/>
          <w:sz w:val="28"/>
          <w:szCs w:val="28"/>
          <w:rtl/>
          <w:lang w:bidi="ar-IQ"/>
        </w:rPr>
        <w:t>ي يجب بمقتضاه أن تخضع كل الأدلة</w:t>
      </w:r>
      <w:r w:rsidR="008335FC" w:rsidRPr="008335FC">
        <w:rPr>
          <w:rFonts w:ascii="Simplified Arabic" w:eastAsia="Times New Roman" w:hAnsi="Simplified Arabic" w:cs="Simplified Arabic" w:hint="cs"/>
          <w:sz w:val="28"/>
          <w:szCs w:val="28"/>
          <w:rtl/>
          <w:lang w:bidi="ar-IQ"/>
        </w:rPr>
        <w:t xml:space="preserve"> المقدم</w:t>
      </w:r>
      <w:r w:rsidR="00AF7DB8">
        <w:rPr>
          <w:rFonts w:ascii="Simplified Arabic" w:eastAsia="Times New Roman" w:hAnsi="Simplified Arabic" w:cs="Simplified Arabic" w:hint="cs"/>
          <w:sz w:val="28"/>
          <w:szCs w:val="28"/>
          <w:rtl/>
          <w:lang w:bidi="ar-IQ"/>
        </w:rPr>
        <w:t>ة لعلم</w:t>
      </w:r>
      <w:r w:rsidR="008335FC" w:rsidRPr="008335FC">
        <w:rPr>
          <w:rFonts w:ascii="Simplified Arabic" w:eastAsia="Times New Roman" w:hAnsi="Simplified Arabic" w:cs="Simplified Arabic" w:hint="cs"/>
          <w:sz w:val="28"/>
          <w:szCs w:val="28"/>
          <w:rtl/>
          <w:lang w:bidi="ar-IQ"/>
        </w:rPr>
        <w:t xml:space="preserve"> الموظف المتهم</w:t>
      </w:r>
      <w:r w:rsidR="00AF7DB8">
        <w:rPr>
          <w:rFonts w:ascii="Simplified Arabic" w:eastAsia="Times New Roman" w:hAnsi="Simplified Arabic" w:cs="Simplified Arabic" w:hint="cs"/>
          <w:sz w:val="28"/>
          <w:szCs w:val="28"/>
          <w:rtl/>
          <w:lang w:bidi="ar-IQ"/>
        </w:rPr>
        <w:t xml:space="preserve"> ومناقشته</w:t>
      </w:r>
      <w:r w:rsidR="008335FC" w:rsidRPr="008335FC">
        <w:rPr>
          <w:rFonts w:ascii="Simplified Arabic" w:eastAsia="Times New Roman" w:hAnsi="Simplified Arabic" w:cs="Simplified Arabic" w:hint="cs"/>
          <w:sz w:val="28"/>
          <w:szCs w:val="28"/>
          <w:rtl/>
          <w:lang w:bidi="ar-IQ"/>
        </w:rPr>
        <w:t>, وأن يسمح له ب</w:t>
      </w:r>
      <w:r w:rsidR="00A82DA1">
        <w:rPr>
          <w:rFonts w:ascii="Simplified Arabic" w:eastAsia="Times New Roman" w:hAnsi="Simplified Arabic" w:cs="Simplified Arabic" w:hint="cs"/>
          <w:sz w:val="28"/>
          <w:szCs w:val="28"/>
          <w:rtl/>
          <w:lang w:bidi="ar-IQ"/>
        </w:rPr>
        <w:t>ب</w:t>
      </w:r>
      <w:r w:rsidR="00DB10B7">
        <w:rPr>
          <w:rFonts w:ascii="Simplified Arabic" w:eastAsia="Times New Roman" w:hAnsi="Simplified Arabic" w:cs="Simplified Arabic" w:hint="cs"/>
          <w:sz w:val="28"/>
          <w:szCs w:val="28"/>
          <w:rtl/>
          <w:lang w:bidi="ar-IQ"/>
        </w:rPr>
        <w:t>يان رأيه بصددها</w:t>
      </w:r>
      <w:r w:rsidR="00AF7DB8">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w:t>
      </w:r>
      <w:r w:rsidR="00013C25">
        <w:rPr>
          <w:rFonts w:ascii="Simplified Arabic" w:eastAsia="Times New Roman" w:hAnsi="Simplified Arabic" w:cs="Simplified Arabic" w:hint="cs"/>
          <w:sz w:val="28"/>
          <w:szCs w:val="28"/>
          <w:rtl/>
          <w:lang w:bidi="ar-IQ"/>
        </w:rPr>
        <w:t>و</w:t>
      </w:r>
      <w:r w:rsidR="008335FC" w:rsidRPr="008335FC">
        <w:rPr>
          <w:rFonts w:ascii="Simplified Arabic" w:eastAsia="Times New Roman" w:hAnsi="Simplified Arabic" w:cs="Simplified Arabic" w:hint="cs"/>
          <w:sz w:val="28"/>
          <w:szCs w:val="28"/>
          <w:rtl/>
          <w:lang w:bidi="ar-IQ"/>
        </w:rPr>
        <w:t>التي من شأنها أن تكون أساسا</w:t>
      </w:r>
      <w:r w:rsidR="00280750">
        <w:rPr>
          <w:rFonts w:ascii="Simplified Arabic" w:eastAsia="Times New Roman" w:hAnsi="Simplified Arabic" w:cs="Simplified Arabic" w:hint="cs"/>
          <w:sz w:val="28"/>
          <w:szCs w:val="28"/>
          <w:rtl/>
          <w:lang w:bidi="ar-IQ"/>
        </w:rPr>
        <w:t>ً لرفض ادعاءاته</w:t>
      </w:r>
      <w:r w:rsidR="00DB10B7">
        <w:rPr>
          <w:rFonts w:ascii="Simplified Arabic" w:eastAsia="Times New Roman" w:hAnsi="Simplified Arabic" w:cs="Simplified Arabic" w:hint="cs"/>
          <w:sz w:val="28"/>
          <w:szCs w:val="28"/>
          <w:rtl/>
          <w:lang w:bidi="ar-IQ"/>
        </w:rPr>
        <w:t>,</w:t>
      </w:r>
      <w:r w:rsidR="00280750">
        <w:rPr>
          <w:rFonts w:ascii="Simplified Arabic" w:eastAsia="Times New Roman" w:hAnsi="Simplified Arabic" w:cs="Simplified Arabic" w:hint="cs"/>
          <w:sz w:val="28"/>
          <w:szCs w:val="28"/>
          <w:rtl/>
          <w:lang w:bidi="ar-IQ"/>
        </w:rPr>
        <w:t xml:space="preserve"> أو لإنجاح ا</w:t>
      </w:r>
      <w:r w:rsidR="008335FC" w:rsidRPr="008335FC">
        <w:rPr>
          <w:rFonts w:ascii="Simplified Arabic" w:eastAsia="Times New Roman" w:hAnsi="Simplified Arabic" w:cs="Simplified Arabic" w:hint="cs"/>
          <w:sz w:val="28"/>
          <w:szCs w:val="28"/>
          <w:rtl/>
          <w:lang w:bidi="ar-IQ"/>
        </w:rPr>
        <w:t>دعاءات خصمه</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8"/>
      </w:r>
      <w:r w:rsidR="008335FC" w:rsidRPr="008335FC">
        <w:rPr>
          <w:rFonts w:ascii="Simplified Arabic" w:eastAsia="Times New Roman" w:hAnsi="Simplified Arabic" w:cs="Simplified Arabic" w:hint="cs"/>
          <w:sz w:val="28"/>
          <w:szCs w:val="28"/>
          <w:vertAlign w:val="superscript"/>
          <w:rtl/>
          <w:lang w:bidi="ar-IQ"/>
        </w:rPr>
        <w:t>)</w:t>
      </w:r>
      <w:r w:rsidR="00BA7CA1">
        <w:rPr>
          <w:rFonts w:ascii="Simplified Arabic" w:eastAsia="Times New Roman" w:hAnsi="Simplified Arabic" w:cs="Simplified Arabic" w:hint="cs"/>
          <w:sz w:val="28"/>
          <w:szCs w:val="28"/>
          <w:rtl/>
          <w:lang w:bidi="ar-IQ"/>
        </w:rPr>
        <w:t>. ونحن بدورنا نت</w:t>
      </w:r>
      <w:r w:rsidR="008335FC" w:rsidRPr="008335FC">
        <w:rPr>
          <w:rFonts w:ascii="Simplified Arabic" w:eastAsia="Times New Roman" w:hAnsi="Simplified Arabic" w:cs="Simplified Arabic" w:hint="cs"/>
          <w:sz w:val="28"/>
          <w:szCs w:val="28"/>
          <w:rtl/>
          <w:lang w:bidi="ar-IQ"/>
        </w:rPr>
        <w:t xml:space="preserve">فق </w:t>
      </w:r>
      <w:r w:rsidR="00BA7CA1">
        <w:rPr>
          <w:rFonts w:ascii="Simplified Arabic" w:eastAsia="Times New Roman" w:hAnsi="Simplified Arabic" w:cs="Simplified Arabic" w:hint="cs"/>
          <w:sz w:val="28"/>
          <w:szCs w:val="28"/>
          <w:rtl/>
          <w:lang w:bidi="ar-IQ"/>
        </w:rPr>
        <w:t xml:space="preserve">مع </w:t>
      </w:r>
      <w:r w:rsidR="008335FC" w:rsidRPr="008335FC">
        <w:rPr>
          <w:rFonts w:ascii="Simplified Arabic" w:eastAsia="Times New Roman" w:hAnsi="Simplified Arabic" w:cs="Simplified Arabic" w:hint="cs"/>
          <w:sz w:val="28"/>
          <w:szCs w:val="28"/>
          <w:rtl/>
          <w:lang w:bidi="ar-IQ"/>
        </w:rPr>
        <w:t>التعريف أعلاه</w:t>
      </w:r>
      <w:r w:rsidR="00AF7DB8">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إذ وسع من</w:t>
      </w:r>
      <w:r>
        <w:rPr>
          <w:rFonts w:ascii="Simplified Arabic" w:eastAsia="Times New Roman" w:hAnsi="Simplified Arabic" w:cs="Simplified Arabic" w:hint="cs"/>
          <w:sz w:val="28"/>
          <w:szCs w:val="28"/>
          <w:rtl/>
          <w:lang w:bidi="ar-IQ"/>
        </w:rPr>
        <w:t xml:space="preserve"> نطاق علم الموظف بكل دليل</w:t>
      </w:r>
      <w:r w:rsidR="008335FC" w:rsidRPr="008335FC">
        <w:rPr>
          <w:rFonts w:ascii="Simplified Arabic" w:eastAsia="Times New Roman" w:hAnsi="Simplified Arabic" w:cs="Simplified Arabic" w:hint="cs"/>
          <w:sz w:val="28"/>
          <w:szCs w:val="28"/>
          <w:rtl/>
          <w:lang w:bidi="ar-IQ"/>
        </w:rPr>
        <w:t xml:space="preserve"> يمكن </w:t>
      </w:r>
      <w:r>
        <w:rPr>
          <w:rFonts w:ascii="Simplified Arabic" w:eastAsia="Times New Roman" w:hAnsi="Simplified Arabic" w:cs="Simplified Arabic" w:hint="cs"/>
          <w:sz w:val="28"/>
          <w:szCs w:val="28"/>
          <w:rtl/>
          <w:lang w:bidi="ar-IQ"/>
        </w:rPr>
        <w:t>أن تعتمده السلطة التحقيقية</w:t>
      </w:r>
      <w:r w:rsidR="008335FC" w:rsidRPr="008335FC">
        <w:rPr>
          <w:rFonts w:ascii="Simplified Arabic" w:eastAsia="Times New Roman" w:hAnsi="Simplified Arabic" w:cs="Simplified Arabic" w:hint="cs"/>
          <w:sz w:val="28"/>
          <w:szCs w:val="28"/>
          <w:rtl/>
          <w:lang w:bidi="ar-IQ"/>
        </w:rPr>
        <w:t xml:space="preserve"> على إ</w:t>
      </w:r>
      <w:r w:rsidR="00DB10B7">
        <w:rPr>
          <w:rFonts w:ascii="Simplified Arabic" w:eastAsia="Times New Roman" w:hAnsi="Simplified Arabic" w:cs="Simplified Arabic" w:hint="cs"/>
          <w:sz w:val="28"/>
          <w:szCs w:val="28"/>
          <w:rtl/>
          <w:lang w:bidi="ar-IQ"/>
        </w:rPr>
        <w:t>دانته, ف</w:t>
      </w:r>
      <w:r>
        <w:rPr>
          <w:rFonts w:ascii="Simplified Arabic" w:eastAsia="Times New Roman" w:hAnsi="Simplified Arabic" w:cs="Simplified Arabic" w:hint="cs"/>
          <w:sz w:val="28"/>
          <w:szCs w:val="28"/>
          <w:rtl/>
          <w:lang w:bidi="ar-IQ"/>
        </w:rPr>
        <w:t>يجب عليها أن تطلعه</w:t>
      </w:r>
      <w:r w:rsidR="008335FC" w:rsidRPr="008335FC">
        <w:rPr>
          <w:rFonts w:ascii="Simplified Arabic" w:eastAsia="Times New Roman" w:hAnsi="Simplified Arabic" w:cs="Simplified Arabic" w:hint="cs"/>
          <w:sz w:val="28"/>
          <w:szCs w:val="28"/>
          <w:rtl/>
          <w:lang w:bidi="ar-IQ"/>
        </w:rPr>
        <w:t xml:space="preserve"> عليه</w:t>
      </w:r>
      <w:r w:rsidR="00AF7DB8">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وتناقشه فيه</w:t>
      </w:r>
      <w:r w:rsidR="00AF7DB8">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لمعرفة موقفه منه, إلا أنه قد أغفل شرط المدة اللازمة لإعداد الدفاع</w:t>
      </w:r>
      <w:r w:rsidR="00AF7DB8">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بعد تحقق العلم بعناصر القضية</w:t>
      </w:r>
      <w:r w:rsidR="00AF7DB8">
        <w:rPr>
          <w:rFonts w:ascii="Simplified Arabic" w:eastAsia="Times New Roman" w:hAnsi="Simplified Arabic" w:cs="Simplified Arabic" w:hint="cs"/>
          <w:sz w:val="28"/>
          <w:szCs w:val="28"/>
          <w:rtl/>
          <w:lang w:bidi="ar-IQ"/>
        </w:rPr>
        <w:t>,</w:t>
      </w:r>
      <w:r w:rsidR="00280750">
        <w:rPr>
          <w:rFonts w:ascii="Simplified Arabic" w:eastAsia="Times New Roman" w:hAnsi="Simplified Arabic" w:cs="Simplified Arabic" w:hint="cs"/>
          <w:sz w:val="28"/>
          <w:szCs w:val="28"/>
          <w:rtl/>
          <w:lang w:bidi="ar-IQ"/>
        </w:rPr>
        <w:t xml:space="preserve"> إذ </w:t>
      </w:r>
      <w:r w:rsidR="00280750">
        <w:rPr>
          <w:rFonts w:ascii="Simplified Arabic" w:hAnsi="Simplified Arabic" w:cs="Simplified Arabic" w:hint="cs"/>
          <w:sz w:val="28"/>
          <w:szCs w:val="28"/>
          <w:rtl/>
          <w:lang w:bidi="ar-IQ"/>
        </w:rPr>
        <w:t>تتضاءل أهمية العلم إن لم يكن الموظف قد منح ا</w:t>
      </w:r>
      <w:r w:rsidR="00AF7DB8">
        <w:rPr>
          <w:rFonts w:ascii="Simplified Arabic" w:hAnsi="Simplified Arabic" w:cs="Simplified Arabic" w:hint="cs"/>
          <w:sz w:val="28"/>
          <w:szCs w:val="28"/>
          <w:rtl/>
          <w:lang w:bidi="ar-IQ"/>
        </w:rPr>
        <w:t>لوقت الكافي للرد على حجج</w:t>
      </w:r>
      <w:r w:rsidR="00280750">
        <w:rPr>
          <w:rFonts w:ascii="Simplified Arabic" w:hAnsi="Simplified Arabic" w:cs="Simplified Arabic" w:hint="cs"/>
          <w:sz w:val="28"/>
          <w:szCs w:val="28"/>
          <w:rtl/>
          <w:lang w:bidi="ar-IQ"/>
        </w:rPr>
        <w:t xml:space="preserve"> الإدارة</w:t>
      </w:r>
      <w:r w:rsidR="00AF7DB8">
        <w:rPr>
          <w:rFonts w:ascii="Simplified Arabic" w:hAnsi="Simplified Arabic" w:cs="Simplified Arabic" w:hint="cs"/>
          <w:sz w:val="28"/>
          <w:szCs w:val="28"/>
          <w:rtl/>
          <w:lang w:bidi="ar-IQ"/>
        </w:rPr>
        <w:t xml:space="preserve"> وأسانيدها</w:t>
      </w:r>
      <w:r w:rsidR="008335FC" w:rsidRPr="008335FC">
        <w:rPr>
          <w:rFonts w:ascii="Simplified Arabic" w:eastAsia="Times New Roman" w:hAnsi="Simplified Arabic" w:cs="Simplified Arabic" w:hint="cs"/>
          <w:sz w:val="28"/>
          <w:szCs w:val="28"/>
          <w:rtl/>
          <w:lang w:bidi="ar-IQ"/>
        </w:rPr>
        <w:t xml:space="preserve">.   </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b/>
          <w:bCs/>
          <w:sz w:val="28"/>
          <w:szCs w:val="28"/>
          <w:rtl/>
          <w:lang w:bidi="ar-IQ"/>
        </w:rPr>
        <w:t xml:space="preserve">ثانيا/ تعريف المواجهة حسب مصدرها وطبيعتها, </w:t>
      </w:r>
      <w:r w:rsidRPr="008335FC">
        <w:rPr>
          <w:rFonts w:ascii="Simplified Arabic" w:eastAsia="Times New Roman" w:hAnsi="Simplified Arabic" w:cs="Simplified Arabic" w:hint="cs"/>
          <w:sz w:val="28"/>
          <w:szCs w:val="28"/>
          <w:rtl/>
          <w:lang w:bidi="ar-IQ"/>
        </w:rPr>
        <w:t>ذهب</w:t>
      </w:r>
      <w:r w:rsidRPr="008335FC">
        <w:rPr>
          <w:rFonts w:ascii="Simplified Arabic" w:eastAsia="Times New Roman" w:hAnsi="Simplified Arabic" w:cs="Simplified Arabic" w:hint="cs"/>
          <w:b/>
          <w:bCs/>
          <w:sz w:val="28"/>
          <w:szCs w:val="28"/>
          <w:rtl/>
          <w:lang w:bidi="ar-IQ"/>
        </w:rPr>
        <w:t xml:space="preserve"> </w:t>
      </w:r>
      <w:r w:rsidR="007E7542">
        <w:rPr>
          <w:rFonts w:ascii="Simplified Arabic" w:eastAsia="Times New Roman" w:hAnsi="Simplified Arabic" w:cs="Simplified Arabic" w:hint="cs"/>
          <w:sz w:val="28"/>
          <w:szCs w:val="28"/>
          <w:rtl/>
          <w:lang w:bidi="ar-IQ"/>
        </w:rPr>
        <w:t>اتجاه</w:t>
      </w:r>
      <w:r w:rsidRPr="008335FC">
        <w:rPr>
          <w:rFonts w:ascii="Simplified Arabic" w:eastAsia="Times New Roman" w:hAnsi="Simplified Arabic" w:cs="Simplified Arabic" w:hint="cs"/>
          <w:b/>
          <w:bCs/>
          <w:sz w:val="28"/>
          <w:szCs w:val="28"/>
          <w:rtl/>
          <w:lang w:bidi="ar-IQ"/>
        </w:rPr>
        <w:t xml:space="preserve"> </w:t>
      </w:r>
      <w:r w:rsidRPr="008335FC">
        <w:rPr>
          <w:rFonts w:ascii="Simplified Arabic" w:eastAsia="Times New Roman" w:hAnsi="Simplified Arabic" w:cs="Simplified Arabic" w:hint="cs"/>
          <w:sz w:val="28"/>
          <w:szCs w:val="28"/>
          <w:rtl/>
          <w:lang w:bidi="ar-IQ"/>
        </w:rPr>
        <w:t>إلى تعريف مبدأ المواجهة من حيث مصدره وأساسه وطبيعته</w:t>
      </w:r>
      <w:r w:rsidR="00280750">
        <w:rPr>
          <w:rFonts w:ascii="Simplified Arabic" w:eastAsia="Times New Roman" w:hAnsi="Simplified Arabic" w:cs="Simplified Arabic" w:hint="cs"/>
          <w:sz w:val="28"/>
          <w:szCs w:val="28"/>
          <w:rtl/>
          <w:lang w:bidi="ar-IQ"/>
        </w:rPr>
        <w:t>,</w:t>
      </w:r>
      <w:r w:rsidR="00AC535D">
        <w:rPr>
          <w:rFonts w:ascii="Simplified Arabic" w:eastAsia="Times New Roman" w:hAnsi="Simplified Arabic" w:cs="Simplified Arabic" w:hint="cs"/>
          <w:sz w:val="28"/>
          <w:szCs w:val="28"/>
          <w:rtl/>
          <w:lang w:bidi="ar-IQ"/>
        </w:rPr>
        <w:t xml:space="preserve"> وهو</w:t>
      </w:r>
      <w:r w:rsidRPr="008335FC">
        <w:rPr>
          <w:rFonts w:ascii="Simplified Arabic" w:eastAsia="Times New Roman" w:hAnsi="Simplified Arabic" w:cs="Simplified Arabic" w:hint="cs"/>
          <w:sz w:val="28"/>
          <w:szCs w:val="28"/>
          <w:rtl/>
          <w:lang w:bidi="ar-IQ"/>
        </w:rPr>
        <w:t xml:space="preserve">( مبدأ عام في القانون الإجرائي يتعلق بالقانون الداخلي كما يتعلق بالقانون </w:t>
      </w:r>
      <w:r w:rsidRPr="008335FC">
        <w:rPr>
          <w:rFonts w:ascii="Simplified Arabic" w:eastAsia="Times New Roman" w:hAnsi="Simplified Arabic" w:cs="Simplified Arabic" w:hint="cs"/>
          <w:sz w:val="28"/>
          <w:szCs w:val="28"/>
          <w:rtl/>
          <w:lang w:bidi="ar-IQ"/>
        </w:rPr>
        <w:lastRenderedPageBreak/>
        <w:t xml:space="preserve">الدولي, وهو مبدأ عام ودائم وهو الضامن لحقوق الدفاع ويشارك في حسن إدارة العدالة, إذ </w:t>
      </w:r>
      <w:r w:rsidR="00280750">
        <w:rPr>
          <w:rFonts w:ascii="Simplified Arabic" w:eastAsia="Times New Roman" w:hAnsi="Simplified Arabic" w:cs="Simplified Arabic" w:hint="cs"/>
          <w:sz w:val="28"/>
          <w:szCs w:val="28"/>
          <w:rtl/>
          <w:lang w:bidi="ar-IQ"/>
        </w:rPr>
        <w:t>يقتضي مواجهة الا</w:t>
      </w:r>
      <w:r w:rsidRPr="008335FC">
        <w:rPr>
          <w:rFonts w:ascii="Simplified Arabic" w:eastAsia="Times New Roman" w:hAnsi="Simplified Arabic" w:cs="Simplified Arabic" w:hint="cs"/>
          <w:sz w:val="28"/>
          <w:szCs w:val="28"/>
          <w:rtl/>
          <w:lang w:bidi="ar-IQ"/>
        </w:rPr>
        <w:t xml:space="preserve">دعاءات ومناقشتها وتوجيهها ومشاركة أصحاب القضية في نشاطها ويقتضي المساواة والأمانة بين الخصوم بهدف الوصول إلى الحقيقة ولا يلتزم المحقق </w:t>
      </w:r>
      <w:r w:rsidR="00483101">
        <w:rPr>
          <w:rFonts w:ascii="Simplified Arabic" w:eastAsia="Times New Roman" w:hAnsi="Simplified Arabic" w:cs="Simplified Arabic" w:hint="cs"/>
          <w:sz w:val="28"/>
          <w:szCs w:val="28"/>
          <w:rtl/>
          <w:lang w:bidi="ar-IQ"/>
        </w:rPr>
        <w:t xml:space="preserve">بمراقبة </w:t>
      </w:r>
      <w:r w:rsidRPr="008335FC">
        <w:rPr>
          <w:rFonts w:ascii="Simplified Arabic" w:eastAsia="Times New Roman" w:hAnsi="Simplified Arabic" w:cs="Simplified Arabic" w:hint="cs"/>
          <w:sz w:val="28"/>
          <w:szCs w:val="28"/>
          <w:rtl/>
          <w:lang w:bidi="ar-IQ"/>
        </w:rPr>
        <w:t>احترام هذا المبدأ بل يلتزم هو نفسه باحترامه</w:t>
      </w:r>
      <w:r w:rsidR="0028075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9"/>
      </w:r>
      <w:r w:rsidRPr="008335FC">
        <w:rPr>
          <w:rFonts w:ascii="Simplified Arabic" w:eastAsia="Times New Roman" w:hAnsi="Simplified Arabic" w:cs="Simplified Arabic" w:hint="cs"/>
          <w:sz w:val="28"/>
          <w:szCs w:val="28"/>
          <w:vertAlign w:val="superscript"/>
          <w:rtl/>
          <w:lang w:bidi="ar-IQ"/>
        </w:rPr>
        <w:t>)</w:t>
      </w:r>
      <w:r w:rsidR="007E7542">
        <w:rPr>
          <w:rFonts w:ascii="Simplified Arabic" w:eastAsia="Times New Roman" w:hAnsi="Simplified Arabic" w:cs="Simplified Arabic" w:hint="cs"/>
          <w:sz w:val="28"/>
          <w:szCs w:val="28"/>
          <w:rtl/>
          <w:lang w:bidi="ar-IQ"/>
        </w:rPr>
        <w:t>, وذهب آخر</w:t>
      </w:r>
      <w:r w:rsidRPr="008335FC">
        <w:rPr>
          <w:rFonts w:ascii="Simplified Arabic" w:eastAsia="Times New Roman" w:hAnsi="Simplified Arabic" w:cs="Simplified Arabic" w:hint="cs"/>
          <w:sz w:val="28"/>
          <w:szCs w:val="28"/>
          <w:rtl/>
          <w:lang w:bidi="ar-IQ"/>
        </w:rPr>
        <w:t xml:space="preserve"> إلى تعريف </w:t>
      </w:r>
      <w:r w:rsidR="00A82DA1">
        <w:rPr>
          <w:rFonts w:ascii="Simplified Arabic" w:eastAsia="Times New Roman" w:hAnsi="Simplified Arabic" w:cs="Simplified Arabic" w:hint="cs"/>
          <w:sz w:val="28"/>
          <w:szCs w:val="28"/>
          <w:rtl/>
          <w:lang w:bidi="ar-IQ"/>
        </w:rPr>
        <w:t xml:space="preserve">مبدأ </w:t>
      </w:r>
      <w:r w:rsidRPr="008335FC">
        <w:rPr>
          <w:rFonts w:ascii="Simplified Arabic" w:eastAsia="Times New Roman" w:hAnsi="Simplified Arabic" w:cs="Simplified Arabic" w:hint="cs"/>
          <w:sz w:val="28"/>
          <w:szCs w:val="28"/>
          <w:rtl/>
          <w:lang w:bidi="ar-IQ"/>
        </w:rPr>
        <w:t>المواجهة من خلال ذكر خصائصه بأن مبدأ المواجهة هو مبدأ جوهري</w:t>
      </w:r>
      <w:r w:rsidR="00AF7DB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أو مبدأ حاكم لكل الإجراءات</w:t>
      </w:r>
      <w:r w:rsidR="00AF7DB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أو هو روح الإجراءات</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0"/>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w:t>
      </w:r>
    </w:p>
    <w:p w:rsidR="008335FC" w:rsidRPr="008335FC" w:rsidRDefault="00BA7CA1" w:rsidP="008335FC">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t>ونحن بدورنا لا نت</w:t>
      </w:r>
      <w:r w:rsidR="008335FC" w:rsidRPr="008335FC">
        <w:rPr>
          <w:rFonts w:ascii="Simplified Arabic" w:eastAsia="Times New Roman" w:hAnsi="Simplified Arabic" w:cs="Simplified Arabic" w:hint="cs"/>
          <w:sz w:val="28"/>
          <w:szCs w:val="28"/>
          <w:rtl/>
          <w:lang w:bidi="ar-IQ"/>
        </w:rPr>
        <w:t xml:space="preserve">فق </w:t>
      </w:r>
      <w:r>
        <w:rPr>
          <w:rFonts w:ascii="Simplified Arabic" w:eastAsia="Times New Roman" w:hAnsi="Simplified Arabic" w:cs="Simplified Arabic" w:hint="cs"/>
          <w:sz w:val="28"/>
          <w:szCs w:val="28"/>
          <w:rtl/>
          <w:lang w:bidi="ar-IQ"/>
        </w:rPr>
        <w:t xml:space="preserve">مع </w:t>
      </w:r>
      <w:r w:rsidR="008335FC" w:rsidRPr="008335FC">
        <w:rPr>
          <w:rFonts w:ascii="Simplified Arabic" w:eastAsia="Times New Roman" w:hAnsi="Simplified Arabic" w:cs="Simplified Arabic" w:hint="cs"/>
          <w:sz w:val="28"/>
          <w:szCs w:val="28"/>
          <w:rtl/>
          <w:lang w:bidi="ar-IQ"/>
        </w:rPr>
        <w:t>ذلك كونه اكتفى بذكر خصائص</w:t>
      </w:r>
      <w:r w:rsidR="007205DB">
        <w:rPr>
          <w:rFonts w:ascii="Simplified Arabic" w:eastAsia="Times New Roman" w:hAnsi="Simplified Arabic" w:cs="Simplified Arabic" w:hint="cs"/>
          <w:sz w:val="28"/>
          <w:szCs w:val="28"/>
          <w:rtl/>
          <w:lang w:bidi="ar-IQ"/>
        </w:rPr>
        <w:t xml:space="preserve"> المبدأ وطبيعته</w:t>
      </w:r>
      <w:r w:rsidR="00280750">
        <w:rPr>
          <w:rFonts w:ascii="Simplified Arabic" w:eastAsia="Times New Roman" w:hAnsi="Simplified Arabic" w:cs="Simplified Arabic" w:hint="cs"/>
          <w:sz w:val="28"/>
          <w:szCs w:val="28"/>
          <w:rtl/>
          <w:lang w:bidi="ar-IQ"/>
        </w:rPr>
        <w:t xml:space="preserve"> من</w:t>
      </w:r>
      <w:r w:rsidR="008335FC" w:rsidRPr="008335FC">
        <w:rPr>
          <w:rFonts w:ascii="Simplified Arabic" w:eastAsia="Times New Roman" w:hAnsi="Simplified Arabic" w:cs="Simplified Arabic" w:hint="cs"/>
          <w:sz w:val="28"/>
          <w:szCs w:val="28"/>
          <w:rtl/>
          <w:lang w:bidi="ar-IQ"/>
        </w:rPr>
        <w:t xml:space="preserve"> </w:t>
      </w:r>
      <w:r w:rsidR="00280750">
        <w:rPr>
          <w:rFonts w:ascii="Simplified Arabic" w:eastAsia="Times New Roman" w:hAnsi="Simplified Arabic" w:cs="Simplified Arabic" w:hint="cs"/>
          <w:sz w:val="28"/>
          <w:szCs w:val="28"/>
          <w:rtl/>
          <w:lang w:bidi="ar-IQ"/>
        </w:rPr>
        <w:t xml:space="preserve">دون أن </w:t>
      </w:r>
      <w:r w:rsidR="008335FC" w:rsidRPr="008335FC">
        <w:rPr>
          <w:rFonts w:ascii="Simplified Arabic" w:eastAsia="Times New Roman" w:hAnsi="Simplified Arabic" w:cs="Simplified Arabic" w:hint="cs"/>
          <w:sz w:val="28"/>
          <w:szCs w:val="28"/>
          <w:rtl/>
          <w:lang w:bidi="ar-IQ"/>
        </w:rPr>
        <w:t xml:space="preserve">يُبين المعنى الحقيقي للمواجهة. </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b/>
          <w:bCs/>
          <w:sz w:val="28"/>
          <w:szCs w:val="28"/>
          <w:rtl/>
          <w:lang w:bidi="ar-IQ"/>
        </w:rPr>
        <w:t>ثالثاً / تعر</w:t>
      </w:r>
      <w:r w:rsidR="008A7646">
        <w:rPr>
          <w:rFonts w:ascii="Simplified Arabic" w:eastAsia="Times New Roman" w:hAnsi="Simplified Arabic" w:cs="Simplified Arabic" w:hint="cs"/>
          <w:b/>
          <w:bCs/>
          <w:sz w:val="28"/>
          <w:szCs w:val="28"/>
          <w:rtl/>
          <w:lang w:bidi="ar-IQ"/>
        </w:rPr>
        <w:t>ي</w:t>
      </w:r>
      <w:r w:rsidRPr="008335FC">
        <w:rPr>
          <w:rFonts w:ascii="Simplified Arabic" w:eastAsia="Times New Roman" w:hAnsi="Simplified Arabic" w:cs="Simplified Arabic" w:hint="cs"/>
          <w:b/>
          <w:bCs/>
          <w:sz w:val="28"/>
          <w:szCs w:val="28"/>
          <w:rtl/>
          <w:lang w:bidi="ar-IQ"/>
        </w:rPr>
        <w:t>ف المواجهة بتع</w:t>
      </w:r>
      <w:r w:rsidR="00A82DA1">
        <w:rPr>
          <w:rFonts w:ascii="Simplified Arabic" w:eastAsia="Times New Roman" w:hAnsi="Simplified Arabic" w:cs="Simplified Arabic" w:hint="cs"/>
          <w:b/>
          <w:bCs/>
          <w:sz w:val="28"/>
          <w:szCs w:val="28"/>
          <w:rtl/>
          <w:lang w:bidi="ar-IQ"/>
        </w:rPr>
        <w:t>ا</w:t>
      </w:r>
      <w:r w:rsidRPr="008335FC">
        <w:rPr>
          <w:rFonts w:ascii="Simplified Arabic" w:eastAsia="Times New Roman" w:hAnsi="Simplified Arabic" w:cs="Simplified Arabic" w:hint="cs"/>
          <w:b/>
          <w:bCs/>
          <w:sz w:val="28"/>
          <w:szCs w:val="28"/>
          <w:rtl/>
          <w:lang w:bidi="ar-IQ"/>
        </w:rPr>
        <w:t>ريف مختلفة منها,</w:t>
      </w:r>
      <w:r w:rsidR="00F50549">
        <w:rPr>
          <w:rFonts w:ascii="Simplified Arabic" w:eastAsia="Times New Roman" w:hAnsi="Simplified Arabic" w:cs="Simplified Arabic" w:hint="cs"/>
          <w:sz w:val="28"/>
          <w:szCs w:val="28"/>
          <w:rtl/>
          <w:lang w:bidi="ar-IQ"/>
        </w:rPr>
        <w:t xml:space="preserve"> هي</w:t>
      </w:r>
      <w:r w:rsidRPr="008335FC">
        <w:rPr>
          <w:rFonts w:ascii="Simplified Arabic" w:eastAsia="Times New Roman" w:hAnsi="Simplified Arabic" w:cs="Simplified Arabic" w:hint="cs"/>
          <w:sz w:val="28"/>
          <w:szCs w:val="28"/>
          <w:rtl/>
          <w:lang w:bidi="ar-IQ"/>
        </w:rPr>
        <w:t xml:space="preserve"> (تمكين الموظف من الإح</w:t>
      </w:r>
      <w:r w:rsidR="00280750">
        <w:rPr>
          <w:rFonts w:ascii="Simplified Arabic" w:eastAsia="Times New Roman" w:hAnsi="Simplified Arabic" w:cs="Simplified Arabic" w:hint="cs"/>
          <w:sz w:val="28"/>
          <w:szCs w:val="28"/>
          <w:rtl/>
          <w:lang w:bidi="ar-IQ"/>
        </w:rPr>
        <w:t>اطة بالا</w:t>
      </w:r>
      <w:r w:rsidRPr="008335FC">
        <w:rPr>
          <w:rFonts w:ascii="Simplified Arabic" w:eastAsia="Times New Roman" w:hAnsi="Simplified Arabic" w:cs="Simplified Arabic" w:hint="cs"/>
          <w:sz w:val="28"/>
          <w:szCs w:val="28"/>
          <w:rtl/>
          <w:lang w:bidi="ar-IQ"/>
        </w:rPr>
        <w:t>تهامات المنسوبة إليه وجهاً لوجه ل</w:t>
      </w:r>
      <w:r w:rsidR="00280750">
        <w:rPr>
          <w:rFonts w:ascii="Simplified Arabic" w:eastAsia="Times New Roman" w:hAnsi="Simplified Arabic" w:cs="Simplified Arabic" w:hint="cs"/>
          <w:sz w:val="28"/>
          <w:szCs w:val="28"/>
          <w:rtl/>
          <w:lang w:bidi="ar-IQ"/>
        </w:rPr>
        <w:t>يكون على معرفه كاملة بظروفها, وا</w:t>
      </w:r>
      <w:r w:rsidRPr="008335FC">
        <w:rPr>
          <w:rFonts w:ascii="Simplified Arabic" w:eastAsia="Times New Roman" w:hAnsi="Simplified Arabic" w:cs="Simplified Arabic" w:hint="cs"/>
          <w:sz w:val="28"/>
          <w:szCs w:val="28"/>
          <w:rtl/>
          <w:lang w:bidi="ar-IQ"/>
        </w:rPr>
        <w:t>طلاعه على ملفه الشخصي, حتى ي</w:t>
      </w:r>
      <w:r w:rsidR="00AF7DB8">
        <w:rPr>
          <w:rFonts w:ascii="Simplified Arabic" w:eastAsia="Times New Roman" w:hAnsi="Simplified Arabic" w:cs="Simplified Arabic" w:hint="cs"/>
          <w:sz w:val="28"/>
          <w:szCs w:val="28"/>
          <w:rtl/>
          <w:lang w:bidi="ar-IQ"/>
        </w:rPr>
        <w:t>ستطيع إعداد دفاعه, وتفنيد التهمة</w:t>
      </w:r>
      <w:r w:rsidRPr="008335FC">
        <w:rPr>
          <w:rFonts w:ascii="Simplified Arabic" w:eastAsia="Times New Roman" w:hAnsi="Simplified Arabic" w:cs="Simplified Arabic" w:hint="cs"/>
          <w:sz w:val="28"/>
          <w:szCs w:val="28"/>
          <w:rtl/>
          <w:lang w:bidi="ar-IQ"/>
        </w:rPr>
        <w:t xml:space="preserve"> وتبرئة ساحته منها</w:t>
      </w:r>
      <w:r w:rsidR="0028075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1"/>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ونرى</w:t>
      </w:r>
      <w:r w:rsidR="00A82DA1">
        <w:rPr>
          <w:rFonts w:ascii="Simplified Arabic" w:eastAsia="Times New Roman" w:hAnsi="Simplified Arabic" w:cs="Simplified Arabic" w:hint="cs"/>
          <w:sz w:val="28"/>
          <w:szCs w:val="28"/>
          <w:rtl/>
          <w:lang w:bidi="ar-IQ"/>
        </w:rPr>
        <w:t xml:space="preserve"> من وجهة</w:t>
      </w:r>
      <w:r w:rsidRPr="008335FC">
        <w:rPr>
          <w:rFonts w:ascii="Simplified Arabic" w:eastAsia="Times New Roman" w:hAnsi="Simplified Arabic" w:cs="Simplified Arabic" w:hint="cs"/>
          <w:sz w:val="28"/>
          <w:szCs w:val="28"/>
          <w:rtl/>
          <w:lang w:bidi="ar-IQ"/>
        </w:rPr>
        <w:t xml:space="preserve"> نظرنا أن هذا التعريف لم يذكر عنصر مدة إعداد الدفاع</w:t>
      </w:r>
      <w:r w:rsidR="0028075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فكيف يعد الموظف دفاعه</w:t>
      </w:r>
      <w:r w:rsidR="00AF7DB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وهو لم يمنح مهلة ل</w:t>
      </w:r>
      <w:r w:rsidR="00280750">
        <w:rPr>
          <w:rFonts w:ascii="Simplified Arabic" w:eastAsia="Times New Roman" w:hAnsi="Simplified Arabic" w:cs="Simplified Arabic" w:hint="cs"/>
          <w:sz w:val="28"/>
          <w:szCs w:val="28"/>
          <w:rtl/>
          <w:lang w:bidi="ar-IQ"/>
        </w:rPr>
        <w:t>إعداده, كما أنه جعل الإحاطة بالا</w:t>
      </w:r>
      <w:r w:rsidRPr="008335FC">
        <w:rPr>
          <w:rFonts w:ascii="Simplified Arabic" w:eastAsia="Times New Roman" w:hAnsi="Simplified Arabic" w:cs="Simplified Arabic" w:hint="cs"/>
          <w:sz w:val="28"/>
          <w:szCs w:val="28"/>
          <w:rtl/>
          <w:lang w:bidi="ar-IQ"/>
        </w:rPr>
        <w:t>تهامات تكون وجهاً لوجه</w:t>
      </w:r>
      <w:r w:rsidR="0028075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وهذا بحد ذاته يشكل إخلال</w:t>
      </w:r>
      <w:r w:rsidR="00AC535D">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 xml:space="preserve"> بعنصر إخبار الموظف المتهم السابق على إجراء التحقيق الإداري, كما أنه ضيق من أهمية المواجهة بقصرها على الموظف </w:t>
      </w:r>
      <w:r w:rsidR="007205DB">
        <w:rPr>
          <w:rFonts w:ascii="Simplified Arabic" w:eastAsia="Times New Roman" w:hAnsi="Simplified Arabic" w:cs="Simplified Arabic" w:hint="cs"/>
          <w:sz w:val="28"/>
          <w:szCs w:val="28"/>
          <w:rtl/>
          <w:lang w:bidi="ar-IQ"/>
        </w:rPr>
        <w:t xml:space="preserve">من </w:t>
      </w:r>
      <w:r w:rsidRPr="008335FC">
        <w:rPr>
          <w:rFonts w:ascii="Simplified Arabic" w:eastAsia="Times New Roman" w:hAnsi="Simplified Arabic" w:cs="Simplified Arabic" w:hint="cs"/>
          <w:sz w:val="28"/>
          <w:szCs w:val="28"/>
          <w:rtl/>
          <w:lang w:bidi="ar-IQ"/>
        </w:rPr>
        <w:t>دون الإدارة.</w:t>
      </w:r>
    </w:p>
    <w:p w:rsidR="008335FC" w:rsidRPr="008335FC" w:rsidRDefault="007205DB" w:rsidP="008335FC">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t>وعرفها</w:t>
      </w:r>
      <w:r w:rsidR="008335FC" w:rsidRPr="008335FC">
        <w:rPr>
          <w:rFonts w:ascii="Simplified Arabic" w:eastAsia="Times New Roman" w:hAnsi="Simplified Arabic" w:cs="Simplified Arabic" w:hint="cs"/>
          <w:sz w:val="28"/>
          <w:szCs w:val="28"/>
          <w:rtl/>
          <w:lang w:bidi="ar-IQ"/>
        </w:rPr>
        <w:t xml:space="preserve"> آخر بأنها ( سماع أقوال العامل فيما هو منسوب إليه م</w:t>
      </w:r>
      <w:r w:rsidR="00AF7DB8">
        <w:rPr>
          <w:rFonts w:ascii="Simplified Arabic" w:eastAsia="Times New Roman" w:hAnsi="Simplified Arabic" w:cs="Simplified Arabic" w:hint="cs"/>
          <w:sz w:val="28"/>
          <w:szCs w:val="28"/>
          <w:rtl/>
          <w:lang w:bidi="ar-IQ"/>
        </w:rPr>
        <w:t>ن تصرفات تشكل مخالفة</w:t>
      </w:r>
      <w:r w:rsidR="008335FC" w:rsidRPr="008335FC">
        <w:rPr>
          <w:rFonts w:ascii="Simplified Arabic" w:eastAsia="Times New Roman" w:hAnsi="Simplified Arabic" w:cs="Simplified Arabic" w:hint="cs"/>
          <w:sz w:val="28"/>
          <w:szCs w:val="28"/>
          <w:rtl/>
          <w:lang w:bidi="ar-IQ"/>
        </w:rPr>
        <w:t xml:space="preserve"> تأديبية, وكذلك مواجهته بالأدلة التي تثبت وقوعها منه, فيجب مواجهته بكافة المخالفات التي تترتب عليها مسؤوليته التأديبية, وذلك ليتمكن من ا</w:t>
      </w:r>
      <w:r w:rsidR="00280750">
        <w:rPr>
          <w:rFonts w:ascii="Simplified Arabic" w:eastAsia="Times New Roman" w:hAnsi="Simplified Arabic" w:cs="Simplified Arabic" w:hint="cs"/>
          <w:sz w:val="28"/>
          <w:szCs w:val="28"/>
          <w:rtl/>
          <w:lang w:bidi="ar-IQ"/>
        </w:rPr>
        <w:t>لوقوف على عناصر التحقيق وسند الا</w:t>
      </w:r>
      <w:r w:rsidR="008335FC" w:rsidRPr="008335FC">
        <w:rPr>
          <w:rFonts w:ascii="Simplified Arabic" w:eastAsia="Times New Roman" w:hAnsi="Simplified Arabic" w:cs="Simplified Arabic" w:hint="cs"/>
          <w:sz w:val="28"/>
          <w:szCs w:val="28"/>
          <w:rtl/>
          <w:lang w:bidi="ar-IQ"/>
        </w:rPr>
        <w:t>تهام, للدفاع عن نفسه فيما هو موجه إليه</w:t>
      </w:r>
      <w:r w:rsidR="00280750">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2"/>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w:t>
      </w:r>
    </w:p>
    <w:p w:rsidR="008335FC" w:rsidRPr="008335FC" w:rsidRDefault="00E91C61" w:rsidP="008335FC">
      <w:pPr>
        <w:tabs>
          <w:tab w:val="left" w:pos="565"/>
          <w:tab w:val="left" w:pos="8503"/>
        </w:tabs>
        <w:spacing w:after="0"/>
        <w:ind w:firstLine="72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يبدو لنا</w:t>
      </w:r>
      <w:r w:rsidR="008335FC" w:rsidRPr="008335FC">
        <w:rPr>
          <w:rFonts w:ascii="Simplified Arabic" w:eastAsia="Times New Roman" w:hAnsi="Simplified Arabic" w:cs="Simplified Arabic" w:hint="cs"/>
          <w:sz w:val="28"/>
          <w:szCs w:val="28"/>
          <w:rtl/>
          <w:lang w:bidi="ar-IQ"/>
        </w:rPr>
        <w:t>, أن هذا التعريف قد ابتدأ من حيث تتحقق المواجهة</w:t>
      </w:r>
      <w:r w:rsidR="00280750">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أي عندما يكون الموظف أمام المحقق الإداري وجها</w:t>
      </w:r>
      <w:r w:rsidR="00280750">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لوجه, ولم يتناول عناصر مبدأ المواجهة السابقة على الت</w:t>
      </w:r>
      <w:r w:rsidR="00280750">
        <w:rPr>
          <w:rFonts w:ascii="Simplified Arabic" w:eastAsia="Times New Roman" w:hAnsi="Simplified Arabic" w:cs="Simplified Arabic" w:hint="cs"/>
          <w:sz w:val="28"/>
          <w:szCs w:val="28"/>
          <w:rtl/>
          <w:lang w:bidi="ar-IQ"/>
        </w:rPr>
        <w:t>حقيق الإداري وهي الإخبار وحق الا</w:t>
      </w:r>
      <w:r w:rsidR="008335FC" w:rsidRPr="008335FC">
        <w:rPr>
          <w:rFonts w:ascii="Simplified Arabic" w:eastAsia="Times New Roman" w:hAnsi="Simplified Arabic" w:cs="Simplified Arabic" w:hint="cs"/>
          <w:sz w:val="28"/>
          <w:szCs w:val="28"/>
          <w:rtl/>
          <w:lang w:bidi="ar-IQ"/>
        </w:rPr>
        <w:t xml:space="preserve">طلاع والمهلة. </w:t>
      </w:r>
    </w:p>
    <w:p w:rsidR="008335FC" w:rsidRPr="008335FC" w:rsidRDefault="00280750" w:rsidP="008335FC">
      <w:pPr>
        <w:tabs>
          <w:tab w:val="left" w:pos="565"/>
          <w:tab w:val="left" w:pos="8503"/>
        </w:tabs>
        <w:spacing w:after="0"/>
        <w:ind w:firstLine="72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lastRenderedPageBreak/>
        <w:t>و</w:t>
      </w:r>
      <w:r w:rsidR="008335FC" w:rsidRPr="008335FC">
        <w:rPr>
          <w:rFonts w:ascii="Simplified Arabic" w:eastAsia="Times New Roman" w:hAnsi="Simplified Arabic" w:cs="Simplified Arabic" w:hint="cs"/>
          <w:sz w:val="28"/>
          <w:szCs w:val="28"/>
          <w:rtl/>
          <w:lang w:bidi="ar-IQ"/>
        </w:rPr>
        <w:t>يقصد بمبدأ المواجهة ( وجوب إخطار صاحب الشأن بالتهمة الموجهة إليه وت</w:t>
      </w:r>
      <w:r w:rsidR="00AF7DB8">
        <w:rPr>
          <w:rFonts w:ascii="Simplified Arabic" w:eastAsia="Times New Roman" w:hAnsi="Simplified Arabic" w:cs="Simplified Arabic" w:hint="cs"/>
          <w:sz w:val="28"/>
          <w:szCs w:val="28"/>
          <w:rtl/>
          <w:lang w:bidi="ar-IQ"/>
        </w:rPr>
        <w:t>مكينه من الدفاع عن نفسه, وإعطاؤه</w:t>
      </w:r>
      <w:r w:rsidR="008335FC" w:rsidRPr="008335FC">
        <w:rPr>
          <w:rFonts w:ascii="Simplified Arabic" w:eastAsia="Times New Roman" w:hAnsi="Simplified Arabic" w:cs="Simplified Arabic" w:hint="cs"/>
          <w:sz w:val="28"/>
          <w:szCs w:val="28"/>
          <w:rtl/>
          <w:lang w:bidi="ar-IQ"/>
        </w:rPr>
        <w:t xml:space="preserve"> مهلة لإعداد دفاعه وتمكينه من تقديم مذكراته ودفوعه</w:t>
      </w:r>
      <w:r>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3"/>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xml:space="preserve">. </w:t>
      </w:r>
    </w:p>
    <w:p w:rsidR="008335FC" w:rsidRPr="008335FC" w:rsidRDefault="00E91C61" w:rsidP="008335FC">
      <w:pPr>
        <w:tabs>
          <w:tab w:val="left" w:pos="565"/>
          <w:tab w:val="left" w:pos="8503"/>
        </w:tabs>
        <w:spacing w:after="0"/>
        <w:ind w:firstLine="72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يتضح</w:t>
      </w:r>
      <w:r w:rsidR="008335FC" w:rsidRPr="008335FC">
        <w:rPr>
          <w:rFonts w:ascii="Simplified Arabic" w:eastAsia="Times New Roman" w:hAnsi="Simplified Arabic" w:cs="Simplified Arabic" w:hint="cs"/>
          <w:sz w:val="28"/>
          <w:szCs w:val="28"/>
          <w:rtl/>
          <w:lang w:bidi="ar-IQ"/>
        </w:rPr>
        <w:t xml:space="preserve"> لنا من خلال هذا التعريف</w:t>
      </w:r>
      <w:r>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أنه قد أشار إلى عنصرين من عناصر المواجهة, هما الإخبار والمهلة, ولك</w:t>
      </w:r>
      <w:r w:rsidR="00280750">
        <w:rPr>
          <w:rFonts w:ascii="Simplified Arabic" w:eastAsia="Times New Roman" w:hAnsi="Simplified Arabic" w:cs="Simplified Arabic" w:hint="cs"/>
          <w:sz w:val="28"/>
          <w:szCs w:val="28"/>
          <w:rtl/>
          <w:lang w:bidi="ar-IQ"/>
        </w:rPr>
        <w:t>نه لم يتطرق إلى حق الموظف في الاطلاع على ملفه التأديبي</w:t>
      </w:r>
      <w:r w:rsidR="008335FC" w:rsidRPr="008335FC">
        <w:rPr>
          <w:rFonts w:ascii="Simplified Arabic" w:eastAsia="Times New Roman" w:hAnsi="Simplified Arabic" w:cs="Simplified Arabic" w:hint="cs"/>
          <w:sz w:val="28"/>
          <w:szCs w:val="28"/>
          <w:rtl/>
          <w:lang w:bidi="ar-IQ"/>
        </w:rPr>
        <w:t xml:space="preserve">. </w:t>
      </w:r>
    </w:p>
    <w:p w:rsidR="008335FC" w:rsidRPr="008335FC" w:rsidRDefault="00280750" w:rsidP="008335FC">
      <w:pPr>
        <w:tabs>
          <w:tab w:val="left" w:pos="565"/>
          <w:tab w:val="left" w:pos="8503"/>
        </w:tabs>
        <w:spacing w:after="0"/>
        <w:ind w:firstLine="72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وتعني المواجهة </w:t>
      </w:r>
      <w:r w:rsidR="008335FC" w:rsidRPr="008335FC">
        <w:rPr>
          <w:rFonts w:ascii="Simplified Arabic" w:eastAsia="Times New Roman" w:hAnsi="Simplified Arabic" w:cs="Simplified Arabic" w:hint="cs"/>
          <w:sz w:val="28"/>
          <w:szCs w:val="28"/>
          <w:rtl/>
          <w:lang w:bidi="ar-IQ"/>
        </w:rPr>
        <w:t>( إحاطة ال</w:t>
      </w:r>
      <w:r>
        <w:rPr>
          <w:rFonts w:ascii="Simplified Arabic" w:eastAsia="Times New Roman" w:hAnsi="Simplified Arabic" w:cs="Simplified Arabic" w:hint="cs"/>
          <w:sz w:val="28"/>
          <w:szCs w:val="28"/>
          <w:rtl/>
          <w:lang w:bidi="ar-IQ"/>
        </w:rPr>
        <w:t>موظف بالمخالفة المنسوبة إليه, وا</w:t>
      </w:r>
      <w:r w:rsidR="008335FC" w:rsidRPr="008335FC">
        <w:rPr>
          <w:rFonts w:ascii="Simplified Arabic" w:eastAsia="Times New Roman" w:hAnsi="Simplified Arabic" w:cs="Simplified Arabic" w:hint="cs"/>
          <w:sz w:val="28"/>
          <w:szCs w:val="28"/>
          <w:rtl/>
          <w:lang w:bidi="ar-IQ"/>
        </w:rPr>
        <w:t>طلاعه على الأدلة التي تشير إلى ارتكابها للإدلاء بدفاعه, وإشعاره أن الإدارة تتجه نحو مؤاخذته</w:t>
      </w:r>
      <w:r w:rsidR="00AF7DB8">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إذا ما ترجحت لديها أدلة إدانته, وأن من شأن مواجهة الموظف بالتهمة المنسوبة تحقيق دفاعه ولن يكون فاعلاً ما لم يكن للمتهم حق في أن يعلم بكل ما يتعلق به في الدعوى, وبدون هذه المعرفة يضحى حق الدفاع مشوباً بالغموض فاقد الفاعلية</w:t>
      </w:r>
      <w:r>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4"/>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w:t>
      </w:r>
    </w:p>
    <w:p w:rsidR="008335FC" w:rsidRPr="008335FC" w:rsidRDefault="008335FC" w:rsidP="008335FC">
      <w:pPr>
        <w:tabs>
          <w:tab w:val="left" w:pos="565"/>
          <w:tab w:val="left" w:pos="8503"/>
        </w:tabs>
        <w:spacing w:after="0"/>
        <w:ind w:firstLine="72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sz w:val="28"/>
          <w:szCs w:val="28"/>
          <w:rtl/>
          <w:lang w:bidi="ar-IQ"/>
        </w:rPr>
        <w:t xml:space="preserve">يظهر لنا أن </w:t>
      </w:r>
      <w:r w:rsidRPr="008335FC">
        <w:rPr>
          <w:rFonts w:ascii="Simplified Arabic" w:eastAsia="Times New Roman" w:hAnsi="Simplified Arabic" w:cs="Simplified Arabic" w:hint="cs"/>
          <w:sz w:val="28"/>
          <w:szCs w:val="28"/>
          <w:rtl/>
          <w:lang w:bidi="ar-IQ"/>
        </w:rPr>
        <w:t>هذا التعريف قد أسهب في تعريف الم</w:t>
      </w:r>
      <w:r w:rsidR="00280750">
        <w:rPr>
          <w:rFonts w:ascii="Simplified Arabic" w:eastAsia="Times New Roman" w:hAnsi="Simplified Arabic" w:cs="Simplified Arabic" w:hint="cs"/>
          <w:sz w:val="28"/>
          <w:szCs w:val="28"/>
          <w:rtl/>
          <w:lang w:bidi="ar-IQ"/>
        </w:rPr>
        <w:t>واجهة</w:t>
      </w:r>
      <w:r w:rsidR="00AF7DB8">
        <w:rPr>
          <w:rFonts w:ascii="Simplified Arabic" w:eastAsia="Times New Roman" w:hAnsi="Simplified Arabic" w:cs="Simplified Arabic" w:hint="cs"/>
          <w:sz w:val="28"/>
          <w:szCs w:val="28"/>
          <w:rtl/>
          <w:lang w:bidi="ar-IQ"/>
        </w:rPr>
        <w:t>,</w:t>
      </w:r>
      <w:r w:rsidR="0075226F">
        <w:rPr>
          <w:rFonts w:ascii="Simplified Arabic" w:eastAsia="Times New Roman" w:hAnsi="Simplified Arabic" w:cs="Simplified Arabic" w:hint="cs"/>
          <w:sz w:val="28"/>
          <w:szCs w:val="28"/>
          <w:rtl/>
          <w:lang w:bidi="ar-IQ"/>
        </w:rPr>
        <w:t xml:space="preserve"> وبذلك يكون</w:t>
      </w:r>
      <w:r w:rsidR="00280750">
        <w:rPr>
          <w:rFonts w:ascii="Simplified Arabic" w:eastAsia="Times New Roman" w:hAnsi="Simplified Arabic" w:cs="Simplified Arabic" w:hint="cs"/>
          <w:sz w:val="28"/>
          <w:szCs w:val="28"/>
          <w:rtl/>
          <w:lang w:bidi="ar-IQ"/>
        </w:rPr>
        <w:t xml:space="preserve"> من التع</w:t>
      </w:r>
      <w:r w:rsidR="00A82DA1">
        <w:rPr>
          <w:rFonts w:ascii="Simplified Arabic" w:eastAsia="Times New Roman" w:hAnsi="Simplified Arabic" w:cs="Simplified Arabic" w:hint="cs"/>
          <w:sz w:val="28"/>
          <w:szCs w:val="28"/>
          <w:rtl/>
          <w:lang w:bidi="ar-IQ"/>
        </w:rPr>
        <w:t>ا</w:t>
      </w:r>
      <w:r w:rsidR="00280750">
        <w:rPr>
          <w:rFonts w:ascii="Simplified Arabic" w:eastAsia="Times New Roman" w:hAnsi="Simplified Arabic" w:cs="Simplified Arabic" w:hint="cs"/>
          <w:sz w:val="28"/>
          <w:szCs w:val="28"/>
          <w:rtl/>
          <w:lang w:bidi="ar-IQ"/>
        </w:rPr>
        <w:t>ريف المطولة,</w:t>
      </w:r>
      <w:r w:rsidRPr="008335FC">
        <w:rPr>
          <w:rFonts w:ascii="Simplified Arabic" w:eastAsia="Times New Roman" w:hAnsi="Simplified Arabic" w:cs="Simplified Arabic" w:hint="cs"/>
          <w:sz w:val="28"/>
          <w:szCs w:val="28"/>
          <w:rtl/>
          <w:lang w:bidi="ar-IQ"/>
        </w:rPr>
        <w:t xml:space="preserve"> فيوحي أنه عباره عن ذكر مجموعة من الإجراءات, كما </w:t>
      </w:r>
      <w:r w:rsidR="00280750">
        <w:rPr>
          <w:rFonts w:ascii="Simplified Arabic" w:eastAsia="Times New Roman" w:hAnsi="Simplified Arabic" w:cs="Simplified Arabic" w:hint="cs"/>
          <w:sz w:val="28"/>
          <w:szCs w:val="28"/>
          <w:rtl/>
          <w:lang w:bidi="ar-IQ"/>
        </w:rPr>
        <w:t>و</w:t>
      </w:r>
      <w:r w:rsidRPr="008335FC">
        <w:rPr>
          <w:rFonts w:ascii="Simplified Arabic" w:eastAsia="Times New Roman" w:hAnsi="Simplified Arabic" w:cs="Simplified Arabic" w:hint="cs"/>
          <w:sz w:val="28"/>
          <w:szCs w:val="28"/>
          <w:rtl/>
          <w:lang w:bidi="ar-IQ"/>
        </w:rPr>
        <w:t>أنه لم يذكر عنصر المهلة.</w:t>
      </w:r>
    </w:p>
    <w:p w:rsidR="008335FC" w:rsidRPr="008335FC" w:rsidRDefault="008335FC" w:rsidP="008335FC">
      <w:pPr>
        <w:tabs>
          <w:tab w:val="left" w:pos="565"/>
          <w:tab w:val="left" w:pos="8503"/>
        </w:tabs>
        <w:spacing w:after="0"/>
        <w:ind w:firstLine="72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 xml:space="preserve">من خلال ما </w:t>
      </w:r>
      <w:r w:rsidR="0075226F">
        <w:rPr>
          <w:rFonts w:ascii="Simplified Arabic" w:eastAsia="Times New Roman" w:hAnsi="Simplified Arabic" w:cs="Simplified Arabic" w:hint="cs"/>
          <w:sz w:val="28"/>
          <w:szCs w:val="28"/>
          <w:rtl/>
          <w:lang w:bidi="ar-IQ"/>
        </w:rPr>
        <w:t>تقدم يتبين أن التعاريف التي ذكرت</w:t>
      </w:r>
      <w:r w:rsidRPr="008335FC">
        <w:rPr>
          <w:rFonts w:ascii="Simplified Arabic" w:eastAsia="Times New Roman" w:hAnsi="Simplified Arabic" w:cs="Simplified Arabic" w:hint="cs"/>
          <w:sz w:val="28"/>
          <w:szCs w:val="28"/>
          <w:rtl/>
          <w:lang w:bidi="ar-IQ"/>
        </w:rPr>
        <w:t xml:space="preserve"> ما هي إلا تعاري</w:t>
      </w:r>
      <w:r w:rsidR="0075226F">
        <w:rPr>
          <w:rFonts w:ascii="Simplified Arabic" w:eastAsia="Times New Roman" w:hAnsi="Simplified Arabic" w:cs="Simplified Arabic" w:hint="cs"/>
          <w:sz w:val="28"/>
          <w:szCs w:val="28"/>
          <w:rtl/>
          <w:lang w:bidi="ar-IQ"/>
        </w:rPr>
        <w:t xml:space="preserve">ف لإجراءات </w:t>
      </w:r>
      <w:r w:rsidR="00280750">
        <w:rPr>
          <w:rFonts w:ascii="Simplified Arabic" w:eastAsia="Times New Roman" w:hAnsi="Simplified Arabic" w:cs="Simplified Arabic" w:hint="cs"/>
          <w:sz w:val="28"/>
          <w:szCs w:val="28"/>
          <w:rtl/>
          <w:lang w:bidi="ar-IQ"/>
        </w:rPr>
        <w:t>مبدأ المواجهة,</w:t>
      </w:r>
      <w:r w:rsidRPr="008335FC">
        <w:rPr>
          <w:rFonts w:ascii="Simplified Arabic" w:eastAsia="Times New Roman" w:hAnsi="Simplified Arabic" w:cs="Simplified Arabic" w:hint="cs"/>
          <w:sz w:val="28"/>
          <w:szCs w:val="28"/>
          <w:rtl/>
          <w:lang w:bidi="ar-IQ"/>
        </w:rPr>
        <w:t xml:space="preserve"> لذلك ذهب رأي عند محاولة تعريفه لمبدأ المواجهة إلى التفريق بين مفهوم المبدأ وتعريف المبدأ, فللمواجهة مفهوم قد يكون مو</w:t>
      </w:r>
      <w:r w:rsidR="00280750">
        <w:rPr>
          <w:rFonts w:ascii="Simplified Arabic" w:eastAsia="Times New Roman" w:hAnsi="Simplified Arabic" w:cs="Simplified Arabic" w:hint="cs"/>
          <w:sz w:val="28"/>
          <w:szCs w:val="28"/>
          <w:rtl/>
          <w:lang w:bidi="ar-IQ"/>
        </w:rPr>
        <w:t xml:space="preserve">ضوعياً وقد يكون إجرائياً, </w:t>
      </w:r>
      <w:r w:rsidRPr="008335FC">
        <w:rPr>
          <w:rFonts w:ascii="Simplified Arabic" w:eastAsia="Times New Roman" w:hAnsi="Simplified Arabic" w:cs="Simplified Arabic" w:hint="cs"/>
          <w:sz w:val="28"/>
          <w:szCs w:val="28"/>
          <w:rtl/>
          <w:lang w:bidi="ar-IQ"/>
        </w:rPr>
        <w:t>والمفهوم الموضوعي قد يكون ذاتياً</w:t>
      </w:r>
      <w:r w:rsidR="0028075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إذ تعني ا</w:t>
      </w:r>
      <w:r w:rsidR="007205DB">
        <w:rPr>
          <w:rFonts w:ascii="Simplified Arabic" w:eastAsia="Times New Roman" w:hAnsi="Simplified Arabic" w:cs="Simplified Arabic" w:hint="cs"/>
          <w:sz w:val="28"/>
          <w:szCs w:val="28"/>
          <w:rtl/>
          <w:lang w:bidi="ar-IQ"/>
        </w:rPr>
        <w:t>لمواجهة المقابلة بين حقوق</w:t>
      </w:r>
      <w:r w:rsidRPr="008335FC">
        <w:rPr>
          <w:rFonts w:ascii="Simplified Arabic" w:eastAsia="Times New Roman" w:hAnsi="Simplified Arabic" w:cs="Simplified Arabic" w:hint="cs"/>
          <w:sz w:val="28"/>
          <w:szCs w:val="28"/>
          <w:rtl/>
          <w:lang w:bidi="ar-IQ"/>
        </w:rPr>
        <w:t xml:space="preserve"> الأفراد</w:t>
      </w:r>
      <w:r w:rsidR="007205DB">
        <w:rPr>
          <w:rFonts w:ascii="Simplified Arabic" w:eastAsia="Times New Roman" w:hAnsi="Simplified Arabic" w:cs="Simplified Arabic" w:hint="cs"/>
          <w:sz w:val="28"/>
          <w:szCs w:val="28"/>
          <w:rtl/>
          <w:lang w:bidi="ar-IQ"/>
        </w:rPr>
        <w:t xml:space="preserve"> ومصالحهم</w:t>
      </w:r>
      <w:r w:rsidR="0028075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وقد يكون غائيا</w:t>
      </w:r>
      <w:r w:rsidR="0028075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إذ تعني المواجهة السماح للخصوم بالتحاور والنقاش</w:t>
      </w:r>
      <w:r w:rsidR="00FB0136">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تحقيقاً لمبدأ المساواة, وأما المفهوم الإجرائي</w:t>
      </w:r>
      <w:r w:rsidR="00FB0136">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فيقصد به أن كل أعمال الإجرا</w:t>
      </w:r>
      <w:r w:rsidR="00280750">
        <w:rPr>
          <w:rFonts w:ascii="Simplified Arabic" w:eastAsia="Times New Roman" w:hAnsi="Simplified Arabic" w:cs="Simplified Arabic" w:hint="cs"/>
          <w:sz w:val="28"/>
          <w:szCs w:val="28"/>
          <w:rtl/>
          <w:lang w:bidi="ar-IQ"/>
        </w:rPr>
        <w:t>ءات يجب أن تتم</w:t>
      </w:r>
      <w:r w:rsidRPr="008335FC">
        <w:rPr>
          <w:rFonts w:ascii="Simplified Arabic" w:eastAsia="Times New Roman" w:hAnsi="Simplified Arabic" w:cs="Simplified Arabic" w:hint="cs"/>
          <w:sz w:val="28"/>
          <w:szCs w:val="28"/>
          <w:rtl/>
          <w:lang w:bidi="ar-IQ"/>
        </w:rPr>
        <w:t xml:space="preserve"> </w:t>
      </w:r>
      <w:r w:rsidR="00280750">
        <w:rPr>
          <w:rFonts w:ascii="Simplified Arabic" w:eastAsia="Times New Roman" w:hAnsi="Simplified Arabic" w:cs="Simplified Arabic" w:hint="cs"/>
          <w:sz w:val="28"/>
          <w:szCs w:val="28"/>
          <w:rtl/>
          <w:lang w:bidi="ar-IQ"/>
        </w:rPr>
        <w:t>ب</w:t>
      </w:r>
      <w:r w:rsidRPr="008335FC">
        <w:rPr>
          <w:rFonts w:ascii="Simplified Arabic" w:eastAsia="Times New Roman" w:hAnsi="Simplified Arabic" w:cs="Simplified Arabic" w:hint="cs"/>
          <w:sz w:val="28"/>
          <w:szCs w:val="28"/>
          <w:rtl/>
          <w:lang w:bidi="ar-IQ"/>
        </w:rPr>
        <w:t>حضور الموظف المتهم</w:t>
      </w:r>
      <w:r w:rsidR="00FB0136">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وأن تعلن إليه</w:t>
      </w:r>
      <w:r w:rsidR="0028075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لكي يستطيع في وقت مفيد مناقشتها </w:t>
      </w:r>
      <w:proofErr w:type="spellStart"/>
      <w:r w:rsidRPr="008335FC">
        <w:rPr>
          <w:rFonts w:ascii="Simplified Arabic" w:eastAsia="Times New Roman" w:hAnsi="Simplified Arabic" w:cs="Simplified Arabic" w:hint="cs"/>
          <w:sz w:val="28"/>
          <w:szCs w:val="28"/>
          <w:rtl/>
          <w:lang w:bidi="ar-IQ"/>
        </w:rPr>
        <w:t>تواجهياً</w:t>
      </w:r>
      <w:proofErr w:type="spellEnd"/>
      <w:r w:rsidRPr="008335FC">
        <w:rPr>
          <w:rFonts w:ascii="Simplified Arabic" w:eastAsia="Times New Roman" w:hAnsi="Simplified Arabic" w:cs="Simplified Arabic" w:hint="cs"/>
          <w:sz w:val="28"/>
          <w:szCs w:val="28"/>
          <w:rtl/>
          <w:lang w:bidi="ar-IQ"/>
        </w:rPr>
        <w:t xml:space="preserve"> حتى تحترم حقوق الدفاع</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5"/>
      </w:r>
      <w:r w:rsidRPr="008335FC">
        <w:rPr>
          <w:rFonts w:ascii="Simplified Arabic" w:eastAsia="Times New Roman" w:hAnsi="Simplified Arabic" w:cs="Simplified Arabic" w:hint="cs"/>
          <w:sz w:val="28"/>
          <w:szCs w:val="28"/>
          <w:vertAlign w:val="superscript"/>
          <w:rtl/>
          <w:lang w:bidi="ar-IQ"/>
        </w:rPr>
        <w:t xml:space="preserve">) </w:t>
      </w:r>
      <w:r w:rsidRPr="008335FC">
        <w:rPr>
          <w:rFonts w:ascii="Simplified Arabic" w:eastAsia="Times New Roman" w:hAnsi="Simplified Arabic" w:cs="Simplified Arabic" w:hint="cs"/>
          <w:sz w:val="28"/>
          <w:szCs w:val="28"/>
          <w:rtl/>
          <w:lang w:bidi="ar-IQ"/>
        </w:rPr>
        <w:t>.</w:t>
      </w:r>
    </w:p>
    <w:p w:rsidR="008335FC" w:rsidRPr="008335FC" w:rsidRDefault="00BA7CA1" w:rsidP="008335FC">
      <w:pPr>
        <w:tabs>
          <w:tab w:val="left" w:pos="565"/>
          <w:tab w:val="left" w:pos="8503"/>
        </w:tabs>
        <w:spacing w:after="0"/>
        <w:ind w:firstLine="72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ونحن بدورنا نت</w:t>
      </w:r>
      <w:r w:rsidR="008335FC" w:rsidRPr="008335FC">
        <w:rPr>
          <w:rFonts w:ascii="Simplified Arabic" w:eastAsia="Times New Roman" w:hAnsi="Simplified Arabic" w:cs="Simplified Arabic" w:hint="cs"/>
          <w:sz w:val="28"/>
          <w:szCs w:val="28"/>
          <w:rtl/>
          <w:lang w:bidi="ar-IQ"/>
        </w:rPr>
        <w:t xml:space="preserve">فق </w:t>
      </w:r>
      <w:r>
        <w:rPr>
          <w:rFonts w:ascii="Simplified Arabic" w:eastAsia="Times New Roman" w:hAnsi="Simplified Arabic" w:cs="Simplified Arabic" w:hint="cs"/>
          <w:sz w:val="28"/>
          <w:szCs w:val="28"/>
          <w:rtl/>
          <w:lang w:bidi="ar-IQ"/>
        </w:rPr>
        <w:t>و</w:t>
      </w:r>
      <w:r w:rsidR="008335FC" w:rsidRPr="008335FC">
        <w:rPr>
          <w:rFonts w:ascii="Simplified Arabic" w:eastAsia="Times New Roman" w:hAnsi="Simplified Arabic" w:cs="Simplified Arabic" w:hint="cs"/>
          <w:sz w:val="28"/>
          <w:szCs w:val="28"/>
          <w:rtl/>
          <w:lang w:bidi="ar-IQ"/>
        </w:rPr>
        <w:t xml:space="preserve">الرأي الذي ذهب إلى أن محاولة وضع تعريف جامع مانع لأي ضمانة من ضمانات الموظفين كضمانة المواجهة قد لا </w:t>
      </w:r>
      <w:r w:rsidR="007205DB">
        <w:rPr>
          <w:rFonts w:ascii="Simplified Arabic" w:eastAsia="Times New Roman" w:hAnsi="Simplified Arabic" w:cs="Simplified Arabic" w:hint="cs"/>
          <w:sz w:val="28"/>
          <w:szCs w:val="28"/>
          <w:rtl/>
          <w:lang w:bidi="ar-IQ"/>
        </w:rPr>
        <w:t>تكون موفقة</w:t>
      </w:r>
      <w:r w:rsidR="00D27CD9">
        <w:rPr>
          <w:rFonts w:ascii="Simplified Arabic" w:eastAsia="Times New Roman" w:hAnsi="Simplified Arabic" w:cs="Simplified Arabic" w:hint="cs"/>
          <w:sz w:val="28"/>
          <w:szCs w:val="28"/>
          <w:rtl/>
          <w:lang w:bidi="ar-IQ"/>
        </w:rPr>
        <w:t xml:space="preserve">, لأن </w:t>
      </w:r>
      <w:r w:rsidR="008335FC" w:rsidRPr="008335FC">
        <w:rPr>
          <w:rFonts w:ascii="Simplified Arabic" w:eastAsia="Times New Roman" w:hAnsi="Simplified Arabic" w:cs="Simplified Arabic" w:hint="cs"/>
          <w:sz w:val="28"/>
          <w:szCs w:val="28"/>
          <w:rtl/>
          <w:lang w:bidi="ar-IQ"/>
        </w:rPr>
        <w:t>العبرة ليست بتقرير الضمانة, إنما بكفالة الوسائل التي تضمن تحقيق هذه الضمانة, وغالباً ما تتداخل الضمانة مع وسائلها, وبعدها يصبح من</w:t>
      </w:r>
      <w:r w:rsidR="00D27CD9">
        <w:rPr>
          <w:rFonts w:ascii="Simplified Arabic" w:eastAsia="Times New Roman" w:hAnsi="Simplified Arabic" w:cs="Simplified Arabic" w:hint="cs"/>
          <w:sz w:val="28"/>
          <w:szCs w:val="28"/>
          <w:rtl/>
          <w:lang w:bidi="ar-IQ"/>
        </w:rPr>
        <w:t xml:space="preserve"> </w:t>
      </w:r>
      <w:r w:rsidR="008335FC" w:rsidRPr="008335FC">
        <w:rPr>
          <w:rFonts w:ascii="Simplified Arabic" w:eastAsia="Times New Roman" w:hAnsi="Simplified Arabic" w:cs="Simplified Arabic" w:hint="cs"/>
          <w:sz w:val="28"/>
          <w:szCs w:val="28"/>
          <w:rtl/>
          <w:lang w:bidi="ar-IQ"/>
        </w:rPr>
        <w:lastRenderedPageBreak/>
        <w:t xml:space="preserve">الصعب وضع تعريف يشمل كل </w:t>
      </w:r>
      <w:proofErr w:type="spellStart"/>
      <w:r w:rsidR="008335FC" w:rsidRPr="008335FC">
        <w:rPr>
          <w:rFonts w:ascii="Simplified Arabic" w:eastAsia="Times New Roman" w:hAnsi="Simplified Arabic" w:cs="Simplified Arabic" w:hint="cs"/>
          <w:sz w:val="28"/>
          <w:szCs w:val="28"/>
          <w:rtl/>
          <w:lang w:bidi="ar-IQ"/>
        </w:rPr>
        <w:t>متعلقاتها</w:t>
      </w:r>
      <w:proofErr w:type="spellEnd"/>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6"/>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ومهما يكن من أمر</w:t>
      </w:r>
      <w:r w:rsidR="00FB0136">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فإن الفقه متفق على أن المواجهة تعني تمكين الموظف من معرفة الأدلة المراد مؤاخذته بسببها ومناقشته حولها</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7"/>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w:t>
      </w:r>
    </w:p>
    <w:p w:rsidR="008335FC" w:rsidRPr="008335FC" w:rsidRDefault="008335FC" w:rsidP="008335FC">
      <w:pPr>
        <w:tabs>
          <w:tab w:val="left" w:pos="565"/>
          <w:tab w:val="left" w:pos="8503"/>
        </w:tabs>
        <w:spacing w:after="0"/>
        <w:ind w:firstLine="72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من خلال ما تقدم يظهر</w:t>
      </w:r>
      <w:r w:rsidR="007205DB">
        <w:rPr>
          <w:rFonts w:ascii="Simplified Arabic" w:eastAsia="Times New Roman" w:hAnsi="Simplified Arabic" w:cs="Simplified Arabic" w:hint="cs"/>
          <w:sz w:val="28"/>
          <w:szCs w:val="28"/>
          <w:rtl/>
          <w:lang w:bidi="ar-IQ"/>
        </w:rPr>
        <w:t xml:space="preserve"> بأن لمبدأ ا</w:t>
      </w:r>
      <w:r w:rsidR="00D27CD9">
        <w:rPr>
          <w:rFonts w:ascii="Simplified Arabic" w:eastAsia="Times New Roman" w:hAnsi="Simplified Arabic" w:cs="Simplified Arabic" w:hint="cs"/>
          <w:sz w:val="28"/>
          <w:szCs w:val="28"/>
          <w:rtl/>
          <w:lang w:bidi="ar-IQ"/>
        </w:rPr>
        <w:t>لمواجهة أهميةً بالغة</w:t>
      </w:r>
      <w:r w:rsidRPr="008335FC">
        <w:rPr>
          <w:rFonts w:ascii="Simplified Arabic" w:eastAsia="Times New Roman" w:hAnsi="Simplified Arabic" w:cs="Simplified Arabic" w:hint="cs"/>
          <w:sz w:val="28"/>
          <w:szCs w:val="28"/>
          <w:rtl/>
          <w:lang w:bidi="ar-IQ"/>
        </w:rPr>
        <w:t xml:space="preserve">, لا تقتصر على الموظف </w:t>
      </w:r>
      <w:r w:rsidR="00D27CD9">
        <w:rPr>
          <w:rFonts w:ascii="Simplified Arabic" w:eastAsia="Times New Roman" w:hAnsi="Simplified Arabic" w:cs="Simplified Arabic" w:hint="cs"/>
          <w:sz w:val="28"/>
          <w:szCs w:val="28"/>
          <w:rtl/>
          <w:lang w:bidi="ar-IQ"/>
        </w:rPr>
        <w:t xml:space="preserve">المتهم </w:t>
      </w:r>
      <w:r w:rsidRPr="008335FC">
        <w:rPr>
          <w:rFonts w:ascii="Simplified Arabic" w:eastAsia="Times New Roman" w:hAnsi="Simplified Arabic" w:cs="Simplified Arabic" w:hint="cs"/>
          <w:sz w:val="28"/>
          <w:szCs w:val="28"/>
          <w:rtl/>
          <w:lang w:bidi="ar-IQ"/>
        </w:rPr>
        <w:t>فقط, وإنما تمتد إلى الإدارة أيضاً, فأهميتها للموظف بأنها تساعده في التعرف على ا</w:t>
      </w:r>
      <w:r w:rsidR="00D27CD9">
        <w:rPr>
          <w:rFonts w:ascii="Simplified Arabic" w:eastAsia="Times New Roman" w:hAnsi="Simplified Arabic" w:cs="Simplified Arabic" w:hint="cs"/>
          <w:sz w:val="28"/>
          <w:szCs w:val="28"/>
          <w:rtl/>
          <w:lang w:bidi="ar-IQ"/>
        </w:rPr>
        <w:t>لا</w:t>
      </w:r>
      <w:r w:rsidRPr="008335FC">
        <w:rPr>
          <w:rFonts w:ascii="Simplified Arabic" w:eastAsia="Times New Roman" w:hAnsi="Simplified Arabic" w:cs="Simplified Arabic" w:hint="cs"/>
          <w:sz w:val="28"/>
          <w:szCs w:val="28"/>
          <w:rtl/>
          <w:lang w:bidi="ar-IQ"/>
        </w:rPr>
        <w:t>تهامات المراد مؤاخذته بسببها والحجج والأسانيد الداعمة لها, مما يساعده في إعد</w:t>
      </w:r>
      <w:r w:rsidR="00D27CD9">
        <w:rPr>
          <w:rFonts w:ascii="Simplified Arabic" w:eastAsia="Times New Roman" w:hAnsi="Simplified Arabic" w:cs="Simplified Arabic" w:hint="cs"/>
          <w:sz w:val="28"/>
          <w:szCs w:val="28"/>
          <w:rtl/>
          <w:lang w:bidi="ar-IQ"/>
        </w:rPr>
        <w:t>اد دفاعه في ضوء ما وجه إليه من ا</w:t>
      </w:r>
      <w:r w:rsidRPr="008335FC">
        <w:rPr>
          <w:rFonts w:ascii="Simplified Arabic" w:eastAsia="Times New Roman" w:hAnsi="Simplified Arabic" w:cs="Simplified Arabic" w:hint="cs"/>
          <w:sz w:val="28"/>
          <w:szCs w:val="28"/>
          <w:rtl/>
          <w:lang w:bidi="ar-IQ"/>
        </w:rPr>
        <w:t>تهامات قبل موعد إجراء التحقيق الإداري معه, أي من خلال المواجهة نكفل تطبيق حق الدفاع اتجاه الموظف, فهي من الضمانات الأساسية لاحترام حقوق الدفاع</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8"/>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فضلاً عن أن المواجهة تشعر الموظف بالطمأنينة والإحساس بالعدالة, لأن إهدارها إهدار لضمانة من ضمانات التحقيق</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9"/>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 </w:t>
      </w:r>
    </w:p>
    <w:p w:rsidR="008335FC" w:rsidRPr="008335FC" w:rsidRDefault="008335FC" w:rsidP="00D70E38">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r>
      <w:r w:rsidR="00D27CD9">
        <w:rPr>
          <w:rFonts w:ascii="Simplified Arabic" w:eastAsia="Times New Roman" w:hAnsi="Simplified Arabic" w:cs="Simplified Arabic" w:hint="cs"/>
          <w:sz w:val="28"/>
          <w:szCs w:val="28"/>
          <w:rtl/>
          <w:lang w:bidi="ar-IQ"/>
        </w:rPr>
        <w:t>وأما أهميتها بالنسبة للإدارة, فت</w:t>
      </w:r>
      <w:r w:rsidRPr="008335FC">
        <w:rPr>
          <w:rFonts w:ascii="Simplified Arabic" w:eastAsia="Times New Roman" w:hAnsi="Simplified Arabic" w:cs="Simplified Arabic" w:hint="cs"/>
          <w:sz w:val="28"/>
          <w:szCs w:val="28"/>
          <w:rtl/>
          <w:lang w:bidi="ar-IQ"/>
        </w:rPr>
        <w:t>كمن في كونه</w:t>
      </w:r>
      <w:r w:rsidR="00D27CD9">
        <w:rPr>
          <w:rFonts w:ascii="Simplified Arabic" w:eastAsia="Times New Roman" w:hAnsi="Simplified Arabic" w:cs="Simplified Arabic" w:hint="cs"/>
          <w:sz w:val="28"/>
          <w:szCs w:val="28"/>
          <w:rtl/>
          <w:lang w:bidi="ar-IQ"/>
        </w:rPr>
        <w:t>ا</w:t>
      </w:r>
      <w:r w:rsidR="004F7DB5">
        <w:rPr>
          <w:rFonts w:ascii="Simplified Arabic" w:eastAsia="Times New Roman" w:hAnsi="Simplified Arabic" w:cs="Simplified Arabic" w:hint="cs"/>
          <w:sz w:val="28"/>
          <w:szCs w:val="28"/>
          <w:rtl/>
          <w:lang w:bidi="ar-IQ"/>
        </w:rPr>
        <w:t xml:space="preserve"> إ</w:t>
      </w:r>
      <w:r w:rsidRPr="008335FC">
        <w:rPr>
          <w:rFonts w:ascii="Simplified Arabic" w:eastAsia="Times New Roman" w:hAnsi="Simplified Arabic" w:cs="Simplified Arabic" w:hint="cs"/>
          <w:sz w:val="28"/>
          <w:szCs w:val="28"/>
          <w:rtl/>
          <w:lang w:bidi="ar-IQ"/>
        </w:rPr>
        <w:t>حد</w:t>
      </w:r>
      <w:r w:rsidR="004F7DB5">
        <w:rPr>
          <w:rFonts w:ascii="Simplified Arabic" w:eastAsia="Times New Roman" w:hAnsi="Simplified Arabic" w:cs="Simplified Arabic" w:hint="cs"/>
          <w:sz w:val="28"/>
          <w:szCs w:val="28"/>
          <w:rtl/>
          <w:lang w:bidi="ar-IQ"/>
        </w:rPr>
        <w:t>ى الشروط اللازمة لجعل عمل السلطة التحقيقية متوافق مع مبدأ المشروعية</w:t>
      </w:r>
      <w:r w:rsidR="00A1143F">
        <w:rPr>
          <w:rFonts w:ascii="Simplified Arabic" w:eastAsia="Times New Roman" w:hAnsi="Simplified Arabic" w:cs="Simplified Arabic" w:hint="cs"/>
          <w:sz w:val="28"/>
          <w:szCs w:val="28"/>
          <w:rtl/>
          <w:lang w:bidi="ar-IQ"/>
        </w:rPr>
        <w:t xml:space="preserve">, </w:t>
      </w:r>
      <w:r w:rsidR="004F7DB5">
        <w:rPr>
          <w:rFonts w:ascii="Simplified Arabic" w:eastAsia="Times New Roman" w:hAnsi="Simplified Arabic" w:cs="Simplified Arabic" w:hint="cs"/>
          <w:sz w:val="28"/>
          <w:szCs w:val="28"/>
          <w:rtl/>
          <w:lang w:bidi="ar-IQ"/>
        </w:rPr>
        <w:t xml:space="preserve">ومبدأ </w:t>
      </w:r>
      <w:r w:rsidR="00D27CD9">
        <w:rPr>
          <w:rFonts w:ascii="Simplified Arabic" w:eastAsia="Times New Roman" w:hAnsi="Simplified Arabic" w:cs="Simplified Arabic" w:hint="cs"/>
          <w:sz w:val="28"/>
          <w:szCs w:val="28"/>
          <w:rtl/>
          <w:lang w:bidi="ar-IQ"/>
        </w:rPr>
        <w:t xml:space="preserve">حسن </w:t>
      </w:r>
      <w:r w:rsidRPr="008335FC">
        <w:rPr>
          <w:rFonts w:ascii="Simplified Arabic" w:eastAsia="Times New Roman" w:hAnsi="Simplified Arabic" w:cs="Simplified Arabic" w:hint="cs"/>
          <w:sz w:val="28"/>
          <w:szCs w:val="28"/>
          <w:rtl/>
          <w:lang w:bidi="ar-IQ"/>
        </w:rPr>
        <w:t>سير</w:t>
      </w:r>
      <w:r w:rsidR="00D27CD9">
        <w:rPr>
          <w:rFonts w:ascii="Simplified Arabic" w:eastAsia="Times New Roman" w:hAnsi="Simplified Arabic" w:cs="Simplified Arabic" w:hint="cs"/>
          <w:sz w:val="28"/>
          <w:szCs w:val="28"/>
          <w:rtl/>
          <w:lang w:bidi="ar-IQ"/>
        </w:rPr>
        <w:t xml:space="preserve"> المرافق</w:t>
      </w:r>
      <w:r w:rsidR="004F7DB5">
        <w:rPr>
          <w:rFonts w:ascii="Simplified Arabic" w:eastAsia="Times New Roman" w:hAnsi="Simplified Arabic" w:cs="Simplified Arabic" w:hint="cs"/>
          <w:sz w:val="28"/>
          <w:szCs w:val="28"/>
          <w:rtl/>
          <w:lang w:bidi="ar-IQ"/>
        </w:rPr>
        <w:t xml:space="preserve"> العامة</w:t>
      </w:r>
      <w:r w:rsidR="0091689C">
        <w:rPr>
          <w:rFonts w:ascii="Simplified Arabic" w:eastAsia="Times New Roman" w:hAnsi="Simplified Arabic" w:cs="Simplified Arabic" w:hint="cs"/>
          <w:sz w:val="28"/>
          <w:szCs w:val="28"/>
          <w:rtl/>
          <w:lang w:bidi="ar-IQ"/>
        </w:rPr>
        <w:t xml:space="preserve"> بانتظام وا</w:t>
      </w:r>
      <w:r w:rsidR="00A1143F">
        <w:rPr>
          <w:rFonts w:ascii="Simplified Arabic" w:eastAsia="Times New Roman" w:hAnsi="Simplified Arabic" w:cs="Simplified Arabic" w:hint="cs"/>
          <w:sz w:val="28"/>
          <w:szCs w:val="28"/>
          <w:rtl/>
          <w:lang w:bidi="ar-IQ"/>
        </w:rPr>
        <w:t>طراد</w:t>
      </w:r>
      <w:r w:rsidR="00FB0136">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لأن الموا</w:t>
      </w:r>
      <w:r w:rsidR="00F50549">
        <w:rPr>
          <w:rFonts w:ascii="Simplified Arabic" w:eastAsia="Times New Roman" w:hAnsi="Simplified Arabic" w:cs="Simplified Arabic" w:hint="cs"/>
          <w:sz w:val="28"/>
          <w:szCs w:val="28"/>
          <w:rtl/>
          <w:lang w:bidi="ar-IQ"/>
        </w:rPr>
        <w:t>جهة ليست هدفاً في ذاتها</w:t>
      </w:r>
      <w:r w:rsidR="00FB0136">
        <w:rPr>
          <w:rFonts w:ascii="Simplified Arabic" w:eastAsia="Times New Roman" w:hAnsi="Simplified Arabic" w:cs="Simplified Arabic" w:hint="cs"/>
          <w:sz w:val="28"/>
          <w:szCs w:val="28"/>
          <w:rtl/>
          <w:lang w:bidi="ar-IQ"/>
        </w:rPr>
        <w:t>,</w:t>
      </w:r>
      <w:r w:rsidR="00F50549">
        <w:rPr>
          <w:rFonts w:ascii="Simplified Arabic" w:eastAsia="Times New Roman" w:hAnsi="Simplified Arabic" w:cs="Simplified Arabic" w:hint="cs"/>
          <w:sz w:val="28"/>
          <w:szCs w:val="28"/>
          <w:rtl/>
          <w:lang w:bidi="ar-IQ"/>
        </w:rPr>
        <w:t xml:space="preserve"> بل وسيلة</w:t>
      </w:r>
      <w:r w:rsidRPr="008335FC">
        <w:rPr>
          <w:rFonts w:ascii="Simplified Arabic" w:eastAsia="Times New Roman" w:hAnsi="Simplified Arabic" w:cs="Simplified Arabic" w:hint="cs"/>
          <w:sz w:val="28"/>
          <w:szCs w:val="28"/>
          <w:rtl/>
          <w:lang w:bidi="ar-IQ"/>
        </w:rPr>
        <w:t xml:space="preserve"> لتحقيق مصلحة المرفق في ضبط سلوك الموظفين العاملين فيه, ومن ثم فإن المواجهة تنبع من كونها لازمة لتحقيق هذه المصلحة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20"/>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w:t>
      </w:r>
      <w:r w:rsidR="00D70E38">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ويمنح مبدأ الموا</w:t>
      </w:r>
      <w:r w:rsidR="00990955">
        <w:rPr>
          <w:rFonts w:ascii="Simplified Arabic" w:eastAsia="Times New Roman" w:hAnsi="Simplified Arabic" w:cs="Simplified Arabic" w:hint="cs"/>
          <w:sz w:val="28"/>
          <w:szCs w:val="28"/>
          <w:rtl/>
          <w:lang w:bidi="ar-IQ"/>
        </w:rPr>
        <w:t>جهة اللجان التحقيقية فرصة للتعرف على موقف الموظف المتهم</w:t>
      </w:r>
      <w:r w:rsidRPr="008335FC">
        <w:rPr>
          <w:rFonts w:ascii="Simplified Arabic" w:eastAsia="Times New Roman" w:hAnsi="Simplified Arabic" w:cs="Simplified Arabic" w:hint="cs"/>
          <w:sz w:val="28"/>
          <w:szCs w:val="28"/>
          <w:rtl/>
          <w:lang w:bidi="ar-IQ"/>
        </w:rPr>
        <w:t xml:space="preserve"> من المخالفا</w:t>
      </w:r>
      <w:r w:rsidRPr="008335FC">
        <w:rPr>
          <w:rFonts w:ascii="Simplified Arabic" w:eastAsia="Times New Roman" w:hAnsi="Simplified Arabic" w:cs="Simplified Arabic" w:hint="eastAsia"/>
          <w:sz w:val="28"/>
          <w:szCs w:val="28"/>
          <w:rtl/>
          <w:lang w:bidi="ar-IQ"/>
        </w:rPr>
        <w:t>ت</w:t>
      </w:r>
      <w:r w:rsidRPr="008335FC">
        <w:rPr>
          <w:rFonts w:ascii="Simplified Arabic" w:eastAsia="Times New Roman" w:hAnsi="Simplified Arabic" w:cs="Simplified Arabic" w:hint="cs"/>
          <w:sz w:val="28"/>
          <w:szCs w:val="28"/>
          <w:rtl/>
          <w:lang w:bidi="ar-IQ"/>
        </w:rPr>
        <w:t xml:space="preserve"> المنسوب</w:t>
      </w:r>
      <w:r w:rsidR="00990955">
        <w:rPr>
          <w:rFonts w:ascii="Simplified Arabic" w:eastAsia="Times New Roman" w:hAnsi="Simplified Arabic" w:cs="Simplified Arabic" w:hint="cs"/>
          <w:sz w:val="28"/>
          <w:szCs w:val="28"/>
          <w:rtl/>
          <w:lang w:bidi="ar-IQ"/>
        </w:rPr>
        <w:t>ة إليه</w:t>
      </w:r>
      <w:r w:rsidRPr="008335FC">
        <w:rPr>
          <w:rFonts w:ascii="Simplified Arabic" w:eastAsia="Times New Roman" w:hAnsi="Simplified Arabic" w:cs="Simplified Arabic" w:hint="cs"/>
          <w:sz w:val="28"/>
          <w:szCs w:val="28"/>
          <w:rtl/>
          <w:lang w:bidi="ar-IQ"/>
        </w:rPr>
        <w:t>, وردوده عليها</w:t>
      </w:r>
      <w:r w:rsidR="00FB0136">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حتى تتحقق لها العدالة العقابية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21"/>
      </w:r>
      <w:r w:rsidRPr="008335FC">
        <w:rPr>
          <w:rFonts w:ascii="Simplified Arabic" w:eastAsia="Times New Roman" w:hAnsi="Simplified Arabic" w:cs="Simplified Arabic" w:hint="cs"/>
          <w:sz w:val="28"/>
          <w:szCs w:val="28"/>
          <w:vertAlign w:val="superscript"/>
          <w:rtl/>
          <w:lang w:bidi="ar-IQ"/>
        </w:rPr>
        <w:t>)</w:t>
      </w:r>
      <w:r w:rsidR="00483101">
        <w:rPr>
          <w:rFonts w:ascii="Simplified Arabic" w:eastAsia="Times New Roman" w:hAnsi="Simplified Arabic" w:cs="Simplified Arabic" w:hint="cs"/>
          <w:sz w:val="28"/>
          <w:szCs w:val="28"/>
          <w:rtl/>
          <w:lang w:bidi="ar-IQ"/>
        </w:rPr>
        <w:t>, هذا و</w:t>
      </w:r>
      <w:r w:rsidRPr="008335FC">
        <w:rPr>
          <w:rFonts w:ascii="Simplified Arabic" w:eastAsia="Times New Roman" w:hAnsi="Simplified Arabic" w:cs="Simplified Arabic" w:hint="cs"/>
          <w:sz w:val="28"/>
          <w:szCs w:val="28"/>
          <w:rtl/>
          <w:lang w:bidi="ar-IQ"/>
        </w:rPr>
        <w:t>قد ذهبت المحكمة الإدارية ا</w:t>
      </w:r>
      <w:r w:rsidR="00FB0136">
        <w:rPr>
          <w:rFonts w:ascii="Simplified Arabic" w:eastAsia="Times New Roman" w:hAnsi="Simplified Arabic" w:cs="Simplified Arabic" w:hint="cs"/>
          <w:sz w:val="28"/>
          <w:szCs w:val="28"/>
          <w:rtl/>
          <w:lang w:bidi="ar-IQ"/>
        </w:rPr>
        <w:t>لعليا في مصر إلى</w:t>
      </w:r>
      <w:r w:rsidR="00990955">
        <w:rPr>
          <w:rFonts w:ascii="Simplified Arabic" w:eastAsia="Times New Roman" w:hAnsi="Simplified Arabic" w:cs="Simplified Arabic" w:hint="cs"/>
          <w:sz w:val="28"/>
          <w:szCs w:val="28"/>
          <w:rtl/>
          <w:lang w:bidi="ar-IQ"/>
        </w:rPr>
        <w:t xml:space="preserve"> أن الحكمة من إجراء التحقيق هي المواجهة وذلك بحكمها الصادر في 27/12/1986 وجاء فيه أن</w:t>
      </w:r>
      <w:r w:rsidRPr="008335FC">
        <w:rPr>
          <w:rFonts w:ascii="Simplified Arabic" w:eastAsia="Times New Roman" w:hAnsi="Simplified Arabic" w:cs="Simplified Arabic" w:hint="cs"/>
          <w:sz w:val="28"/>
          <w:szCs w:val="28"/>
          <w:rtl/>
          <w:lang w:bidi="ar-IQ"/>
        </w:rPr>
        <w:t>( الحكمة من تطلب إجراء هذا التحقيق ه</w:t>
      </w:r>
      <w:r w:rsidR="0091689C">
        <w:rPr>
          <w:rFonts w:ascii="Simplified Arabic" w:eastAsia="Times New Roman" w:hAnsi="Simplified Arabic" w:cs="Simplified Arabic" w:hint="cs"/>
          <w:sz w:val="28"/>
          <w:szCs w:val="28"/>
          <w:rtl/>
          <w:lang w:bidi="ar-IQ"/>
        </w:rPr>
        <w:t>ي إحاطة العامل علماً بما منسوب إ</w:t>
      </w:r>
      <w:r w:rsidRPr="008335FC">
        <w:rPr>
          <w:rFonts w:ascii="Simplified Arabic" w:eastAsia="Times New Roman" w:hAnsi="Simplified Arabic" w:cs="Simplified Arabic" w:hint="cs"/>
          <w:sz w:val="28"/>
          <w:szCs w:val="28"/>
          <w:rtl/>
          <w:lang w:bidi="ar-IQ"/>
        </w:rPr>
        <w:t>ليه وما يستتبع ذلك من وجوب استدعاء العامل موضوع المساءلة وسؤاله ومواجهته</w:t>
      </w:r>
      <w:r w:rsidR="00990955">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22"/>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فلا يخفى أهمية المواجهة في الإثبات, و</w:t>
      </w:r>
      <w:r w:rsidR="00FB0136">
        <w:rPr>
          <w:rFonts w:ascii="Simplified Arabic" w:eastAsia="Times New Roman" w:hAnsi="Simplified Arabic" w:cs="Simplified Arabic" w:hint="cs"/>
          <w:sz w:val="28"/>
          <w:szCs w:val="28"/>
          <w:rtl/>
          <w:lang w:bidi="ar-IQ"/>
        </w:rPr>
        <w:t>قد أوضحت ذلك</w:t>
      </w:r>
      <w:r w:rsidR="00A82DA1">
        <w:rPr>
          <w:rFonts w:ascii="Simplified Arabic" w:eastAsia="Times New Roman" w:hAnsi="Simplified Arabic" w:cs="Simplified Arabic" w:hint="cs"/>
          <w:sz w:val="28"/>
          <w:szCs w:val="28"/>
          <w:rtl/>
          <w:lang w:bidi="ar-IQ"/>
        </w:rPr>
        <w:t xml:space="preserve"> المحكمة</w:t>
      </w:r>
      <w:r w:rsidR="00FB0136">
        <w:rPr>
          <w:rFonts w:ascii="Simplified Arabic" w:eastAsia="Times New Roman" w:hAnsi="Simplified Arabic" w:cs="Simplified Arabic" w:hint="cs"/>
          <w:sz w:val="28"/>
          <w:szCs w:val="28"/>
          <w:rtl/>
          <w:lang w:bidi="ar-IQ"/>
        </w:rPr>
        <w:t xml:space="preserve"> ذاتها</w:t>
      </w:r>
      <w:r w:rsidR="00A82DA1">
        <w:rPr>
          <w:rFonts w:ascii="Simplified Arabic" w:eastAsia="Times New Roman" w:hAnsi="Simplified Arabic" w:cs="Simplified Arabic" w:hint="cs"/>
          <w:sz w:val="28"/>
          <w:szCs w:val="28"/>
          <w:rtl/>
          <w:lang w:bidi="ar-IQ"/>
        </w:rPr>
        <w:t xml:space="preserve"> في أحد أحكامها (</w:t>
      </w:r>
      <w:r w:rsidRPr="008335FC">
        <w:rPr>
          <w:rFonts w:ascii="Simplified Arabic" w:eastAsia="Times New Roman" w:hAnsi="Simplified Arabic" w:cs="Simplified Arabic" w:hint="cs"/>
          <w:sz w:val="28"/>
          <w:szCs w:val="28"/>
          <w:rtl/>
          <w:lang w:bidi="ar-IQ"/>
        </w:rPr>
        <w:t>وليس يغني عن المواجهة مجرد القول بأن المخالفة ثابتة ثبوتاً مادياً لا شبهة في</w:t>
      </w:r>
      <w:r w:rsidR="00944F90">
        <w:rPr>
          <w:rFonts w:ascii="Simplified Arabic" w:eastAsia="Times New Roman" w:hAnsi="Simplified Arabic" w:cs="Simplified Arabic" w:hint="cs"/>
          <w:sz w:val="28"/>
          <w:szCs w:val="28"/>
          <w:rtl/>
          <w:lang w:bidi="ar-IQ"/>
        </w:rPr>
        <w:t>ه</w:t>
      </w:r>
      <w:r w:rsidRPr="008335FC">
        <w:rPr>
          <w:rFonts w:ascii="Simplified Arabic" w:eastAsia="Times New Roman" w:hAnsi="Simplified Arabic" w:cs="Simplified Arabic" w:hint="cs"/>
          <w:sz w:val="28"/>
          <w:szCs w:val="28"/>
          <w:rtl/>
          <w:lang w:bidi="ar-IQ"/>
        </w:rPr>
        <w:t xml:space="preserve"> ذلك أن الحكم </w:t>
      </w:r>
      <w:r w:rsidR="00944F90">
        <w:rPr>
          <w:rFonts w:ascii="Simplified Arabic" w:eastAsia="Times New Roman" w:hAnsi="Simplified Arabic" w:cs="Simplified Arabic" w:hint="cs"/>
          <w:sz w:val="28"/>
          <w:szCs w:val="28"/>
          <w:rtl/>
          <w:lang w:bidi="ar-IQ"/>
        </w:rPr>
        <w:lastRenderedPageBreak/>
        <w:t>على ثبوت المخالفة وانتفائها مرده</w:t>
      </w:r>
      <w:r w:rsidRPr="008335FC">
        <w:rPr>
          <w:rFonts w:ascii="Simplified Arabic" w:eastAsia="Times New Roman" w:hAnsi="Simplified Arabic" w:cs="Simplified Arabic" w:hint="cs"/>
          <w:sz w:val="28"/>
          <w:szCs w:val="28"/>
          <w:rtl/>
          <w:lang w:bidi="ar-IQ"/>
        </w:rPr>
        <w:t xml:space="preserve"> إلى ما يسفر عنه التحقيق الذي يعتبر توجيه التهمة وسؤال المخالف عنها وتحقيق دفاعة بشأنها أحد العناصر الجوهرية</w:t>
      </w:r>
      <w:r w:rsidR="00524481">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23"/>
      </w:r>
      <w:r w:rsidRPr="008335FC">
        <w:rPr>
          <w:rFonts w:ascii="Simplified Arabic" w:eastAsia="Times New Roman" w:hAnsi="Simplified Arabic" w:cs="Simplified Arabic" w:hint="cs"/>
          <w:sz w:val="28"/>
          <w:szCs w:val="28"/>
          <w:vertAlign w:val="superscript"/>
          <w:rtl/>
          <w:lang w:bidi="ar-IQ"/>
        </w:rPr>
        <w:t>)</w:t>
      </w:r>
      <w:r w:rsidR="00524481">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w:t>
      </w:r>
    </w:p>
    <w:p w:rsidR="008335FC" w:rsidRPr="008335FC" w:rsidRDefault="008335FC" w:rsidP="007C480A">
      <w:pPr>
        <w:tabs>
          <w:tab w:val="left" w:pos="565"/>
          <w:tab w:val="left" w:pos="8503"/>
        </w:tabs>
        <w:spacing w:after="0"/>
        <w:ind w:firstLine="720"/>
        <w:jc w:val="both"/>
        <w:rPr>
          <w:rFonts w:ascii="Simplified Arabic" w:eastAsia="Times New Roman" w:hAnsi="Simplified Arabic" w:cs="Simplified Arabic"/>
          <w:sz w:val="28"/>
          <w:szCs w:val="28"/>
          <w:rtl/>
        </w:rPr>
      </w:pPr>
      <w:r w:rsidRPr="008335FC">
        <w:rPr>
          <w:rFonts w:ascii="Simplified Arabic" w:eastAsia="Times New Roman" w:hAnsi="Simplified Arabic" w:cs="Simplified Arabic" w:hint="cs"/>
          <w:sz w:val="28"/>
          <w:szCs w:val="28"/>
          <w:rtl/>
          <w:lang w:bidi="ar-IQ"/>
        </w:rPr>
        <w:t>إن مبدأ المواجهة الذي يفترض الحضورية</w:t>
      </w:r>
      <w:r w:rsidR="00F50549">
        <w:rPr>
          <w:rFonts w:ascii="Simplified Arabic" w:eastAsia="Times New Roman" w:hAnsi="Simplified Arabic" w:cs="Simplified Arabic" w:hint="cs"/>
          <w:sz w:val="28"/>
          <w:szCs w:val="28"/>
          <w:rtl/>
          <w:lang w:bidi="ar-IQ"/>
        </w:rPr>
        <w:t xml:space="preserve"> في</w:t>
      </w:r>
      <w:r w:rsidRPr="008335FC">
        <w:rPr>
          <w:rFonts w:ascii="Simplified Arabic" w:eastAsia="Times New Roman" w:hAnsi="Simplified Arabic" w:cs="Simplified Arabic" w:hint="cs"/>
          <w:sz w:val="28"/>
          <w:szCs w:val="28"/>
          <w:rtl/>
          <w:lang w:bidi="ar-IQ"/>
        </w:rPr>
        <w:t xml:space="preserve"> مراحل التحقيق الإداري</w:t>
      </w:r>
      <w:r w:rsidR="00F50549">
        <w:rPr>
          <w:rFonts w:ascii="Simplified Arabic" w:eastAsia="Times New Roman" w:hAnsi="Simplified Arabic" w:cs="Simplified Arabic" w:hint="cs"/>
          <w:sz w:val="28"/>
          <w:szCs w:val="28"/>
          <w:rtl/>
          <w:lang w:bidi="ar-IQ"/>
        </w:rPr>
        <w:t xml:space="preserve"> كافة</w:t>
      </w:r>
      <w:r w:rsidRPr="008335FC">
        <w:rPr>
          <w:rFonts w:ascii="Simplified Arabic" w:eastAsia="Times New Roman" w:hAnsi="Simplified Arabic" w:cs="Simplified Arabic" w:hint="cs"/>
          <w:sz w:val="28"/>
          <w:szCs w:val="28"/>
          <w:rtl/>
          <w:lang w:bidi="ar-IQ"/>
        </w:rPr>
        <w:t xml:space="preserve"> (كأصل عام), ومناقشة جميع</w:t>
      </w:r>
      <w:r w:rsidR="0075226F">
        <w:rPr>
          <w:rFonts w:ascii="Simplified Arabic" w:eastAsia="Times New Roman" w:hAnsi="Simplified Arabic" w:cs="Simplified Arabic" w:hint="cs"/>
          <w:sz w:val="28"/>
          <w:szCs w:val="28"/>
          <w:rtl/>
          <w:lang w:bidi="ar-IQ"/>
        </w:rPr>
        <w:t xml:space="preserve"> الأدلة</w:t>
      </w:r>
      <w:r w:rsidRPr="008335FC">
        <w:rPr>
          <w:rFonts w:ascii="Simplified Arabic" w:eastAsia="Times New Roman" w:hAnsi="Simplified Arabic" w:cs="Simplified Arabic" w:hint="cs"/>
          <w:sz w:val="28"/>
          <w:szCs w:val="28"/>
          <w:rtl/>
          <w:lang w:bidi="ar-IQ"/>
        </w:rPr>
        <w:t>, يسلك بجهات التحقيق الطريق ا</w:t>
      </w:r>
      <w:r w:rsidR="0075226F">
        <w:rPr>
          <w:rFonts w:ascii="Simplified Arabic" w:eastAsia="Times New Roman" w:hAnsi="Simplified Arabic" w:cs="Simplified Arabic" w:hint="cs"/>
          <w:sz w:val="28"/>
          <w:szCs w:val="28"/>
          <w:rtl/>
          <w:lang w:bidi="ar-IQ"/>
        </w:rPr>
        <w:t>لأمين من أجل الوصول إلى</w:t>
      </w:r>
      <w:r w:rsidR="00524481">
        <w:rPr>
          <w:rFonts w:ascii="Simplified Arabic" w:eastAsia="Times New Roman" w:hAnsi="Simplified Arabic" w:cs="Simplified Arabic" w:hint="cs"/>
          <w:sz w:val="28"/>
          <w:szCs w:val="28"/>
          <w:rtl/>
          <w:lang w:bidi="ar-IQ"/>
        </w:rPr>
        <w:t xml:space="preserve"> الا</w:t>
      </w:r>
      <w:r w:rsidR="00A82DA1">
        <w:rPr>
          <w:rFonts w:ascii="Simplified Arabic" w:eastAsia="Times New Roman" w:hAnsi="Simplified Arabic" w:cs="Simplified Arabic" w:hint="cs"/>
          <w:sz w:val="28"/>
          <w:szCs w:val="28"/>
          <w:rtl/>
          <w:lang w:bidi="ar-IQ"/>
        </w:rPr>
        <w:t>قتناع الذاتي أو القضائي فيما يخ</w:t>
      </w:r>
      <w:r w:rsidR="00D234F0">
        <w:rPr>
          <w:rFonts w:ascii="Simplified Arabic" w:eastAsia="Times New Roman" w:hAnsi="Simplified Arabic" w:cs="Simplified Arabic" w:hint="cs"/>
          <w:sz w:val="28"/>
          <w:szCs w:val="28"/>
          <w:rtl/>
          <w:lang w:bidi="ar-IQ"/>
        </w:rPr>
        <w:t>ص الجريمة التأديبية</w:t>
      </w:r>
      <w:r w:rsidRPr="008335FC">
        <w:rPr>
          <w:rFonts w:ascii="Simplified Arabic" w:eastAsia="Times New Roman" w:hAnsi="Simplified Arabic" w:cs="Simplified Arabic" w:hint="cs"/>
          <w:sz w:val="28"/>
          <w:szCs w:val="28"/>
          <w:rtl/>
          <w:lang w:bidi="ar-IQ"/>
        </w:rPr>
        <w:t>, فتتكون لها فكرة وعقيدة سليمة عنها, ومن ثم ت</w:t>
      </w:r>
      <w:r w:rsidR="0075226F">
        <w:rPr>
          <w:rFonts w:ascii="Simplified Arabic" w:eastAsia="Times New Roman" w:hAnsi="Simplified Arabic" w:cs="Simplified Arabic" w:hint="cs"/>
          <w:sz w:val="28"/>
          <w:szCs w:val="28"/>
          <w:rtl/>
          <w:lang w:bidi="ar-IQ"/>
        </w:rPr>
        <w:t>نأى بقرارها التأديبي من</w:t>
      </w:r>
      <w:r w:rsidR="00BA7CA1">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ال</w:t>
      </w:r>
      <w:r w:rsidR="00D234F0">
        <w:rPr>
          <w:rFonts w:ascii="Simplified Arabic" w:eastAsia="Times New Roman" w:hAnsi="Simplified Arabic" w:cs="Simplified Arabic" w:hint="cs"/>
          <w:sz w:val="28"/>
          <w:szCs w:val="28"/>
          <w:rtl/>
          <w:lang w:bidi="ar-IQ"/>
        </w:rPr>
        <w:t>عيوب التي تشوب القرارات التأديبية</w:t>
      </w:r>
      <w:r w:rsidRPr="008335FC">
        <w:rPr>
          <w:rFonts w:ascii="Simplified Arabic" w:eastAsia="Times New Roman" w:hAnsi="Simplified Arabic" w:cs="Simplified Arabic" w:hint="cs"/>
          <w:sz w:val="28"/>
          <w:szCs w:val="28"/>
          <w:rtl/>
          <w:lang w:bidi="ar-IQ"/>
        </w:rPr>
        <w:t xml:space="preserve"> مما يجعله معرضاً للبطلان</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24"/>
      </w:r>
      <w:r w:rsidRPr="008335FC">
        <w:rPr>
          <w:rFonts w:ascii="Simplified Arabic" w:eastAsia="Times New Roman" w:hAnsi="Simplified Arabic" w:cs="Simplified Arabic" w:hint="cs"/>
          <w:sz w:val="28"/>
          <w:szCs w:val="28"/>
          <w:vertAlign w:val="superscript"/>
          <w:rtl/>
          <w:lang w:bidi="ar-IQ"/>
        </w:rPr>
        <w:t>)</w:t>
      </w:r>
      <w:r w:rsidR="00064695">
        <w:rPr>
          <w:rFonts w:ascii="Simplified Arabic" w:eastAsia="Times New Roman" w:hAnsi="Simplified Arabic" w:cs="Simplified Arabic" w:hint="cs"/>
          <w:sz w:val="28"/>
          <w:szCs w:val="28"/>
          <w:rtl/>
          <w:lang w:bidi="ar-IQ"/>
        </w:rPr>
        <w:t xml:space="preserve">, </w:t>
      </w:r>
      <w:r w:rsidR="00524481">
        <w:rPr>
          <w:rFonts w:ascii="Simplified Arabic" w:eastAsia="Times New Roman" w:hAnsi="Simplified Arabic" w:cs="Simplified Arabic" w:hint="cs"/>
          <w:sz w:val="28"/>
          <w:szCs w:val="28"/>
          <w:rtl/>
          <w:lang w:bidi="ar-IQ"/>
        </w:rPr>
        <w:t>والا</w:t>
      </w:r>
      <w:r w:rsidRPr="008335FC">
        <w:rPr>
          <w:rFonts w:ascii="Simplified Arabic" w:eastAsia="Times New Roman" w:hAnsi="Simplified Arabic" w:cs="Simplified Arabic" w:hint="cs"/>
          <w:sz w:val="28"/>
          <w:szCs w:val="28"/>
          <w:rtl/>
          <w:lang w:bidi="ar-IQ"/>
        </w:rPr>
        <w:t>قتناع القضائي قائم على أساس ضمير ووجدان السلطة التحقيقية, فهذا العنصر المعنوي هو بمثابة كفة الميزان لوزن الوقائع والأدلة والدفوع</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25"/>
      </w:r>
      <w:r w:rsidRPr="008335FC">
        <w:rPr>
          <w:rFonts w:ascii="Simplified Arabic" w:eastAsia="Times New Roman" w:hAnsi="Simplified Arabic" w:cs="Simplified Arabic" w:hint="cs"/>
          <w:sz w:val="28"/>
          <w:szCs w:val="28"/>
          <w:vertAlign w:val="superscript"/>
          <w:rtl/>
          <w:lang w:bidi="ar-IQ"/>
        </w:rPr>
        <w:t>)</w:t>
      </w:r>
      <w:r w:rsidR="00FB0136">
        <w:rPr>
          <w:rFonts w:ascii="Simplified Arabic" w:eastAsia="Times New Roman" w:hAnsi="Simplified Arabic" w:cs="Simplified Arabic" w:hint="cs"/>
          <w:sz w:val="28"/>
          <w:szCs w:val="28"/>
          <w:rtl/>
          <w:lang w:bidi="ar-IQ"/>
        </w:rPr>
        <w:t>, ولا شك أ</w:t>
      </w:r>
      <w:r w:rsidRPr="008335FC">
        <w:rPr>
          <w:rFonts w:ascii="Simplified Arabic" w:eastAsia="Times New Roman" w:hAnsi="Simplified Arabic" w:cs="Simplified Arabic" w:hint="cs"/>
          <w:sz w:val="28"/>
          <w:szCs w:val="28"/>
          <w:rtl/>
          <w:lang w:bidi="ar-IQ"/>
        </w:rPr>
        <w:t>ن تكوين هذه القناعة ترافقه بعض المخاطر, فالوقائع الخارجية التي تحيط بالسلطة التأديبية لابد من أ</w:t>
      </w:r>
      <w:r w:rsidR="00064695">
        <w:rPr>
          <w:rFonts w:ascii="Simplified Arabic" w:eastAsia="Times New Roman" w:hAnsi="Simplified Arabic" w:cs="Simplified Arabic" w:hint="cs"/>
          <w:sz w:val="28"/>
          <w:szCs w:val="28"/>
          <w:rtl/>
          <w:lang w:bidi="ar-IQ"/>
        </w:rPr>
        <w:t>نها تؤثر فيها,</w:t>
      </w:r>
      <w:r w:rsidRPr="008335FC">
        <w:rPr>
          <w:rFonts w:ascii="Simplified Arabic" w:eastAsia="Times New Roman" w:hAnsi="Simplified Arabic" w:cs="Simplified Arabic" w:hint="cs"/>
          <w:sz w:val="28"/>
          <w:szCs w:val="28"/>
          <w:rtl/>
          <w:lang w:bidi="ar-IQ"/>
        </w:rPr>
        <w:t xml:space="preserve"> فيقول الفقيه فستان هيلي( إن الذهن القضائي يخضع </w:t>
      </w:r>
      <w:r w:rsidR="00F50549">
        <w:rPr>
          <w:rFonts w:ascii="Simplified Arabic" w:eastAsia="Times New Roman" w:hAnsi="Simplified Arabic" w:cs="Simplified Arabic" w:hint="cs"/>
          <w:sz w:val="28"/>
          <w:szCs w:val="28"/>
          <w:rtl/>
          <w:lang w:bidi="ar-IQ"/>
        </w:rPr>
        <w:t>لعدة ظروف أو عوامل مادية ومعنوية</w:t>
      </w:r>
      <w:r w:rsidRPr="008335FC">
        <w:rPr>
          <w:rFonts w:ascii="Simplified Arabic" w:eastAsia="Times New Roman" w:hAnsi="Simplified Arabic" w:cs="Simplified Arabic" w:hint="cs"/>
          <w:sz w:val="28"/>
          <w:szCs w:val="28"/>
          <w:rtl/>
          <w:lang w:bidi="ar-IQ"/>
        </w:rPr>
        <w:t xml:space="preserve"> دون أن يدركها تماماً, وأن هذه الظروف والعوامل سيكون لها أثر دون ريب, عندما يحاول الذهن تحل</w:t>
      </w:r>
      <w:r w:rsidR="004D65D9">
        <w:rPr>
          <w:rFonts w:ascii="Simplified Arabic" w:eastAsia="Times New Roman" w:hAnsi="Simplified Arabic" w:cs="Simplified Arabic" w:hint="cs"/>
          <w:sz w:val="28"/>
          <w:szCs w:val="28"/>
          <w:rtl/>
          <w:lang w:bidi="ar-IQ"/>
        </w:rPr>
        <w:t>يل وتقييم الأدلة للوصول إلى حكمه</w:t>
      </w:r>
      <w:r w:rsidR="008C6133">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26"/>
      </w:r>
      <w:r w:rsidRPr="008335FC">
        <w:rPr>
          <w:rFonts w:ascii="Simplified Arabic" w:eastAsia="Times New Roman" w:hAnsi="Simplified Arabic" w:cs="Simplified Arabic" w:hint="cs"/>
          <w:sz w:val="28"/>
          <w:szCs w:val="28"/>
          <w:vertAlign w:val="superscript"/>
          <w:rtl/>
          <w:lang w:bidi="ar-IQ"/>
        </w:rPr>
        <w:t>)</w:t>
      </w:r>
      <w:r w:rsidR="00D96391">
        <w:rPr>
          <w:rFonts w:ascii="Simplified Arabic" w:eastAsia="Times New Roman" w:hAnsi="Simplified Arabic" w:cs="Simplified Arabic" w:hint="cs"/>
          <w:sz w:val="28"/>
          <w:szCs w:val="28"/>
          <w:rtl/>
          <w:lang w:bidi="ar-IQ"/>
        </w:rPr>
        <w:t>, فمبدأ المواجهة</w:t>
      </w:r>
      <w:r w:rsidR="00D96391" w:rsidRPr="008335FC">
        <w:rPr>
          <w:rFonts w:ascii="Simplified Arabic" w:eastAsia="Times New Roman" w:hAnsi="Simplified Arabic" w:cs="Simplified Arabic" w:hint="cs"/>
          <w:sz w:val="28"/>
          <w:szCs w:val="28"/>
          <w:rtl/>
        </w:rPr>
        <w:t xml:space="preserve"> </w:t>
      </w:r>
      <w:r w:rsidR="00D96391">
        <w:rPr>
          <w:rFonts w:ascii="Simplified Arabic" w:eastAsia="Times New Roman" w:hAnsi="Simplified Arabic" w:cs="Simplified Arabic" w:hint="cs"/>
          <w:sz w:val="28"/>
          <w:szCs w:val="28"/>
          <w:rtl/>
        </w:rPr>
        <w:t xml:space="preserve">يرتبط بنفسية </w:t>
      </w:r>
      <w:r w:rsidR="00D96391" w:rsidRPr="008335FC">
        <w:rPr>
          <w:rFonts w:ascii="Simplified Arabic" w:eastAsia="Times New Roman" w:hAnsi="Simplified Arabic" w:cs="Simplified Arabic" w:hint="cs"/>
          <w:sz w:val="28"/>
          <w:szCs w:val="28"/>
          <w:rtl/>
        </w:rPr>
        <w:t xml:space="preserve">المحقق الإداري, فإذا تشابهت ظروف الأخير مع ظروف الموظف </w:t>
      </w:r>
      <w:r w:rsidR="00D96391">
        <w:rPr>
          <w:rFonts w:ascii="Simplified Arabic" w:eastAsia="Times New Roman" w:hAnsi="Simplified Arabic" w:cs="Simplified Arabic" w:hint="cs"/>
          <w:sz w:val="28"/>
          <w:szCs w:val="28"/>
          <w:rtl/>
        </w:rPr>
        <w:t xml:space="preserve">المتهم </w:t>
      </w:r>
      <w:r w:rsidR="00D96391" w:rsidRPr="008335FC">
        <w:rPr>
          <w:rFonts w:ascii="Simplified Arabic" w:eastAsia="Times New Roman" w:hAnsi="Simplified Arabic" w:cs="Simplified Arabic" w:hint="cs"/>
          <w:sz w:val="28"/>
          <w:szCs w:val="28"/>
          <w:rtl/>
        </w:rPr>
        <w:t>انحاز لا شعورياً إليه بما</w:t>
      </w:r>
      <w:r w:rsidR="00D96391">
        <w:rPr>
          <w:rFonts w:ascii="Simplified Arabic" w:eastAsia="Times New Roman" w:hAnsi="Simplified Arabic" w:cs="Simplified Arabic" w:hint="cs"/>
          <w:sz w:val="28"/>
          <w:szCs w:val="28"/>
          <w:rtl/>
        </w:rPr>
        <w:t xml:space="preserve"> يجعله عند تقدير الأدلة يميل للا</w:t>
      </w:r>
      <w:r w:rsidR="00D96391" w:rsidRPr="008335FC">
        <w:rPr>
          <w:rFonts w:ascii="Simplified Arabic" w:eastAsia="Times New Roman" w:hAnsi="Simplified Arabic" w:cs="Simplified Arabic" w:hint="cs"/>
          <w:sz w:val="28"/>
          <w:szCs w:val="28"/>
          <w:rtl/>
        </w:rPr>
        <w:t>قتناع بما يرد</w:t>
      </w:r>
      <w:r w:rsidR="00D96391">
        <w:rPr>
          <w:rFonts w:ascii="Simplified Arabic" w:eastAsia="Times New Roman" w:hAnsi="Simplified Arabic" w:cs="Simplified Arabic" w:hint="cs"/>
          <w:sz w:val="28"/>
          <w:szCs w:val="28"/>
          <w:rtl/>
        </w:rPr>
        <w:t xml:space="preserve"> من أدلة لصالحه وعدم الا</w:t>
      </w:r>
      <w:r w:rsidR="00D96391" w:rsidRPr="008335FC">
        <w:rPr>
          <w:rFonts w:ascii="Simplified Arabic" w:eastAsia="Times New Roman" w:hAnsi="Simplified Arabic" w:cs="Simplified Arabic" w:hint="cs"/>
          <w:sz w:val="28"/>
          <w:szCs w:val="28"/>
          <w:rtl/>
        </w:rPr>
        <w:t xml:space="preserve">قتناع بما يرد ضده, وكذلك عند تقدير العقوبة, وهذه ظاهرة نفسية معروفة بظاهرة </w:t>
      </w:r>
      <w:r w:rsidR="00D96391">
        <w:rPr>
          <w:rFonts w:ascii="Simplified Arabic" w:eastAsia="Times New Roman" w:hAnsi="Simplified Arabic" w:cs="Simplified Arabic" w:hint="cs"/>
          <w:sz w:val="28"/>
          <w:szCs w:val="28"/>
          <w:rtl/>
        </w:rPr>
        <w:t>التقمص, أو الا</w:t>
      </w:r>
      <w:r w:rsidR="00D96391" w:rsidRPr="008335FC">
        <w:rPr>
          <w:rFonts w:ascii="Simplified Arabic" w:eastAsia="Times New Roman" w:hAnsi="Simplified Arabic" w:cs="Simplified Arabic" w:hint="cs"/>
          <w:sz w:val="28"/>
          <w:szCs w:val="28"/>
          <w:rtl/>
        </w:rPr>
        <w:t>ندماج</w:t>
      </w:r>
      <w:r w:rsidR="00D96391">
        <w:rPr>
          <w:rFonts w:ascii="Simplified Arabic" w:eastAsia="Times New Roman" w:hAnsi="Simplified Arabic" w:cs="Simplified Arabic" w:hint="cs"/>
          <w:sz w:val="28"/>
          <w:szCs w:val="28"/>
          <w:rtl/>
        </w:rPr>
        <w:t>,</w:t>
      </w:r>
      <w:r w:rsidR="00D96391" w:rsidRPr="008335FC">
        <w:rPr>
          <w:rFonts w:ascii="Simplified Arabic" w:eastAsia="Times New Roman" w:hAnsi="Simplified Arabic" w:cs="Simplified Arabic" w:hint="cs"/>
          <w:sz w:val="28"/>
          <w:szCs w:val="28"/>
          <w:rtl/>
        </w:rPr>
        <w:t xml:space="preserve"> أو المشاطرة</w:t>
      </w:r>
      <w:r w:rsidR="00D96391" w:rsidRPr="008335FC">
        <w:rPr>
          <w:rFonts w:ascii="Simplified Arabic" w:eastAsia="Times New Roman" w:hAnsi="Simplified Arabic" w:cs="Simplified Arabic" w:hint="cs"/>
          <w:sz w:val="28"/>
          <w:szCs w:val="28"/>
          <w:vertAlign w:val="superscript"/>
          <w:rtl/>
        </w:rPr>
        <w:t>(</w:t>
      </w:r>
      <w:r w:rsidR="00D96391" w:rsidRPr="008335FC">
        <w:rPr>
          <w:rFonts w:ascii="Simplified Arabic" w:eastAsia="Times New Roman" w:hAnsi="Simplified Arabic" w:cs="Simplified Arabic"/>
          <w:sz w:val="28"/>
          <w:szCs w:val="28"/>
          <w:vertAlign w:val="superscript"/>
          <w:rtl/>
        </w:rPr>
        <w:footnoteReference w:id="27"/>
      </w:r>
      <w:r w:rsidR="00D96391" w:rsidRPr="008335FC">
        <w:rPr>
          <w:rFonts w:ascii="Simplified Arabic" w:eastAsia="Times New Roman" w:hAnsi="Simplified Arabic" w:cs="Simplified Arabic" w:hint="cs"/>
          <w:sz w:val="28"/>
          <w:szCs w:val="28"/>
          <w:vertAlign w:val="superscript"/>
          <w:rtl/>
        </w:rPr>
        <w:t>)</w:t>
      </w:r>
      <w:r w:rsidR="00D96391">
        <w:rPr>
          <w:rFonts w:ascii="Simplified Arabic" w:eastAsia="Times New Roman" w:hAnsi="Simplified Arabic" w:cs="Simplified Arabic" w:hint="cs"/>
          <w:sz w:val="28"/>
          <w:szCs w:val="28"/>
          <w:rtl/>
        </w:rPr>
        <w:t>.</w:t>
      </w:r>
    </w:p>
    <w:p w:rsidR="008335FC" w:rsidRPr="00A4562B" w:rsidRDefault="00D234F0" w:rsidP="00A4562B">
      <w:pPr>
        <w:tabs>
          <w:tab w:val="left" w:pos="565"/>
          <w:tab w:val="left" w:pos="8503"/>
        </w:tabs>
        <w:spacing w:after="0"/>
        <w:ind w:firstLine="72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فيتبين لنا أن الا</w:t>
      </w:r>
      <w:r w:rsidR="00FB0136">
        <w:rPr>
          <w:rFonts w:ascii="Simplified Arabic" w:eastAsia="Times New Roman" w:hAnsi="Simplified Arabic" w:cs="Simplified Arabic" w:hint="cs"/>
          <w:sz w:val="28"/>
          <w:szCs w:val="28"/>
          <w:rtl/>
          <w:lang w:bidi="ar-IQ"/>
        </w:rPr>
        <w:t>قتناع يعتمد على ضمير</w:t>
      </w:r>
      <w:r w:rsidR="008335FC" w:rsidRPr="008335FC">
        <w:rPr>
          <w:rFonts w:ascii="Simplified Arabic" w:eastAsia="Times New Roman" w:hAnsi="Simplified Arabic" w:cs="Simplified Arabic" w:hint="cs"/>
          <w:sz w:val="28"/>
          <w:szCs w:val="28"/>
          <w:rtl/>
          <w:lang w:bidi="ar-IQ"/>
        </w:rPr>
        <w:t xml:space="preserve"> السلطة التأديبية</w:t>
      </w:r>
      <w:r w:rsidR="00FB0136">
        <w:rPr>
          <w:rFonts w:ascii="Simplified Arabic" w:eastAsia="Times New Roman" w:hAnsi="Simplified Arabic" w:cs="Simplified Arabic" w:hint="cs"/>
          <w:sz w:val="28"/>
          <w:szCs w:val="28"/>
          <w:rtl/>
          <w:lang w:bidi="ar-IQ"/>
        </w:rPr>
        <w:t xml:space="preserve"> ووجدانها</w:t>
      </w:r>
      <w:r w:rsidR="008335FC" w:rsidRPr="008335FC">
        <w:rPr>
          <w:rFonts w:ascii="Simplified Arabic" w:eastAsia="Times New Roman" w:hAnsi="Simplified Arabic" w:cs="Simplified Arabic" w:hint="cs"/>
          <w:sz w:val="28"/>
          <w:szCs w:val="28"/>
          <w:rtl/>
          <w:lang w:bidi="ar-IQ"/>
        </w:rPr>
        <w:t>, ويلبي إحساسها وشعورها في تقدير الأدلة,</w:t>
      </w:r>
      <w:r w:rsidR="008C6133">
        <w:rPr>
          <w:rFonts w:ascii="Simplified Arabic" w:eastAsia="Times New Roman" w:hAnsi="Simplified Arabic" w:cs="Simplified Arabic" w:hint="cs"/>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فالعنصر المعنوي يظ</w:t>
      </w:r>
      <w:r w:rsidR="00532DDA">
        <w:rPr>
          <w:rFonts w:ascii="Simplified Arabic" w:eastAsia="Times New Roman" w:hAnsi="Simplified Arabic" w:cs="Simplified Arabic" w:hint="cs"/>
          <w:sz w:val="28"/>
          <w:szCs w:val="28"/>
          <w:rtl/>
          <w:lang w:bidi="ar-IQ"/>
        </w:rPr>
        <w:t>هر لنا أهمية حضور الموظف المتهم أمام السلطة التأديبية</w:t>
      </w:r>
      <w:r w:rsidR="00A4562B">
        <w:rPr>
          <w:rFonts w:ascii="Simplified Arabic" w:eastAsia="Times New Roman" w:hAnsi="Simplified Arabic" w:cs="Simplified Arabic" w:hint="cs"/>
          <w:sz w:val="28"/>
          <w:szCs w:val="28"/>
          <w:rtl/>
          <w:lang w:bidi="ar-IQ"/>
        </w:rPr>
        <w:t>,</w:t>
      </w:r>
      <w:r w:rsidR="00532DDA">
        <w:rPr>
          <w:rFonts w:ascii="Simplified Arabic" w:eastAsia="Times New Roman" w:hAnsi="Simplified Arabic" w:cs="Simplified Arabic" w:hint="cs"/>
          <w:sz w:val="28"/>
          <w:szCs w:val="28"/>
          <w:rtl/>
          <w:lang w:bidi="ar-IQ"/>
        </w:rPr>
        <w:t xml:space="preserve"> ف</w:t>
      </w:r>
      <w:r w:rsidR="008335FC" w:rsidRPr="008335FC">
        <w:rPr>
          <w:rFonts w:ascii="Simplified Arabic" w:eastAsia="Times New Roman" w:hAnsi="Simplified Arabic" w:cs="Simplified Arabic" w:hint="cs"/>
          <w:sz w:val="28"/>
          <w:szCs w:val="28"/>
          <w:rtl/>
          <w:lang w:bidi="ar-IQ"/>
        </w:rPr>
        <w:t>طريقة إد</w:t>
      </w:r>
      <w:r w:rsidR="00532DDA">
        <w:rPr>
          <w:rFonts w:ascii="Simplified Arabic" w:eastAsia="Times New Roman" w:hAnsi="Simplified Arabic" w:cs="Simplified Arabic" w:hint="cs"/>
          <w:sz w:val="28"/>
          <w:szCs w:val="28"/>
          <w:rtl/>
          <w:lang w:bidi="ar-IQ"/>
        </w:rPr>
        <w:t>لائه بدفاعه وأُسلوب كلامه سيكون له تأثير على قناعة السلطة التحقيقية</w:t>
      </w:r>
      <w:r w:rsidR="00DC66E3">
        <w:rPr>
          <w:rFonts w:ascii="Simplified Arabic" w:eastAsia="Times New Roman" w:hAnsi="Simplified Arabic" w:cs="Simplified Arabic" w:hint="cs"/>
          <w:sz w:val="28"/>
          <w:szCs w:val="28"/>
          <w:rtl/>
          <w:lang w:bidi="ar-IQ"/>
        </w:rPr>
        <w:t>, بعكس غيابه</w:t>
      </w:r>
      <w:r w:rsidR="008335FC" w:rsidRPr="008335FC">
        <w:rPr>
          <w:rFonts w:ascii="Simplified Arabic" w:eastAsia="Times New Roman" w:hAnsi="Simplified Arabic" w:cs="Simplified Arabic" w:hint="cs"/>
          <w:sz w:val="28"/>
          <w:szCs w:val="28"/>
          <w:rtl/>
          <w:lang w:bidi="ar-IQ"/>
        </w:rPr>
        <w:t xml:space="preserve"> الذي قد يكون له مردود س</w:t>
      </w:r>
      <w:r w:rsidR="00532DDA">
        <w:rPr>
          <w:rFonts w:ascii="Simplified Arabic" w:eastAsia="Times New Roman" w:hAnsi="Simplified Arabic" w:cs="Simplified Arabic" w:hint="cs"/>
          <w:sz w:val="28"/>
          <w:szCs w:val="28"/>
          <w:rtl/>
          <w:lang w:bidi="ar-IQ"/>
        </w:rPr>
        <w:t xml:space="preserve">لبي عليه </w:t>
      </w:r>
      <w:r w:rsidR="008335FC" w:rsidRPr="008335FC">
        <w:rPr>
          <w:rFonts w:ascii="Simplified Arabic" w:eastAsia="Times New Roman" w:hAnsi="Simplified Arabic" w:cs="Simplified Arabic" w:hint="cs"/>
          <w:sz w:val="28"/>
          <w:szCs w:val="28"/>
          <w:rtl/>
          <w:lang w:bidi="ar-IQ"/>
        </w:rPr>
        <w:t>في</w:t>
      </w:r>
      <w:r w:rsidR="00532508">
        <w:rPr>
          <w:rFonts w:ascii="Simplified Arabic" w:eastAsia="Times New Roman" w:hAnsi="Simplified Arabic" w:cs="Simplified Arabic" w:hint="cs"/>
          <w:sz w:val="28"/>
          <w:szCs w:val="28"/>
          <w:rtl/>
          <w:lang w:bidi="ar-IQ"/>
        </w:rPr>
        <w:t xml:space="preserve"> تقدير الأدلة</w:t>
      </w:r>
      <w:r w:rsidR="008335FC" w:rsidRPr="008335FC">
        <w:rPr>
          <w:rFonts w:ascii="Simplified Arabic" w:eastAsia="Times New Roman" w:hAnsi="Simplified Arabic" w:cs="Simplified Arabic" w:hint="cs"/>
          <w:sz w:val="28"/>
          <w:szCs w:val="28"/>
          <w:rtl/>
          <w:lang w:bidi="ar-IQ"/>
        </w:rPr>
        <w:t xml:space="preserve"> </w:t>
      </w:r>
      <w:r w:rsidR="00532508">
        <w:rPr>
          <w:rFonts w:ascii="Simplified Arabic" w:eastAsia="Times New Roman" w:hAnsi="Simplified Arabic" w:cs="Simplified Arabic" w:hint="cs"/>
          <w:sz w:val="28"/>
          <w:szCs w:val="28"/>
          <w:rtl/>
          <w:lang w:bidi="ar-IQ"/>
        </w:rPr>
        <w:t>و</w:t>
      </w:r>
      <w:r w:rsidR="008335FC" w:rsidRPr="008335FC">
        <w:rPr>
          <w:rFonts w:ascii="Simplified Arabic" w:eastAsia="Times New Roman" w:hAnsi="Simplified Arabic" w:cs="Simplified Arabic" w:hint="cs"/>
          <w:sz w:val="28"/>
          <w:szCs w:val="28"/>
          <w:rtl/>
          <w:lang w:bidi="ar-IQ"/>
        </w:rPr>
        <w:t>اختيار العقوبة التأديبية</w:t>
      </w:r>
      <w:r w:rsidR="00532508">
        <w:rPr>
          <w:rFonts w:ascii="Simplified Arabic" w:eastAsia="Times New Roman" w:hAnsi="Simplified Arabic" w:cs="Simplified Arabic" w:hint="cs"/>
          <w:sz w:val="28"/>
          <w:szCs w:val="28"/>
          <w:rtl/>
          <w:lang w:bidi="ar-IQ"/>
        </w:rPr>
        <w:t>,</w:t>
      </w:r>
      <w:r w:rsidR="00532508" w:rsidRPr="00532508">
        <w:rPr>
          <w:rFonts w:ascii="Simplified Arabic" w:eastAsia="Times New Roman" w:hAnsi="Simplified Arabic" w:cs="Simplified Arabic" w:hint="cs"/>
          <w:sz w:val="28"/>
          <w:szCs w:val="28"/>
          <w:rtl/>
          <w:lang w:bidi="ar-IQ"/>
        </w:rPr>
        <w:t xml:space="preserve"> </w:t>
      </w:r>
      <w:r w:rsidR="00532508" w:rsidRPr="008335FC">
        <w:rPr>
          <w:rFonts w:ascii="Simplified Arabic" w:eastAsia="Times New Roman" w:hAnsi="Simplified Arabic" w:cs="Simplified Arabic" w:hint="cs"/>
          <w:sz w:val="28"/>
          <w:szCs w:val="28"/>
          <w:rtl/>
          <w:lang w:bidi="ar-IQ"/>
        </w:rPr>
        <w:t>التي كان من المحتمل ألّا تكون بما هو عليه فما لو حضر الموظف ا</w:t>
      </w:r>
      <w:r w:rsidR="00532508">
        <w:rPr>
          <w:rFonts w:ascii="Simplified Arabic" w:eastAsia="Times New Roman" w:hAnsi="Simplified Arabic" w:cs="Simplified Arabic" w:hint="cs"/>
          <w:sz w:val="28"/>
          <w:szCs w:val="28"/>
          <w:rtl/>
          <w:lang w:bidi="ar-IQ"/>
        </w:rPr>
        <w:t xml:space="preserve">لمتهم وأدلى بأوجه دفاعه, فقد </w:t>
      </w:r>
      <w:r w:rsidR="00A1143F">
        <w:rPr>
          <w:rFonts w:ascii="Simplified Arabic" w:eastAsia="Times New Roman" w:hAnsi="Simplified Arabic" w:cs="Simplified Arabic" w:hint="cs"/>
          <w:sz w:val="28"/>
          <w:szCs w:val="28"/>
          <w:rtl/>
          <w:lang w:bidi="ar-IQ"/>
        </w:rPr>
        <w:t xml:space="preserve">تعد </w:t>
      </w:r>
      <w:r w:rsidR="00532508">
        <w:rPr>
          <w:rFonts w:ascii="Simplified Arabic" w:eastAsia="Times New Roman" w:hAnsi="Simplified Arabic" w:cs="Simplified Arabic" w:hint="cs"/>
          <w:sz w:val="28"/>
          <w:szCs w:val="28"/>
          <w:rtl/>
          <w:lang w:bidi="ar-IQ"/>
        </w:rPr>
        <w:t xml:space="preserve">السلطة التحقيقية عدم </w:t>
      </w:r>
      <w:r w:rsidR="00532DDA">
        <w:rPr>
          <w:rFonts w:ascii="Simplified Arabic" w:eastAsia="Times New Roman" w:hAnsi="Simplified Arabic" w:cs="Simplified Arabic" w:hint="cs"/>
          <w:sz w:val="28"/>
          <w:szCs w:val="28"/>
          <w:rtl/>
          <w:lang w:bidi="ar-IQ"/>
        </w:rPr>
        <w:t>حضور</w:t>
      </w:r>
      <w:r w:rsidR="00532508">
        <w:rPr>
          <w:rFonts w:ascii="Simplified Arabic" w:eastAsia="Times New Roman" w:hAnsi="Simplified Arabic" w:cs="Simplified Arabic" w:hint="cs"/>
          <w:sz w:val="28"/>
          <w:szCs w:val="28"/>
          <w:rtl/>
          <w:lang w:bidi="ar-IQ"/>
        </w:rPr>
        <w:t xml:space="preserve"> الموظف المتهم من باب ال</w:t>
      </w:r>
      <w:r w:rsidR="00532DDA">
        <w:rPr>
          <w:rFonts w:ascii="Simplified Arabic" w:eastAsia="Times New Roman" w:hAnsi="Simplified Arabic" w:cs="Simplified Arabic" w:hint="cs"/>
          <w:sz w:val="28"/>
          <w:szCs w:val="28"/>
          <w:rtl/>
          <w:lang w:bidi="ar-IQ"/>
        </w:rPr>
        <w:t>تمادي</w:t>
      </w:r>
      <w:r w:rsidR="00532508">
        <w:rPr>
          <w:rFonts w:ascii="Simplified Arabic" w:eastAsia="Times New Roman" w:hAnsi="Simplified Arabic" w:cs="Simplified Arabic" w:hint="cs"/>
          <w:sz w:val="28"/>
          <w:szCs w:val="28"/>
          <w:rtl/>
          <w:lang w:bidi="ar-IQ"/>
        </w:rPr>
        <w:t xml:space="preserve"> وعدم احترام ا</w:t>
      </w:r>
      <w:r w:rsidR="00532DDA">
        <w:rPr>
          <w:rFonts w:ascii="Simplified Arabic" w:eastAsia="Times New Roman" w:hAnsi="Simplified Arabic" w:cs="Simplified Arabic" w:hint="cs"/>
          <w:sz w:val="28"/>
          <w:szCs w:val="28"/>
          <w:rtl/>
          <w:lang w:bidi="ar-IQ"/>
        </w:rPr>
        <w:t>لسلطة التحقيقية</w:t>
      </w:r>
      <w:r w:rsidR="004D65D9">
        <w:rPr>
          <w:rFonts w:ascii="Simplified Arabic" w:eastAsia="Times New Roman" w:hAnsi="Simplified Arabic" w:cs="Simplified Arabic" w:hint="cs"/>
          <w:sz w:val="28"/>
          <w:szCs w:val="28"/>
          <w:rtl/>
          <w:lang w:bidi="ar-IQ"/>
        </w:rPr>
        <w:t>.</w:t>
      </w:r>
    </w:p>
    <w:p w:rsidR="008335FC" w:rsidRPr="008335FC" w:rsidRDefault="008335FC" w:rsidP="008335FC">
      <w:pPr>
        <w:tabs>
          <w:tab w:val="left" w:pos="565"/>
          <w:tab w:val="left" w:pos="8503"/>
        </w:tabs>
        <w:spacing w:after="0"/>
        <w:jc w:val="center"/>
        <w:rPr>
          <w:rFonts w:ascii="Simplified Arabic" w:eastAsia="Times New Roman" w:hAnsi="Simplified Arabic" w:cs="Simplified Arabic"/>
          <w:b/>
          <w:bCs/>
          <w:sz w:val="28"/>
          <w:szCs w:val="28"/>
          <w:rtl/>
          <w:lang w:bidi="ar-IQ"/>
        </w:rPr>
      </w:pPr>
      <w:r w:rsidRPr="008335FC">
        <w:rPr>
          <w:rFonts w:ascii="Simplified Arabic" w:eastAsia="Times New Roman" w:hAnsi="Simplified Arabic" w:cs="Simplified Arabic" w:hint="cs"/>
          <w:b/>
          <w:bCs/>
          <w:sz w:val="28"/>
          <w:szCs w:val="28"/>
          <w:rtl/>
          <w:lang w:bidi="ar-IQ"/>
        </w:rPr>
        <w:lastRenderedPageBreak/>
        <w:t>الفرع الثاني</w:t>
      </w:r>
    </w:p>
    <w:p w:rsidR="008335FC" w:rsidRPr="008335FC" w:rsidRDefault="00DC66E3" w:rsidP="008335FC">
      <w:pPr>
        <w:tabs>
          <w:tab w:val="left" w:pos="565"/>
          <w:tab w:val="left" w:pos="8503"/>
        </w:tabs>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 xml:space="preserve">التطور </w:t>
      </w:r>
      <w:proofErr w:type="spellStart"/>
      <w:r>
        <w:rPr>
          <w:rFonts w:ascii="Simplified Arabic" w:eastAsia="Times New Roman" w:hAnsi="Simplified Arabic" w:cs="Simplified Arabic" w:hint="cs"/>
          <w:b/>
          <w:bCs/>
          <w:sz w:val="28"/>
          <w:szCs w:val="28"/>
          <w:rtl/>
          <w:lang w:bidi="ar-IQ"/>
        </w:rPr>
        <w:t>التأ</w:t>
      </w:r>
      <w:r w:rsidR="008335FC" w:rsidRPr="008335FC">
        <w:rPr>
          <w:rFonts w:ascii="Simplified Arabic" w:eastAsia="Times New Roman" w:hAnsi="Simplified Arabic" w:cs="Simplified Arabic" w:hint="cs"/>
          <w:b/>
          <w:bCs/>
          <w:sz w:val="28"/>
          <w:szCs w:val="28"/>
          <w:rtl/>
          <w:lang w:bidi="ar-IQ"/>
        </w:rPr>
        <w:t>ريخي</w:t>
      </w:r>
      <w:proofErr w:type="spellEnd"/>
      <w:r w:rsidR="008335FC" w:rsidRPr="008335FC">
        <w:rPr>
          <w:rFonts w:ascii="Simplified Arabic" w:eastAsia="Times New Roman" w:hAnsi="Simplified Arabic" w:cs="Simplified Arabic" w:hint="cs"/>
          <w:b/>
          <w:bCs/>
          <w:sz w:val="28"/>
          <w:szCs w:val="28"/>
          <w:rtl/>
          <w:lang w:bidi="ar-IQ"/>
        </w:rPr>
        <w:t xml:space="preserve"> لمبدأ المواجهة</w:t>
      </w:r>
    </w:p>
    <w:p w:rsidR="008335FC" w:rsidRPr="008335FC" w:rsidRDefault="00897ED6" w:rsidP="004D65D9">
      <w:pPr>
        <w:tabs>
          <w:tab w:val="left" w:pos="565"/>
          <w:tab w:val="left" w:pos="8503"/>
        </w:tabs>
        <w:spacing w:after="0"/>
        <w:ind w:firstLine="72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سنتتبع في هذا الفرع التطور </w:t>
      </w:r>
      <w:proofErr w:type="spellStart"/>
      <w:r>
        <w:rPr>
          <w:rFonts w:ascii="Simplified Arabic" w:eastAsia="Times New Roman" w:hAnsi="Simplified Arabic" w:cs="Simplified Arabic" w:hint="cs"/>
          <w:sz w:val="28"/>
          <w:szCs w:val="28"/>
          <w:rtl/>
          <w:lang w:bidi="ar-IQ"/>
        </w:rPr>
        <w:t>التأ</w:t>
      </w:r>
      <w:r w:rsidR="00E713ED">
        <w:rPr>
          <w:rFonts w:ascii="Simplified Arabic" w:eastAsia="Times New Roman" w:hAnsi="Simplified Arabic" w:cs="Simplified Arabic" w:hint="cs"/>
          <w:sz w:val="28"/>
          <w:szCs w:val="28"/>
          <w:rtl/>
          <w:lang w:bidi="ar-IQ"/>
        </w:rPr>
        <w:t>ريخي</w:t>
      </w:r>
      <w:proofErr w:type="spellEnd"/>
      <w:r w:rsidR="00E713ED">
        <w:rPr>
          <w:rFonts w:ascii="Simplified Arabic" w:eastAsia="Times New Roman" w:hAnsi="Simplified Arabic" w:cs="Simplified Arabic" w:hint="cs"/>
          <w:sz w:val="28"/>
          <w:szCs w:val="28"/>
          <w:rtl/>
          <w:lang w:bidi="ar-IQ"/>
        </w:rPr>
        <w:t xml:space="preserve"> لمبدأ المواجهة في كلٍ</w:t>
      </w:r>
      <w:r w:rsidR="008335FC" w:rsidRPr="008335FC">
        <w:rPr>
          <w:rFonts w:ascii="Simplified Arabic" w:eastAsia="Times New Roman" w:hAnsi="Simplified Arabic" w:cs="Simplified Arabic" w:hint="cs"/>
          <w:sz w:val="28"/>
          <w:szCs w:val="28"/>
          <w:rtl/>
          <w:lang w:bidi="ar-IQ"/>
        </w:rPr>
        <w:t xml:space="preserve"> من فرنسا ومصر والعراق</w:t>
      </w:r>
      <w:r w:rsidR="0075226F">
        <w:rPr>
          <w:rFonts w:ascii="Simplified Arabic" w:eastAsia="Times New Roman" w:hAnsi="Simplified Arabic" w:cs="Simplified Arabic" w:hint="cs"/>
          <w:sz w:val="28"/>
          <w:szCs w:val="28"/>
          <w:rtl/>
          <w:lang w:bidi="ar-IQ"/>
        </w:rPr>
        <w:t>,</w:t>
      </w:r>
      <w:r w:rsidR="00D234F0">
        <w:rPr>
          <w:rFonts w:ascii="Simplified Arabic" w:eastAsia="Times New Roman" w:hAnsi="Simplified Arabic" w:cs="Simplified Arabic" w:hint="cs"/>
          <w:sz w:val="28"/>
          <w:szCs w:val="28"/>
          <w:rtl/>
          <w:lang w:bidi="ar-IQ"/>
        </w:rPr>
        <w:t xml:space="preserve"> ففي فرنسا لم تكن النصوص التشريعية قبل عام 1905 تنص على وجوب </w:t>
      </w:r>
      <w:r w:rsidR="00E2151B">
        <w:rPr>
          <w:rFonts w:ascii="Simplified Arabic" w:eastAsia="Times New Roman" w:hAnsi="Simplified Arabic" w:cs="Simplified Arabic" w:hint="cs"/>
          <w:sz w:val="28"/>
          <w:szCs w:val="28"/>
          <w:rtl/>
          <w:lang w:bidi="ar-IQ"/>
        </w:rPr>
        <w:t>إجراء المواجهة</w:t>
      </w:r>
      <w:r w:rsidR="002E2730">
        <w:rPr>
          <w:rFonts w:ascii="Simplified Arabic" w:eastAsia="Times New Roman" w:hAnsi="Simplified Arabic" w:cs="Simplified Arabic" w:hint="cs"/>
          <w:sz w:val="28"/>
          <w:szCs w:val="28"/>
          <w:rtl/>
          <w:lang w:bidi="ar-IQ"/>
        </w:rPr>
        <w:t xml:space="preserve"> إذ</w:t>
      </w:r>
      <w:r w:rsidR="008335FC" w:rsidRPr="008335FC">
        <w:rPr>
          <w:rFonts w:ascii="Simplified Arabic" w:eastAsia="Times New Roman" w:hAnsi="Simplified Arabic" w:cs="Simplified Arabic" w:hint="cs"/>
          <w:sz w:val="28"/>
          <w:szCs w:val="28"/>
          <w:rtl/>
          <w:lang w:bidi="ar-IQ"/>
        </w:rPr>
        <w:t xml:space="preserve"> لم يكن مبدأ المواجهة يشكل قيداً على سلطة التأديب</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28"/>
      </w:r>
      <w:r w:rsidR="008335FC" w:rsidRPr="008335FC">
        <w:rPr>
          <w:rFonts w:ascii="Simplified Arabic" w:eastAsia="Times New Roman" w:hAnsi="Simplified Arabic" w:cs="Simplified Arabic" w:hint="cs"/>
          <w:sz w:val="28"/>
          <w:szCs w:val="28"/>
          <w:vertAlign w:val="superscript"/>
          <w:rtl/>
          <w:lang w:bidi="ar-IQ"/>
        </w:rPr>
        <w:t>)</w:t>
      </w:r>
      <w:r w:rsidR="002E2730">
        <w:rPr>
          <w:rFonts w:ascii="Simplified Arabic" w:eastAsia="Times New Roman" w:hAnsi="Simplified Arabic" w:cs="Simplified Arabic" w:hint="cs"/>
          <w:sz w:val="28"/>
          <w:szCs w:val="28"/>
          <w:rtl/>
          <w:lang w:bidi="ar-IQ"/>
        </w:rPr>
        <w:t xml:space="preserve">, فقد أشارت </w:t>
      </w:r>
      <w:r w:rsidR="008335FC" w:rsidRPr="008335FC">
        <w:rPr>
          <w:rFonts w:ascii="Simplified Arabic" w:eastAsia="Times New Roman" w:hAnsi="Simplified Arabic" w:cs="Simplified Arabic" w:hint="cs"/>
          <w:sz w:val="28"/>
          <w:szCs w:val="28"/>
          <w:rtl/>
          <w:lang w:bidi="ar-IQ"/>
        </w:rPr>
        <w:t>أحكام مجلس الدولة الفرنسي قديماً إلى حرية السلطة التأديبية في عقاب المرؤوسين, طالما لا يوجد نص يحدد الإجراءات التأديبية التي تتخذ حيال المخالفة المرتكبة, ومن ذلك قضاؤه (</w:t>
      </w:r>
      <w:r w:rsidR="004D65D9">
        <w:rPr>
          <w:rFonts w:ascii="Simplified Arabic" w:eastAsia="Times New Roman" w:hAnsi="Simplified Arabic" w:cs="Simplified Arabic" w:hint="cs"/>
          <w:sz w:val="28"/>
          <w:szCs w:val="28"/>
          <w:rtl/>
          <w:lang w:bidi="ar-IQ"/>
        </w:rPr>
        <w:t xml:space="preserve"> إ</w:t>
      </w:r>
      <w:r w:rsidR="008335FC" w:rsidRPr="008335FC">
        <w:rPr>
          <w:rFonts w:ascii="Simplified Arabic" w:eastAsia="Times New Roman" w:hAnsi="Simplified Arabic" w:cs="Simplified Arabic" w:hint="cs"/>
          <w:sz w:val="28"/>
          <w:szCs w:val="28"/>
          <w:rtl/>
          <w:lang w:bidi="ar-IQ"/>
        </w:rPr>
        <w:t xml:space="preserve">ن من له الولاية التأديبية حر في اختيار الشكل فلا يوجد نص قانوني أو </w:t>
      </w:r>
      <w:proofErr w:type="spellStart"/>
      <w:r w:rsidR="008335FC" w:rsidRPr="008335FC">
        <w:rPr>
          <w:rFonts w:ascii="Simplified Arabic" w:eastAsia="Times New Roman" w:hAnsi="Simplified Arabic" w:cs="Simplified Arabic" w:hint="cs"/>
          <w:sz w:val="28"/>
          <w:szCs w:val="28"/>
          <w:rtl/>
          <w:lang w:bidi="ar-IQ"/>
        </w:rPr>
        <w:t>لائحي</w:t>
      </w:r>
      <w:proofErr w:type="spellEnd"/>
      <w:r w:rsidR="008335FC" w:rsidRPr="008335FC">
        <w:rPr>
          <w:rFonts w:ascii="Simplified Arabic" w:eastAsia="Times New Roman" w:hAnsi="Simplified Arabic" w:cs="Simplified Arabic" w:hint="cs"/>
          <w:sz w:val="28"/>
          <w:szCs w:val="28"/>
          <w:rtl/>
          <w:lang w:bidi="ar-IQ"/>
        </w:rPr>
        <w:t xml:space="preserve"> يحتم على المدير أن يصدر قرار وقف العامل في شكل معين, كأن يصدره دون أخذ رأي مجلس التأديب أو سماع شهادة الشهود أو بيان الأسباب التي بني عليها القرار التأديبي</w:t>
      </w:r>
      <w:r w:rsidR="005D60BF">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29"/>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w:t>
      </w:r>
      <w:r w:rsidR="002E2730">
        <w:rPr>
          <w:rFonts w:ascii="Simplified Arabic" w:eastAsia="Times New Roman" w:hAnsi="Simplified Arabic" w:cs="Simplified Arabic" w:hint="cs"/>
          <w:sz w:val="28"/>
          <w:szCs w:val="28"/>
          <w:rtl/>
          <w:lang w:bidi="ar-IQ"/>
        </w:rPr>
        <w:t xml:space="preserve"> ولكن بعد</w:t>
      </w:r>
      <w:r w:rsidR="00170BBF">
        <w:rPr>
          <w:rFonts w:ascii="Simplified Arabic" w:eastAsia="Times New Roman" w:hAnsi="Simplified Arabic" w:cs="Simplified Arabic" w:hint="cs"/>
          <w:sz w:val="28"/>
          <w:szCs w:val="28"/>
          <w:rtl/>
          <w:lang w:bidi="ar-IQ"/>
        </w:rPr>
        <w:t xml:space="preserve"> عام 1905</w:t>
      </w:r>
      <w:r w:rsidR="008335FC" w:rsidRPr="008335FC">
        <w:rPr>
          <w:rFonts w:ascii="Simplified Arabic" w:eastAsia="Times New Roman" w:hAnsi="Simplified Arabic" w:cs="Simplified Arabic" w:hint="cs"/>
          <w:sz w:val="28"/>
          <w:szCs w:val="28"/>
          <w:rtl/>
          <w:lang w:bidi="ar-IQ"/>
        </w:rPr>
        <w:t xml:space="preserve"> أصبح مبدأ المواجهة في التأديب الإداري يشكل قيداً على السلطة التأديبية,</w:t>
      </w:r>
      <w:r w:rsidR="008335FC" w:rsidRPr="008335FC">
        <w:rPr>
          <w:rFonts w:ascii="Times New Roman" w:eastAsia="Times New Roman" w:hAnsi="Times New Roman" w:cs="Times New Roman" w:hint="cs"/>
          <w:sz w:val="24"/>
          <w:szCs w:val="24"/>
          <w:rtl/>
        </w:rPr>
        <w:t xml:space="preserve"> </w:t>
      </w:r>
      <w:r w:rsidR="008335FC" w:rsidRPr="008335FC">
        <w:rPr>
          <w:rFonts w:ascii="Simplified Arabic" w:eastAsia="Times New Roman" w:hAnsi="Simplified Arabic" w:cs="Simplified Arabic" w:hint="cs"/>
          <w:sz w:val="28"/>
          <w:szCs w:val="28"/>
          <w:rtl/>
        </w:rPr>
        <w:t>أما الظهور الحقيقي لمبدأ الموا</w:t>
      </w:r>
      <w:r w:rsidR="002E2730">
        <w:rPr>
          <w:rFonts w:ascii="Simplified Arabic" w:eastAsia="Times New Roman" w:hAnsi="Simplified Arabic" w:cs="Simplified Arabic" w:hint="cs"/>
          <w:sz w:val="28"/>
          <w:szCs w:val="28"/>
          <w:rtl/>
        </w:rPr>
        <w:t>جهة في قضاء مجلس الدولة الفرنسي</w:t>
      </w:r>
      <w:r w:rsidR="008335FC" w:rsidRPr="008335FC">
        <w:rPr>
          <w:rFonts w:ascii="Simplified Arabic" w:eastAsia="Times New Roman" w:hAnsi="Simplified Arabic" w:cs="Simplified Arabic" w:hint="cs"/>
          <w:sz w:val="28"/>
          <w:szCs w:val="28"/>
          <w:rtl/>
        </w:rPr>
        <w:t xml:space="preserve"> فكان في قضية السيد </w:t>
      </w:r>
      <w:r w:rsidR="008335FC" w:rsidRPr="008335FC">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sz w:val="28"/>
          <w:szCs w:val="28"/>
          <w:lang w:bidi="ar-IQ"/>
        </w:rPr>
        <w:t>(</w:t>
      </w:r>
      <w:proofErr w:type="spellStart"/>
      <w:r w:rsidR="008335FC" w:rsidRPr="008335FC">
        <w:rPr>
          <w:rFonts w:ascii="Simplified Arabic" w:eastAsia="Times New Roman" w:hAnsi="Simplified Arabic" w:cs="Simplified Arabic"/>
          <w:sz w:val="28"/>
          <w:szCs w:val="28"/>
          <w:lang w:bidi="ar-IQ"/>
        </w:rPr>
        <w:t>tery</w:t>
      </w:r>
      <w:proofErr w:type="spellEnd"/>
      <w:r w:rsidR="008335FC" w:rsidRPr="008335FC">
        <w:rPr>
          <w:rFonts w:ascii="Simplified Arabic" w:eastAsia="Times New Roman" w:hAnsi="Simplified Arabic" w:cs="Simplified Arabic" w:hint="cs"/>
          <w:sz w:val="28"/>
          <w:szCs w:val="28"/>
          <w:rtl/>
        </w:rPr>
        <w:t xml:space="preserve"> الذي يشغل وظيفة في مدرسة ليون, وقد كتب عدد</w:t>
      </w:r>
      <w:r w:rsidR="00E713ED">
        <w:rPr>
          <w:rFonts w:ascii="Simplified Arabic" w:eastAsia="Times New Roman" w:hAnsi="Simplified Arabic" w:cs="Simplified Arabic" w:hint="cs"/>
          <w:sz w:val="28"/>
          <w:szCs w:val="28"/>
          <w:rtl/>
        </w:rPr>
        <w:t>اً</w:t>
      </w:r>
      <w:r w:rsidR="008335FC" w:rsidRPr="008335FC">
        <w:rPr>
          <w:rFonts w:ascii="Simplified Arabic" w:eastAsia="Times New Roman" w:hAnsi="Simplified Arabic" w:cs="Simplified Arabic" w:hint="cs"/>
          <w:sz w:val="28"/>
          <w:szCs w:val="28"/>
          <w:rtl/>
        </w:rPr>
        <w:t xml:space="preserve"> من المقالات التي تتضمن انتقادات حادة لرئيس الدولة, ونتيجة لذلك أُحيل السيد للتحقيق أمام أكاديمية ليل, و</w:t>
      </w:r>
      <w:r w:rsidR="00DC66E3">
        <w:rPr>
          <w:rFonts w:ascii="Simplified Arabic" w:eastAsia="Times New Roman" w:hAnsi="Simplified Arabic" w:cs="Simplified Arabic" w:hint="cs"/>
          <w:sz w:val="28"/>
          <w:szCs w:val="28"/>
          <w:rtl/>
        </w:rPr>
        <w:t>انتهى قراره الصادر في (22) ح</w:t>
      </w:r>
      <w:r w:rsidR="00483101">
        <w:rPr>
          <w:rFonts w:ascii="Simplified Arabic" w:eastAsia="Times New Roman" w:hAnsi="Simplified Arabic" w:cs="Simplified Arabic" w:hint="cs"/>
          <w:sz w:val="28"/>
          <w:szCs w:val="28"/>
          <w:rtl/>
        </w:rPr>
        <w:t>زيران</w:t>
      </w:r>
      <w:r w:rsidR="008335FC" w:rsidRPr="008335FC">
        <w:rPr>
          <w:rFonts w:ascii="Simplified Arabic" w:eastAsia="Times New Roman" w:hAnsi="Simplified Arabic" w:cs="Simplified Arabic" w:hint="cs"/>
          <w:sz w:val="28"/>
          <w:szCs w:val="28"/>
          <w:rtl/>
        </w:rPr>
        <w:t xml:space="preserve"> 1910 بإنزال عقوبة, وإزاء </w:t>
      </w:r>
      <w:r w:rsidR="002E2730">
        <w:rPr>
          <w:rFonts w:ascii="Simplified Arabic" w:eastAsia="Times New Roman" w:hAnsi="Simplified Arabic" w:cs="Simplified Arabic" w:hint="cs"/>
          <w:sz w:val="28"/>
          <w:szCs w:val="28"/>
          <w:rtl/>
        </w:rPr>
        <w:t>ذلك طعن بالاستئناف</w:t>
      </w:r>
      <w:r w:rsidR="00FB0136">
        <w:rPr>
          <w:rFonts w:ascii="Simplified Arabic" w:eastAsia="Times New Roman" w:hAnsi="Simplified Arabic" w:cs="Simplified Arabic" w:hint="cs"/>
          <w:sz w:val="28"/>
          <w:szCs w:val="28"/>
          <w:rtl/>
        </w:rPr>
        <w:t>,</w:t>
      </w:r>
      <w:r w:rsidR="002E2730">
        <w:rPr>
          <w:rFonts w:ascii="Simplified Arabic" w:eastAsia="Times New Roman" w:hAnsi="Simplified Arabic" w:cs="Simplified Arabic" w:hint="cs"/>
          <w:sz w:val="28"/>
          <w:szCs w:val="28"/>
          <w:rtl/>
        </w:rPr>
        <w:t xml:space="preserve"> وانتهى برفض الا</w:t>
      </w:r>
      <w:r w:rsidR="008335FC" w:rsidRPr="008335FC">
        <w:rPr>
          <w:rFonts w:ascii="Simplified Arabic" w:eastAsia="Times New Roman" w:hAnsi="Simplified Arabic" w:cs="Simplified Arabic" w:hint="cs"/>
          <w:sz w:val="28"/>
          <w:szCs w:val="28"/>
          <w:rtl/>
        </w:rPr>
        <w:t>ستئناف في</w:t>
      </w:r>
      <w:r w:rsidR="00483101">
        <w:rPr>
          <w:rFonts w:ascii="Simplified Arabic" w:eastAsia="Times New Roman" w:hAnsi="Simplified Arabic" w:cs="Simplified Arabic" w:hint="cs"/>
          <w:sz w:val="28"/>
          <w:szCs w:val="28"/>
          <w:rtl/>
        </w:rPr>
        <w:t xml:space="preserve"> (18) تموز</w:t>
      </w:r>
      <w:r w:rsidR="002E2730">
        <w:rPr>
          <w:rFonts w:ascii="Simplified Arabic" w:eastAsia="Times New Roman" w:hAnsi="Simplified Arabic" w:cs="Simplified Arabic" w:hint="cs"/>
          <w:sz w:val="28"/>
          <w:szCs w:val="28"/>
          <w:rtl/>
        </w:rPr>
        <w:t xml:space="preserve"> 191</w:t>
      </w:r>
      <w:r w:rsidR="00FB0136">
        <w:rPr>
          <w:rFonts w:ascii="Simplified Arabic" w:eastAsia="Times New Roman" w:hAnsi="Simplified Arabic" w:cs="Simplified Arabic" w:hint="cs"/>
          <w:sz w:val="28"/>
          <w:szCs w:val="28"/>
          <w:rtl/>
        </w:rPr>
        <w:t xml:space="preserve">0, </w:t>
      </w:r>
      <w:r w:rsidR="002E2730">
        <w:rPr>
          <w:rFonts w:ascii="Simplified Arabic" w:eastAsia="Times New Roman" w:hAnsi="Simplified Arabic" w:cs="Simplified Arabic" w:hint="cs"/>
          <w:sz w:val="28"/>
          <w:szCs w:val="28"/>
          <w:rtl/>
        </w:rPr>
        <w:t>ونتيجة لرفض الا</w:t>
      </w:r>
      <w:r w:rsidR="008335FC" w:rsidRPr="008335FC">
        <w:rPr>
          <w:rFonts w:ascii="Simplified Arabic" w:eastAsia="Times New Roman" w:hAnsi="Simplified Arabic" w:cs="Simplified Arabic" w:hint="cs"/>
          <w:sz w:val="28"/>
          <w:szCs w:val="28"/>
          <w:rtl/>
        </w:rPr>
        <w:t xml:space="preserve">ستئناف طعن السيد </w:t>
      </w:r>
      <w:r w:rsidR="008335FC" w:rsidRPr="008335FC">
        <w:rPr>
          <w:rFonts w:ascii="Simplified Arabic" w:eastAsia="Times New Roman" w:hAnsi="Simplified Arabic" w:cs="Simplified Arabic"/>
          <w:sz w:val="28"/>
          <w:szCs w:val="28"/>
          <w:rtl/>
        </w:rPr>
        <w:t>(</w:t>
      </w:r>
      <w:proofErr w:type="spellStart"/>
      <w:r w:rsidR="008335FC" w:rsidRPr="008335FC">
        <w:rPr>
          <w:rFonts w:ascii="Simplified Arabic" w:eastAsia="Times New Roman" w:hAnsi="Simplified Arabic" w:cs="Simplified Arabic"/>
          <w:sz w:val="28"/>
          <w:szCs w:val="28"/>
          <w:lang w:bidi="ar-IQ"/>
        </w:rPr>
        <w:t>tery</w:t>
      </w:r>
      <w:proofErr w:type="spellEnd"/>
      <w:r w:rsidR="008335FC" w:rsidRPr="008335FC">
        <w:rPr>
          <w:rFonts w:ascii="Simplified Arabic" w:eastAsia="Times New Roman" w:hAnsi="Simplified Arabic" w:cs="Simplified Arabic" w:hint="cs"/>
          <w:sz w:val="28"/>
          <w:szCs w:val="28"/>
          <w:rtl/>
        </w:rPr>
        <w:t>)</w:t>
      </w:r>
      <w:r w:rsidR="00483101">
        <w:rPr>
          <w:rFonts w:ascii="Simplified Arabic" w:eastAsia="Times New Roman" w:hAnsi="Simplified Arabic" w:cs="Simplified Arabic" w:hint="cs"/>
          <w:sz w:val="28"/>
          <w:szCs w:val="28"/>
          <w:rtl/>
          <w:lang w:bidi="ar-IQ"/>
        </w:rPr>
        <w:t xml:space="preserve"> أمام مجلس الدولة في (7) أيلول</w:t>
      </w:r>
      <w:r w:rsidR="008335FC" w:rsidRPr="008335FC">
        <w:rPr>
          <w:rFonts w:ascii="Simplified Arabic" w:eastAsia="Times New Roman" w:hAnsi="Simplified Arabic" w:cs="Simplified Arabic" w:hint="cs"/>
          <w:sz w:val="28"/>
          <w:szCs w:val="28"/>
          <w:rtl/>
          <w:lang w:bidi="ar-IQ"/>
        </w:rPr>
        <w:t xml:space="preserve"> 1910 و</w:t>
      </w:r>
      <w:r w:rsidR="00E713ED">
        <w:rPr>
          <w:rFonts w:ascii="Simplified Arabic" w:eastAsia="Times New Roman" w:hAnsi="Simplified Arabic" w:cs="Simplified Arabic" w:hint="cs"/>
          <w:sz w:val="28"/>
          <w:szCs w:val="28"/>
          <w:rtl/>
          <w:lang w:bidi="ar-IQ"/>
        </w:rPr>
        <w:t>ا</w:t>
      </w:r>
      <w:r w:rsidR="008335FC" w:rsidRPr="008335FC">
        <w:rPr>
          <w:rFonts w:ascii="Simplified Arabic" w:eastAsia="Times New Roman" w:hAnsi="Simplified Arabic" w:cs="Simplified Arabic" w:hint="cs"/>
          <w:sz w:val="28"/>
          <w:szCs w:val="28"/>
          <w:rtl/>
          <w:lang w:bidi="ar-IQ"/>
        </w:rPr>
        <w:t>ستند في طعنه إلى سببين</w:t>
      </w:r>
      <w:r w:rsidR="00FB0136">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الأول</w:t>
      </w:r>
      <w:r w:rsidR="00FB0136">
        <w:rPr>
          <w:rFonts w:ascii="Simplified Arabic" w:eastAsia="Times New Roman" w:hAnsi="Simplified Arabic" w:cs="Simplified Arabic" w:hint="cs"/>
          <w:sz w:val="28"/>
          <w:szCs w:val="28"/>
          <w:rtl/>
          <w:lang w:bidi="ar-IQ"/>
        </w:rPr>
        <w:t>,</w:t>
      </w:r>
      <w:r w:rsidR="002E2730">
        <w:rPr>
          <w:rFonts w:ascii="Simplified Arabic" w:eastAsia="Times New Roman" w:hAnsi="Simplified Arabic" w:cs="Simplified Arabic" w:hint="cs"/>
          <w:sz w:val="28"/>
          <w:szCs w:val="28"/>
          <w:rtl/>
        </w:rPr>
        <w:t xml:space="preserve"> أن المجلس رفض الا</w:t>
      </w:r>
      <w:r w:rsidR="008335FC" w:rsidRPr="008335FC">
        <w:rPr>
          <w:rFonts w:ascii="Simplified Arabic" w:eastAsia="Times New Roman" w:hAnsi="Simplified Arabic" w:cs="Simplified Arabic" w:hint="cs"/>
          <w:sz w:val="28"/>
          <w:szCs w:val="28"/>
          <w:rtl/>
        </w:rPr>
        <w:t>ستئناف مرتكزاً على ملف ناقص وغير م</w:t>
      </w:r>
      <w:r w:rsidR="00944F90">
        <w:rPr>
          <w:rFonts w:ascii="Simplified Arabic" w:eastAsia="Times New Roman" w:hAnsi="Simplified Arabic" w:cs="Simplified Arabic" w:hint="cs"/>
          <w:sz w:val="28"/>
          <w:szCs w:val="28"/>
          <w:rtl/>
        </w:rPr>
        <w:t>كتمل</w:t>
      </w:r>
      <w:r w:rsidR="00FB0136">
        <w:rPr>
          <w:rFonts w:ascii="Simplified Arabic" w:eastAsia="Times New Roman" w:hAnsi="Simplified Arabic" w:cs="Simplified Arabic" w:hint="cs"/>
          <w:sz w:val="28"/>
          <w:szCs w:val="28"/>
          <w:rtl/>
        </w:rPr>
        <w:t>,</w:t>
      </w:r>
      <w:r w:rsidR="00944F90">
        <w:rPr>
          <w:rFonts w:ascii="Simplified Arabic" w:eastAsia="Times New Roman" w:hAnsi="Simplified Arabic" w:cs="Simplified Arabic" w:hint="cs"/>
          <w:sz w:val="28"/>
          <w:szCs w:val="28"/>
          <w:rtl/>
        </w:rPr>
        <w:t xml:space="preserve"> لأنه لم يتمكن من إبداء</w:t>
      </w:r>
      <w:r w:rsidR="008335FC" w:rsidRPr="008335FC">
        <w:rPr>
          <w:rFonts w:ascii="Simplified Arabic" w:eastAsia="Times New Roman" w:hAnsi="Simplified Arabic" w:cs="Simplified Arabic" w:hint="cs"/>
          <w:sz w:val="28"/>
          <w:szCs w:val="28"/>
          <w:rtl/>
        </w:rPr>
        <w:t xml:space="preserve"> ملاحظاته</w:t>
      </w:r>
      <w:r w:rsidR="00944F90">
        <w:rPr>
          <w:rFonts w:ascii="Simplified Arabic" w:eastAsia="Times New Roman" w:hAnsi="Simplified Arabic" w:cs="Simplified Arabic" w:hint="cs"/>
          <w:sz w:val="28"/>
          <w:szCs w:val="28"/>
          <w:rtl/>
        </w:rPr>
        <w:t xml:space="preserve"> كافة</w:t>
      </w:r>
      <w:r w:rsidR="008335FC" w:rsidRPr="008335FC">
        <w:rPr>
          <w:rFonts w:ascii="Simplified Arabic" w:eastAsia="Times New Roman" w:hAnsi="Simplified Arabic" w:cs="Simplified Arabic" w:hint="cs"/>
          <w:sz w:val="28"/>
          <w:szCs w:val="28"/>
          <w:rtl/>
        </w:rPr>
        <w:t>, والثاني أن هذا الرفض يخل بحق الدفاع, وانتهى مجلس الدولة الفرنسي إلى بطلان قرار المجلس الأعلى</w:t>
      </w:r>
      <w:r w:rsidR="00FB0136">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وإعادة القضية له ثانية</w:t>
      </w:r>
      <w:r w:rsidR="005D60BF">
        <w:rPr>
          <w:rFonts w:ascii="Simplified Arabic" w:eastAsia="Times New Roman" w:hAnsi="Simplified Arabic" w:cs="Simplified Arabic" w:hint="cs"/>
          <w:sz w:val="28"/>
          <w:szCs w:val="28"/>
          <w:rtl/>
        </w:rPr>
        <w:t>ً</w:t>
      </w:r>
      <w:r w:rsidR="00FB0136">
        <w:rPr>
          <w:rFonts w:ascii="Simplified Arabic" w:eastAsia="Times New Roman" w:hAnsi="Simplified Arabic" w:cs="Simplified Arabic" w:hint="cs"/>
          <w:sz w:val="28"/>
          <w:szCs w:val="28"/>
          <w:rtl/>
        </w:rPr>
        <w:t xml:space="preserve"> لنظرها</w:t>
      </w:r>
      <w:r w:rsidR="008335FC" w:rsidRPr="008335FC">
        <w:rPr>
          <w:rFonts w:ascii="Simplified Arabic" w:eastAsia="Times New Roman" w:hAnsi="Simplified Arabic" w:cs="Simplified Arabic" w:hint="cs"/>
          <w:sz w:val="28"/>
          <w:szCs w:val="28"/>
          <w:rtl/>
        </w:rPr>
        <w:t xml:space="preserve"> حتى </w:t>
      </w:r>
      <w:r w:rsidR="00DC66E3">
        <w:rPr>
          <w:rFonts w:ascii="Simplified Arabic" w:eastAsia="Times New Roman" w:hAnsi="Simplified Arabic" w:cs="Simplified Arabic" w:hint="cs"/>
          <w:sz w:val="28"/>
          <w:szCs w:val="28"/>
          <w:rtl/>
        </w:rPr>
        <w:t>يتمكن السيد من إبداء دفاعه و</w:t>
      </w:r>
      <w:r w:rsidR="008335FC" w:rsidRPr="008335FC">
        <w:rPr>
          <w:rFonts w:ascii="Simplified Arabic" w:eastAsia="Times New Roman" w:hAnsi="Simplified Arabic" w:cs="Simplified Arabic" w:hint="cs"/>
          <w:sz w:val="28"/>
          <w:szCs w:val="28"/>
          <w:rtl/>
        </w:rPr>
        <w:t>ملاحظاته</w:t>
      </w:r>
      <w:r w:rsidR="00DC66E3">
        <w:rPr>
          <w:rFonts w:ascii="Simplified Arabic" w:eastAsia="Times New Roman" w:hAnsi="Simplified Arabic" w:cs="Simplified Arabic" w:hint="cs"/>
          <w:sz w:val="28"/>
          <w:szCs w:val="28"/>
          <w:rtl/>
        </w:rPr>
        <w:t xml:space="preserve"> كافة</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30"/>
      </w:r>
      <w:r w:rsidR="008335FC" w:rsidRPr="008335FC">
        <w:rPr>
          <w:rFonts w:ascii="Simplified Arabic" w:eastAsia="Times New Roman" w:hAnsi="Simplified Arabic" w:cs="Simplified Arabic" w:hint="cs"/>
          <w:sz w:val="28"/>
          <w:szCs w:val="28"/>
          <w:vertAlign w:val="superscript"/>
          <w:rtl/>
          <w:lang w:bidi="ar-IQ"/>
        </w:rPr>
        <w:t>)</w:t>
      </w:r>
      <w:r w:rsidR="002E2730">
        <w:rPr>
          <w:rFonts w:ascii="Simplified Arabic" w:eastAsia="Times New Roman" w:hAnsi="Simplified Arabic" w:cs="Simplified Arabic" w:hint="cs"/>
          <w:sz w:val="28"/>
          <w:szCs w:val="28"/>
          <w:rtl/>
          <w:lang w:bidi="ar-IQ"/>
        </w:rPr>
        <w:t xml:space="preserve">, بعدها </w:t>
      </w:r>
      <w:r w:rsidR="008335FC" w:rsidRPr="008335FC">
        <w:rPr>
          <w:rFonts w:ascii="Simplified Arabic" w:eastAsia="Times New Roman" w:hAnsi="Simplified Arabic" w:cs="Simplified Arabic" w:hint="cs"/>
          <w:sz w:val="28"/>
          <w:szCs w:val="28"/>
          <w:rtl/>
          <w:lang w:bidi="ar-IQ"/>
        </w:rPr>
        <w:t>دخل</w:t>
      </w:r>
      <w:r w:rsidR="002E2730">
        <w:rPr>
          <w:rFonts w:ascii="Simplified Arabic" w:eastAsia="Times New Roman" w:hAnsi="Simplified Arabic" w:cs="Simplified Arabic" w:hint="cs"/>
          <w:sz w:val="28"/>
          <w:szCs w:val="28"/>
          <w:rtl/>
          <w:lang w:bidi="ar-IQ"/>
        </w:rPr>
        <w:t xml:space="preserve"> مبدأ المواجهة</w:t>
      </w:r>
      <w:r w:rsidR="008335FC" w:rsidRPr="008335FC">
        <w:rPr>
          <w:rFonts w:ascii="Simplified Arabic" w:eastAsia="Times New Roman" w:hAnsi="Simplified Arabic" w:cs="Simplified Arabic" w:hint="cs"/>
          <w:sz w:val="28"/>
          <w:szCs w:val="28"/>
          <w:rtl/>
          <w:lang w:bidi="ar-IQ"/>
        </w:rPr>
        <w:t xml:space="preserve"> دوامة التطور داخل أروقة مجلس الدولة الفرنسي, حتى مر تطوره بثلاث مراحل كان المجلس فيها ينتقل من نظام إلى آخر</w:t>
      </w:r>
      <w:r w:rsidR="002E2730">
        <w:rPr>
          <w:rFonts w:ascii="Simplified Arabic" w:eastAsia="Times New Roman" w:hAnsi="Simplified Arabic" w:cs="Simplified Arabic" w:hint="cs"/>
          <w:sz w:val="28"/>
          <w:szCs w:val="28"/>
          <w:rtl/>
          <w:lang w:bidi="ar-IQ"/>
        </w:rPr>
        <w:t>,</w:t>
      </w:r>
      <w:r w:rsidR="00DC66E3">
        <w:rPr>
          <w:rFonts w:ascii="Simplified Arabic" w:eastAsia="Times New Roman" w:hAnsi="Simplified Arabic" w:cs="Simplified Arabic" w:hint="cs"/>
          <w:sz w:val="28"/>
          <w:szCs w:val="28"/>
          <w:rtl/>
          <w:lang w:bidi="ar-IQ"/>
        </w:rPr>
        <w:t xml:space="preserve"> </w:t>
      </w:r>
      <w:r w:rsidR="008335FC" w:rsidRPr="008335FC">
        <w:rPr>
          <w:rFonts w:ascii="Simplified Arabic" w:eastAsia="Times New Roman" w:hAnsi="Simplified Arabic" w:cs="Simplified Arabic" w:hint="cs"/>
          <w:sz w:val="28"/>
          <w:szCs w:val="28"/>
          <w:rtl/>
          <w:lang w:bidi="ar-IQ"/>
        </w:rPr>
        <w:t xml:space="preserve">على النحو الآتي : </w:t>
      </w:r>
    </w:p>
    <w:p w:rsidR="008335FC" w:rsidRPr="008335FC" w:rsidRDefault="00985F88" w:rsidP="008335FC">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b/>
          <w:bCs/>
          <w:sz w:val="28"/>
          <w:szCs w:val="28"/>
          <w:rtl/>
          <w:lang w:bidi="ar-IQ"/>
        </w:rPr>
        <w:tab/>
      </w:r>
      <w:r w:rsidR="00DC66E3">
        <w:rPr>
          <w:rFonts w:ascii="Simplified Arabic" w:eastAsia="Times New Roman" w:hAnsi="Simplified Arabic" w:cs="Simplified Arabic" w:hint="cs"/>
          <w:b/>
          <w:bCs/>
          <w:sz w:val="28"/>
          <w:szCs w:val="28"/>
          <w:rtl/>
          <w:lang w:bidi="ar-IQ"/>
        </w:rPr>
        <w:t>المرحلة الأُولى</w:t>
      </w:r>
      <w:r w:rsidR="008335FC" w:rsidRPr="008335FC">
        <w:rPr>
          <w:rFonts w:ascii="Simplified Arabic" w:eastAsia="Times New Roman" w:hAnsi="Simplified Arabic" w:cs="Simplified Arabic" w:hint="cs"/>
          <w:b/>
          <w:b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وهي </w:t>
      </w:r>
      <w:r w:rsidR="002E2730">
        <w:rPr>
          <w:rFonts w:ascii="Simplified Arabic" w:eastAsia="Times New Roman" w:hAnsi="Simplified Arabic" w:cs="Simplified Arabic" w:hint="cs"/>
          <w:sz w:val="28"/>
          <w:szCs w:val="28"/>
          <w:rtl/>
          <w:lang w:bidi="ar-IQ"/>
        </w:rPr>
        <w:t>المرحلة التي ارتبطت بنشأة حق الا</w:t>
      </w:r>
      <w:r w:rsidR="008335FC" w:rsidRPr="008335FC">
        <w:rPr>
          <w:rFonts w:ascii="Simplified Arabic" w:eastAsia="Times New Roman" w:hAnsi="Simplified Arabic" w:cs="Simplified Arabic" w:hint="cs"/>
          <w:sz w:val="28"/>
          <w:szCs w:val="28"/>
          <w:rtl/>
          <w:lang w:bidi="ar-IQ"/>
        </w:rPr>
        <w:t>طلاع, إذ كان المجلس فيها يفسر النصوص المتصلة بمبدأ</w:t>
      </w:r>
      <w:r w:rsidR="002E2730">
        <w:rPr>
          <w:rFonts w:ascii="Simplified Arabic" w:eastAsia="Times New Roman" w:hAnsi="Simplified Arabic" w:cs="Simplified Arabic" w:hint="cs"/>
          <w:sz w:val="28"/>
          <w:szCs w:val="28"/>
          <w:rtl/>
          <w:lang w:bidi="ar-IQ"/>
        </w:rPr>
        <w:t xml:space="preserve"> المواجهة تفسيراً ضيقاً, </w:t>
      </w:r>
      <w:r w:rsidR="00DC66E3">
        <w:rPr>
          <w:rFonts w:ascii="Simplified Arabic" w:eastAsia="Times New Roman" w:hAnsi="Simplified Arabic" w:cs="Simplified Arabic" w:hint="cs"/>
          <w:sz w:val="28"/>
          <w:szCs w:val="28"/>
          <w:rtl/>
          <w:lang w:bidi="ar-IQ"/>
        </w:rPr>
        <w:t xml:space="preserve">من </w:t>
      </w:r>
      <w:r w:rsidR="002E2730">
        <w:rPr>
          <w:rFonts w:ascii="Simplified Arabic" w:eastAsia="Times New Roman" w:hAnsi="Simplified Arabic" w:cs="Simplified Arabic" w:hint="cs"/>
          <w:sz w:val="28"/>
          <w:szCs w:val="28"/>
          <w:rtl/>
          <w:lang w:bidi="ar-IQ"/>
        </w:rPr>
        <w:t>دون الا</w:t>
      </w:r>
      <w:r w:rsidR="008335FC" w:rsidRPr="008335FC">
        <w:rPr>
          <w:rFonts w:ascii="Simplified Arabic" w:eastAsia="Times New Roman" w:hAnsi="Simplified Arabic" w:cs="Simplified Arabic" w:hint="cs"/>
          <w:sz w:val="28"/>
          <w:szCs w:val="28"/>
          <w:rtl/>
          <w:lang w:bidi="ar-IQ"/>
        </w:rPr>
        <w:t>لتفات إلى المبادئ العامة للقانون</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31"/>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w:t>
      </w:r>
    </w:p>
    <w:p w:rsidR="008335FC" w:rsidRPr="008335FC" w:rsidRDefault="00985F88" w:rsidP="008335FC">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b/>
          <w:bCs/>
          <w:sz w:val="28"/>
          <w:szCs w:val="28"/>
          <w:rtl/>
          <w:lang w:bidi="ar-IQ"/>
        </w:rPr>
        <w:lastRenderedPageBreak/>
        <w:tab/>
      </w:r>
      <w:r w:rsidR="00DC66E3">
        <w:rPr>
          <w:rFonts w:ascii="Simplified Arabic" w:eastAsia="Times New Roman" w:hAnsi="Simplified Arabic" w:cs="Simplified Arabic" w:hint="cs"/>
          <w:b/>
          <w:bCs/>
          <w:sz w:val="28"/>
          <w:szCs w:val="28"/>
          <w:rtl/>
          <w:lang w:bidi="ar-IQ"/>
        </w:rPr>
        <w:t>المرحلة الثانية</w:t>
      </w:r>
      <w:r w:rsidR="008335FC" w:rsidRPr="008335FC">
        <w:rPr>
          <w:rFonts w:ascii="Simplified Arabic" w:eastAsia="Times New Roman" w:hAnsi="Simplified Arabic" w:cs="Simplified Arabic" w:hint="cs"/>
          <w:b/>
          <w:b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تخ</w:t>
      </w:r>
      <w:r w:rsidR="005D60BF">
        <w:rPr>
          <w:rFonts w:ascii="Simplified Arabic" w:eastAsia="Times New Roman" w:hAnsi="Simplified Arabic" w:cs="Simplified Arabic" w:hint="cs"/>
          <w:sz w:val="28"/>
          <w:szCs w:val="28"/>
          <w:rtl/>
          <w:lang w:bidi="ar-IQ"/>
        </w:rPr>
        <w:t xml:space="preserve">لى مجلس الدولة </w:t>
      </w:r>
      <w:r>
        <w:rPr>
          <w:rFonts w:ascii="Simplified Arabic" w:eastAsia="Times New Roman" w:hAnsi="Simplified Arabic" w:cs="Simplified Arabic" w:hint="cs"/>
          <w:sz w:val="28"/>
          <w:szCs w:val="28"/>
          <w:rtl/>
          <w:lang w:bidi="ar-IQ"/>
        </w:rPr>
        <w:t xml:space="preserve">فيها </w:t>
      </w:r>
      <w:r w:rsidR="005D60BF">
        <w:rPr>
          <w:rFonts w:ascii="Simplified Arabic" w:eastAsia="Times New Roman" w:hAnsi="Simplified Arabic" w:cs="Simplified Arabic" w:hint="cs"/>
          <w:sz w:val="28"/>
          <w:szCs w:val="28"/>
          <w:rtl/>
          <w:lang w:bidi="ar-IQ"/>
        </w:rPr>
        <w:t>عن النصوص</w:t>
      </w:r>
      <w:r w:rsidR="00FB0136">
        <w:rPr>
          <w:rFonts w:ascii="Simplified Arabic" w:eastAsia="Times New Roman" w:hAnsi="Simplified Arabic" w:cs="Simplified Arabic" w:hint="cs"/>
          <w:sz w:val="28"/>
          <w:szCs w:val="28"/>
          <w:rtl/>
          <w:lang w:bidi="ar-IQ"/>
        </w:rPr>
        <w:t>,</w:t>
      </w:r>
      <w:r w:rsidR="005D60BF">
        <w:rPr>
          <w:rFonts w:ascii="Simplified Arabic" w:eastAsia="Times New Roman" w:hAnsi="Simplified Arabic" w:cs="Simplified Arabic" w:hint="cs"/>
          <w:sz w:val="28"/>
          <w:szCs w:val="28"/>
          <w:rtl/>
          <w:lang w:bidi="ar-IQ"/>
        </w:rPr>
        <w:t xml:space="preserve"> ولم يع</w:t>
      </w:r>
      <w:r w:rsidR="00FB0136">
        <w:rPr>
          <w:rFonts w:ascii="Simplified Arabic" w:eastAsia="Times New Roman" w:hAnsi="Simplified Arabic" w:cs="Simplified Arabic" w:hint="cs"/>
          <w:sz w:val="28"/>
          <w:szCs w:val="28"/>
          <w:rtl/>
          <w:lang w:bidi="ar-IQ"/>
        </w:rPr>
        <w:t>د ي</w:t>
      </w:r>
      <w:r w:rsidR="008335FC" w:rsidRPr="008335FC">
        <w:rPr>
          <w:rFonts w:ascii="Simplified Arabic" w:eastAsia="Times New Roman" w:hAnsi="Simplified Arabic" w:cs="Simplified Arabic" w:hint="cs"/>
          <w:sz w:val="28"/>
          <w:szCs w:val="28"/>
          <w:rtl/>
          <w:lang w:bidi="ar-IQ"/>
        </w:rPr>
        <w:t>ستند إليها في تطبيق المواجهة فقط, وإنما أخذ يعتمد على المبادئ العامة للقانون أيضاً خارج نطاق النصوص, ولكنه لم يؤكد بشكل صريح أن المواجهة من المبادئ العامة للقانون</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32"/>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xml:space="preserve">. </w:t>
      </w:r>
    </w:p>
    <w:p w:rsidR="008335FC" w:rsidRPr="008335FC" w:rsidRDefault="00985F88" w:rsidP="00985F88">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b/>
          <w:bCs/>
          <w:sz w:val="28"/>
          <w:szCs w:val="28"/>
          <w:rtl/>
          <w:lang w:bidi="ar-IQ"/>
        </w:rPr>
        <w:tab/>
        <w:t>المرحلة الثالثة</w:t>
      </w:r>
      <w:r w:rsidR="008335FC" w:rsidRPr="008335FC">
        <w:rPr>
          <w:rFonts w:ascii="Simplified Arabic" w:eastAsia="Times New Roman" w:hAnsi="Simplified Arabic" w:cs="Simplified Arabic" w:hint="cs"/>
          <w:b/>
          <w:b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وهي المرحلة التي توج فيها مجلس الدولة تطوره, وقضى بعد</w:t>
      </w:r>
      <w:r>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المواجهة من المبادئ ا</w:t>
      </w:r>
      <w:r>
        <w:rPr>
          <w:rFonts w:ascii="Simplified Arabic" w:eastAsia="Times New Roman" w:hAnsi="Simplified Arabic" w:cs="Simplified Arabic" w:hint="cs"/>
          <w:sz w:val="28"/>
          <w:szCs w:val="28"/>
          <w:rtl/>
          <w:lang w:bidi="ar-IQ"/>
        </w:rPr>
        <w:t xml:space="preserve">لعامة للقانون الواجبة التطبيق, </w:t>
      </w:r>
      <w:r w:rsidR="008335FC" w:rsidRPr="008335FC">
        <w:rPr>
          <w:rFonts w:ascii="Simplified Arabic" w:eastAsia="Times New Roman" w:hAnsi="Simplified Arabic" w:cs="Simplified Arabic" w:hint="cs"/>
          <w:sz w:val="28"/>
          <w:szCs w:val="28"/>
          <w:rtl/>
          <w:lang w:bidi="ar-IQ"/>
        </w:rPr>
        <w:t xml:space="preserve">التي لا يستلزم لتطبيقها وجود </w:t>
      </w:r>
      <w:r>
        <w:rPr>
          <w:rFonts w:ascii="Simplified Arabic" w:eastAsia="Times New Roman" w:hAnsi="Simplified Arabic" w:cs="Simplified Arabic" w:hint="cs"/>
          <w:sz w:val="28"/>
          <w:szCs w:val="28"/>
          <w:rtl/>
          <w:lang w:bidi="ar-IQ"/>
        </w:rPr>
        <w:t>النصوص المقررة لها, فقضى في حكمه</w:t>
      </w:r>
      <w:r w:rsidR="008335FC" w:rsidRPr="008335FC">
        <w:rPr>
          <w:rFonts w:ascii="Simplified Arabic" w:eastAsia="Times New Roman" w:hAnsi="Simplified Arabic" w:cs="Simplified Arabic" w:hint="cs"/>
          <w:sz w:val="28"/>
          <w:szCs w:val="28"/>
          <w:rtl/>
          <w:lang w:bidi="ar-IQ"/>
        </w:rPr>
        <w:t xml:space="preserve"> الصادر عام 1945 ( لا يمكن الحكم بأية عقوبة حكماً صحيحاً دون أن يكون المحكوم عليه قد أُت</w:t>
      </w:r>
      <w:r w:rsidR="00483101">
        <w:rPr>
          <w:rFonts w:ascii="Simplified Arabic" w:eastAsia="Times New Roman" w:hAnsi="Simplified Arabic" w:cs="Simplified Arabic" w:hint="cs"/>
          <w:sz w:val="28"/>
          <w:szCs w:val="28"/>
          <w:rtl/>
          <w:lang w:bidi="ar-IQ"/>
        </w:rPr>
        <w:t>يح له إبداء دفاعه بصورة منتجة و</w:t>
      </w:r>
      <w:r w:rsidR="008335FC" w:rsidRPr="008335FC">
        <w:rPr>
          <w:rFonts w:ascii="Simplified Arabic" w:eastAsia="Times New Roman" w:hAnsi="Simplified Arabic" w:cs="Simplified Arabic" w:hint="cs"/>
          <w:sz w:val="28"/>
          <w:szCs w:val="28"/>
          <w:rtl/>
          <w:lang w:bidi="ar-IQ"/>
        </w:rPr>
        <w:t>فعالة)</w:t>
      </w:r>
      <w:r w:rsidR="0075226F">
        <w:rPr>
          <w:rFonts w:ascii="Simplified Arabic" w:eastAsia="Times New Roman" w:hAnsi="Simplified Arabic" w:cs="Simplified Arabic" w:hint="cs"/>
          <w:sz w:val="28"/>
          <w:szCs w:val="28"/>
          <w:vertAlign w:val="superscript"/>
          <w:rtl/>
          <w:lang w:bidi="ar-IQ"/>
        </w:rPr>
        <w:t>(</w:t>
      </w:r>
      <w:r w:rsidR="0075226F">
        <w:rPr>
          <w:rStyle w:val="a4"/>
          <w:rFonts w:ascii="Simplified Arabic" w:eastAsia="Times New Roman" w:hAnsi="Simplified Arabic" w:cs="Simplified Arabic"/>
          <w:sz w:val="28"/>
          <w:szCs w:val="28"/>
          <w:rtl/>
          <w:lang w:bidi="ar-IQ"/>
        </w:rPr>
        <w:footnoteReference w:id="33"/>
      </w:r>
      <w:r w:rsidR="0075226F">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w:t>
      </w:r>
    </w:p>
    <w:p w:rsidR="008335FC" w:rsidRPr="008335FC" w:rsidRDefault="002E2730" w:rsidP="008335FC">
      <w:pPr>
        <w:tabs>
          <w:tab w:val="left" w:pos="565"/>
          <w:tab w:val="left" w:pos="8503"/>
        </w:tabs>
        <w:spacing w:after="0"/>
        <w:ind w:firstLine="72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إن الا</w:t>
      </w:r>
      <w:r w:rsidR="008335FC" w:rsidRPr="008335FC">
        <w:rPr>
          <w:rFonts w:ascii="Simplified Arabic" w:eastAsia="Times New Roman" w:hAnsi="Simplified Arabic" w:cs="Simplified Arabic" w:hint="cs"/>
          <w:sz w:val="28"/>
          <w:szCs w:val="28"/>
          <w:rtl/>
          <w:lang w:bidi="ar-IQ"/>
        </w:rPr>
        <w:t>هتمام بمبدأ ال</w:t>
      </w:r>
      <w:r w:rsidR="00A4562B">
        <w:rPr>
          <w:rFonts w:ascii="Simplified Arabic" w:eastAsia="Times New Roman" w:hAnsi="Simplified Arabic" w:cs="Simplified Arabic" w:hint="cs"/>
          <w:sz w:val="28"/>
          <w:szCs w:val="28"/>
          <w:rtl/>
          <w:lang w:bidi="ar-IQ"/>
        </w:rPr>
        <w:t>م</w:t>
      </w:r>
      <w:r w:rsidR="008335FC" w:rsidRPr="008335FC">
        <w:rPr>
          <w:rFonts w:ascii="Simplified Arabic" w:eastAsia="Times New Roman" w:hAnsi="Simplified Arabic" w:cs="Simplified Arabic" w:hint="cs"/>
          <w:sz w:val="28"/>
          <w:szCs w:val="28"/>
          <w:rtl/>
          <w:lang w:bidi="ar-IQ"/>
        </w:rPr>
        <w:t>واجهة لم يقتصر نطاقه على القضاء فقط, وإنما امتد إلى الفقه أيضاً, فقد أعلن الفقيه الفرنسي (</w:t>
      </w:r>
      <w:proofErr w:type="spellStart"/>
      <w:r w:rsidR="008335FC" w:rsidRPr="008335FC">
        <w:rPr>
          <w:rFonts w:ascii="Simplified Arabic" w:eastAsia="Times New Roman" w:hAnsi="Simplified Arabic" w:cs="Simplified Arabic"/>
          <w:sz w:val="28"/>
          <w:szCs w:val="28"/>
          <w:lang w:bidi="ar-IQ"/>
        </w:rPr>
        <w:t>ordner</w:t>
      </w:r>
      <w:proofErr w:type="spellEnd"/>
      <w:r w:rsidR="008335FC" w:rsidRPr="008335FC">
        <w:rPr>
          <w:rFonts w:ascii="Simplified Arabic" w:eastAsia="Times New Roman" w:hAnsi="Simplified Arabic" w:cs="Simplified Arabic" w:hint="cs"/>
          <w:sz w:val="28"/>
          <w:szCs w:val="28"/>
          <w:rtl/>
          <w:lang w:bidi="ar-IQ"/>
        </w:rPr>
        <w:t xml:space="preserve"> ) استقرار القضاء الإداري الفرنسي على أن أي إجراء له طابع الجزاء لا يمكن اتخاذه إلّ</w:t>
      </w:r>
      <w:r w:rsidR="005D60BF">
        <w:rPr>
          <w:rFonts w:ascii="Simplified Arabic" w:eastAsia="Times New Roman" w:hAnsi="Simplified Arabic" w:cs="Simplified Arabic" w:hint="cs"/>
          <w:sz w:val="28"/>
          <w:szCs w:val="28"/>
          <w:rtl/>
          <w:lang w:bidi="ar-IQ"/>
        </w:rPr>
        <w:t>ا إذا كان صاحب الشأن قد دعيَ</w:t>
      </w:r>
      <w:r w:rsidR="008335FC" w:rsidRPr="008335FC">
        <w:rPr>
          <w:rFonts w:ascii="Simplified Arabic" w:eastAsia="Times New Roman" w:hAnsi="Simplified Arabic" w:cs="Simplified Arabic" w:hint="cs"/>
          <w:sz w:val="28"/>
          <w:szCs w:val="28"/>
          <w:rtl/>
          <w:lang w:bidi="ar-IQ"/>
        </w:rPr>
        <w:t xml:space="preserve"> </w:t>
      </w:r>
      <w:r w:rsidR="005D60BF">
        <w:rPr>
          <w:rFonts w:ascii="Simplified Arabic" w:eastAsia="Times New Roman" w:hAnsi="Simplified Arabic" w:cs="Simplified Arabic" w:hint="cs"/>
          <w:sz w:val="28"/>
          <w:szCs w:val="28"/>
          <w:rtl/>
          <w:lang w:bidi="ar-IQ"/>
        </w:rPr>
        <w:t>ل</w:t>
      </w:r>
      <w:r w:rsidR="008335FC" w:rsidRPr="008335FC">
        <w:rPr>
          <w:rFonts w:ascii="Simplified Arabic" w:eastAsia="Times New Roman" w:hAnsi="Simplified Arabic" w:cs="Simplified Arabic" w:hint="cs"/>
          <w:sz w:val="28"/>
          <w:szCs w:val="28"/>
          <w:rtl/>
          <w:lang w:bidi="ar-IQ"/>
        </w:rPr>
        <w:t>من</w:t>
      </w:r>
      <w:r w:rsidR="005D60BF">
        <w:rPr>
          <w:rFonts w:ascii="Simplified Arabic" w:eastAsia="Times New Roman" w:hAnsi="Simplified Arabic" w:cs="Simplified Arabic" w:hint="cs"/>
          <w:sz w:val="28"/>
          <w:szCs w:val="28"/>
          <w:rtl/>
          <w:lang w:bidi="ar-IQ"/>
        </w:rPr>
        <w:t>اقشة المخالفة المنسوبة إليه, إذ من شأن هذا الإجراء</w:t>
      </w:r>
      <w:r w:rsidR="008335FC" w:rsidRPr="008335FC">
        <w:rPr>
          <w:rFonts w:ascii="Simplified Arabic" w:eastAsia="Times New Roman" w:hAnsi="Simplified Arabic" w:cs="Simplified Arabic" w:hint="cs"/>
          <w:sz w:val="28"/>
          <w:szCs w:val="28"/>
          <w:rtl/>
          <w:lang w:bidi="ar-IQ"/>
        </w:rPr>
        <w:t xml:space="preserve"> </w:t>
      </w:r>
      <w:r w:rsidR="005D60BF">
        <w:rPr>
          <w:rFonts w:ascii="Simplified Arabic" w:eastAsia="Times New Roman" w:hAnsi="Simplified Arabic" w:cs="Simplified Arabic" w:hint="cs"/>
          <w:sz w:val="28"/>
          <w:szCs w:val="28"/>
          <w:rtl/>
          <w:lang w:bidi="ar-IQ"/>
        </w:rPr>
        <w:t>ال</w:t>
      </w:r>
      <w:r w:rsidR="008335FC" w:rsidRPr="008335FC">
        <w:rPr>
          <w:rFonts w:ascii="Simplified Arabic" w:eastAsia="Times New Roman" w:hAnsi="Simplified Arabic" w:cs="Simplified Arabic" w:hint="cs"/>
          <w:sz w:val="28"/>
          <w:szCs w:val="28"/>
          <w:rtl/>
          <w:lang w:bidi="ar-IQ"/>
        </w:rPr>
        <w:t xml:space="preserve">تقليل </w:t>
      </w:r>
      <w:r w:rsidR="00483101">
        <w:rPr>
          <w:rFonts w:ascii="Simplified Arabic" w:eastAsia="Times New Roman" w:hAnsi="Simplified Arabic" w:cs="Simplified Arabic" w:hint="cs"/>
          <w:sz w:val="28"/>
          <w:szCs w:val="28"/>
          <w:rtl/>
          <w:lang w:bidi="ar-IQ"/>
        </w:rPr>
        <w:t xml:space="preserve">من </w:t>
      </w:r>
      <w:r w:rsidR="008335FC" w:rsidRPr="008335FC">
        <w:rPr>
          <w:rFonts w:ascii="Simplified Arabic" w:eastAsia="Times New Roman" w:hAnsi="Simplified Arabic" w:cs="Simplified Arabic" w:hint="cs"/>
          <w:sz w:val="28"/>
          <w:szCs w:val="28"/>
          <w:rtl/>
          <w:lang w:bidi="ar-IQ"/>
        </w:rPr>
        <w:t>مخاطر تحكم الإدارة في اتخاذ العقوبة, لذا فقد است</w:t>
      </w:r>
      <w:r w:rsidR="00483101">
        <w:rPr>
          <w:rFonts w:ascii="Simplified Arabic" w:eastAsia="Times New Roman" w:hAnsi="Simplified Arabic" w:cs="Simplified Arabic" w:hint="cs"/>
          <w:sz w:val="28"/>
          <w:szCs w:val="28"/>
          <w:rtl/>
          <w:lang w:bidi="ar-IQ"/>
        </w:rPr>
        <w:t>قر القضاء</w:t>
      </w:r>
      <w:r w:rsidR="00FE08F3">
        <w:rPr>
          <w:rFonts w:ascii="Simplified Arabic" w:eastAsia="Times New Roman" w:hAnsi="Simplified Arabic" w:cs="Simplified Arabic" w:hint="cs"/>
          <w:sz w:val="28"/>
          <w:szCs w:val="28"/>
          <w:rtl/>
          <w:lang w:bidi="ar-IQ"/>
        </w:rPr>
        <w:t xml:space="preserve"> الإداري</w:t>
      </w:r>
      <w:r w:rsidR="00483101">
        <w:rPr>
          <w:rFonts w:ascii="Simplified Arabic" w:eastAsia="Times New Roman" w:hAnsi="Simplified Arabic" w:cs="Simplified Arabic" w:hint="cs"/>
          <w:sz w:val="28"/>
          <w:szCs w:val="28"/>
          <w:rtl/>
          <w:lang w:bidi="ar-IQ"/>
        </w:rPr>
        <w:t xml:space="preserve"> الفرنسي على مبدأ هام </w:t>
      </w:r>
      <w:r w:rsidR="008335FC" w:rsidRPr="008335FC">
        <w:rPr>
          <w:rFonts w:ascii="Simplified Arabic" w:eastAsia="Times New Roman" w:hAnsi="Simplified Arabic" w:cs="Simplified Arabic" w:hint="cs"/>
          <w:sz w:val="28"/>
          <w:szCs w:val="28"/>
          <w:rtl/>
          <w:lang w:bidi="ar-IQ"/>
        </w:rPr>
        <w:t>هو أن على الإ</w:t>
      </w:r>
      <w:r w:rsidR="00FE08F3">
        <w:rPr>
          <w:rFonts w:ascii="Simplified Arabic" w:eastAsia="Times New Roman" w:hAnsi="Simplified Arabic" w:cs="Simplified Arabic" w:hint="cs"/>
          <w:sz w:val="28"/>
          <w:szCs w:val="28"/>
          <w:rtl/>
          <w:lang w:bidi="ar-IQ"/>
        </w:rPr>
        <w:t>دارة قبل اتخاذ القرار الذي من شأ</w:t>
      </w:r>
      <w:r w:rsidR="008335FC" w:rsidRPr="008335FC">
        <w:rPr>
          <w:rFonts w:ascii="Simplified Arabic" w:eastAsia="Times New Roman" w:hAnsi="Simplified Arabic" w:cs="Simplified Arabic" w:hint="cs"/>
          <w:sz w:val="28"/>
          <w:szCs w:val="28"/>
          <w:rtl/>
          <w:lang w:bidi="ar-IQ"/>
        </w:rPr>
        <w:t>نه أن يلحق ضرراً بالفرد أن تمكنه من الدفاع عن نفسه وهو ما يستوجب المواجهة</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34"/>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xml:space="preserve">. </w:t>
      </w:r>
    </w:p>
    <w:p w:rsidR="008335FC" w:rsidRPr="008335FC" w:rsidRDefault="008335FC" w:rsidP="005D60BF">
      <w:pPr>
        <w:tabs>
          <w:tab w:val="left" w:pos="565"/>
          <w:tab w:val="left" w:pos="8503"/>
        </w:tabs>
        <w:spacing w:after="0"/>
        <w:ind w:firstLine="72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غير أنه لم تتضح الملامح الأساسية لمبدأ المواجهة إلّا بعد صدور حكم مجلس الدولة الفرنسي في قضية (</w:t>
      </w:r>
      <w:proofErr w:type="spellStart"/>
      <w:r w:rsidRPr="008335FC">
        <w:rPr>
          <w:rFonts w:ascii="Simplified Arabic" w:eastAsia="Times New Roman" w:hAnsi="Simplified Arabic" w:cs="Simplified Arabic"/>
          <w:sz w:val="28"/>
          <w:szCs w:val="28"/>
          <w:lang w:bidi="ar-IQ"/>
        </w:rPr>
        <w:t>veuve</w:t>
      </w:r>
      <w:proofErr w:type="spellEnd"/>
      <w:r w:rsidRPr="008335FC">
        <w:rPr>
          <w:rFonts w:ascii="Simplified Arabic" w:eastAsia="Times New Roman" w:hAnsi="Simplified Arabic" w:cs="Simplified Arabic"/>
          <w:sz w:val="28"/>
          <w:szCs w:val="28"/>
          <w:lang w:bidi="ar-IQ"/>
        </w:rPr>
        <w:t xml:space="preserve"> </w:t>
      </w:r>
      <w:proofErr w:type="spellStart"/>
      <w:r w:rsidRPr="008335FC">
        <w:rPr>
          <w:rFonts w:ascii="Simplified Arabic" w:eastAsia="Times New Roman" w:hAnsi="Simplified Arabic" w:cs="Simplified Arabic"/>
          <w:sz w:val="28"/>
          <w:szCs w:val="28"/>
          <w:lang w:bidi="ar-IQ"/>
        </w:rPr>
        <w:t>trompier</w:t>
      </w:r>
      <w:proofErr w:type="spellEnd"/>
      <w:r w:rsidRPr="008335FC">
        <w:rPr>
          <w:rFonts w:ascii="Simplified Arabic" w:eastAsia="Times New Roman" w:hAnsi="Simplified Arabic" w:cs="Simplified Arabic" w:hint="cs"/>
          <w:sz w:val="28"/>
          <w:szCs w:val="28"/>
          <w:rtl/>
          <w:lang w:bidi="ar-IQ"/>
        </w:rPr>
        <w:t>)</w:t>
      </w:r>
      <w:r w:rsidR="005D60BF">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 xml:space="preserve"> الذي جاء فيه ( طبقاً للمبادئ العامة للقانون المطبقة في </w:t>
      </w:r>
      <w:r w:rsidR="00985F88">
        <w:rPr>
          <w:rFonts w:ascii="Simplified Arabic" w:eastAsia="Times New Roman" w:hAnsi="Simplified Arabic" w:cs="Simplified Arabic" w:hint="cs"/>
          <w:sz w:val="28"/>
          <w:szCs w:val="28"/>
          <w:rtl/>
          <w:lang w:bidi="ar-IQ"/>
        </w:rPr>
        <w:t xml:space="preserve">ذاتها حتى في حالة عدم وجود نص, </w:t>
      </w:r>
      <w:r w:rsidR="00FB0136">
        <w:rPr>
          <w:rFonts w:ascii="Simplified Arabic" w:eastAsia="Times New Roman" w:hAnsi="Simplified Arabic" w:cs="Simplified Arabic" w:hint="cs"/>
          <w:sz w:val="28"/>
          <w:szCs w:val="28"/>
          <w:rtl/>
          <w:lang w:bidi="ar-IQ"/>
        </w:rPr>
        <w:t>ف</w:t>
      </w:r>
      <w:r w:rsidR="00985F88">
        <w:rPr>
          <w:rFonts w:ascii="Simplified Arabic" w:eastAsia="Times New Roman" w:hAnsi="Simplified Arabic" w:cs="Simplified Arabic" w:hint="cs"/>
          <w:sz w:val="28"/>
          <w:szCs w:val="28"/>
          <w:rtl/>
          <w:lang w:bidi="ar-IQ"/>
        </w:rPr>
        <w:t>إ</w:t>
      </w:r>
      <w:r w:rsidRPr="008335FC">
        <w:rPr>
          <w:rFonts w:ascii="Simplified Arabic" w:eastAsia="Times New Roman" w:hAnsi="Simplified Arabic" w:cs="Simplified Arabic" w:hint="cs"/>
          <w:sz w:val="28"/>
          <w:szCs w:val="28"/>
          <w:rtl/>
          <w:lang w:bidi="ar-IQ"/>
        </w:rPr>
        <w:t>ن الجزاء لا يمكن توقيعه قانوناً د</w:t>
      </w:r>
      <w:r w:rsidR="005D60BF">
        <w:rPr>
          <w:rFonts w:ascii="Simplified Arabic" w:eastAsia="Times New Roman" w:hAnsi="Simplified Arabic" w:cs="Simplified Arabic" w:hint="cs"/>
          <w:sz w:val="28"/>
          <w:szCs w:val="28"/>
          <w:rtl/>
          <w:lang w:bidi="ar-IQ"/>
        </w:rPr>
        <w:t>ون أن يحاط صاحب الشأن علماً بالا</w:t>
      </w:r>
      <w:r w:rsidRPr="008335FC">
        <w:rPr>
          <w:rFonts w:ascii="Simplified Arabic" w:eastAsia="Times New Roman" w:hAnsi="Simplified Arabic" w:cs="Simplified Arabic" w:hint="cs"/>
          <w:sz w:val="28"/>
          <w:szCs w:val="28"/>
          <w:rtl/>
          <w:lang w:bidi="ar-IQ"/>
        </w:rPr>
        <w:t xml:space="preserve">تهامات الموجهة إليه حتى يعد دفاعه, وأنه يجب تبعاً لذلك أن </w:t>
      </w:r>
      <w:r w:rsidR="005D60BF">
        <w:rPr>
          <w:rFonts w:ascii="Simplified Arabic" w:eastAsia="Times New Roman" w:hAnsi="Simplified Arabic" w:cs="Simplified Arabic" w:hint="cs"/>
          <w:sz w:val="28"/>
          <w:szCs w:val="28"/>
          <w:rtl/>
          <w:lang w:bidi="ar-IQ"/>
        </w:rPr>
        <w:t>يخطر صاحب الشأن مقدماً بأساس الا</w:t>
      </w:r>
      <w:r w:rsidR="00571F52">
        <w:rPr>
          <w:rFonts w:ascii="Simplified Arabic" w:eastAsia="Times New Roman" w:hAnsi="Simplified Arabic" w:cs="Simplified Arabic" w:hint="cs"/>
          <w:sz w:val="28"/>
          <w:szCs w:val="28"/>
          <w:rtl/>
          <w:lang w:bidi="ar-IQ"/>
        </w:rPr>
        <w:t>تهامات المنسوبة إليه</w:t>
      </w:r>
      <w:r w:rsidRPr="008335FC">
        <w:rPr>
          <w:rFonts w:ascii="Simplified Arabic" w:eastAsia="Times New Roman" w:hAnsi="Simplified Arabic" w:cs="Simplified Arabic" w:hint="cs"/>
          <w:sz w:val="28"/>
          <w:szCs w:val="28"/>
          <w:rtl/>
          <w:lang w:bidi="ar-IQ"/>
        </w:rPr>
        <w:t xml:space="preserve"> بحيث يتمكن من أن يبدي جميع الملحوظات التي يقدر ضرورتها</w:t>
      </w:r>
      <w:r w:rsidR="005D60BF">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35"/>
      </w:r>
      <w:r w:rsidRPr="008335FC">
        <w:rPr>
          <w:rFonts w:ascii="Simplified Arabic" w:eastAsia="Times New Roman" w:hAnsi="Simplified Arabic" w:cs="Simplified Arabic" w:hint="cs"/>
          <w:sz w:val="28"/>
          <w:szCs w:val="28"/>
          <w:vertAlign w:val="superscript"/>
          <w:rtl/>
          <w:lang w:bidi="ar-IQ"/>
        </w:rPr>
        <w:t>)</w:t>
      </w:r>
      <w:r w:rsidR="005D60BF">
        <w:rPr>
          <w:rFonts w:ascii="Simplified Arabic" w:eastAsia="Times New Roman" w:hAnsi="Simplified Arabic" w:cs="Simplified Arabic" w:hint="cs"/>
          <w:sz w:val="28"/>
          <w:szCs w:val="28"/>
          <w:rtl/>
          <w:lang w:bidi="ar-IQ"/>
        </w:rPr>
        <w:t>, كما تأكد الا</w:t>
      </w:r>
      <w:r w:rsidRPr="008335FC">
        <w:rPr>
          <w:rFonts w:ascii="Simplified Arabic" w:eastAsia="Times New Roman" w:hAnsi="Simplified Arabic" w:cs="Simplified Arabic" w:hint="cs"/>
          <w:sz w:val="28"/>
          <w:szCs w:val="28"/>
          <w:rtl/>
          <w:lang w:bidi="ar-IQ"/>
        </w:rPr>
        <w:t xml:space="preserve">تجاه السابق </w:t>
      </w:r>
      <w:r w:rsidR="00944F90">
        <w:rPr>
          <w:rFonts w:ascii="Simplified Arabic" w:eastAsia="Times New Roman" w:hAnsi="Simplified Arabic" w:cs="Simplified Arabic" w:hint="cs"/>
          <w:sz w:val="28"/>
          <w:szCs w:val="28"/>
          <w:rtl/>
          <w:lang w:bidi="ar-IQ"/>
        </w:rPr>
        <w:t xml:space="preserve">أيضاً </w:t>
      </w:r>
      <w:r w:rsidRPr="008335FC">
        <w:rPr>
          <w:rFonts w:ascii="Simplified Arabic" w:eastAsia="Times New Roman" w:hAnsi="Simplified Arabic" w:cs="Simplified Arabic" w:hint="cs"/>
          <w:sz w:val="28"/>
          <w:szCs w:val="28"/>
          <w:rtl/>
          <w:lang w:bidi="ar-IQ"/>
        </w:rPr>
        <w:t>بالحكم الذي قضى فيه القضاء الإداري الفرنسي في قضية(</w:t>
      </w:r>
      <w:proofErr w:type="spellStart"/>
      <w:r w:rsidRPr="008335FC">
        <w:rPr>
          <w:rFonts w:ascii="Simplified Arabic" w:eastAsia="Times New Roman" w:hAnsi="Simplified Arabic" w:cs="Simplified Arabic"/>
          <w:sz w:val="28"/>
          <w:szCs w:val="28"/>
          <w:lang w:bidi="ar-IQ"/>
        </w:rPr>
        <w:t>maillon</w:t>
      </w:r>
      <w:proofErr w:type="spellEnd"/>
      <w:r w:rsidR="005D60BF">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 xml:space="preserve">جاء فيها ( أنه وفقاً للمبادئ العامة للقانون </w:t>
      </w:r>
      <w:r w:rsidR="00FB0136">
        <w:rPr>
          <w:rFonts w:ascii="Simplified Arabic" w:eastAsia="Times New Roman" w:hAnsi="Simplified Arabic" w:cs="Simplified Arabic" w:hint="cs"/>
          <w:sz w:val="28"/>
          <w:szCs w:val="28"/>
          <w:rtl/>
          <w:lang w:bidi="ar-IQ"/>
        </w:rPr>
        <w:t>فإ</w:t>
      </w:r>
      <w:r w:rsidRPr="008335FC">
        <w:rPr>
          <w:rFonts w:ascii="Simplified Arabic" w:eastAsia="Times New Roman" w:hAnsi="Simplified Arabic" w:cs="Simplified Arabic" w:hint="cs"/>
          <w:sz w:val="28"/>
          <w:szCs w:val="28"/>
          <w:rtl/>
          <w:lang w:bidi="ar-IQ"/>
        </w:rPr>
        <w:t xml:space="preserve">ن العقوبة لا يمكن </w:t>
      </w:r>
      <w:r w:rsidR="005D60BF">
        <w:rPr>
          <w:rFonts w:ascii="Simplified Arabic" w:eastAsia="Times New Roman" w:hAnsi="Simplified Arabic" w:cs="Simplified Arabic" w:hint="cs"/>
          <w:sz w:val="28"/>
          <w:szCs w:val="28"/>
          <w:rtl/>
          <w:lang w:bidi="ar-IQ"/>
        </w:rPr>
        <w:t>توقي</w:t>
      </w:r>
      <w:r w:rsidR="00985F88">
        <w:rPr>
          <w:rFonts w:ascii="Simplified Arabic" w:eastAsia="Times New Roman" w:hAnsi="Simplified Arabic" w:cs="Simplified Arabic" w:hint="cs"/>
          <w:sz w:val="28"/>
          <w:szCs w:val="28"/>
          <w:rtl/>
          <w:lang w:bidi="ar-IQ"/>
        </w:rPr>
        <w:t>ع</w:t>
      </w:r>
      <w:r w:rsidR="005D60BF">
        <w:rPr>
          <w:rFonts w:ascii="Simplified Arabic" w:eastAsia="Times New Roman" w:hAnsi="Simplified Arabic" w:cs="Simplified Arabic" w:hint="cs"/>
          <w:sz w:val="28"/>
          <w:szCs w:val="28"/>
          <w:rtl/>
          <w:lang w:bidi="ar-IQ"/>
        </w:rPr>
        <w:t>ها دون إحاطة صاحب الشأن بالا</w:t>
      </w:r>
      <w:r w:rsidRPr="008335FC">
        <w:rPr>
          <w:rFonts w:ascii="Simplified Arabic" w:eastAsia="Times New Roman" w:hAnsi="Simplified Arabic" w:cs="Simplified Arabic" w:hint="cs"/>
          <w:sz w:val="28"/>
          <w:szCs w:val="28"/>
          <w:rtl/>
          <w:lang w:bidi="ar-IQ"/>
        </w:rPr>
        <w:t xml:space="preserve">تهامات المنسوبة إليه حتى يعد دفاعه, وأنه لذلك يجب </w:t>
      </w:r>
      <w:r w:rsidR="005D60BF">
        <w:rPr>
          <w:rFonts w:ascii="Simplified Arabic" w:eastAsia="Times New Roman" w:hAnsi="Simplified Arabic" w:cs="Simplified Arabic" w:hint="cs"/>
          <w:sz w:val="28"/>
          <w:szCs w:val="28"/>
          <w:rtl/>
          <w:lang w:bidi="ar-IQ"/>
        </w:rPr>
        <w:t>إخطاره مقدماً بالاتهامات الموجهة إليه)</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36"/>
      </w:r>
      <w:r w:rsidRPr="008335FC">
        <w:rPr>
          <w:rFonts w:ascii="Simplified Arabic" w:eastAsia="Times New Roman" w:hAnsi="Simplified Arabic" w:cs="Simplified Arabic" w:hint="cs"/>
          <w:sz w:val="28"/>
          <w:szCs w:val="28"/>
          <w:vertAlign w:val="superscript"/>
          <w:rtl/>
          <w:lang w:bidi="ar-IQ"/>
        </w:rPr>
        <w:t>)</w:t>
      </w:r>
      <w:r w:rsidR="005D60BF">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و</w:t>
      </w:r>
      <w:r w:rsidR="005D60BF">
        <w:rPr>
          <w:rFonts w:ascii="Simplified Arabic" w:eastAsia="Times New Roman" w:hAnsi="Simplified Arabic" w:cs="Simplified Arabic" w:hint="cs"/>
          <w:sz w:val="28"/>
          <w:szCs w:val="28"/>
          <w:rtl/>
          <w:lang w:bidi="ar-IQ"/>
        </w:rPr>
        <w:t>كان من نتائج هذا التطور</w:t>
      </w:r>
      <w:r w:rsidR="00571F52">
        <w:rPr>
          <w:rFonts w:ascii="Simplified Arabic" w:eastAsia="Times New Roman" w:hAnsi="Simplified Arabic" w:cs="Simplified Arabic" w:hint="cs"/>
          <w:sz w:val="28"/>
          <w:szCs w:val="28"/>
          <w:rtl/>
          <w:lang w:bidi="ar-IQ"/>
        </w:rPr>
        <w:t xml:space="preserve"> </w:t>
      </w:r>
      <w:r w:rsidR="00571F52">
        <w:rPr>
          <w:rFonts w:ascii="Simplified Arabic" w:eastAsia="Times New Roman" w:hAnsi="Simplified Arabic" w:cs="Simplified Arabic" w:hint="cs"/>
          <w:sz w:val="28"/>
          <w:szCs w:val="28"/>
          <w:rtl/>
          <w:lang w:bidi="ar-IQ"/>
        </w:rPr>
        <w:lastRenderedPageBreak/>
        <w:t xml:space="preserve">تزايد النصوص </w:t>
      </w:r>
      <w:r w:rsidRPr="008335FC">
        <w:rPr>
          <w:rFonts w:ascii="Simplified Arabic" w:eastAsia="Times New Roman" w:hAnsi="Simplified Arabic" w:cs="Simplified Arabic" w:hint="cs"/>
          <w:sz w:val="28"/>
          <w:szCs w:val="28"/>
          <w:rtl/>
          <w:lang w:bidi="ar-IQ"/>
        </w:rPr>
        <w:t>المقررة لمبدأ المواجهة, والتي شملت جميع النشاطات التي تتعرض فيها حقوق مصالح الموظفين إلى تصرف معين</w:t>
      </w:r>
      <w:r w:rsidR="00FB0136">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وبصورة خاصة في إجراءات التأديب</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37"/>
      </w:r>
      <w:r w:rsidRPr="008335FC">
        <w:rPr>
          <w:rFonts w:ascii="Simplified Arabic" w:eastAsia="Times New Roman" w:hAnsi="Simplified Arabic" w:cs="Simplified Arabic" w:hint="cs"/>
          <w:sz w:val="28"/>
          <w:szCs w:val="28"/>
          <w:vertAlign w:val="superscript"/>
          <w:rtl/>
          <w:lang w:bidi="ar-IQ"/>
        </w:rPr>
        <w:t>)</w:t>
      </w:r>
      <w:r w:rsidR="00B40656">
        <w:rPr>
          <w:rFonts w:ascii="Simplified Arabic" w:eastAsia="Times New Roman" w:hAnsi="Simplified Arabic" w:cs="Simplified Arabic" w:hint="cs"/>
          <w:sz w:val="28"/>
          <w:szCs w:val="28"/>
          <w:rtl/>
          <w:lang w:bidi="ar-IQ"/>
        </w:rPr>
        <w:t>.</w:t>
      </w:r>
      <w:r w:rsidR="00985F88">
        <w:rPr>
          <w:rFonts w:ascii="Simplified Arabic" w:eastAsia="Times New Roman" w:hAnsi="Simplified Arabic" w:cs="Simplified Arabic" w:hint="cs"/>
          <w:sz w:val="28"/>
          <w:szCs w:val="28"/>
          <w:rtl/>
          <w:lang w:bidi="ar-IQ"/>
        </w:rPr>
        <w:t xml:space="preserve"> إن مجلس الدولة الفرنسي </w:t>
      </w:r>
      <w:r w:rsidRPr="008335FC">
        <w:rPr>
          <w:rFonts w:ascii="Simplified Arabic" w:eastAsia="Times New Roman" w:hAnsi="Simplified Arabic" w:cs="Simplified Arabic" w:hint="cs"/>
          <w:sz w:val="28"/>
          <w:szCs w:val="28"/>
          <w:rtl/>
          <w:lang w:bidi="ar-IQ"/>
        </w:rPr>
        <w:t>من خلا</w:t>
      </w:r>
      <w:r w:rsidR="00B40656">
        <w:rPr>
          <w:rFonts w:ascii="Simplified Arabic" w:eastAsia="Times New Roman" w:hAnsi="Simplified Arabic" w:cs="Simplified Arabic" w:hint="cs"/>
          <w:sz w:val="28"/>
          <w:szCs w:val="28"/>
          <w:rtl/>
          <w:lang w:bidi="ar-IQ"/>
        </w:rPr>
        <w:t>ل دوره الإنشائي</w:t>
      </w:r>
      <w:r w:rsidR="007F53D2">
        <w:rPr>
          <w:rFonts w:ascii="Simplified Arabic" w:eastAsia="Times New Roman" w:hAnsi="Simplified Arabic" w:cs="Simplified Arabic" w:hint="cs"/>
          <w:sz w:val="28"/>
          <w:szCs w:val="28"/>
          <w:rtl/>
          <w:lang w:bidi="ar-IQ"/>
        </w:rPr>
        <w:t xml:space="preserve"> استطاع</w:t>
      </w:r>
      <w:r w:rsidRPr="008335FC">
        <w:rPr>
          <w:rFonts w:ascii="Simplified Arabic" w:eastAsia="Times New Roman" w:hAnsi="Simplified Arabic" w:cs="Simplified Arabic" w:hint="cs"/>
          <w:sz w:val="28"/>
          <w:szCs w:val="28"/>
          <w:rtl/>
          <w:lang w:bidi="ar-IQ"/>
        </w:rPr>
        <w:t xml:space="preserve"> ترسيخ مبدأ المواجهة في نطاق التأديب الإداري, وقد جاء ذلك استجابة لمتطلبات العدالة</w:t>
      </w:r>
      <w:r w:rsidR="00FB0136">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ومنطلقاً من القوة الذاتية للمبادئ العامة.</w:t>
      </w:r>
    </w:p>
    <w:p w:rsidR="008335FC" w:rsidRPr="008335FC" w:rsidRDefault="008335FC" w:rsidP="00A4562B">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أما في مصر</w:t>
      </w:r>
      <w:r w:rsidR="00FB0136">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فإن تطور مبدأ المواجهة يكاد يكون مشابهاً للتطور الذي أصاب المبدأ في فرنسا, ففي بادئ الأمر</w:t>
      </w:r>
      <w:r w:rsidR="00B40656">
        <w:rPr>
          <w:rFonts w:ascii="Simplified Arabic" w:eastAsia="Times New Roman" w:hAnsi="Simplified Arabic" w:cs="Simplified Arabic" w:hint="cs"/>
          <w:sz w:val="28"/>
          <w:szCs w:val="28"/>
          <w:rtl/>
          <w:lang w:bidi="ar-IQ"/>
        </w:rPr>
        <w:t xml:space="preserve"> لم تكن النصوص التشريعية </w:t>
      </w:r>
      <w:r w:rsidR="00A4562B">
        <w:rPr>
          <w:rFonts w:ascii="Simplified Arabic" w:eastAsia="Times New Roman" w:hAnsi="Simplified Arabic" w:cs="Simplified Arabic" w:hint="cs"/>
          <w:sz w:val="28"/>
          <w:szCs w:val="28"/>
          <w:rtl/>
          <w:lang w:bidi="ar-IQ"/>
        </w:rPr>
        <w:t xml:space="preserve">توجب إجراء المواجهة </w:t>
      </w:r>
      <w:r w:rsidR="00B40656">
        <w:rPr>
          <w:rFonts w:ascii="Simplified Arabic" w:eastAsia="Times New Roman" w:hAnsi="Simplified Arabic" w:cs="Simplified Arabic" w:hint="cs"/>
          <w:sz w:val="28"/>
          <w:szCs w:val="28"/>
          <w:rtl/>
          <w:lang w:bidi="ar-IQ"/>
        </w:rPr>
        <w:t xml:space="preserve">قبل صدور قانون </w:t>
      </w:r>
      <w:r w:rsidR="005B4D62">
        <w:rPr>
          <w:rFonts w:ascii="Simplified Arabic" w:eastAsia="Times New Roman" w:hAnsi="Simplified Arabic" w:cs="Simplified Arabic" w:hint="cs"/>
          <w:sz w:val="28"/>
          <w:szCs w:val="28"/>
          <w:rtl/>
          <w:lang w:bidi="ar-IQ"/>
        </w:rPr>
        <w:t>نظام موظفي الدولة رقم (210) لسنة 1951, وهذا ما أكده</w:t>
      </w:r>
      <w:r w:rsidR="00B40656">
        <w:rPr>
          <w:rFonts w:ascii="Simplified Arabic" w:eastAsia="Times New Roman" w:hAnsi="Simplified Arabic" w:cs="Simplified Arabic" w:hint="cs"/>
          <w:sz w:val="28"/>
          <w:szCs w:val="28"/>
          <w:rtl/>
          <w:lang w:bidi="ar-IQ"/>
        </w:rPr>
        <w:t xml:space="preserve"> حكم محكمة</w:t>
      </w:r>
      <w:r w:rsidRPr="008335FC">
        <w:rPr>
          <w:rFonts w:ascii="Simplified Arabic" w:eastAsia="Times New Roman" w:hAnsi="Simplified Arabic" w:cs="Simplified Arabic" w:hint="cs"/>
          <w:sz w:val="28"/>
          <w:szCs w:val="28"/>
          <w:rtl/>
          <w:lang w:bidi="ar-IQ"/>
        </w:rPr>
        <w:t xml:space="preserve"> القضاء الإداري في 9/4/1953 ( أنه لا بطلان إذا وقع الجزاء بغير تحقيق ودون مواجهة العامل بالذنب المسند إليه حيث لم تكن النصوص القائمة قبل سنة 1951 توجب إجراء تحقيق قب</w:t>
      </w:r>
      <w:r w:rsidR="005B4D62">
        <w:rPr>
          <w:rFonts w:ascii="Simplified Arabic" w:eastAsia="Times New Roman" w:hAnsi="Simplified Arabic" w:cs="Simplified Arabic" w:hint="cs"/>
          <w:sz w:val="28"/>
          <w:szCs w:val="28"/>
          <w:rtl/>
          <w:lang w:bidi="ar-IQ"/>
        </w:rPr>
        <w:t>ل توقيع الجزاء بالطريق الإداري),</w:t>
      </w:r>
      <w:r w:rsidRPr="008335FC">
        <w:rPr>
          <w:rFonts w:ascii="Simplified Arabic" w:eastAsia="Times New Roman" w:hAnsi="Simplified Arabic" w:cs="Simplified Arabic" w:hint="cs"/>
          <w:sz w:val="28"/>
          <w:szCs w:val="28"/>
          <w:rtl/>
          <w:lang w:bidi="ar-IQ"/>
        </w:rPr>
        <w:t xml:space="preserve"> مما يعني</w:t>
      </w:r>
      <w:r w:rsidR="00B40656">
        <w:rPr>
          <w:rFonts w:ascii="Simplified Arabic" w:eastAsia="Times New Roman" w:hAnsi="Simplified Arabic" w:cs="Simplified Arabic" w:hint="cs"/>
          <w:sz w:val="28"/>
          <w:szCs w:val="28"/>
          <w:rtl/>
          <w:lang w:bidi="ar-IQ"/>
        </w:rPr>
        <w:t xml:space="preserve"> أن توقيع </w:t>
      </w:r>
      <w:proofErr w:type="spellStart"/>
      <w:r w:rsidR="00B40656">
        <w:rPr>
          <w:rFonts w:ascii="Simplified Arabic" w:eastAsia="Times New Roman" w:hAnsi="Simplified Arabic" w:cs="Simplified Arabic" w:hint="cs"/>
          <w:sz w:val="28"/>
          <w:szCs w:val="28"/>
          <w:rtl/>
          <w:lang w:bidi="ar-IQ"/>
        </w:rPr>
        <w:t>الجزاءات</w:t>
      </w:r>
      <w:proofErr w:type="spellEnd"/>
      <w:r w:rsidR="00B40656">
        <w:rPr>
          <w:rFonts w:ascii="Simplified Arabic" w:eastAsia="Times New Roman" w:hAnsi="Simplified Arabic" w:cs="Simplified Arabic" w:hint="cs"/>
          <w:sz w:val="28"/>
          <w:szCs w:val="28"/>
          <w:rtl/>
          <w:lang w:bidi="ar-IQ"/>
        </w:rPr>
        <w:t xml:space="preserve"> كان يجري دون الالتزام بتطبيق</w:t>
      </w:r>
      <w:r w:rsidR="00FB0136">
        <w:rPr>
          <w:rFonts w:ascii="Simplified Arabic" w:eastAsia="Times New Roman" w:hAnsi="Simplified Arabic" w:cs="Simplified Arabic" w:hint="cs"/>
          <w:sz w:val="28"/>
          <w:szCs w:val="28"/>
          <w:rtl/>
          <w:lang w:bidi="ar-IQ"/>
        </w:rPr>
        <w:t xml:space="preserve"> </w:t>
      </w:r>
      <w:r w:rsidR="005B4D62">
        <w:rPr>
          <w:rFonts w:ascii="Simplified Arabic" w:eastAsia="Times New Roman" w:hAnsi="Simplified Arabic" w:cs="Simplified Arabic" w:hint="cs"/>
          <w:sz w:val="28"/>
          <w:szCs w:val="28"/>
          <w:rtl/>
          <w:lang w:bidi="ar-IQ"/>
        </w:rPr>
        <w:t>مبدأ المواجهة, وقد كان هذا الا</w:t>
      </w:r>
      <w:r w:rsidR="005B4D62" w:rsidRPr="008335FC">
        <w:rPr>
          <w:rFonts w:ascii="Simplified Arabic" w:eastAsia="Times New Roman" w:hAnsi="Simplified Arabic" w:cs="Simplified Arabic" w:hint="cs"/>
          <w:sz w:val="28"/>
          <w:szCs w:val="28"/>
          <w:rtl/>
          <w:lang w:bidi="ar-IQ"/>
        </w:rPr>
        <w:t>تجاه معمولاً به ف</w:t>
      </w:r>
      <w:r w:rsidR="005B4D62">
        <w:rPr>
          <w:rFonts w:ascii="Simplified Arabic" w:eastAsia="Times New Roman" w:hAnsi="Simplified Arabic" w:cs="Simplified Arabic" w:hint="cs"/>
          <w:sz w:val="28"/>
          <w:szCs w:val="28"/>
          <w:rtl/>
          <w:lang w:bidi="ar-IQ"/>
        </w:rPr>
        <w:t xml:space="preserve">ي نطاق القضاء العادي أيضاً, إذ </w:t>
      </w:r>
      <w:r w:rsidR="005B4D62" w:rsidRPr="008335FC">
        <w:rPr>
          <w:rFonts w:ascii="Simplified Arabic" w:eastAsia="Times New Roman" w:hAnsi="Simplified Arabic" w:cs="Simplified Arabic" w:hint="cs"/>
          <w:sz w:val="28"/>
          <w:szCs w:val="28"/>
          <w:rtl/>
          <w:lang w:bidi="ar-IQ"/>
        </w:rPr>
        <w:t xml:space="preserve">جاز للرئيس فصل العامل الخارج عن هيئة العمال </w:t>
      </w:r>
      <w:r w:rsidR="00985F88">
        <w:rPr>
          <w:rFonts w:ascii="Simplified Arabic" w:eastAsia="Times New Roman" w:hAnsi="Simplified Arabic" w:cs="Simplified Arabic" w:hint="cs"/>
          <w:sz w:val="28"/>
          <w:szCs w:val="28"/>
          <w:rtl/>
          <w:lang w:bidi="ar-IQ"/>
        </w:rPr>
        <w:t xml:space="preserve">من </w:t>
      </w:r>
      <w:r w:rsidR="005B4D62" w:rsidRPr="008335FC">
        <w:rPr>
          <w:rFonts w:ascii="Simplified Arabic" w:eastAsia="Times New Roman" w:hAnsi="Simplified Arabic" w:cs="Simplified Arabic" w:hint="cs"/>
          <w:sz w:val="28"/>
          <w:szCs w:val="28"/>
          <w:rtl/>
          <w:lang w:bidi="ar-IQ"/>
        </w:rPr>
        <w:t>دون إعلانه, لأن المادة (157) من قانون المصلحة المالية خولت الرئيس هذا الحق دون النص على الإعلان</w:t>
      </w:r>
      <w:r w:rsidR="005B4D62" w:rsidRPr="008335FC">
        <w:rPr>
          <w:rFonts w:ascii="Simplified Arabic" w:eastAsia="Times New Roman" w:hAnsi="Simplified Arabic" w:cs="Simplified Arabic" w:hint="cs"/>
          <w:sz w:val="28"/>
          <w:szCs w:val="28"/>
          <w:vertAlign w:val="superscript"/>
          <w:rtl/>
          <w:lang w:bidi="ar-IQ"/>
        </w:rPr>
        <w:t>(</w:t>
      </w:r>
      <w:r w:rsidR="005B4D62" w:rsidRPr="008335FC">
        <w:rPr>
          <w:rFonts w:ascii="Simplified Arabic" w:eastAsia="Times New Roman" w:hAnsi="Simplified Arabic" w:cs="Simplified Arabic"/>
          <w:sz w:val="28"/>
          <w:szCs w:val="28"/>
          <w:vertAlign w:val="superscript"/>
          <w:rtl/>
          <w:lang w:bidi="ar-IQ"/>
        </w:rPr>
        <w:footnoteReference w:id="38"/>
      </w:r>
      <w:r w:rsidR="005B4D62" w:rsidRPr="008335FC">
        <w:rPr>
          <w:rFonts w:ascii="Simplified Arabic" w:eastAsia="Times New Roman" w:hAnsi="Simplified Arabic" w:cs="Simplified Arabic" w:hint="cs"/>
          <w:sz w:val="28"/>
          <w:szCs w:val="28"/>
          <w:vertAlign w:val="superscript"/>
          <w:rtl/>
          <w:lang w:bidi="ar-IQ"/>
        </w:rPr>
        <w:t>)</w:t>
      </w:r>
      <w:r w:rsidR="005B4D62" w:rsidRPr="008335FC">
        <w:rPr>
          <w:rFonts w:ascii="Simplified Arabic" w:eastAsia="Times New Roman" w:hAnsi="Simplified Arabic" w:cs="Simplified Arabic" w:hint="cs"/>
          <w:sz w:val="28"/>
          <w:szCs w:val="28"/>
          <w:rtl/>
          <w:lang w:bidi="ar-IQ"/>
        </w:rPr>
        <w:t>,</w:t>
      </w:r>
      <w:r w:rsidR="00985F88">
        <w:rPr>
          <w:rFonts w:ascii="Simplified Arabic" w:eastAsia="Times New Roman" w:hAnsi="Simplified Arabic" w:cs="Simplified Arabic" w:hint="cs"/>
          <w:sz w:val="28"/>
          <w:szCs w:val="28"/>
          <w:rtl/>
          <w:lang w:bidi="ar-IQ"/>
        </w:rPr>
        <w:t xml:space="preserve"> </w:t>
      </w:r>
      <w:r w:rsidR="008275A3">
        <w:rPr>
          <w:rFonts w:ascii="Simplified Arabic" w:eastAsia="Times New Roman" w:hAnsi="Simplified Arabic" w:cs="Simplified Arabic" w:hint="cs"/>
          <w:sz w:val="28"/>
          <w:szCs w:val="28"/>
          <w:rtl/>
          <w:lang w:bidi="ar-IQ"/>
        </w:rPr>
        <w:t>غير أن الوضع قد تغير بعد صدور قانون نظام موظفي الدولة رقم</w:t>
      </w:r>
      <w:r w:rsidR="00924CF1">
        <w:rPr>
          <w:rFonts w:ascii="Simplified Arabic" w:eastAsia="Times New Roman" w:hAnsi="Simplified Arabic" w:cs="Simplified Arabic" w:hint="cs"/>
          <w:sz w:val="28"/>
          <w:szCs w:val="28"/>
          <w:rtl/>
          <w:lang w:bidi="ar-IQ"/>
        </w:rPr>
        <w:t xml:space="preserve"> (210)  لسنة 1951 إذ نص</w:t>
      </w:r>
      <w:r w:rsidR="008275A3">
        <w:rPr>
          <w:rFonts w:ascii="Simplified Arabic" w:eastAsia="Times New Roman" w:hAnsi="Simplified Arabic" w:cs="Simplified Arabic" w:hint="cs"/>
          <w:sz w:val="28"/>
          <w:szCs w:val="28"/>
          <w:rtl/>
          <w:lang w:bidi="ar-IQ"/>
        </w:rPr>
        <w:t xml:space="preserve"> على عدم جواز توقيع جزاء إلا بعد سماع أقوال الموظف وتحقيق دفاعه</w:t>
      </w:r>
      <w:r w:rsidR="00924CF1">
        <w:rPr>
          <w:rFonts w:ascii="Simplified Arabic" w:eastAsia="Times New Roman" w:hAnsi="Simplified Arabic" w:cs="Simplified Arabic" w:hint="cs"/>
          <w:sz w:val="28"/>
          <w:szCs w:val="28"/>
          <w:vertAlign w:val="superscript"/>
          <w:rtl/>
          <w:lang w:bidi="ar-IQ"/>
        </w:rPr>
        <w:t>(</w:t>
      </w:r>
      <w:r w:rsidR="00924CF1">
        <w:rPr>
          <w:rStyle w:val="a4"/>
          <w:rFonts w:ascii="Simplified Arabic" w:eastAsia="Times New Roman" w:hAnsi="Simplified Arabic" w:cs="Simplified Arabic"/>
          <w:sz w:val="28"/>
          <w:szCs w:val="28"/>
          <w:rtl/>
          <w:lang w:bidi="ar-IQ"/>
        </w:rPr>
        <w:footnoteReference w:id="39"/>
      </w:r>
      <w:r w:rsidR="00924CF1">
        <w:rPr>
          <w:rFonts w:ascii="Simplified Arabic" w:eastAsia="Times New Roman" w:hAnsi="Simplified Arabic" w:cs="Simplified Arabic" w:hint="cs"/>
          <w:sz w:val="28"/>
          <w:szCs w:val="28"/>
          <w:vertAlign w:val="superscript"/>
          <w:rtl/>
          <w:lang w:bidi="ar-IQ"/>
        </w:rPr>
        <w:t>)</w:t>
      </w:r>
      <w:r w:rsidR="008275A3">
        <w:rPr>
          <w:rFonts w:ascii="Simplified Arabic" w:eastAsia="Times New Roman" w:hAnsi="Simplified Arabic" w:cs="Simplified Arabic" w:hint="cs"/>
          <w:sz w:val="28"/>
          <w:szCs w:val="28"/>
          <w:rtl/>
          <w:lang w:bidi="ar-IQ"/>
        </w:rPr>
        <w:t>, و</w:t>
      </w:r>
      <w:r w:rsidRPr="008335FC">
        <w:rPr>
          <w:rFonts w:ascii="Simplified Arabic" w:eastAsia="Times New Roman" w:hAnsi="Simplified Arabic" w:cs="Simplified Arabic" w:hint="cs"/>
          <w:sz w:val="28"/>
          <w:szCs w:val="28"/>
          <w:rtl/>
          <w:lang w:bidi="ar-IQ"/>
        </w:rPr>
        <w:t xml:space="preserve">قد استقرت أحكام مجلس الدولة المصري </w:t>
      </w:r>
      <w:r w:rsidR="008275A3">
        <w:rPr>
          <w:rFonts w:ascii="Simplified Arabic" w:eastAsia="Times New Roman" w:hAnsi="Simplified Arabic" w:cs="Simplified Arabic" w:hint="cs"/>
          <w:sz w:val="28"/>
          <w:szCs w:val="28"/>
          <w:rtl/>
          <w:lang w:bidi="ar-IQ"/>
        </w:rPr>
        <w:t xml:space="preserve">سابقاً </w:t>
      </w:r>
      <w:r w:rsidRPr="008335FC">
        <w:rPr>
          <w:rFonts w:ascii="Simplified Arabic" w:eastAsia="Times New Roman" w:hAnsi="Simplified Arabic" w:cs="Simplified Arabic" w:hint="cs"/>
          <w:sz w:val="28"/>
          <w:szCs w:val="28"/>
          <w:rtl/>
          <w:lang w:bidi="ar-IQ"/>
        </w:rPr>
        <w:t>على عدم وجوب المواجهة إلا إذا وجد نص يقررها</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40"/>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إلا أن القضاء</w:t>
      </w:r>
      <w:r w:rsidR="00985F88">
        <w:rPr>
          <w:rFonts w:ascii="Simplified Arabic" w:eastAsia="Times New Roman" w:hAnsi="Simplified Arabic" w:cs="Simplified Arabic" w:hint="cs"/>
          <w:sz w:val="28"/>
          <w:szCs w:val="28"/>
          <w:rtl/>
          <w:lang w:bidi="ar-IQ"/>
        </w:rPr>
        <w:t xml:space="preserve"> الإداري المصري استطاع أن يقرر إ</w:t>
      </w:r>
      <w:r w:rsidRPr="008335FC">
        <w:rPr>
          <w:rFonts w:ascii="Simplified Arabic" w:eastAsia="Times New Roman" w:hAnsi="Simplified Arabic" w:cs="Simplified Arabic" w:hint="cs"/>
          <w:sz w:val="28"/>
          <w:szCs w:val="28"/>
          <w:rtl/>
          <w:lang w:bidi="ar-IQ"/>
        </w:rPr>
        <w:t xml:space="preserve">لزامية تطبيق </w:t>
      </w:r>
      <w:r w:rsidR="00924CF1">
        <w:rPr>
          <w:rFonts w:ascii="Simplified Arabic" w:eastAsia="Times New Roman" w:hAnsi="Simplified Arabic" w:cs="Simplified Arabic" w:hint="cs"/>
          <w:sz w:val="28"/>
          <w:szCs w:val="28"/>
          <w:rtl/>
          <w:lang w:bidi="ar-IQ"/>
        </w:rPr>
        <w:t>مبدأ المواجهة</w:t>
      </w:r>
      <w:r w:rsidRPr="008335FC">
        <w:rPr>
          <w:rFonts w:ascii="Simplified Arabic" w:eastAsia="Times New Roman" w:hAnsi="Simplified Arabic" w:cs="Simplified Arabic" w:hint="cs"/>
          <w:sz w:val="28"/>
          <w:szCs w:val="28"/>
          <w:rtl/>
          <w:lang w:bidi="ar-IQ"/>
        </w:rPr>
        <w:t xml:space="preserve"> </w:t>
      </w:r>
      <w:r w:rsidR="005B4D62" w:rsidRPr="008335FC">
        <w:rPr>
          <w:rFonts w:ascii="Simplified Arabic" w:eastAsia="Times New Roman" w:hAnsi="Simplified Arabic" w:cs="Simplified Arabic" w:hint="cs"/>
          <w:sz w:val="28"/>
          <w:szCs w:val="28"/>
          <w:rtl/>
          <w:lang w:bidi="ar-IQ"/>
        </w:rPr>
        <w:t>حتى في حالة عدم وجود النصوص الموجبة لتطبيقها,</w:t>
      </w:r>
      <w:r w:rsidR="005B4D62">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مستنداً في ذلك إلى المبادئ العامة للقانون, إذ جاء في</w:t>
      </w:r>
      <w:r w:rsidR="005B4D62">
        <w:rPr>
          <w:rFonts w:ascii="Simplified Arabic" w:eastAsia="Times New Roman" w:hAnsi="Simplified Arabic" w:cs="Simplified Arabic" w:hint="cs"/>
          <w:sz w:val="28"/>
          <w:szCs w:val="28"/>
          <w:rtl/>
          <w:lang w:bidi="ar-IQ"/>
        </w:rPr>
        <w:t xml:space="preserve"> حك</w:t>
      </w:r>
      <w:r w:rsidRPr="008335FC">
        <w:rPr>
          <w:rFonts w:ascii="Simplified Arabic" w:eastAsia="Times New Roman" w:hAnsi="Simplified Arabic" w:cs="Simplified Arabic" w:hint="cs"/>
          <w:sz w:val="28"/>
          <w:szCs w:val="28"/>
          <w:rtl/>
          <w:lang w:bidi="ar-IQ"/>
        </w:rPr>
        <w:t xml:space="preserve">مه الصادر في 16/12/1953 ( </w:t>
      </w:r>
      <w:r w:rsidR="00985F88">
        <w:rPr>
          <w:rFonts w:ascii="Simplified Arabic" w:eastAsia="Times New Roman" w:hAnsi="Simplified Arabic" w:cs="Simplified Arabic" w:hint="cs"/>
          <w:sz w:val="28"/>
          <w:szCs w:val="28"/>
          <w:rtl/>
          <w:lang w:bidi="ar-IQ"/>
        </w:rPr>
        <w:t>إ</w:t>
      </w:r>
      <w:r w:rsidR="005B4D62">
        <w:rPr>
          <w:rFonts w:ascii="Simplified Arabic" w:eastAsia="Times New Roman" w:hAnsi="Simplified Arabic" w:cs="Simplified Arabic" w:hint="cs"/>
          <w:sz w:val="28"/>
          <w:szCs w:val="28"/>
          <w:rtl/>
          <w:lang w:bidi="ar-IQ"/>
        </w:rPr>
        <w:t xml:space="preserve">ن </w:t>
      </w:r>
      <w:r w:rsidRPr="008335FC">
        <w:rPr>
          <w:rFonts w:ascii="Simplified Arabic" w:eastAsia="Times New Roman" w:hAnsi="Simplified Arabic" w:cs="Simplified Arabic" w:hint="cs"/>
          <w:sz w:val="28"/>
          <w:szCs w:val="28"/>
          <w:rtl/>
          <w:lang w:bidi="ar-IQ"/>
        </w:rPr>
        <w:t xml:space="preserve">ثمت قدراً من الضمانات الجوهرية يجب أن يتوافر كحد أدنى في كل </w:t>
      </w:r>
      <w:r w:rsidR="00FB0136">
        <w:rPr>
          <w:rFonts w:ascii="Simplified Arabic" w:eastAsia="Times New Roman" w:hAnsi="Simplified Arabic" w:cs="Simplified Arabic" w:hint="cs"/>
          <w:sz w:val="28"/>
          <w:szCs w:val="28"/>
          <w:rtl/>
          <w:lang w:bidi="ar-IQ"/>
        </w:rPr>
        <w:t>محاكمة تأديبية, وهذا القدر تمليه</w:t>
      </w:r>
      <w:r w:rsidRPr="008335FC">
        <w:rPr>
          <w:rFonts w:ascii="Simplified Arabic" w:eastAsia="Times New Roman" w:hAnsi="Simplified Arabic" w:cs="Simplified Arabic" w:hint="cs"/>
          <w:sz w:val="28"/>
          <w:szCs w:val="28"/>
          <w:rtl/>
          <w:lang w:bidi="ar-IQ"/>
        </w:rPr>
        <w:t xml:space="preserve"> العدالة المجردة وضمير الإنصاف والأُصول العامة في المحاكمات وإن لم يرد عليه نص, ويستلهم من المبادئ العامة الأولية في القوانين الخاصة بالإجراءات سواء في المحاكمات الجنائية أو التأديبية ومن هذه الضمانات تمكين المتهم من الدفاع عن نفسه وحيدة الهيئة التي تتولى محاكمته وتسبيب القرار الصادر بالجزاء التأديبي</w:t>
      </w:r>
      <w:r w:rsidR="008275A3">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41"/>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فيظهر لنا عدول المحكمة عن موقفها السابق في تطبيق المواجهة_ الذي كان يقتصر على النصوص</w:t>
      </w:r>
      <w:r w:rsidR="005B4D62">
        <w:rPr>
          <w:rFonts w:ascii="Simplified Arabic" w:eastAsia="Times New Roman" w:hAnsi="Simplified Arabic" w:cs="Simplified Arabic" w:hint="cs"/>
          <w:sz w:val="28"/>
          <w:szCs w:val="28"/>
          <w:rtl/>
          <w:lang w:bidi="ar-IQ"/>
        </w:rPr>
        <w:t xml:space="preserve"> المقررة </w:t>
      </w:r>
      <w:r w:rsidR="005B4D62">
        <w:rPr>
          <w:rFonts w:ascii="Simplified Arabic" w:eastAsia="Times New Roman" w:hAnsi="Simplified Arabic" w:cs="Simplified Arabic" w:hint="cs"/>
          <w:sz w:val="28"/>
          <w:szCs w:val="28"/>
          <w:rtl/>
          <w:lang w:bidi="ar-IQ"/>
        </w:rPr>
        <w:lastRenderedPageBreak/>
        <w:t>لها_ وتطوره من خلال الا</w:t>
      </w:r>
      <w:r w:rsidRPr="008335FC">
        <w:rPr>
          <w:rFonts w:ascii="Simplified Arabic" w:eastAsia="Times New Roman" w:hAnsi="Simplified Arabic" w:cs="Simplified Arabic" w:hint="cs"/>
          <w:sz w:val="28"/>
          <w:szCs w:val="28"/>
          <w:rtl/>
          <w:lang w:bidi="ar-IQ"/>
        </w:rPr>
        <w:t>ستناد إلى ال</w:t>
      </w:r>
      <w:r w:rsidR="00985F88">
        <w:rPr>
          <w:rFonts w:ascii="Simplified Arabic" w:eastAsia="Times New Roman" w:hAnsi="Simplified Arabic" w:cs="Simplified Arabic" w:hint="cs"/>
          <w:sz w:val="28"/>
          <w:szCs w:val="28"/>
          <w:rtl/>
          <w:lang w:bidi="ar-IQ"/>
        </w:rPr>
        <w:t>مبادئ العامة للقانون لتطبيق</w:t>
      </w:r>
      <w:r w:rsidRPr="008335FC">
        <w:rPr>
          <w:rFonts w:ascii="Simplified Arabic" w:eastAsia="Times New Roman" w:hAnsi="Simplified Arabic" w:cs="Simplified Arabic" w:hint="cs"/>
          <w:sz w:val="28"/>
          <w:szCs w:val="28"/>
          <w:rtl/>
          <w:lang w:bidi="ar-IQ"/>
        </w:rPr>
        <w:t xml:space="preserve"> النظريات القانونية</w:t>
      </w:r>
      <w:r w:rsidR="00985F88">
        <w:rPr>
          <w:rFonts w:ascii="Simplified Arabic" w:eastAsia="Times New Roman" w:hAnsi="Simplified Arabic" w:cs="Simplified Arabic" w:hint="cs"/>
          <w:sz w:val="28"/>
          <w:szCs w:val="28"/>
          <w:rtl/>
          <w:lang w:bidi="ar-IQ"/>
        </w:rPr>
        <w:t xml:space="preserve"> وخلقها</w:t>
      </w:r>
      <w:r w:rsidRPr="008335FC">
        <w:rPr>
          <w:rFonts w:ascii="Simplified Arabic" w:eastAsia="Times New Roman" w:hAnsi="Simplified Arabic" w:cs="Simplified Arabic" w:hint="cs"/>
          <w:sz w:val="28"/>
          <w:szCs w:val="28"/>
          <w:rtl/>
          <w:lang w:bidi="ar-IQ"/>
        </w:rPr>
        <w:t xml:space="preserve">, وهذا نابع من الدور الإنشائي </w:t>
      </w:r>
      <w:r w:rsidR="008275A3">
        <w:rPr>
          <w:rFonts w:ascii="Simplified Arabic" w:eastAsia="Times New Roman" w:hAnsi="Simplified Arabic" w:cs="Simplified Arabic" w:hint="cs"/>
          <w:sz w:val="28"/>
          <w:szCs w:val="28"/>
          <w:rtl/>
          <w:lang w:bidi="ar-IQ"/>
        </w:rPr>
        <w:t>ل</w:t>
      </w:r>
      <w:r w:rsidRPr="008335FC">
        <w:rPr>
          <w:rFonts w:ascii="Simplified Arabic" w:eastAsia="Times New Roman" w:hAnsi="Simplified Arabic" w:cs="Simplified Arabic" w:hint="cs"/>
          <w:sz w:val="28"/>
          <w:szCs w:val="28"/>
          <w:rtl/>
          <w:lang w:bidi="ar-IQ"/>
        </w:rPr>
        <w:t>لقاضي الإداري, هذه الأُصول التي أنزلها القضاء الإداري منزلة المبادئ العامة للقانون, قد قننها المش</w:t>
      </w:r>
      <w:r w:rsidR="008275A3">
        <w:rPr>
          <w:rFonts w:ascii="Simplified Arabic" w:eastAsia="Times New Roman" w:hAnsi="Simplified Arabic" w:cs="Simplified Arabic" w:hint="cs"/>
          <w:sz w:val="28"/>
          <w:szCs w:val="28"/>
          <w:rtl/>
          <w:lang w:bidi="ar-IQ"/>
        </w:rPr>
        <w:t xml:space="preserve">رع في نصوص تشريعية كان آخرها قانون الخدمة المدنية رقم (81) لسنة 2016 </w:t>
      </w:r>
      <w:r w:rsidR="00924CF1">
        <w:rPr>
          <w:rFonts w:ascii="Simplified Arabic" w:eastAsia="Times New Roman" w:hAnsi="Simplified Arabic" w:cs="Simplified Arabic" w:hint="cs"/>
          <w:sz w:val="28"/>
          <w:szCs w:val="28"/>
          <w:rtl/>
          <w:lang w:bidi="ar-IQ"/>
        </w:rPr>
        <w:t xml:space="preserve">إذ نص في المادة (59) على أنه </w:t>
      </w:r>
      <w:r w:rsidR="00924CF1" w:rsidRPr="008335FC">
        <w:rPr>
          <w:rFonts w:ascii="Simplified Arabic" w:eastAsia="Times New Roman" w:hAnsi="Simplified Arabic" w:cs="Simplified Arabic" w:hint="cs"/>
          <w:sz w:val="28"/>
          <w:szCs w:val="28"/>
          <w:rtl/>
          <w:lang w:bidi="ar-IQ"/>
        </w:rPr>
        <w:t>( لا يجوز توقيع أي جزاء على الموظف إلا بعد التحقيق معه كتابة وسماع أقواله وتحقيق دفاعه ويكون القرار الصادر بتوقيع الجزاء مسبباً...).</w:t>
      </w:r>
    </w:p>
    <w:p w:rsidR="008335FC" w:rsidRPr="008335FC" w:rsidRDefault="008335FC" w:rsidP="008335FC">
      <w:pPr>
        <w:tabs>
          <w:tab w:val="left" w:pos="565"/>
          <w:tab w:val="left" w:pos="8503"/>
        </w:tabs>
        <w:spacing w:after="0"/>
        <w:ind w:firstLine="72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 xml:space="preserve">فيتبين لنا أن تطور مبدأ المواجهة قد سار بطريق مماثل للطريق الذي سار فيه تطور هذا المبدأ في فرنسا, إذ كان بإمكان السلطة التأديبية إيقاع العقوبة التأديبية على الموظف المخالف </w:t>
      </w:r>
      <w:r w:rsidR="00985F88">
        <w:rPr>
          <w:rFonts w:ascii="Simplified Arabic" w:eastAsia="Times New Roman" w:hAnsi="Simplified Arabic" w:cs="Simplified Arabic" w:hint="cs"/>
          <w:sz w:val="28"/>
          <w:szCs w:val="28"/>
          <w:rtl/>
          <w:lang w:bidi="ar-IQ"/>
        </w:rPr>
        <w:t xml:space="preserve">من </w:t>
      </w:r>
      <w:r w:rsidRPr="008335FC">
        <w:rPr>
          <w:rFonts w:ascii="Simplified Arabic" w:eastAsia="Times New Roman" w:hAnsi="Simplified Arabic" w:cs="Simplified Arabic" w:hint="cs"/>
          <w:sz w:val="28"/>
          <w:szCs w:val="28"/>
          <w:rtl/>
          <w:lang w:bidi="ar-IQ"/>
        </w:rPr>
        <w:t xml:space="preserve">دون إجراء المواجهة, غير أن القضاء قد استند </w:t>
      </w:r>
      <w:r w:rsidR="00075499">
        <w:rPr>
          <w:rFonts w:ascii="Simplified Arabic" w:eastAsia="Times New Roman" w:hAnsi="Simplified Arabic" w:cs="Simplified Arabic" w:hint="cs"/>
          <w:sz w:val="28"/>
          <w:szCs w:val="28"/>
          <w:rtl/>
          <w:lang w:bidi="ar-IQ"/>
        </w:rPr>
        <w:t>إلى المبادئ العامة لتقرير</w:t>
      </w:r>
      <w:r w:rsidRPr="008335FC">
        <w:rPr>
          <w:rFonts w:ascii="Simplified Arabic" w:eastAsia="Times New Roman" w:hAnsi="Simplified Arabic" w:cs="Simplified Arabic" w:hint="cs"/>
          <w:sz w:val="28"/>
          <w:szCs w:val="28"/>
          <w:rtl/>
          <w:lang w:bidi="ar-IQ"/>
        </w:rPr>
        <w:t xml:space="preserve"> هذه الضمانة </w:t>
      </w:r>
      <w:r w:rsidR="00075499">
        <w:rPr>
          <w:rFonts w:ascii="Simplified Arabic" w:eastAsia="Times New Roman" w:hAnsi="Simplified Arabic" w:cs="Simplified Arabic" w:hint="cs"/>
          <w:sz w:val="28"/>
          <w:szCs w:val="28"/>
          <w:rtl/>
          <w:lang w:bidi="ar-IQ"/>
        </w:rPr>
        <w:t>وكفالتها</w:t>
      </w:r>
      <w:r w:rsidRPr="008335FC">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b/>
          <w:bCs/>
          <w:sz w:val="28"/>
          <w:szCs w:val="28"/>
          <w:rtl/>
          <w:lang w:bidi="ar-IQ"/>
        </w:rPr>
        <w:t xml:space="preserve"> </w:t>
      </w:r>
    </w:p>
    <w:p w:rsidR="008335FC" w:rsidRPr="008335FC" w:rsidRDefault="008335FC" w:rsidP="008335FC">
      <w:pPr>
        <w:tabs>
          <w:tab w:val="left" w:pos="565"/>
          <w:tab w:val="left" w:pos="8503"/>
        </w:tabs>
        <w:spacing w:after="0"/>
        <w:ind w:firstLine="72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وأخيراً فإن ا</w:t>
      </w:r>
      <w:r w:rsidR="0075226F">
        <w:rPr>
          <w:rFonts w:ascii="Simplified Arabic" w:eastAsia="Times New Roman" w:hAnsi="Simplified Arabic" w:cs="Simplified Arabic" w:hint="cs"/>
          <w:sz w:val="28"/>
          <w:szCs w:val="28"/>
          <w:rtl/>
          <w:lang w:bidi="ar-IQ"/>
        </w:rPr>
        <w:t>لعراق كان خاضعاً لمرحلتين</w:t>
      </w:r>
      <w:r w:rsidRPr="008335FC">
        <w:rPr>
          <w:rFonts w:ascii="Simplified Arabic" w:eastAsia="Times New Roman" w:hAnsi="Simplified Arabic" w:cs="Simplified Arabic" w:hint="cs"/>
          <w:sz w:val="28"/>
          <w:szCs w:val="28"/>
          <w:rtl/>
          <w:lang w:bidi="ar-IQ"/>
        </w:rPr>
        <w:t>, الأُولى حقبة السيطرة العثمانية, والثانية</w:t>
      </w:r>
      <w:r w:rsidR="00924CF1">
        <w:rPr>
          <w:rFonts w:ascii="Simplified Arabic" w:eastAsia="Times New Roman" w:hAnsi="Simplified Arabic" w:cs="Simplified Arabic" w:hint="cs"/>
          <w:sz w:val="28"/>
          <w:szCs w:val="28"/>
          <w:rtl/>
          <w:lang w:bidi="ar-IQ"/>
        </w:rPr>
        <w:t xml:space="preserve"> هي الا</w:t>
      </w:r>
      <w:r w:rsidRPr="008335FC">
        <w:rPr>
          <w:rFonts w:ascii="Simplified Arabic" w:eastAsia="Times New Roman" w:hAnsi="Simplified Arabic" w:cs="Simplified Arabic" w:hint="cs"/>
          <w:sz w:val="28"/>
          <w:szCs w:val="28"/>
          <w:rtl/>
          <w:lang w:bidi="ar-IQ"/>
        </w:rPr>
        <w:t xml:space="preserve">حتلال البريطاني عام 1914م ( دخول ولاية البصرة), وسنوضح تأثير هاتين الحقبتين على مبدأ المواجهة بشكل خاص, وعلى الضمانات التأديبية بشكل عام, ووفق الآتي : </w:t>
      </w:r>
    </w:p>
    <w:p w:rsidR="008335FC" w:rsidRPr="008335FC" w:rsidRDefault="008335FC" w:rsidP="00944F90">
      <w:pPr>
        <w:tabs>
          <w:tab w:val="left" w:pos="565"/>
          <w:tab w:val="left" w:pos="8503"/>
        </w:tabs>
        <w:spacing w:after="0"/>
        <w:ind w:firstLine="72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لقد كان العراق خاضعاً للسيطرة العثمانية منذ سقوط بغداد على يد السلطان سليمان القانوني عام 1534م إ</w:t>
      </w:r>
      <w:r w:rsidR="00924CF1">
        <w:rPr>
          <w:rFonts w:ascii="Simplified Arabic" w:eastAsia="Times New Roman" w:hAnsi="Simplified Arabic" w:cs="Simplified Arabic" w:hint="cs"/>
          <w:sz w:val="28"/>
          <w:szCs w:val="28"/>
          <w:rtl/>
          <w:lang w:bidi="ar-IQ"/>
        </w:rPr>
        <w:t>لى حين الا</w:t>
      </w:r>
      <w:r w:rsidRPr="008335FC">
        <w:rPr>
          <w:rFonts w:ascii="Simplified Arabic" w:eastAsia="Times New Roman" w:hAnsi="Simplified Arabic" w:cs="Simplified Arabic" w:hint="cs"/>
          <w:sz w:val="28"/>
          <w:szCs w:val="28"/>
          <w:rtl/>
          <w:lang w:bidi="ar-IQ"/>
        </w:rPr>
        <w:t xml:space="preserve">حتلال البريطاني 1914م, وقد شهدت تلك الفترة المظلمة في تأريخ </w:t>
      </w:r>
      <w:r w:rsidR="00924CF1">
        <w:rPr>
          <w:rFonts w:ascii="Simplified Arabic" w:eastAsia="Times New Roman" w:hAnsi="Simplified Arabic" w:cs="Simplified Arabic" w:hint="cs"/>
          <w:sz w:val="28"/>
          <w:szCs w:val="28"/>
          <w:rtl/>
          <w:lang w:bidi="ar-IQ"/>
        </w:rPr>
        <w:t>الوظيفة العامة المعنى الحقيقي لا</w:t>
      </w:r>
      <w:r w:rsidRPr="008335FC">
        <w:rPr>
          <w:rFonts w:ascii="Simplified Arabic" w:eastAsia="Times New Roman" w:hAnsi="Simplified Arabic" w:cs="Simplified Arabic" w:hint="cs"/>
          <w:sz w:val="28"/>
          <w:szCs w:val="28"/>
          <w:rtl/>
          <w:lang w:bidi="ar-IQ"/>
        </w:rPr>
        <w:t>نت</w:t>
      </w:r>
      <w:r w:rsidR="00924CF1">
        <w:rPr>
          <w:rFonts w:ascii="Simplified Arabic" w:eastAsia="Times New Roman" w:hAnsi="Simplified Arabic" w:cs="Simplified Arabic" w:hint="cs"/>
          <w:sz w:val="28"/>
          <w:szCs w:val="28"/>
          <w:rtl/>
          <w:lang w:bidi="ar-IQ"/>
        </w:rPr>
        <w:t>هاك الضمانات التأديبية, وعدم الا</w:t>
      </w:r>
      <w:r w:rsidRPr="008335FC">
        <w:rPr>
          <w:rFonts w:ascii="Simplified Arabic" w:eastAsia="Times New Roman" w:hAnsi="Simplified Arabic" w:cs="Simplified Arabic" w:hint="cs"/>
          <w:sz w:val="28"/>
          <w:szCs w:val="28"/>
          <w:rtl/>
          <w:lang w:bidi="ar-IQ"/>
        </w:rPr>
        <w:t>عتراف بحقوق الدفاع وكفالة حق الرد</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42"/>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إذ كان الو</w:t>
      </w:r>
      <w:r w:rsidR="00075499">
        <w:rPr>
          <w:rFonts w:ascii="Simplified Arabic" w:eastAsia="Times New Roman" w:hAnsi="Simplified Arabic" w:cs="Simplified Arabic" w:hint="cs"/>
          <w:sz w:val="28"/>
          <w:szCs w:val="28"/>
          <w:rtl/>
          <w:lang w:bidi="ar-IQ"/>
        </w:rPr>
        <w:t>لاة العثمانيو</w:t>
      </w:r>
      <w:r w:rsidR="00BA7CA1">
        <w:rPr>
          <w:rFonts w:ascii="Simplified Arabic" w:eastAsia="Times New Roman" w:hAnsi="Simplified Arabic" w:cs="Simplified Arabic" w:hint="cs"/>
          <w:sz w:val="28"/>
          <w:szCs w:val="28"/>
          <w:rtl/>
          <w:lang w:bidi="ar-IQ"/>
        </w:rPr>
        <w:t>ن لا يجيدون</w:t>
      </w:r>
      <w:r w:rsidRPr="008335FC">
        <w:rPr>
          <w:rFonts w:ascii="Simplified Arabic" w:eastAsia="Times New Roman" w:hAnsi="Simplified Arabic" w:cs="Simplified Arabic" w:hint="cs"/>
          <w:sz w:val="28"/>
          <w:szCs w:val="28"/>
          <w:rtl/>
          <w:lang w:bidi="ar-IQ"/>
        </w:rPr>
        <w:t xml:space="preserve"> مبادئ الإدارة والحكم, فكان الموظف تحت رحمة القائمين على السلطة وأهوائهم</w:t>
      </w:r>
      <w:r w:rsidR="00A67D9A">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فلم يكن هناك احترام للقواعد القانونية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43"/>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ومن القوانين التي كانت تنظم المحاكمات القان</w:t>
      </w:r>
      <w:r w:rsidR="00B82084">
        <w:rPr>
          <w:rFonts w:ascii="Simplified Arabic" w:eastAsia="Times New Roman" w:hAnsi="Simplified Arabic" w:cs="Simplified Arabic" w:hint="cs"/>
          <w:sz w:val="28"/>
          <w:szCs w:val="28"/>
          <w:rtl/>
          <w:lang w:bidi="ar-IQ"/>
        </w:rPr>
        <w:t>ون الصادر في 4/ شباط/ 1913</w:t>
      </w:r>
      <w:r w:rsidRPr="008335FC">
        <w:rPr>
          <w:rFonts w:ascii="Simplified Arabic" w:eastAsia="Times New Roman" w:hAnsi="Simplified Arabic" w:cs="Simplified Arabic" w:hint="cs"/>
          <w:sz w:val="28"/>
          <w:szCs w:val="28"/>
          <w:rtl/>
          <w:lang w:bidi="ar-IQ"/>
        </w:rPr>
        <w:t xml:space="preserve">, ويتعلق بمحاكمة موظفي الحكومة الذي عدل بالقانون </w:t>
      </w:r>
      <w:r w:rsidR="00944F90">
        <w:rPr>
          <w:rFonts w:ascii="Simplified Arabic" w:eastAsia="Times New Roman" w:hAnsi="Simplified Arabic" w:cs="Simplified Arabic" w:hint="cs"/>
          <w:sz w:val="28"/>
          <w:szCs w:val="28"/>
          <w:rtl/>
          <w:lang w:bidi="ar-IQ"/>
        </w:rPr>
        <w:t>الصادر</w:t>
      </w:r>
      <w:r w:rsidR="00B82084">
        <w:rPr>
          <w:rFonts w:ascii="Simplified Arabic" w:eastAsia="Times New Roman" w:hAnsi="Simplified Arabic" w:cs="Simplified Arabic" w:hint="cs"/>
          <w:sz w:val="28"/>
          <w:szCs w:val="28"/>
          <w:rtl/>
          <w:lang w:bidi="ar-IQ"/>
        </w:rPr>
        <w:t xml:space="preserve"> 24/11/1914</w:t>
      </w:r>
      <w:r w:rsidR="00075499">
        <w:rPr>
          <w:rFonts w:ascii="Simplified Arabic" w:eastAsia="Times New Roman" w:hAnsi="Simplified Arabic" w:cs="Simplified Arabic" w:hint="cs"/>
          <w:sz w:val="28"/>
          <w:szCs w:val="28"/>
          <w:rtl/>
          <w:lang w:bidi="ar-IQ"/>
        </w:rPr>
        <w:t xml:space="preserve"> غير أن كلا القانون</w:t>
      </w:r>
      <w:r w:rsidRPr="008335FC">
        <w:rPr>
          <w:rFonts w:ascii="Simplified Arabic" w:eastAsia="Times New Roman" w:hAnsi="Simplified Arabic" w:cs="Simplified Arabic" w:hint="cs"/>
          <w:sz w:val="28"/>
          <w:szCs w:val="28"/>
          <w:rtl/>
          <w:lang w:bidi="ar-IQ"/>
        </w:rPr>
        <w:t xml:space="preserve">ين لم يتضمنا قواعد بشأن الإجراءات التأديبية, فكانت السلطة تفصل من تشاء </w:t>
      </w:r>
      <w:r w:rsidR="00075499">
        <w:rPr>
          <w:rFonts w:ascii="Simplified Arabic" w:eastAsia="Times New Roman" w:hAnsi="Simplified Arabic" w:cs="Simplified Arabic" w:hint="cs"/>
          <w:sz w:val="28"/>
          <w:szCs w:val="28"/>
          <w:rtl/>
          <w:lang w:bidi="ar-IQ"/>
        </w:rPr>
        <w:t xml:space="preserve">من </w:t>
      </w:r>
      <w:r w:rsidRPr="008335FC">
        <w:rPr>
          <w:rFonts w:ascii="Simplified Arabic" w:eastAsia="Times New Roman" w:hAnsi="Simplified Arabic" w:cs="Simplified Arabic" w:hint="cs"/>
          <w:sz w:val="28"/>
          <w:szCs w:val="28"/>
          <w:rtl/>
          <w:lang w:bidi="ar-IQ"/>
        </w:rPr>
        <w:t>دون اتباع أية إجراءات تأديبية, وكان مصير الموظف مرهون</w:t>
      </w:r>
      <w:r w:rsidR="00E713ED">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 xml:space="preserve"> بمدى خدمته لأغراضها الخاصة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44"/>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p>
    <w:p w:rsidR="008335FC" w:rsidRPr="008335FC" w:rsidRDefault="008335FC" w:rsidP="008335FC">
      <w:pPr>
        <w:tabs>
          <w:tab w:val="left" w:pos="565"/>
          <w:tab w:val="left" w:pos="8503"/>
        </w:tabs>
        <w:spacing w:after="0"/>
        <w:ind w:firstLine="72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فيظهر لنا من خلال ما تقدم أن مبدأ المواجهة لم يكن شيئا</w:t>
      </w:r>
      <w:r w:rsidR="00075499">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مذكوراً خلال حقبة السيطرة العثمانية, إذ كان العنوان الأبرز لهذه الحكومة عدم احترام القواعد القانونية, والخروج عن مبدأ المشروعية. </w:t>
      </w:r>
    </w:p>
    <w:p w:rsidR="008335FC" w:rsidRPr="008335FC" w:rsidRDefault="0075226F" w:rsidP="008335FC">
      <w:pPr>
        <w:tabs>
          <w:tab w:val="left" w:pos="565"/>
          <w:tab w:val="left" w:pos="8503"/>
        </w:tabs>
        <w:spacing w:after="0"/>
        <w:ind w:firstLine="72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lastRenderedPageBreak/>
        <w:t>أما في المرحلة</w:t>
      </w:r>
      <w:r w:rsidR="00075499">
        <w:rPr>
          <w:rFonts w:ascii="Simplified Arabic" w:eastAsia="Times New Roman" w:hAnsi="Simplified Arabic" w:cs="Simplified Arabic" w:hint="cs"/>
          <w:sz w:val="28"/>
          <w:szCs w:val="28"/>
          <w:rtl/>
          <w:lang w:bidi="ar-IQ"/>
        </w:rPr>
        <w:t xml:space="preserve"> الثانية </w:t>
      </w:r>
      <w:r w:rsidR="00924CF1">
        <w:rPr>
          <w:rFonts w:ascii="Simplified Arabic" w:eastAsia="Times New Roman" w:hAnsi="Simplified Arabic" w:cs="Simplified Arabic" w:hint="cs"/>
          <w:sz w:val="28"/>
          <w:szCs w:val="28"/>
          <w:rtl/>
          <w:lang w:bidi="ar-IQ"/>
        </w:rPr>
        <w:t>التي أصبح العراق فيها خاضعاً للا</w:t>
      </w:r>
      <w:r w:rsidR="008335FC" w:rsidRPr="008335FC">
        <w:rPr>
          <w:rFonts w:ascii="Simplified Arabic" w:eastAsia="Times New Roman" w:hAnsi="Simplified Arabic" w:cs="Simplified Arabic" w:hint="cs"/>
          <w:sz w:val="28"/>
          <w:szCs w:val="28"/>
          <w:rtl/>
          <w:lang w:bidi="ar-IQ"/>
        </w:rPr>
        <w:t>حتلال البريطاني, فكان أول دخول لها إلى ولاية البصرة عام 1914م, ثم توجهت بعد ذلك إلى بغداد سنة 1917م, فلم يختلف الأمر كث</w:t>
      </w:r>
      <w:r w:rsidR="00924CF1">
        <w:rPr>
          <w:rFonts w:ascii="Simplified Arabic" w:eastAsia="Times New Roman" w:hAnsi="Simplified Arabic" w:cs="Simplified Arabic" w:hint="cs"/>
          <w:sz w:val="28"/>
          <w:szCs w:val="28"/>
          <w:rtl/>
          <w:lang w:bidi="ar-IQ"/>
        </w:rPr>
        <w:t>يراً عن سابقه, إذ أبقت سلطة الا</w:t>
      </w:r>
      <w:r w:rsidR="008335FC" w:rsidRPr="008335FC">
        <w:rPr>
          <w:rFonts w:ascii="Simplified Arabic" w:eastAsia="Times New Roman" w:hAnsi="Simplified Arabic" w:cs="Simplified Arabic" w:hint="cs"/>
          <w:sz w:val="28"/>
          <w:szCs w:val="28"/>
          <w:rtl/>
          <w:lang w:bidi="ar-IQ"/>
        </w:rPr>
        <w:t>حتلال على التشريع</w:t>
      </w:r>
      <w:r w:rsidR="00924CF1">
        <w:rPr>
          <w:rFonts w:ascii="Simplified Arabic" w:eastAsia="Times New Roman" w:hAnsi="Simplified Arabic" w:cs="Simplified Arabic" w:hint="cs"/>
          <w:sz w:val="28"/>
          <w:szCs w:val="28"/>
          <w:rtl/>
          <w:lang w:bidi="ar-IQ"/>
        </w:rPr>
        <w:t>ات الداخلية التي تسود النظام الا</w:t>
      </w:r>
      <w:r w:rsidR="008335FC" w:rsidRPr="008335FC">
        <w:rPr>
          <w:rFonts w:ascii="Simplified Arabic" w:eastAsia="Times New Roman" w:hAnsi="Simplified Arabic" w:cs="Simplified Arabic" w:hint="cs"/>
          <w:sz w:val="28"/>
          <w:szCs w:val="28"/>
          <w:rtl/>
          <w:lang w:bidi="ar-IQ"/>
        </w:rPr>
        <w:t>جتماعي الموروثة من الدولة العثمانية, والذي أكده قائد الجيوش البريطانية عقب احتلال بغداد في بيانه المؤرخ (18/ كانون الاول/ 1917) مع تع</w:t>
      </w:r>
      <w:r w:rsidR="00075499">
        <w:rPr>
          <w:rFonts w:ascii="Simplified Arabic" w:eastAsia="Times New Roman" w:hAnsi="Simplified Arabic" w:cs="Simplified Arabic" w:hint="cs"/>
          <w:sz w:val="28"/>
          <w:szCs w:val="28"/>
          <w:rtl/>
          <w:lang w:bidi="ar-IQ"/>
        </w:rPr>
        <w:t xml:space="preserve">ديل </w:t>
      </w:r>
      <w:r w:rsidR="008335FC" w:rsidRPr="008335FC">
        <w:rPr>
          <w:rFonts w:ascii="Simplified Arabic" w:eastAsia="Times New Roman" w:hAnsi="Simplified Arabic" w:cs="Simplified Arabic" w:hint="cs"/>
          <w:sz w:val="28"/>
          <w:szCs w:val="28"/>
          <w:rtl/>
          <w:lang w:bidi="ar-IQ"/>
        </w:rPr>
        <w:t>بعض</w:t>
      </w:r>
      <w:r w:rsidR="00075499">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منها واقتباس الآخر من القانون الهندي</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45"/>
      </w:r>
      <w:r w:rsidR="008335FC" w:rsidRPr="008335FC">
        <w:rPr>
          <w:rFonts w:ascii="Simplified Arabic" w:eastAsia="Times New Roman" w:hAnsi="Simplified Arabic" w:cs="Simplified Arabic" w:hint="cs"/>
          <w:sz w:val="28"/>
          <w:szCs w:val="28"/>
          <w:vertAlign w:val="superscript"/>
          <w:rtl/>
          <w:lang w:bidi="ar-IQ"/>
        </w:rPr>
        <w:t>)</w:t>
      </w:r>
      <w:r w:rsidR="00B82084">
        <w:rPr>
          <w:rFonts w:ascii="Simplified Arabic" w:eastAsia="Times New Roman" w:hAnsi="Simplified Arabic" w:cs="Simplified Arabic" w:hint="cs"/>
          <w:sz w:val="28"/>
          <w:szCs w:val="28"/>
          <w:rtl/>
          <w:lang w:bidi="ar-IQ"/>
        </w:rPr>
        <w:t>, إذ سيطرت</w:t>
      </w:r>
      <w:r w:rsidR="00924CF1">
        <w:rPr>
          <w:rFonts w:ascii="Simplified Arabic" w:eastAsia="Times New Roman" w:hAnsi="Simplified Arabic" w:cs="Simplified Arabic" w:hint="cs"/>
          <w:sz w:val="28"/>
          <w:szCs w:val="28"/>
          <w:rtl/>
          <w:lang w:bidi="ar-IQ"/>
        </w:rPr>
        <w:t xml:space="preserve"> قوات الا</w:t>
      </w:r>
      <w:r w:rsidR="008335FC" w:rsidRPr="008335FC">
        <w:rPr>
          <w:rFonts w:ascii="Simplified Arabic" w:eastAsia="Times New Roman" w:hAnsi="Simplified Arabic" w:cs="Simplified Arabic" w:hint="cs"/>
          <w:sz w:val="28"/>
          <w:szCs w:val="28"/>
          <w:rtl/>
          <w:lang w:bidi="ar-IQ"/>
        </w:rPr>
        <w:t>حتلال على المراكز والوظائف المهمة في الدولة, فشُغِلت من موظفين بريطانيين وهنود</w:t>
      </w:r>
      <w:r w:rsidR="00FB0136">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بينما تركت البسيطة منها </w:t>
      </w:r>
      <w:r w:rsidR="00924CF1">
        <w:rPr>
          <w:rFonts w:ascii="Simplified Arabic" w:eastAsia="Times New Roman" w:hAnsi="Simplified Arabic" w:cs="Simplified Arabic" w:hint="cs"/>
          <w:sz w:val="28"/>
          <w:szCs w:val="28"/>
          <w:rtl/>
          <w:lang w:bidi="ar-IQ"/>
        </w:rPr>
        <w:t>والا</w:t>
      </w:r>
      <w:r w:rsidR="008335FC" w:rsidRPr="008335FC">
        <w:rPr>
          <w:rFonts w:ascii="Simplified Arabic" w:eastAsia="Times New Roman" w:hAnsi="Simplified Arabic" w:cs="Simplified Arabic" w:hint="cs"/>
          <w:sz w:val="28"/>
          <w:szCs w:val="28"/>
          <w:rtl/>
          <w:lang w:bidi="ar-IQ"/>
        </w:rPr>
        <w:t>ستخدامية إلى العراقيين</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46"/>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وقد وصفت الأساليب التي يتبعونها في إدارة البلاد</w:t>
      </w:r>
      <w:r w:rsidR="00E713ED">
        <w:rPr>
          <w:rFonts w:ascii="Simplified Arabic" w:eastAsia="Times New Roman" w:hAnsi="Simplified Arabic" w:cs="Simplified Arabic" w:hint="cs"/>
          <w:sz w:val="28"/>
          <w:szCs w:val="28"/>
          <w:rtl/>
          <w:lang w:bidi="ar-IQ"/>
        </w:rPr>
        <w:t xml:space="preserve"> بالأساليب العقيمة وغير المفيدة, لذلك فقد لا</w:t>
      </w:r>
      <w:r w:rsidR="00075499">
        <w:rPr>
          <w:rFonts w:ascii="Simplified Arabic" w:eastAsia="Times New Roman" w:hAnsi="Simplified Arabic" w:cs="Simplified Arabic" w:hint="cs"/>
          <w:sz w:val="28"/>
          <w:szCs w:val="28"/>
          <w:rtl/>
          <w:lang w:bidi="ar-IQ"/>
        </w:rPr>
        <w:t>قوا صعوبات كبيرة</w:t>
      </w:r>
      <w:r w:rsidR="008335FC" w:rsidRPr="008335FC">
        <w:rPr>
          <w:rFonts w:ascii="Simplified Arabic" w:eastAsia="Times New Roman" w:hAnsi="Simplified Arabic" w:cs="Simplified Arabic" w:hint="cs"/>
          <w:sz w:val="28"/>
          <w:szCs w:val="28"/>
          <w:rtl/>
          <w:lang w:bidi="ar-IQ"/>
        </w:rPr>
        <w:t xml:space="preserve"> في إدارة البلاد. </w:t>
      </w:r>
    </w:p>
    <w:p w:rsidR="008335FC" w:rsidRPr="008335FC" w:rsidRDefault="008335FC" w:rsidP="00E72C3B">
      <w:pPr>
        <w:tabs>
          <w:tab w:val="left" w:pos="565"/>
          <w:tab w:val="left" w:pos="8503"/>
        </w:tabs>
        <w:spacing w:after="0"/>
        <w:ind w:firstLine="72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و</w:t>
      </w:r>
      <w:r w:rsidR="00E72C3B">
        <w:rPr>
          <w:rFonts w:ascii="Simplified Arabic" w:eastAsia="Times New Roman" w:hAnsi="Simplified Arabic" w:cs="Simplified Arabic" w:hint="cs"/>
          <w:sz w:val="28"/>
          <w:szCs w:val="28"/>
          <w:rtl/>
          <w:lang w:bidi="ar-IQ"/>
        </w:rPr>
        <w:t xml:space="preserve">كانت الضمانات </w:t>
      </w:r>
      <w:r w:rsidR="00170BBF">
        <w:rPr>
          <w:rFonts w:ascii="Simplified Arabic" w:eastAsia="Times New Roman" w:hAnsi="Simplified Arabic" w:cs="Simplified Arabic" w:hint="cs"/>
          <w:sz w:val="28"/>
          <w:szCs w:val="28"/>
          <w:rtl/>
          <w:lang w:bidi="ar-IQ"/>
        </w:rPr>
        <w:t>التأديبية مفقودة بشكل محسوس, و</w:t>
      </w:r>
      <w:r w:rsidR="00E72C3B">
        <w:rPr>
          <w:rFonts w:ascii="Simplified Arabic" w:eastAsia="Times New Roman" w:hAnsi="Simplified Arabic" w:cs="Simplified Arabic" w:hint="cs"/>
          <w:sz w:val="28"/>
          <w:szCs w:val="28"/>
          <w:rtl/>
          <w:lang w:bidi="ar-IQ"/>
        </w:rPr>
        <w:t>تكاد</w:t>
      </w:r>
      <w:r w:rsidRPr="008335FC">
        <w:rPr>
          <w:rFonts w:ascii="Simplified Arabic" w:eastAsia="Times New Roman" w:hAnsi="Simplified Arabic" w:cs="Simplified Arabic" w:hint="cs"/>
          <w:sz w:val="28"/>
          <w:szCs w:val="28"/>
          <w:rtl/>
          <w:lang w:bidi="ar-IQ"/>
        </w:rPr>
        <w:t xml:space="preserve"> ال</w:t>
      </w:r>
      <w:r w:rsidR="00E713ED">
        <w:rPr>
          <w:rFonts w:ascii="Simplified Arabic" w:eastAsia="Times New Roman" w:hAnsi="Simplified Arabic" w:cs="Simplified Arabic" w:hint="cs"/>
          <w:sz w:val="28"/>
          <w:szCs w:val="28"/>
          <w:rtl/>
          <w:lang w:bidi="ar-IQ"/>
        </w:rPr>
        <w:t>جريدة الرسمية لا تخلو</w:t>
      </w:r>
      <w:r w:rsidRPr="008335FC">
        <w:rPr>
          <w:rFonts w:ascii="Simplified Arabic" w:eastAsia="Times New Roman" w:hAnsi="Simplified Arabic" w:cs="Simplified Arabic" w:hint="cs"/>
          <w:sz w:val="28"/>
          <w:szCs w:val="28"/>
          <w:rtl/>
          <w:lang w:bidi="ar-IQ"/>
        </w:rPr>
        <w:t xml:space="preserve"> من قرارات الفصل بغير الطريق التأديبي, فقد كانت السلطة الإدارية تعاقب الموظفين بعقوبات جسيمة وتنشرها في الجريدة الرسمية</w:t>
      </w:r>
      <w:r w:rsidR="00E713ED">
        <w:rPr>
          <w:rFonts w:ascii="Simplified Arabic" w:eastAsia="Times New Roman" w:hAnsi="Simplified Arabic" w:cs="Simplified Arabic" w:hint="cs"/>
          <w:sz w:val="28"/>
          <w:szCs w:val="28"/>
          <w:rtl/>
          <w:lang w:bidi="ar-IQ"/>
        </w:rPr>
        <w:t xml:space="preserve"> نكاية بهم</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47"/>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p>
    <w:p w:rsidR="008335FC" w:rsidRPr="008335FC" w:rsidRDefault="008335FC" w:rsidP="008335FC">
      <w:pPr>
        <w:tabs>
          <w:tab w:val="left" w:pos="565"/>
          <w:tab w:val="left" w:pos="8503"/>
        </w:tabs>
        <w:spacing w:after="0"/>
        <w:ind w:firstLine="72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 xml:space="preserve"> وبعد ذلك فقد </w:t>
      </w:r>
      <w:r w:rsidR="00075499">
        <w:rPr>
          <w:rFonts w:ascii="Simplified Arabic" w:eastAsia="Times New Roman" w:hAnsi="Simplified Arabic" w:cs="Simplified Arabic" w:hint="cs"/>
          <w:sz w:val="28"/>
          <w:szCs w:val="28"/>
          <w:rtl/>
          <w:lang w:bidi="ar-IQ"/>
        </w:rPr>
        <w:t>دخل العراق في مرحلة سياسية جديدة</w:t>
      </w:r>
      <w:r w:rsidRPr="008335FC">
        <w:rPr>
          <w:rFonts w:ascii="Simplified Arabic" w:eastAsia="Times New Roman" w:hAnsi="Simplified Arabic" w:cs="Simplified Arabic" w:hint="cs"/>
          <w:sz w:val="28"/>
          <w:szCs w:val="28"/>
          <w:rtl/>
          <w:lang w:bidi="ar-IQ"/>
        </w:rPr>
        <w:t xml:space="preserve"> عند ص</w:t>
      </w:r>
      <w:r w:rsidR="00075499">
        <w:rPr>
          <w:rFonts w:ascii="Simplified Arabic" w:eastAsia="Times New Roman" w:hAnsi="Simplified Arabic" w:cs="Simplified Arabic" w:hint="cs"/>
          <w:sz w:val="28"/>
          <w:szCs w:val="28"/>
          <w:rtl/>
          <w:lang w:bidi="ar-IQ"/>
        </w:rPr>
        <w:t>دور القانون الأساسي لسنة 1925م إ</w:t>
      </w:r>
      <w:r w:rsidRPr="008335FC">
        <w:rPr>
          <w:rFonts w:ascii="Simplified Arabic" w:eastAsia="Times New Roman" w:hAnsi="Simplified Arabic" w:cs="Simplified Arabic" w:hint="cs"/>
          <w:sz w:val="28"/>
          <w:szCs w:val="28"/>
          <w:rtl/>
          <w:lang w:bidi="ar-IQ"/>
        </w:rPr>
        <w:t>يذاناً ب</w:t>
      </w:r>
      <w:r w:rsidR="00075499">
        <w:rPr>
          <w:rFonts w:ascii="Simplified Arabic" w:eastAsia="Times New Roman" w:hAnsi="Simplified Arabic" w:cs="Simplified Arabic" w:hint="cs"/>
          <w:sz w:val="28"/>
          <w:szCs w:val="28"/>
          <w:rtl/>
          <w:lang w:bidi="ar-IQ"/>
        </w:rPr>
        <w:t>بدء مرحلة جديدة من تأريخ العراق</w:t>
      </w:r>
      <w:r w:rsidRPr="008335FC">
        <w:rPr>
          <w:rFonts w:ascii="Simplified Arabic" w:eastAsia="Times New Roman" w:hAnsi="Simplified Arabic" w:cs="Simplified Arabic" w:hint="cs"/>
          <w:sz w:val="28"/>
          <w:szCs w:val="28"/>
          <w:rtl/>
          <w:lang w:bidi="ar-IQ"/>
        </w:rPr>
        <w:t xml:space="preserve"> السيا</w:t>
      </w:r>
      <w:r w:rsidR="00E713ED">
        <w:rPr>
          <w:rFonts w:ascii="Simplified Arabic" w:eastAsia="Times New Roman" w:hAnsi="Simplified Arabic" w:cs="Simplified Arabic" w:hint="cs"/>
          <w:sz w:val="28"/>
          <w:szCs w:val="28"/>
          <w:rtl/>
          <w:lang w:bidi="ar-IQ"/>
        </w:rPr>
        <w:t>سي والقانوني, وأقر هذا القانون ا</w:t>
      </w:r>
      <w:r w:rsidRPr="008335FC">
        <w:rPr>
          <w:rFonts w:ascii="Simplified Arabic" w:eastAsia="Times New Roman" w:hAnsi="Simplified Arabic" w:cs="Simplified Arabic" w:hint="cs"/>
          <w:sz w:val="28"/>
          <w:szCs w:val="28"/>
          <w:rtl/>
          <w:lang w:bidi="ar-IQ"/>
        </w:rPr>
        <w:t>لقوانين العثمانية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48"/>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والتشريعات البريطانية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49"/>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p>
    <w:p w:rsidR="008335FC" w:rsidRPr="008335FC" w:rsidRDefault="008335FC" w:rsidP="008335FC">
      <w:pPr>
        <w:tabs>
          <w:tab w:val="left" w:pos="565"/>
          <w:tab w:val="left" w:pos="8503"/>
        </w:tabs>
        <w:spacing w:after="0"/>
        <w:ind w:firstLine="72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lastRenderedPageBreak/>
        <w:t>غير أنه بعد استقرار الأوضاع في العراق شهد المجال القانوني تطوراً كبيراً خصوصاً في مجال التأديب الإداري, إذ صدر استناداً إلى القانون الأساسي لسنة 1925 قانون</w:t>
      </w:r>
      <w:r w:rsidR="00E713ED">
        <w:rPr>
          <w:rFonts w:ascii="Simplified Arabic" w:eastAsia="Times New Roman" w:hAnsi="Simplified Arabic" w:cs="Simplified Arabic" w:hint="cs"/>
          <w:sz w:val="28"/>
          <w:szCs w:val="28"/>
          <w:rtl/>
          <w:lang w:bidi="ar-IQ"/>
        </w:rPr>
        <w:t xml:space="preserve"> الا</w:t>
      </w:r>
      <w:r w:rsidRPr="008335FC">
        <w:rPr>
          <w:rFonts w:ascii="Simplified Arabic" w:eastAsia="Times New Roman" w:hAnsi="Simplified Arabic" w:cs="Simplified Arabic" w:hint="cs"/>
          <w:sz w:val="28"/>
          <w:szCs w:val="28"/>
          <w:rtl/>
          <w:lang w:bidi="ar-IQ"/>
        </w:rPr>
        <w:t>نضب</w:t>
      </w:r>
      <w:r w:rsidR="00E713ED">
        <w:rPr>
          <w:rFonts w:ascii="Simplified Arabic" w:eastAsia="Times New Roman" w:hAnsi="Simplified Arabic" w:cs="Simplified Arabic" w:hint="cs"/>
          <w:sz w:val="28"/>
          <w:szCs w:val="28"/>
          <w:rtl/>
          <w:lang w:bidi="ar-IQ"/>
        </w:rPr>
        <w:t>اط رقم (41) لسنة 1929 وقانون الا</w:t>
      </w:r>
      <w:r w:rsidR="006D562C">
        <w:rPr>
          <w:rFonts w:ascii="Simplified Arabic" w:eastAsia="Times New Roman" w:hAnsi="Simplified Arabic" w:cs="Simplified Arabic" w:hint="cs"/>
          <w:sz w:val="28"/>
          <w:szCs w:val="28"/>
          <w:rtl/>
          <w:lang w:bidi="ar-IQ"/>
        </w:rPr>
        <w:t>نضباط رقم (69) لسنة 1936 الملغيين</w:t>
      </w:r>
      <w:r w:rsidRPr="008335FC">
        <w:rPr>
          <w:rFonts w:ascii="Simplified Arabic" w:eastAsia="Times New Roman" w:hAnsi="Simplified Arabic" w:cs="Simplified Arabic" w:hint="cs"/>
          <w:sz w:val="28"/>
          <w:szCs w:val="28"/>
          <w:rtl/>
          <w:lang w:bidi="ar-IQ"/>
        </w:rPr>
        <w:t>.</w:t>
      </w:r>
    </w:p>
    <w:p w:rsidR="008335FC" w:rsidRPr="008335FC" w:rsidRDefault="008335FC" w:rsidP="008335FC">
      <w:pPr>
        <w:tabs>
          <w:tab w:val="left" w:pos="565"/>
          <w:tab w:val="left" w:pos="8503"/>
        </w:tabs>
        <w:spacing w:after="0"/>
        <w:ind w:firstLine="72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 xml:space="preserve">وأخيراً </w:t>
      </w:r>
      <w:r w:rsidR="00E713ED">
        <w:rPr>
          <w:rFonts w:ascii="Simplified Arabic" w:eastAsia="Times New Roman" w:hAnsi="Simplified Arabic" w:cs="Simplified Arabic" w:hint="cs"/>
          <w:sz w:val="28"/>
          <w:szCs w:val="28"/>
          <w:rtl/>
          <w:lang w:bidi="ar-IQ"/>
        </w:rPr>
        <w:t>فقد استقر الفقه والقضاء الإداريان على عد</w:t>
      </w:r>
      <w:r w:rsidR="00132451">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المواجهة أمر</w:t>
      </w:r>
      <w:r w:rsidR="00E713ED">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 xml:space="preserve"> ضروري</w:t>
      </w:r>
      <w:r w:rsidR="00E713ED">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 xml:space="preserve"> حتى مع غ</w:t>
      </w:r>
      <w:r w:rsidR="00E713ED">
        <w:rPr>
          <w:rFonts w:ascii="Simplified Arabic" w:eastAsia="Times New Roman" w:hAnsi="Simplified Arabic" w:cs="Simplified Arabic" w:hint="cs"/>
          <w:sz w:val="28"/>
          <w:szCs w:val="28"/>
          <w:rtl/>
          <w:lang w:bidi="ar-IQ"/>
        </w:rPr>
        <w:t>ياب النص المقرر لها, لأنها تعد</w:t>
      </w:r>
      <w:r w:rsidRPr="008335FC">
        <w:rPr>
          <w:rFonts w:ascii="Simplified Arabic" w:eastAsia="Times New Roman" w:hAnsi="Simplified Arabic" w:cs="Simplified Arabic" w:hint="cs"/>
          <w:sz w:val="28"/>
          <w:szCs w:val="28"/>
          <w:rtl/>
          <w:lang w:bidi="ar-IQ"/>
        </w:rPr>
        <w:t xml:space="preserve"> من المبادئ العامة للقانون, بيد أنه رغم أهميتها إلّا أنها قد خضعت لتطور بطيء بخلاف القانون الجنائي</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50"/>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b/>
          <w:bCs/>
          <w:sz w:val="28"/>
          <w:szCs w:val="28"/>
          <w:rtl/>
          <w:lang w:bidi="ar-IQ"/>
        </w:rPr>
        <w:t>وهذا يدعونا للتساؤل عن السبب</w:t>
      </w:r>
      <w:r w:rsidR="00075499">
        <w:rPr>
          <w:rFonts w:ascii="Simplified Arabic" w:eastAsia="Times New Roman" w:hAnsi="Simplified Arabic" w:cs="Simplified Arabic" w:hint="cs"/>
          <w:b/>
          <w:bCs/>
          <w:sz w:val="28"/>
          <w:szCs w:val="28"/>
          <w:rtl/>
          <w:lang w:bidi="ar-IQ"/>
        </w:rPr>
        <w:t>,</w:t>
      </w:r>
      <w:r w:rsidRPr="008335FC">
        <w:rPr>
          <w:rFonts w:ascii="Simplified Arabic" w:eastAsia="Times New Roman" w:hAnsi="Simplified Arabic" w:cs="Simplified Arabic" w:hint="cs"/>
          <w:b/>
          <w:bCs/>
          <w:sz w:val="28"/>
          <w:szCs w:val="28"/>
          <w:rtl/>
          <w:lang w:bidi="ar-IQ"/>
        </w:rPr>
        <w:t xml:space="preserve"> أو الأسباب التي جعلت من تطور مبدأ المواجهة بطيئاً في المجال الإداري التأديبي مقارنةً بالمواجهة في المجال الجنائي؟</w:t>
      </w:r>
      <w:r w:rsidRPr="008335FC">
        <w:rPr>
          <w:rFonts w:ascii="Simplified Arabic" w:eastAsia="Times New Roman" w:hAnsi="Simplified Arabic" w:cs="Simplified Arabic" w:hint="cs"/>
          <w:sz w:val="28"/>
          <w:szCs w:val="28"/>
          <w:rtl/>
          <w:lang w:bidi="ar-IQ"/>
        </w:rPr>
        <w:t xml:space="preserve">  </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نرى أن سبب بطء تطور م</w:t>
      </w:r>
      <w:r w:rsidR="00075499">
        <w:rPr>
          <w:rFonts w:ascii="Simplified Arabic" w:eastAsia="Times New Roman" w:hAnsi="Simplified Arabic" w:cs="Simplified Arabic" w:hint="cs"/>
          <w:sz w:val="28"/>
          <w:szCs w:val="28"/>
          <w:rtl/>
          <w:lang w:bidi="ar-IQ"/>
        </w:rPr>
        <w:t>بدأ المواجهة في مجال التأديب الإ</w:t>
      </w:r>
      <w:r w:rsidRPr="008335FC">
        <w:rPr>
          <w:rFonts w:ascii="Simplified Arabic" w:eastAsia="Times New Roman" w:hAnsi="Simplified Arabic" w:cs="Simplified Arabic" w:hint="cs"/>
          <w:sz w:val="28"/>
          <w:szCs w:val="28"/>
          <w:rtl/>
          <w:lang w:bidi="ar-IQ"/>
        </w:rPr>
        <w:t>داري, مقارنةً بالمواجهة في المجا</w:t>
      </w:r>
      <w:r w:rsidR="00E713ED">
        <w:rPr>
          <w:rFonts w:ascii="Simplified Arabic" w:eastAsia="Times New Roman" w:hAnsi="Simplified Arabic" w:cs="Simplified Arabic" w:hint="cs"/>
          <w:sz w:val="28"/>
          <w:szCs w:val="28"/>
          <w:rtl/>
          <w:lang w:bidi="ar-IQ"/>
        </w:rPr>
        <w:t>ل الجنائي عائد</w:t>
      </w:r>
      <w:r w:rsidR="00924CF1">
        <w:rPr>
          <w:rFonts w:ascii="Simplified Arabic" w:eastAsia="Times New Roman" w:hAnsi="Simplified Arabic" w:cs="Simplified Arabic" w:hint="cs"/>
          <w:sz w:val="28"/>
          <w:szCs w:val="28"/>
          <w:rtl/>
          <w:lang w:bidi="ar-IQ"/>
        </w:rPr>
        <w:t xml:space="preserve"> إلى عدة أسباب </w:t>
      </w:r>
      <w:r w:rsidRPr="008335FC">
        <w:rPr>
          <w:rFonts w:ascii="Simplified Arabic" w:eastAsia="Times New Roman" w:hAnsi="Simplified Arabic" w:cs="Simplified Arabic" w:hint="cs"/>
          <w:sz w:val="28"/>
          <w:szCs w:val="28"/>
          <w:rtl/>
          <w:lang w:bidi="ar-IQ"/>
        </w:rPr>
        <w:t xml:space="preserve">منها: </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b/>
          <w:bCs/>
          <w:sz w:val="28"/>
          <w:szCs w:val="28"/>
          <w:rtl/>
          <w:lang w:bidi="ar-IQ"/>
        </w:rPr>
        <w:t>أولاً :</w:t>
      </w:r>
      <w:r w:rsidRPr="008335FC">
        <w:rPr>
          <w:rFonts w:ascii="Simplified Arabic" w:eastAsia="Times New Roman" w:hAnsi="Simplified Arabic" w:cs="Simplified Arabic" w:hint="cs"/>
          <w:sz w:val="28"/>
          <w:szCs w:val="28"/>
          <w:rtl/>
          <w:lang w:bidi="ar-IQ"/>
        </w:rPr>
        <w:t xml:space="preserve"> حداثة نشأة القانون الإداري</w:t>
      </w:r>
      <w:r w:rsidR="00FB0136">
        <w:rPr>
          <w:rFonts w:ascii="Simplified Arabic" w:eastAsia="Times New Roman" w:hAnsi="Simplified Arabic" w:cs="Simplified Arabic" w:hint="cs"/>
          <w:sz w:val="28"/>
          <w:szCs w:val="28"/>
          <w:rtl/>
          <w:lang w:bidi="ar-IQ"/>
        </w:rPr>
        <w:t>,</w:t>
      </w:r>
      <w:r w:rsidR="00FC5917">
        <w:rPr>
          <w:rFonts w:ascii="Simplified Arabic" w:eastAsia="Times New Roman" w:hAnsi="Simplified Arabic" w:cs="Simplified Arabic" w:hint="cs"/>
          <w:sz w:val="28"/>
          <w:szCs w:val="28"/>
          <w:rtl/>
          <w:lang w:bidi="ar-IQ"/>
        </w:rPr>
        <w:t xml:space="preserve"> إذا قارناه بغيره من القوانين مثل </w:t>
      </w:r>
      <w:r w:rsidRPr="008335FC">
        <w:rPr>
          <w:rFonts w:ascii="Simplified Arabic" w:eastAsia="Times New Roman" w:hAnsi="Simplified Arabic" w:cs="Simplified Arabic" w:hint="cs"/>
          <w:sz w:val="28"/>
          <w:szCs w:val="28"/>
          <w:rtl/>
          <w:lang w:bidi="ar-IQ"/>
        </w:rPr>
        <w:t>القانون الجنائي</w:t>
      </w:r>
      <w:r w:rsidR="00075499">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w:t>
      </w:r>
      <w:r w:rsidR="00E713ED">
        <w:rPr>
          <w:rFonts w:ascii="Simplified Arabic" w:eastAsia="Times New Roman" w:hAnsi="Simplified Arabic" w:cs="Simplified Arabic" w:hint="cs"/>
          <w:sz w:val="28"/>
          <w:szCs w:val="28"/>
          <w:rtl/>
          <w:lang w:bidi="ar-IQ"/>
        </w:rPr>
        <w:t>إذ تعود نشأة القانون الإداري</w:t>
      </w:r>
      <w:r w:rsidRPr="008335FC">
        <w:rPr>
          <w:rFonts w:ascii="Simplified Arabic" w:eastAsia="Times New Roman" w:hAnsi="Simplified Arabic" w:cs="Simplified Arabic" w:hint="cs"/>
          <w:sz w:val="28"/>
          <w:szCs w:val="28"/>
          <w:rtl/>
          <w:lang w:bidi="ar-IQ"/>
        </w:rPr>
        <w:t xml:space="preserve"> إلى النصف الثاني من القرن التاس</w:t>
      </w:r>
      <w:r w:rsidR="00E713ED">
        <w:rPr>
          <w:rFonts w:ascii="Simplified Arabic" w:eastAsia="Times New Roman" w:hAnsi="Simplified Arabic" w:cs="Simplified Arabic" w:hint="cs"/>
          <w:sz w:val="28"/>
          <w:szCs w:val="28"/>
          <w:rtl/>
          <w:lang w:bidi="ar-IQ"/>
        </w:rPr>
        <w:t>ع عشر وبدايات القرن العشرين, ف</w:t>
      </w:r>
      <w:r w:rsidRPr="008335FC">
        <w:rPr>
          <w:rFonts w:ascii="Simplified Arabic" w:eastAsia="Times New Roman" w:hAnsi="Simplified Arabic" w:cs="Simplified Arabic" w:hint="cs"/>
          <w:sz w:val="28"/>
          <w:szCs w:val="28"/>
          <w:rtl/>
          <w:lang w:bidi="ar-IQ"/>
        </w:rPr>
        <w:t>نشأ بعد أن أصبح للقضاء الإداري في فرنسا ولاية الفصل في المنازعات الإدارية وأمست قراراته باتة, عندها بدأت نظريات القانون الإداري ترد في قرارات القضاء الإداري</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51"/>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 </w:t>
      </w:r>
    </w:p>
    <w:p w:rsidR="008335FC" w:rsidRPr="008335FC" w:rsidRDefault="008335FC" w:rsidP="00075499">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b/>
          <w:bCs/>
          <w:sz w:val="28"/>
          <w:szCs w:val="28"/>
          <w:rtl/>
          <w:lang w:bidi="ar-IQ"/>
        </w:rPr>
        <w:t>ثانياً :</w:t>
      </w:r>
      <w:r w:rsidRPr="008335FC">
        <w:rPr>
          <w:rFonts w:ascii="Simplified Arabic" w:eastAsia="Times New Roman" w:hAnsi="Simplified Arabic" w:cs="Simplified Arabic" w:hint="cs"/>
          <w:sz w:val="28"/>
          <w:szCs w:val="28"/>
          <w:rtl/>
          <w:lang w:bidi="ar-IQ"/>
        </w:rPr>
        <w:t xml:space="preserve"> إن تطور مبدأ المواجهة</w:t>
      </w:r>
      <w:r w:rsidR="00FC5917">
        <w:rPr>
          <w:rFonts w:ascii="Simplified Arabic" w:eastAsia="Times New Roman" w:hAnsi="Simplified Arabic" w:cs="Simplified Arabic" w:hint="cs"/>
          <w:sz w:val="28"/>
          <w:szCs w:val="28"/>
          <w:rtl/>
          <w:lang w:bidi="ar-IQ"/>
        </w:rPr>
        <w:t xml:space="preserve">, بوصفه </w:t>
      </w:r>
      <w:r w:rsidR="00576CAA">
        <w:rPr>
          <w:rFonts w:ascii="Simplified Arabic" w:eastAsia="Times New Roman" w:hAnsi="Simplified Arabic" w:cs="Simplified Arabic" w:hint="cs"/>
          <w:sz w:val="28"/>
          <w:szCs w:val="28"/>
          <w:rtl/>
          <w:lang w:bidi="ar-IQ"/>
        </w:rPr>
        <w:t>ضمانة من ضمانات التأديب</w:t>
      </w:r>
      <w:r w:rsidR="00FC5917">
        <w:rPr>
          <w:rFonts w:ascii="Simplified Arabic" w:eastAsia="Times New Roman" w:hAnsi="Simplified Arabic" w:cs="Simplified Arabic" w:hint="cs"/>
          <w:sz w:val="28"/>
          <w:szCs w:val="28"/>
          <w:rtl/>
          <w:lang w:bidi="ar-IQ"/>
        </w:rPr>
        <w:t>, مرتبط بتطور</w:t>
      </w:r>
      <w:r w:rsidRPr="008335FC">
        <w:rPr>
          <w:rFonts w:ascii="Simplified Arabic" w:eastAsia="Times New Roman" w:hAnsi="Simplified Arabic" w:cs="Simplified Arabic" w:hint="cs"/>
          <w:sz w:val="28"/>
          <w:szCs w:val="28"/>
          <w:rtl/>
          <w:lang w:bidi="ar-IQ"/>
        </w:rPr>
        <w:t xml:space="preserve"> الوظيفة العامة</w:t>
      </w:r>
      <w:r w:rsidR="00FC5917">
        <w:rPr>
          <w:rFonts w:ascii="Simplified Arabic" w:eastAsia="Times New Roman" w:hAnsi="Simplified Arabic" w:cs="Simplified Arabic" w:hint="cs"/>
          <w:sz w:val="28"/>
          <w:szCs w:val="28"/>
          <w:rtl/>
          <w:lang w:bidi="ar-IQ"/>
        </w:rPr>
        <w:t xml:space="preserve"> وتقدمها</w:t>
      </w:r>
      <w:r w:rsidRPr="008335FC">
        <w:rPr>
          <w:rFonts w:ascii="Simplified Arabic" w:eastAsia="Times New Roman" w:hAnsi="Simplified Arabic" w:cs="Simplified Arabic" w:hint="cs"/>
          <w:sz w:val="28"/>
          <w:szCs w:val="28"/>
          <w:rtl/>
          <w:lang w:bidi="ar-IQ"/>
        </w:rPr>
        <w:t>, فالعلاقة بينهما علاقة طردية, فتطور الوظيفة العامة هو تطور لمبدأ المواجهة</w:t>
      </w:r>
      <w:r w:rsidR="00075499">
        <w:rPr>
          <w:rFonts w:ascii="Simplified Arabic" w:eastAsia="Times New Roman" w:hAnsi="Simplified Arabic" w:cs="Simplified Arabic" w:hint="cs"/>
          <w:sz w:val="28"/>
          <w:szCs w:val="28"/>
          <w:rtl/>
          <w:lang w:bidi="ar-IQ"/>
        </w:rPr>
        <w:t xml:space="preserve"> في الوقت ذاته</w:t>
      </w:r>
      <w:r w:rsidRPr="008335FC">
        <w:rPr>
          <w:rFonts w:ascii="Simplified Arabic" w:eastAsia="Times New Roman" w:hAnsi="Simplified Arabic" w:cs="Simplified Arabic" w:hint="cs"/>
          <w:sz w:val="28"/>
          <w:szCs w:val="28"/>
          <w:rtl/>
          <w:lang w:bidi="ar-IQ"/>
        </w:rPr>
        <w:t>, وتدهور الوظيفة تدهور ل</w:t>
      </w:r>
      <w:r w:rsidR="00C5028B">
        <w:rPr>
          <w:rFonts w:ascii="Simplified Arabic" w:eastAsia="Times New Roman" w:hAnsi="Simplified Arabic" w:cs="Simplified Arabic" w:hint="cs"/>
          <w:sz w:val="28"/>
          <w:szCs w:val="28"/>
          <w:rtl/>
          <w:lang w:bidi="ar-IQ"/>
        </w:rPr>
        <w:t>مبدأ المواجهة, فيلاحظ أن الوظيف</w:t>
      </w:r>
      <w:r w:rsidRPr="008335FC">
        <w:rPr>
          <w:rFonts w:ascii="Simplified Arabic" w:eastAsia="Times New Roman" w:hAnsi="Simplified Arabic" w:cs="Simplified Arabic" w:hint="cs"/>
          <w:sz w:val="28"/>
          <w:szCs w:val="28"/>
          <w:rtl/>
          <w:lang w:bidi="ar-IQ"/>
        </w:rPr>
        <w:t>ة العامة قد مرت بمرحلتين من مراحل تطورها</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52"/>
      </w:r>
      <w:r w:rsidRPr="008335FC">
        <w:rPr>
          <w:rFonts w:ascii="Simplified Arabic" w:eastAsia="Times New Roman" w:hAnsi="Simplified Arabic" w:cs="Simplified Arabic" w:hint="cs"/>
          <w:sz w:val="28"/>
          <w:szCs w:val="28"/>
          <w:vertAlign w:val="superscript"/>
          <w:rtl/>
          <w:lang w:bidi="ar-IQ"/>
        </w:rPr>
        <w:t>)</w:t>
      </w:r>
      <w:r w:rsidR="00132451">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أما المرحلة الأُولى</w:t>
      </w:r>
      <w:r w:rsidR="00FC5917">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فهي المرحلة التي ساد فيها الطابع الشخصي(الرئيس الإداري) للوظيفة العامة فلم يكن هناك أي احترام للضمانات التأديبية أو لمبدأ المواجهة, وبقاء الموظفين راجع إلى إرادة الرئيس الإداري, إذ كانت الع</w:t>
      </w:r>
      <w:r w:rsidR="00924CF1">
        <w:rPr>
          <w:rFonts w:ascii="Simplified Arabic" w:eastAsia="Times New Roman" w:hAnsi="Simplified Arabic" w:cs="Simplified Arabic" w:hint="cs"/>
          <w:sz w:val="28"/>
          <w:szCs w:val="28"/>
          <w:rtl/>
          <w:lang w:bidi="ar-IQ"/>
        </w:rPr>
        <w:t>لاقة قائمة على أساس النسب</w:t>
      </w:r>
      <w:r w:rsidR="00075499">
        <w:rPr>
          <w:rFonts w:ascii="Simplified Arabic" w:eastAsia="Times New Roman" w:hAnsi="Simplified Arabic" w:cs="Simplified Arabic" w:hint="cs"/>
          <w:sz w:val="28"/>
          <w:szCs w:val="28"/>
          <w:rtl/>
          <w:lang w:bidi="ar-IQ"/>
        </w:rPr>
        <w:t>,</w:t>
      </w:r>
      <w:r w:rsidR="00924CF1">
        <w:rPr>
          <w:rFonts w:ascii="Simplified Arabic" w:eastAsia="Times New Roman" w:hAnsi="Simplified Arabic" w:cs="Simplified Arabic" w:hint="cs"/>
          <w:sz w:val="28"/>
          <w:szCs w:val="28"/>
          <w:rtl/>
          <w:lang w:bidi="ar-IQ"/>
        </w:rPr>
        <w:t xml:space="preserve"> أو الا</w:t>
      </w:r>
      <w:r w:rsidRPr="008335FC">
        <w:rPr>
          <w:rFonts w:ascii="Simplified Arabic" w:eastAsia="Times New Roman" w:hAnsi="Simplified Arabic" w:cs="Simplified Arabic" w:hint="cs"/>
          <w:sz w:val="28"/>
          <w:szCs w:val="28"/>
          <w:rtl/>
          <w:lang w:bidi="ar-IQ"/>
        </w:rPr>
        <w:t>نتماء الطبقي</w:t>
      </w:r>
      <w:r w:rsidR="00075499">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أو العنصري</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53"/>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ف</w:t>
      </w:r>
      <w:r w:rsidR="00075499">
        <w:rPr>
          <w:rFonts w:ascii="Simplified Arabic" w:eastAsia="Times New Roman" w:hAnsi="Simplified Arabic" w:cs="Simplified Arabic" w:hint="cs"/>
          <w:sz w:val="28"/>
          <w:szCs w:val="28"/>
          <w:rtl/>
          <w:lang w:bidi="ar-IQ"/>
        </w:rPr>
        <w:t>كان التعسف في استعمال السلطة سمة من السمات الرئيس</w:t>
      </w:r>
      <w:r w:rsidRPr="008335FC">
        <w:rPr>
          <w:rFonts w:ascii="Simplified Arabic" w:eastAsia="Times New Roman" w:hAnsi="Simplified Arabic" w:cs="Simplified Arabic" w:hint="cs"/>
          <w:sz w:val="28"/>
          <w:szCs w:val="28"/>
          <w:rtl/>
          <w:lang w:bidi="ar-IQ"/>
        </w:rPr>
        <w:t>ة للوظيفة العامة, حتى أن مجلس الدولة الفرنسي كان يرفض ممارسة أية رقابة على القرارات التأديبية</w:t>
      </w:r>
      <w:r w:rsidRPr="008335FC">
        <w:rPr>
          <w:rFonts w:ascii="Simplified Arabic" w:eastAsia="Times New Roman" w:hAnsi="Simplified Arabic" w:cs="Simplified Arabic" w:hint="cs"/>
          <w:sz w:val="28"/>
          <w:szCs w:val="28"/>
          <w:vertAlign w:val="superscript"/>
          <w:rtl/>
          <w:lang w:bidi="ar-IQ"/>
        </w:rPr>
        <w:t xml:space="preserve"> </w:t>
      </w:r>
      <w:r w:rsidR="00075499">
        <w:rPr>
          <w:rFonts w:ascii="Simplified Arabic" w:eastAsia="Times New Roman" w:hAnsi="Simplified Arabic" w:cs="Simplified Arabic" w:hint="cs"/>
          <w:sz w:val="28"/>
          <w:szCs w:val="28"/>
          <w:rtl/>
          <w:lang w:bidi="ar-IQ"/>
        </w:rPr>
        <w:t>بوصفها</w:t>
      </w:r>
      <w:r w:rsidRPr="008335FC">
        <w:rPr>
          <w:rFonts w:ascii="Simplified Arabic" w:eastAsia="Times New Roman" w:hAnsi="Simplified Arabic" w:cs="Simplified Arabic" w:hint="cs"/>
          <w:sz w:val="28"/>
          <w:szCs w:val="28"/>
          <w:rtl/>
          <w:lang w:bidi="ar-IQ"/>
        </w:rPr>
        <w:t xml:space="preserve"> أنها</w:t>
      </w:r>
      <w:r w:rsidRPr="008335FC">
        <w:rPr>
          <w:rFonts w:ascii="Simplified Arabic" w:eastAsia="Times New Roman" w:hAnsi="Simplified Arabic" w:cs="Simplified Arabic" w:hint="cs"/>
          <w:sz w:val="28"/>
          <w:szCs w:val="28"/>
          <w:vertAlign w:val="superscript"/>
          <w:rtl/>
          <w:lang w:bidi="ar-IQ"/>
        </w:rPr>
        <w:t xml:space="preserve"> </w:t>
      </w:r>
      <w:r w:rsidR="00A67D9A">
        <w:rPr>
          <w:rFonts w:ascii="Simplified Arabic" w:eastAsia="Times New Roman" w:hAnsi="Simplified Arabic" w:cs="Simplified Arabic" w:hint="cs"/>
          <w:sz w:val="28"/>
          <w:szCs w:val="28"/>
          <w:rtl/>
          <w:lang w:bidi="ar-IQ"/>
        </w:rPr>
        <w:t xml:space="preserve">تدخل ضمن أعمال الإدارة التي </w:t>
      </w:r>
      <w:r w:rsidRPr="008335FC">
        <w:rPr>
          <w:rFonts w:ascii="Simplified Arabic" w:eastAsia="Times New Roman" w:hAnsi="Simplified Arabic" w:cs="Simplified Arabic" w:hint="cs"/>
          <w:sz w:val="28"/>
          <w:szCs w:val="28"/>
          <w:rtl/>
          <w:lang w:bidi="ar-IQ"/>
        </w:rPr>
        <w:t xml:space="preserve">لا يمكن </w:t>
      </w:r>
      <w:r w:rsidRPr="008335FC">
        <w:rPr>
          <w:rFonts w:ascii="Simplified Arabic" w:eastAsia="Times New Roman" w:hAnsi="Simplified Arabic" w:cs="Simplified Arabic" w:hint="cs"/>
          <w:sz w:val="28"/>
          <w:szCs w:val="28"/>
          <w:rtl/>
          <w:lang w:bidi="ar-IQ"/>
        </w:rPr>
        <w:lastRenderedPageBreak/>
        <w:t>للقضاء النظر فيها</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54"/>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w:t>
      </w:r>
      <w:r w:rsidR="00E713ED">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 xml:space="preserve">ولهذا السبب </w:t>
      </w:r>
      <w:r w:rsidR="00A67D9A">
        <w:rPr>
          <w:rFonts w:ascii="Simplified Arabic" w:eastAsia="Times New Roman" w:hAnsi="Simplified Arabic" w:cs="Simplified Arabic" w:hint="cs"/>
          <w:sz w:val="28"/>
          <w:szCs w:val="28"/>
          <w:rtl/>
          <w:lang w:bidi="ar-IQ"/>
        </w:rPr>
        <w:t>نرى أن بعض الفقهاء ذهبوا إلى عد</w:t>
      </w:r>
      <w:r w:rsidR="00132451">
        <w:rPr>
          <w:rFonts w:ascii="Simplified Arabic" w:eastAsia="Times New Roman" w:hAnsi="Simplified Arabic" w:cs="Simplified Arabic" w:hint="cs"/>
          <w:sz w:val="28"/>
          <w:szCs w:val="28"/>
          <w:rtl/>
          <w:lang w:bidi="ar-IQ"/>
        </w:rPr>
        <w:t>ّ</w:t>
      </w:r>
      <w:r w:rsidR="00E713ED">
        <w:rPr>
          <w:rFonts w:ascii="Simplified Arabic" w:eastAsia="Times New Roman" w:hAnsi="Simplified Arabic" w:cs="Simplified Arabic" w:hint="cs"/>
          <w:sz w:val="28"/>
          <w:szCs w:val="28"/>
          <w:rtl/>
          <w:lang w:bidi="ar-IQ"/>
        </w:rPr>
        <w:t xml:space="preserve"> التأديب</w:t>
      </w:r>
      <w:r w:rsidRPr="008335FC">
        <w:rPr>
          <w:rFonts w:ascii="Simplified Arabic" w:eastAsia="Times New Roman" w:hAnsi="Simplified Arabic" w:cs="Simplified Arabic" w:hint="cs"/>
          <w:sz w:val="28"/>
          <w:szCs w:val="28"/>
          <w:rtl/>
          <w:lang w:bidi="ar-IQ"/>
        </w:rPr>
        <w:t xml:space="preserve"> جزء</w:t>
      </w:r>
      <w:r w:rsidR="00FC5917">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 xml:space="preserve"> متمم</w:t>
      </w:r>
      <w:r w:rsidR="00FC5917">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 xml:space="preserve"> لسلطة الدولة الآمرة كأساس لشرعية العقاب التأديبي, وأما المرح</w:t>
      </w:r>
      <w:r w:rsidR="00A67D9A">
        <w:rPr>
          <w:rFonts w:ascii="Simplified Arabic" w:eastAsia="Times New Roman" w:hAnsi="Simplified Arabic" w:cs="Simplified Arabic" w:hint="cs"/>
          <w:sz w:val="28"/>
          <w:szCs w:val="28"/>
          <w:rtl/>
          <w:lang w:bidi="ar-IQ"/>
        </w:rPr>
        <w:t>لة الثانية من مراحل تطور الوظيف</w:t>
      </w:r>
      <w:r w:rsidRPr="008335FC">
        <w:rPr>
          <w:rFonts w:ascii="Simplified Arabic" w:eastAsia="Times New Roman" w:hAnsi="Simplified Arabic" w:cs="Simplified Arabic" w:hint="cs"/>
          <w:sz w:val="28"/>
          <w:szCs w:val="28"/>
          <w:rtl/>
          <w:lang w:bidi="ar-IQ"/>
        </w:rPr>
        <w:t>ة العامة, فهي المرحلة التي اصطبغت فيها الوظيفة العامة بالصبغة القانوني</w:t>
      </w:r>
      <w:r w:rsidR="00E713ED">
        <w:rPr>
          <w:rFonts w:ascii="Simplified Arabic" w:eastAsia="Times New Roman" w:hAnsi="Simplified Arabic" w:cs="Simplified Arabic" w:hint="cs"/>
          <w:sz w:val="28"/>
          <w:szCs w:val="28"/>
          <w:rtl/>
          <w:lang w:bidi="ar-IQ"/>
        </w:rPr>
        <w:t>ة</w:t>
      </w:r>
      <w:r w:rsidR="00075499">
        <w:rPr>
          <w:rFonts w:ascii="Simplified Arabic" w:eastAsia="Times New Roman" w:hAnsi="Simplified Arabic" w:cs="Simplified Arabic" w:hint="cs"/>
          <w:sz w:val="28"/>
          <w:szCs w:val="28"/>
          <w:rtl/>
          <w:lang w:bidi="ar-IQ"/>
        </w:rPr>
        <w:t xml:space="preserve">, وكان مرد ذلك </w:t>
      </w:r>
      <w:r w:rsidR="00FC5917">
        <w:rPr>
          <w:rFonts w:ascii="Simplified Arabic" w:eastAsia="Times New Roman" w:hAnsi="Simplified Arabic" w:cs="Simplified Arabic" w:hint="cs"/>
          <w:sz w:val="28"/>
          <w:szCs w:val="28"/>
          <w:rtl/>
          <w:lang w:bidi="ar-IQ"/>
        </w:rPr>
        <w:t>إ</w:t>
      </w:r>
      <w:r w:rsidR="00075499">
        <w:rPr>
          <w:rFonts w:ascii="Simplified Arabic" w:eastAsia="Times New Roman" w:hAnsi="Simplified Arabic" w:cs="Simplified Arabic" w:hint="cs"/>
          <w:sz w:val="28"/>
          <w:szCs w:val="28"/>
          <w:rtl/>
          <w:lang w:bidi="ar-IQ"/>
        </w:rPr>
        <w:t>ل</w:t>
      </w:r>
      <w:r w:rsidR="00FC5917">
        <w:rPr>
          <w:rFonts w:ascii="Simplified Arabic" w:eastAsia="Times New Roman" w:hAnsi="Simplified Arabic" w:cs="Simplified Arabic" w:hint="cs"/>
          <w:sz w:val="28"/>
          <w:szCs w:val="28"/>
          <w:rtl/>
          <w:lang w:bidi="ar-IQ"/>
        </w:rPr>
        <w:t xml:space="preserve">ى </w:t>
      </w:r>
      <w:r w:rsidR="00075499">
        <w:rPr>
          <w:rFonts w:ascii="Simplified Arabic" w:eastAsia="Times New Roman" w:hAnsi="Simplified Arabic" w:cs="Simplified Arabic" w:hint="cs"/>
          <w:sz w:val="28"/>
          <w:szCs w:val="28"/>
          <w:rtl/>
          <w:lang w:bidi="ar-IQ"/>
        </w:rPr>
        <w:t>مجموعة</w:t>
      </w:r>
      <w:r w:rsidRPr="008335FC">
        <w:rPr>
          <w:rFonts w:ascii="Simplified Arabic" w:eastAsia="Times New Roman" w:hAnsi="Simplified Arabic" w:cs="Simplified Arabic" w:hint="cs"/>
          <w:sz w:val="28"/>
          <w:szCs w:val="28"/>
          <w:rtl/>
          <w:lang w:bidi="ar-IQ"/>
        </w:rPr>
        <w:t xml:space="preserve"> م</w:t>
      </w:r>
      <w:r w:rsidR="00075499">
        <w:rPr>
          <w:rFonts w:ascii="Simplified Arabic" w:eastAsia="Times New Roman" w:hAnsi="Simplified Arabic" w:cs="Simplified Arabic" w:hint="cs"/>
          <w:sz w:val="28"/>
          <w:szCs w:val="28"/>
          <w:rtl/>
          <w:lang w:bidi="ar-IQ"/>
        </w:rPr>
        <w:t xml:space="preserve">ن العوامل </w:t>
      </w:r>
      <w:r w:rsidR="00924CF1">
        <w:rPr>
          <w:rFonts w:ascii="Simplified Arabic" w:eastAsia="Times New Roman" w:hAnsi="Simplified Arabic" w:cs="Simplified Arabic" w:hint="cs"/>
          <w:sz w:val="28"/>
          <w:szCs w:val="28"/>
          <w:rtl/>
          <w:lang w:bidi="ar-IQ"/>
        </w:rPr>
        <w:t>منها تطور الأنظمة الا</w:t>
      </w:r>
      <w:r w:rsidRPr="008335FC">
        <w:rPr>
          <w:rFonts w:ascii="Simplified Arabic" w:eastAsia="Times New Roman" w:hAnsi="Simplified Arabic" w:cs="Simplified Arabic" w:hint="cs"/>
          <w:sz w:val="28"/>
          <w:szCs w:val="28"/>
          <w:rtl/>
          <w:lang w:bidi="ar-IQ"/>
        </w:rPr>
        <w:t>جتماعية</w:t>
      </w:r>
      <w:r w:rsidR="00075499">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والوظيفية, وخروج الدولة من إطار الدولة الحارسة المحدودة النشاط إلى الدولة ذات النشاط العام</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55"/>
      </w:r>
      <w:r w:rsidRPr="008335FC">
        <w:rPr>
          <w:rFonts w:ascii="Simplified Arabic" w:eastAsia="Times New Roman" w:hAnsi="Simplified Arabic" w:cs="Simplified Arabic" w:hint="cs"/>
          <w:sz w:val="28"/>
          <w:szCs w:val="28"/>
          <w:vertAlign w:val="superscript"/>
          <w:rtl/>
          <w:lang w:bidi="ar-IQ"/>
        </w:rPr>
        <w:t>)</w:t>
      </w:r>
      <w:r w:rsidR="00FC5917">
        <w:rPr>
          <w:rFonts w:ascii="Simplified Arabic" w:eastAsia="Times New Roman" w:hAnsi="Simplified Arabic" w:cs="Simplified Arabic" w:hint="cs"/>
          <w:sz w:val="28"/>
          <w:szCs w:val="28"/>
          <w:rtl/>
          <w:lang w:bidi="ar-IQ"/>
        </w:rPr>
        <w:t>, ما</w:t>
      </w:r>
      <w:r w:rsidRPr="008335FC">
        <w:rPr>
          <w:rFonts w:ascii="Simplified Arabic" w:eastAsia="Times New Roman" w:hAnsi="Simplified Arabic" w:cs="Simplified Arabic" w:hint="cs"/>
          <w:sz w:val="28"/>
          <w:szCs w:val="28"/>
          <w:rtl/>
          <w:lang w:bidi="ar-IQ"/>
        </w:rPr>
        <w:t xml:space="preserve"> أدى إلى زيادة عدد الوظائف وتشعبها واتساع نطاقها</w:t>
      </w:r>
      <w:r w:rsidR="00FC5917">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مما قلب الأُمور رأساً على عقب, وأشعر القائمين على السلطة بضرورة تنظيم العلاقة بينهم وبين الموظفين</w:t>
      </w:r>
      <w:r w:rsidR="00FC5917">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وفي مختلف المجالات الوظيفية</w:t>
      </w:r>
      <w:r w:rsidR="00FC5917">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سواء في التعيين</w:t>
      </w:r>
      <w:r w:rsidR="00075499">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أو الترقية</w:t>
      </w:r>
      <w:r w:rsidR="00075499">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أو التأديب و</w:t>
      </w:r>
      <w:r w:rsidR="00FC5917">
        <w:rPr>
          <w:rFonts w:ascii="Simplified Arabic" w:eastAsia="Times New Roman" w:hAnsi="Simplified Arabic" w:cs="Simplified Arabic" w:hint="cs"/>
          <w:sz w:val="28"/>
          <w:szCs w:val="28"/>
          <w:rtl/>
          <w:lang w:bidi="ar-IQ"/>
        </w:rPr>
        <w:t xml:space="preserve">غيرها, وبهذا فقد برزت المواجهة بوصفها </w:t>
      </w:r>
      <w:r w:rsidRPr="008335FC">
        <w:rPr>
          <w:rFonts w:ascii="Simplified Arabic" w:eastAsia="Times New Roman" w:hAnsi="Simplified Arabic" w:cs="Simplified Arabic" w:hint="cs"/>
          <w:sz w:val="28"/>
          <w:szCs w:val="28"/>
          <w:rtl/>
          <w:lang w:bidi="ar-IQ"/>
        </w:rPr>
        <w:t>إجراء وضمانة من ضمان</w:t>
      </w:r>
      <w:r w:rsidR="004726B6">
        <w:rPr>
          <w:rFonts w:ascii="Simplified Arabic" w:eastAsia="Times New Roman" w:hAnsi="Simplified Arabic" w:cs="Simplified Arabic" w:hint="cs"/>
          <w:sz w:val="28"/>
          <w:szCs w:val="28"/>
          <w:rtl/>
          <w:lang w:bidi="ar-IQ"/>
        </w:rPr>
        <w:t>ات الموظف المتهم في نطاق الوظيف</w:t>
      </w:r>
      <w:r w:rsidRPr="008335FC">
        <w:rPr>
          <w:rFonts w:ascii="Simplified Arabic" w:eastAsia="Times New Roman" w:hAnsi="Simplified Arabic" w:cs="Simplified Arabic" w:hint="cs"/>
          <w:sz w:val="28"/>
          <w:szCs w:val="28"/>
          <w:rtl/>
          <w:lang w:bidi="ar-IQ"/>
        </w:rPr>
        <w:t>ة العامة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56"/>
      </w:r>
      <w:r w:rsidRPr="008335FC">
        <w:rPr>
          <w:rFonts w:ascii="Simplified Arabic" w:eastAsia="Times New Roman" w:hAnsi="Simplified Arabic" w:cs="Simplified Arabic" w:hint="cs"/>
          <w:sz w:val="28"/>
          <w:szCs w:val="28"/>
          <w:vertAlign w:val="superscript"/>
          <w:rtl/>
          <w:lang w:bidi="ar-IQ"/>
        </w:rPr>
        <w:t xml:space="preserve">) </w:t>
      </w:r>
      <w:r w:rsidRPr="008335FC">
        <w:rPr>
          <w:rFonts w:ascii="Simplified Arabic" w:eastAsia="Times New Roman" w:hAnsi="Simplified Arabic" w:cs="Simplified Arabic" w:hint="cs"/>
          <w:sz w:val="28"/>
          <w:szCs w:val="28"/>
          <w:rtl/>
          <w:lang w:bidi="ar-IQ"/>
        </w:rPr>
        <w:t xml:space="preserve">. </w:t>
      </w:r>
    </w:p>
    <w:p w:rsidR="005D6860" w:rsidRDefault="005D6860" w:rsidP="00F878CD">
      <w:pPr>
        <w:tabs>
          <w:tab w:val="left" w:pos="565"/>
          <w:tab w:val="left" w:pos="8503"/>
        </w:tabs>
        <w:spacing w:after="0"/>
        <w:rPr>
          <w:rFonts w:ascii="Simplified Arabic" w:eastAsia="Times New Roman" w:hAnsi="Simplified Arabic" w:cs="Simplified Arabic"/>
          <w:b/>
          <w:bCs/>
          <w:sz w:val="32"/>
          <w:szCs w:val="32"/>
          <w:rtl/>
          <w:lang w:bidi="ar-IQ"/>
        </w:rPr>
      </w:pPr>
    </w:p>
    <w:p w:rsidR="008335FC" w:rsidRPr="008335FC" w:rsidRDefault="008335FC" w:rsidP="008335FC">
      <w:pPr>
        <w:tabs>
          <w:tab w:val="left" w:pos="565"/>
          <w:tab w:val="left" w:pos="8503"/>
        </w:tabs>
        <w:spacing w:after="0"/>
        <w:jc w:val="center"/>
        <w:rPr>
          <w:rFonts w:ascii="Simplified Arabic" w:eastAsia="Times New Roman" w:hAnsi="Simplified Arabic" w:cs="Simplified Arabic"/>
          <w:b/>
          <w:bCs/>
          <w:sz w:val="32"/>
          <w:szCs w:val="32"/>
          <w:rtl/>
          <w:lang w:bidi="ar-IQ"/>
        </w:rPr>
      </w:pPr>
      <w:r w:rsidRPr="008335FC">
        <w:rPr>
          <w:rFonts w:ascii="Simplified Arabic" w:eastAsia="Times New Roman" w:hAnsi="Simplified Arabic" w:cs="Simplified Arabic" w:hint="cs"/>
          <w:b/>
          <w:bCs/>
          <w:sz w:val="32"/>
          <w:szCs w:val="32"/>
          <w:rtl/>
          <w:lang w:bidi="ar-IQ"/>
        </w:rPr>
        <w:t>المطلب الثاني</w:t>
      </w:r>
    </w:p>
    <w:p w:rsidR="008335FC" w:rsidRPr="008335FC" w:rsidRDefault="00E713ED" w:rsidP="008335FC">
      <w:pPr>
        <w:tabs>
          <w:tab w:val="left" w:pos="565"/>
          <w:tab w:val="left" w:pos="8503"/>
        </w:tabs>
        <w:spacing w:after="0"/>
        <w:jc w:val="center"/>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b/>
          <w:bCs/>
          <w:sz w:val="32"/>
          <w:szCs w:val="32"/>
          <w:rtl/>
          <w:lang w:bidi="ar-IQ"/>
        </w:rPr>
        <w:t>أساس الا</w:t>
      </w:r>
      <w:r w:rsidR="008335FC" w:rsidRPr="008335FC">
        <w:rPr>
          <w:rFonts w:ascii="Simplified Arabic" w:eastAsia="Times New Roman" w:hAnsi="Simplified Arabic" w:cs="Simplified Arabic" w:hint="cs"/>
          <w:b/>
          <w:bCs/>
          <w:sz w:val="32"/>
          <w:szCs w:val="32"/>
          <w:rtl/>
          <w:lang w:bidi="ar-IQ"/>
        </w:rPr>
        <w:t>لتزام بمبدأ المواجهة</w:t>
      </w:r>
    </w:p>
    <w:p w:rsidR="009268F0" w:rsidRPr="00C76FF7" w:rsidRDefault="008335FC" w:rsidP="00C76FF7">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 xml:space="preserve">   إن مبدأ المواجهة</w:t>
      </w:r>
      <w:r w:rsidR="00FC5917">
        <w:rPr>
          <w:rFonts w:ascii="Simplified Arabic" w:eastAsia="Times New Roman" w:hAnsi="Simplified Arabic" w:cs="Simplified Arabic" w:hint="cs"/>
          <w:sz w:val="28"/>
          <w:szCs w:val="28"/>
          <w:rtl/>
          <w:lang w:bidi="ar-IQ"/>
        </w:rPr>
        <w:t>, كما أسلفنا القول,</w:t>
      </w:r>
      <w:r w:rsidRPr="008335FC">
        <w:rPr>
          <w:rFonts w:ascii="Simplified Arabic" w:eastAsia="Times New Roman" w:hAnsi="Simplified Arabic" w:cs="Simplified Arabic" w:hint="cs"/>
          <w:sz w:val="28"/>
          <w:szCs w:val="28"/>
          <w:rtl/>
          <w:lang w:bidi="ar-IQ"/>
        </w:rPr>
        <w:t xml:space="preserve"> من المبادئ الو</w:t>
      </w:r>
      <w:r w:rsidR="00BB576A">
        <w:rPr>
          <w:rFonts w:ascii="Simplified Arabic" w:eastAsia="Times New Roman" w:hAnsi="Simplified Arabic" w:cs="Simplified Arabic" w:hint="cs"/>
          <w:sz w:val="28"/>
          <w:szCs w:val="28"/>
          <w:rtl/>
          <w:lang w:bidi="ar-IQ"/>
        </w:rPr>
        <w:t>اجبة التطبيق</w:t>
      </w:r>
      <w:r w:rsidRPr="008335FC">
        <w:rPr>
          <w:rFonts w:ascii="Simplified Arabic" w:eastAsia="Times New Roman" w:hAnsi="Simplified Arabic" w:cs="Simplified Arabic" w:hint="cs"/>
          <w:sz w:val="28"/>
          <w:szCs w:val="28"/>
          <w:rtl/>
          <w:lang w:bidi="ar-IQ"/>
        </w:rPr>
        <w:t xml:space="preserve"> في التحقيق الإدا</w:t>
      </w:r>
      <w:r w:rsidR="00FC5917">
        <w:rPr>
          <w:rFonts w:ascii="Simplified Arabic" w:eastAsia="Times New Roman" w:hAnsi="Simplified Arabic" w:cs="Simplified Arabic" w:hint="cs"/>
          <w:sz w:val="28"/>
          <w:szCs w:val="28"/>
          <w:rtl/>
          <w:lang w:bidi="ar-IQ"/>
        </w:rPr>
        <w:t>ري, إلّا أن هذا المبدأ يستند على</w:t>
      </w:r>
      <w:r w:rsidRPr="008335FC">
        <w:rPr>
          <w:rFonts w:ascii="Simplified Arabic" w:eastAsia="Times New Roman" w:hAnsi="Simplified Arabic" w:cs="Simplified Arabic" w:hint="cs"/>
          <w:sz w:val="28"/>
          <w:szCs w:val="28"/>
          <w:rtl/>
          <w:lang w:bidi="ar-IQ"/>
        </w:rPr>
        <w:t xml:space="preserve"> أساس يمكن من خلاله إلزام السلطات التحقيقية بتطبيقه في حالة عدم تطبيقه, وهذا الذي سنسلط الضوء عليه في فرعين, نتناول في الفرع الأول الأساس الفلسفي, أما الفرع الثاني</w:t>
      </w:r>
      <w:r w:rsidR="00FC5917">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w:t>
      </w:r>
      <w:r w:rsidR="00F878CD">
        <w:rPr>
          <w:rFonts w:ascii="Simplified Arabic" w:eastAsia="Times New Roman" w:hAnsi="Simplified Arabic" w:cs="Simplified Arabic" w:hint="cs"/>
          <w:sz w:val="28"/>
          <w:szCs w:val="28"/>
          <w:rtl/>
          <w:lang w:bidi="ar-IQ"/>
        </w:rPr>
        <w:t>ف</w:t>
      </w:r>
      <w:r w:rsidR="00C76FF7">
        <w:rPr>
          <w:rFonts w:ascii="Simplified Arabic" w:eastAsia="Times New Roman" w:hAnsi="Simplified Arabic" w:cs="Simplified Arabic" w:hint="cs"/>
          <w:sz w:val="28"/>
          <w:szCs w:val="28"/>
          <w:rtl/>
          <w:lang w:bidi="ar-IQ"/>
        </w:rPr>
        <w:t>نتناول فيه الأساس التشريعي</w:t>
      </w:r>
      <w:r w:rsidRPr="008335FC">
        <w:rPr>
          <w:rFonts w:ascii="Simplified Arabic" w:eastAsia="Times New Roman" w:hAnsi="Simplified Arabic" w:cs="Simplified Arabic" w:hint="cs"/>
          <w:sz w:val="28"/>
          <w:szCs w:val="28"/>
          <w:rtl/>
          <w:lang w:bidi="ar-IQ"/>
        </w:rPr>
        <w:t xml:space="preserve"> .</w:t>
      </w:r>
    </w:p>
    <w:p w:rsidR="008335FC" w:rsidRPr="008335FC" w:rsidRDefault="008335FC" w:rsidP="008335FC">
      <w:pPr>
        <w:tabs>
          <w:tab w:val="left" w:pos="565"/>
          <w:tab w:val="left" w:pos="8503"/>
        </w:tabs>
        <w:spacing w:after="0"/>
        <w:jc w:val="center"/>
        <w:rPr>
          <w:rFonts w:ascii="Simplified Arabic" w:eastAsia="Times New Roman" w:hAnsi="Simplified Arabic" w:cs="Simplified Arabic"/>
          <w:b/>
          <w:bCs/>
          <w:sz w:val="28"/>
          <w:szCs w:val="28"/>
          <w:rtl/>
          <w:lang w:bidi="ar-IQ"/>
        </w:rPr>
      </w:pPr>
      <w:r w:rsidRPr="008335FC">
        <w:rPr>
          <w:rFonts w:ascii="Simplified Arabic" w:eastAsia="Times New Roman" w:hAnsi="Simplified Arabic" w:cs="Simplified Arabic" w:hint="cs"/>
          <w:b/>
          <w:bCs/>
          <w:sz w:val="28"/>
          <w:szCs w:val="28"/>
          <w:rtl/>
          <w:lang w:bidi="ar-IQ"/>
        </w:rPr>
        <w:t>الفرع الأول</w:t>
      </w:r>
    </w:p>
    <w:p w:rsidR="008335FC" w:rsidRDefault="008335FC" w:rsidP="008335FC">
      <w:pPr>
        <w:tabs>
          <w:tab w:val="left" w:pos="565"/>
          <w:tab w:val="left" w:pos="8503"/>
        </w:tabs>
        <w:spacing w:after="0"/>
        <w:jc w:val="center"/>
        <w:rPr>
          <w:rFonts w:ascii="Simplified Arabic" w:eastAsia="Times New Roman" w:hAnsi="Simplified Arabic" w:cs="Simplified Arabic"/>
          <w:b/>
          <w:bCs/>
          <w:sz w:val="28"/>
          <w:szCs w:val="28"/>
          <w:rtl/>
          <w:lang w:bidi="ar-IQ"/>
        </w:rPr>
      </w:pPr>
      <w:r w:rsidRPr="008335FC">
        <w:rPr>
          <w:rFonts w:ascii="Simplified Arabic" w:eastAsia="Times New Roman" w:hAnsi="Simplified Arabic" w:cs="Simplified Arabic" w:hint="cs"/>
          <w:b/>
          <w:bCs/>
          <w:sz w:val="28"/>
          <w:szCs w:val="28"/>
          <w:rtl/>
          <w:lang w:bidi="ar-IQ"/>
        </w:rPr>
        <w:t>الأساس الفلسفي</w:t>
      </w:r>
    </w:p>
    <w:p w:rsidR="00170BBF" w:rsidRPr="00170BBF" w:rsidRDefault="00170BBF" w:rsidP="00170BBF">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t xml:space="preserve">يكمن الأساس الفلسفي لمبدأ المواجهة في قرينة البراءة ومبدأ المساواة, وهذا ما سنوضحه على </w:t>
      </w:r>
      <w:r w:rsidR="00AC74B8">
        <w:rPr>
          <w:rFonts w:ascii="Simplified Arabic" w:eastAsia="Times New Roman" w:hAnsi="Simplified Arabic" w:cs="Simplified Arabic" w:hint="cs"/>
          <w:sz w:val="28"/>
          <w:szCs w:val="28"/>
          <w:rtl/>
          <w:lang w:bidi="ar-IQ"/>
        </w:rPr>
        <w:t xml:space="preserve">النحو </w:t>
      </w:r>
      <w:r>
        <w:rPr>
          <w:rFonts w:ascii="Simplified Arabic" w:eastAsia="Times New Roman" w:hAnsi="Simplified Arabic" w:cs="Simplified Arabic" w:hint="cs"/>
          <w:sz w:val="28"/>
          <w:szCs w:val="28"/>
          <w:rtl/>
          <w:lang w:bidi="ar-IQ"/>
        </w:rPr>
        <w:t xml:space="preserve">الآتي:  </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b/>
          <w:bCs/>
          <w:sz w:val="28"/>
          <w:szCs w:val="28"/>
          <w:rtl/>
          <w:lang w:bidi="ar-IQ"/>
        </w:rPr>
      </w:pPr>
      <w:r w:rsidRPr="008335FC">
        <w:rPr>
          <w:rFonts w:ascii="Simplified Arabic" w:eastAsia="Times New Roman" w:hAnsi="Simplified Arabic" w:cs="Simplified Arabic" w:hint="cs"/>
          <w:b/>
          <w:bCs/>
          <w:sz w:val="28"/>
          <w:szCs w:val="28"/>
          <w:rtl/>
          <w:lang w:bidi="ar-IQ"/>
        </w:rPr>
        <w:t>أولاً: قرينة البراءة:</w:t>
      </w:r>
      <w:r w:rsidRPr="008335FC">
        <w:rPr>
          <w:rFonts w:ascii="Simplified Arabic" w:eastAsia="Times New Roman" w:hAnsi="Simplified Arabic" w:cs="Simplified Arabic" w:hint="cs"/>
          <w:sz w:val="28"/>
          <w:szCs w:val="28"/>
          <w:rtl/>
          <w:lang w:bidi="ar-IQ"/>
        </w:rPr>
        <w:t xml:space="preserve"> تعني قرينة البراءة أن الأصل في المتهم البراءة, ومعنى ذلك أن كل </w:t>
      </w:r>
      <w:r w:rsidR="00F878CD">
        <w:rPr>
          <w:rFonts w:ascii="Simplified Arabic" w:eastAsia="Times New Roman" w:hAnsi="Simplified Arabic" w:cs="Simplified Arabic" w:hint="cs"/>
          <w:sz w:val="28"/>
          <w:szCs w:val="28"/>
          <w:rtl/>
          <w:lang w:bidi="ar-IQ"/>
        </w:rPr>
        <w:t xml:space="preserve">موظف متهم بارتكاب جريمة معينة, </w:t>
      </w:r>
      <w:r w:rsidRPr="008335FC">
        <w:rPr>
          <w:rFonts w:ascii="Simplified Arabic" w:eastAsia="Times New Roman" w:hAnsi="Simplified Arabic" w:cs="Simplified Arabic" w:hint="cs"/>
          <w:sz w:val="28"/>
          <w:szCs w:val="28"/>
          <w:rtl/>
          <w:lang w:bidi="ar-IQ"/>
        </w:rPr>
        <w:t>مهما كانت جسامتها, يجب أن يعامل على أسا</w:t>
      </w:r>
      <w:r w:rsidR="00FC5917">
        <w:rPr>
          <w:rFonts w:ascii="Simplified Arabic" w:eastAsia="Times New Roman" w:hAnsi="Simplified Arabic" w:cs="Simplified Arabic" w:hint="cs"/>
          <w:sz w:val="28"/>
          <w:szCs w:val="28"/>
          <w:rtl/>
          <w:lang w:bidi="ar-IQ"/>
        </w:rPr>
        <w:t>س أنه بريء إلى أن تثبت إدانته</w:t>
      </w:r>
      <w:r w:rsidRPr="008335FC">
        <w:rPr>
          <w:rFonts w:ascii="Simplified Arabic" w:eastAsia="Times New Roman" w:hAnsi="Simplified Arabic" w:cs="Simplified Arabic" w:hint="cs"/>
          <w:sz w:val="28"/>
          <w:szCs w:val="28"/>
          <w:rtl/>
          <w:lang w:bidi="ar-IQ"/>
        </w:rPr>
        <w:t xml:space="preserve"> </w:t>
      </w:r>
      <w:r w:rsidR="00FC5917">
        <w:rPr>
          <w:rFonts w:ascii="Simplified Arabic" w:eastAsia="Times New Roman" w:hAnsi="Simplified Arabic" w:cs="Simplified Arabic" w:hint="cs"/>
          <w:sz w:val="28"/>
          <w:szCs w:val="28"/>
          <w:rtl/>
          <w:lang w:bidi="ar-IQ"/>
        </w:rPr>
        <w:t>ب</w:t>
      </w:r>
      <w:r w:rsidRPr="008335FC">
        <w:rPr>
          <w:rFonts w:ascii="Simplified Arabic" w:eastAsia="Times New Roman" w:hAnsi="Simplified Arabic" w:cs="Simplified Arabic" w:hint="cs"/>
          <w:sz w:val="28"/>
          <w:szCs w:val="28"/>
          <w:rtl/>
          <w:lang w:bidi="ar-IQ"/>
        </w:rPr>
        <w:t>ارتكاب الجريمة المسندة إليه, بموجب قرار تأديبي بات</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57"/>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w:t>
      </w:r>
    </w:p>
    <w:p w:rsidR="00611824" w:rsidRPr="008335FC" w:rsidRDefault="008335FC" w:rsidP="00611824">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lastRenderedPageBreak/>
        <w:t xml:space="preserve">   </w:t>
      </w:r>
      <w:r w:rsidR="00611824" w:rsidRPr="008335FC">
        <w:rPr>
          <w:rFonts w:ascii="Simplified Arabic" w:eastAsia="Times New Roman" w:hAnsi="Simplified Arabic" w:cs="Simplified Arabic" w:hint="cs"/>
          <w:sz w:val="28"/>
          <w:szCs w:val="28"/>
          <w:rtl/>
          <w:lang w:bidi="ar-IQ"/>
        </w:rPr>
        <w:t>إن قي</w:t>
      </w:r>
      <w:r w:rsidR="00576CAA">
        <w:rPr>
          <w:rFonts w:ascii="Simplified Arabic" w:eastAsia="Times New Roman" w:hAnsi="Simplified Arabic" w:cs="Simplified Arabic" w:hint="cs"/>
          <w:sz w:val="28"/>
          <w:szCs w:val="28"/>
          <w:rtl/>
          <w:lang w:bidi="ar-IQ"/>
        </w:rPr>
        <w:t>ام التحقيق الإداري العادل</w:t>
      </w:r>
      <w:r w:rsidR="00611824">
        <w:rPr>
          <w:rFonts w:ascii="Simplified Arabic" w:eastAsia="Times New Roman" w:hAnsi="Simplified Arabic" w:cs="Simplified Arabic" w:hint="cs"/>
          <w:sz w:val="28"/>
          <w:szCs w:val="28"/>
          <w:rtl/>
          <w:lang w:bidi="ar-IQ"/>
        </w:rPr>
        <w:t xml:space="preserve"> يستلزم</w:t>
      </w:r>
      <w:r w:rsidR="00611824" w:rsidRPr="008335FC">
        <w:rPr>
          <w:rFonts w:ascii="Simplified Arabic" w:eastAsia="Times New Roman" w:hAnsi="Simplified Arabic" w:cs="Simplified Arabic" w:hint="cs"/>
          <w:sz w:val="28"/>
          <w:szCs w:val="28"/>
          <w:rtl/>
          <w:lang w:bidi="ar-IQ"/>
        </w:rPr>
        <w:t xml:space="preserve"> تطبيق قرينة البراءة, وتمكين الموظف المتهم من الدفاع عن نفسه, وهو ما </w:t>
      </w:r>
      <w:r w:rsidR="00611824">
        <w:rPr>
          <w:rFonts w:ascii="Simplified Arabic" w:eastAsia="Times New Roman" w:hAnsi="Simplified Arabic" w:cs="Simplified Arabic" w:hint="cs"/>
          <w:sz w:val="28"/>
          <w:szCs w:val="28"/>
          <w:rtl/>
          <w:lang w:bidi="ar-IQ"/>
        </w:rPr>
        <w:t>يستوجب مواجهته بالا</w:t>
      </w:r>
      <w:r w:rsidR="00611824" w:rsidRPr="008335FC">
        <w:rPr>
          <w:rFonts w:ascii="Simplified Arabic" w:eastAsia="Times New Roman" w:hAnsi="Simplified Arabic" w:cs="Simplified Arabic" w:hint="cs"/>
          <w:sz w:val="28"/>
          <w:szCs w:val="28"/>
          <w:rtl/>
          <w:lang w:bidi="ar-IQ"/>
        </w:rPr>
        <w:t>تهامات المنسوبة إليه</w:t>
      </w:r>
      <w:r w:rsidR="00611824" w:rsidRPr="008335FC">
        <w:rPr>
          <w:rFonts w:ascii="Simplified Arabic" w:eastAsia="Times New Roman" w:hAnsi="Simplified Arabic" w:cs="Simplified Arabic" w:hint="cs"/>
          <w:sz w:val="28"/>
          <w:szCs w:val="28"/>
          <w:vertAlign w:val="superscript"/>
          <w:rtl/>
          <w:lang w:bidi="ar-IQ"/>
        </w:rPr>
        <w:t>(</w:t>
      </w:r>
      <w:r w:rsidR="00611824" w:rsidRPr="008335FC">
        <w:rPr>
          <w:rFonts w:ascii="Simplified Arabic" w:eastAsia="Times New Roman" w:hAnsi="Simplified Arabic" w:cs="Simplified Arabic"/>
          <w:sz w:val="28"/>
          <w:szCs w:val="28"/>
          <w:vertAlign w:val="superscript"/>
          <w:rtl/>
          <w:lang w:bidi="ar-IQ"/>
        </w:rPr>
        <w:footnoteReference w:id="58"/>
      </w:r>
      <w:r w:rsidR="00611824" w:rsidRPr="008335FC">
        <w:rPr>
          <w:rFonts w:ascii="Simplified Arabic" w:eastAsia="Times New Roman" w:hAnsi="Simplified Arabic" w:cs="Simplified Arabic" w:hint="cs"/>
          <w:sz w:val="28"/>
          <w:szCs w:val="28"/>
          <w:vertAlign w:val="superscript"/>
          <w:rtl/>
          <w:lang w:bidi="ar-IQ"/>
        </w:rPr>
        <w:t>)</w:t>
      </w:r>
      <w:r w:rsidR="00611824" w:rsidRPr="008335FC">
        <w:rPr>
          <w:rFonts w:ascii="Simplified Arabic" w:eastAsia="Times New Roman" w:hAnsi="Simplified Arabic" w:cs="Simplified Arabic" w:hint="cs"/>
          <w:sz w:val="28"/>
          <w:szCs w:val="28"/>
          <w:rtl/>
          <w:lang w:bidi="ar-IQ"/>
        </w:rPr>
        <w:t>, فكل إجراء يتخذ ضد الموظف يجب أن يكون مقيداً بهذه الضمانات منعاً لخطر التحكم في مباشرته, وفي ظل هذه الضمانات لا</w:t>
      </w:r>
      <w:r w:rsidR="00AC74B8">
        <w:rPr>
          <w:rFonts w:ascii="Simplified Arabic" w:eastAsia="Times New Roman" w:hAnsi="Simplified Arabic" w:cs="Simplified Arabic" w:hint="cs"/>
          <w:sz w:val="28"/>
          <w:szCs w:val="28"/>
          <w:rtl/>
          <w:lang w:bidi="ar-IQ"/>
        </w:rPr>
        <w:t xml:space="preserve"> تتصرف السلطات التحقيقية بعدّ</w:t>
      </w:r>
      <w:r w:rsidR="00611824" w:rsidRPr="008335FC">
        <w:rPr>
          <w:rFonts w:ascii="Simplified Arabic" w:eastAsia="Times New Roman" w:hAnsi="Simplified Arabic" w:cs="Simplified Arabic" w:hint="cs"/>
          <w:sz w:val="28"/>
          <w:szCs w:val="28"/>
          <w:rtl/>
          <w:lang w:bidi="ar-IQ"/>
        </w:rPr>
        <w:t xml:space="preserve">ها </w:t>
      </w:r>
      <w:r w:rsidR="00611824">
        <w:rPr>
          <w:rFonts w:ascii="Simplified Arabic" w:eastAsia="Times New Roman" w:hAnsi="Simplified Arabic" w:cs="Simplified Arabic" w:hint="cs"/>
          <w:sz w:val="28"/>
          <w:szCs w:val="28"/>
          <w:rtl/>
          <w:lang w:bidi="ar-IQ"/>
        </w:rPr>
        <w:t>أدوات للإدانة والا</w:t>
      </w:r>
      <w:r w:rsidR="00FC5917">
        <w:rPr>
          <w:rFonts w:ascii="Simplified Arabic" w:eastAsia="Times New Roman" w:hAnsi="Simplified Arabic" w:cs="Simplified Arabic" w:hint="cs"/>
          <w:sz w:val="28"/>
          <w:szCs w:val="28"/>
          <w:rtl/>
          <w:lang w:bidi="ar-IQ"/>
        </w:rPr>
        <w:t>تهام, وإنما تتحول إلى أدوات ل</w:t>
      </w:r>
      <w:r w:rsidR="00611824" w:rsidRPr="008335FC">
        <w:rPr>
          <w:rFonts w:ascii="Simplified Arabic" w:eastAsia="Times New Roman" w:hAnsi="Simplified Arabic" w:cs="Simplified Arabic" w:hint="cs"/>
          <w:sz w:val="28"/>
          <w:szCs w:val="28"/>
          <w:rtl/>
          <w:lang w:bidi="ar-IQ"/>
        </w:rPr>
        <w:t>لعدالة, فيكون من م</w:t>
      </w:r>
      <w:r w:rsidR="002F7B15">
        <w:rPr>
          <w:rFonts w:ascii="Simplified Arabic" w:eastAsia="Times New Roman" w:hAnsi="Simplified Arabic" w:cs="Simplified Arabic" w:hint="cs"/>
          <w:sz w:val="28"/>
          <w:szCs w:val="28"/>
          <w:rtl/>
          <w:lang w:bidi="ar-IQ"/>
        </w:rPr>
        <w:t xml:space="preserve">هامها المحافظة على حقوق </w:t>
      </w:r>
      <w:r w:rsidR="00611824" w:rsidRPr="008335FC">
        <w:rPr>
          <w:rFonts w:ascii="Simplified Arabic" w:eastAsia="Times New Roman" w:hAnsi="Simplified Arabic" w:cs="Simplified Arabic" w:hint="cs"/>
          <w:sz w:val="28"/>
          <w:szCs w:val="28"/>
          <w:rtl/>
          <w:lang w:bidi="ar-IQ"/>
        </w:rPr>
        <w:t>الموظفين</w:t>
      </w:r>
      <w:r w:rsidR="002F7B15">
        <w:rPr>
          <w:rFonts w:ascii="Simplified Arabic" w:eastAsia="Times New Roman" w:hAnsi="Simplified Arabic" w:cs="Simplified Arabic" w:hint="cs"/>
          <w:sz w:val="28"/>
          <w:szCs w:val="28"/>
          <w:rtl/>
          <w:lang w:bidi="ar-IQ"/>
        </w:rPr>
        <w:t xml:space="preserve"> وضماناتهم</w:t>
      </w:r>
      <w:r w:rsidR="00611824" w:rsidRPr="008335FC">
        <w:rPr>
          <w:rFonts w:ascii="Simplified Arabic" w:eastAsia="Times New Roman" w:hAnsi="Simplified Arabic" w:cs="Simplified Arabic" w:hint="cs"/>
          <w:sz w:val="28"/>
          <w:szCs w:val="28"/>
          <w:vertAlign w:val="superscript"/>
          <w:rtl/>
          <w:lang w:bidi="ar-IQ"/>
        </w:rPr>
        <w:t>(</w:t>
      </w:r>
      <w:r w:rsidR="00611824" w:rsidRPr="008335FC">
        <w:rPr>
          <w:rFonts w:ascii="Simplified Arabic" w:eastAsia="Times New Roman" w:hAnsi="Simplified Arabic" w:cs="Simplified Arabic"/>
          <w:sz w:val="28"/>
          <w:szCs w:val="28"/>
          <w:vertAlign w:val="superscript"/>
          <w:rtl/>
          <w:lang w:bidi="ar-IQ"/>
        </w:rPr>
        <w:footnoteReference w:id="59"/>
      </w:r>
      <w:r w:rsidR="00611824" w:rsidRPr="008335FC">
        <w:rPr>
          <w:rFonts w:ascii="Simplified Arabic" w:eastAsia="Times New Roman" w:hAnsi="Simplified Arabic" w:cs="Simplified Arabic" w:hint="cs"/>
          <w:sz w:val="28"/>
          <w:szCs w:val="28"/>
          <w:vertAlign w:val="superscript"/>
          <w:rtl/>
          <w:lang w:bidi="ar-IQ"/>
        </w:rPr>
        <w:t xml:space="preserve">) </w:t>
      </w:r>
      <w:r w:rsidR="00611824" w:rsidRPr="008335FC">
        <w:rPr>
          <w:rFonts w:ascii="Simplified Arabic" w:eastAsia="Times New Roman" w:hAnsi="Simplified Arabic" w:cs="Simplified Arabic" w:hint="cs"/>
          <w:sz w:val="28"/>
          <w:szCs w:val="28"/>
          <w:rtl/>
          <w:lang w:bidi="ar-IQ"/>
        </w:rPr>
        <w:t xml:space="preserve">. </w:t>
      </w:r>
    </w:p>
    <w:p w:rsidR="008335FC" w:rsidRPr="008335FC" w:rsidRDefault="00FC5917" w:rsidP="00611824">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t xml:space="preserve"> </w:t>
      </w:r>
      <w:r w:rsidR="00611824" w:rsidRPr="008335FC">
        <w:rPr>
          <w:rFonts w:ascii="Simplified Arabic" w:eastAsia="Times New Roman" w:hAnsi="Simplified Arabic" w:cs="Simplified Arabic" w:hint="cs"/>
          <w:sz w:val="28"/>
          <w:szCs w:val="28"/>
          <w:rtl/>
          <w:lang w:bidi="ar-IQ"/>
        </w:rPr>
        <w:t xml:space="preserve">يتضح مما تقدم أن براءة الموظف </w:t>
      </w:r>
      <w:r>
        <w:rPr>
          <w:rFonts w:ascii="Simplified Arabic" w:eastAsia="Times New Roman" w:hAnsi="Simplified Arabic" w:cs="Simplified Arabic" w:hint="cs"/>
          <w:sz w:val="28"/>
          <w:szCs w:val="28"/>
          <w:rtl/>
          <w:lang w:bidi="ar-IQ"/>
        </w:rPr>
        <w:t xml:space="preserve">بوصفها </w:t>
      </w:r>
      <w:r w:rsidR="00611824" w:rsidRPr="008335FC">
        <w:rPr>
          <w:rFonts w:ascii="Simplified Arabic" w:eastAsia="Times New Roman" w:hAnsi="Simplified Arabic" w:cs="Simplified Arabic" w:hint="cs"/>
          <w:sz w:val="28"/>
          <w:szCs w:val="28"/>
          <w:rtl/>
          <w:lang w:bidi="ar-IQ"/>
        </w:rPr>
        <w:t>أصل</w:t>
      </w:r>
      <w:r>
        <w:rPr>
          <w:rFonts w:ascii="Simplified Arabic" w:eastAsia="Times New Roman" w:hAnsi="Simplified Arabic" w:cs="Simplified Arabic" w:hint="cs"/>
          <w:sz w:val="28"/>
          <w:szCs w:val="28"/>
          <w:rtl/>
          <w:lang w:bidi="ar-IQ"/>
        </w:rPr>
        <w:t>اً</w:t>
      </w:r>
      <w:r w:rsidR="00611824" w:rsidRPr="008335FC">
        <w:rPr>
          <w:rFonts w:ascii="Simplified Arabic" w:eastAsia="Times New Roman" w:hAnsi="Simplified Arabic" w:cs="Simplified Arabic" w:hint="cs"/>
          <w:sz w:val="28"/>
          <w:szCs w:val="28"/>
          <w:rtl/>
          <w:lang w:bidi="ar-IQ"/>
        </w:rPr>
        <w:t xml:space="preserve"> </w:t>
      </w:r>
      <w:r w:rsidR="00AC74B8">
        <w:rPr>
          <w:rFonts w:ascii="Simplified Arabic" w:eastAsia="Times New Roman" w:hAnsi="Simplified Arabic" w:cs="Simplified Arabic" w:hint="cs"/>
          <w:sz w:val="28"/>
          <w:szCs w:val="28"/>
          <w:rtl/>
          <w:lang w:bidi="ar-IQ"/>
        </w:rPr>
        <w:t>عام</w:t>
      </w:r>
      <w:r>
        <w:rPr>
          <w:rFonts w:ascii="Simplified Arabic" w:eastAsia="Times New Roman" w:hAnsi="Simplified Arabic" w:cs="Simplified Arabic" w:hint="cs"/>
          <w:sz w:val="28"/>
          <w:szCs w:val="28"/>
          <w:rtl/>
          <w:lang w:bidi="ar-IQ"/>
        </w:rPr>
        <w:t>اً</w:t>
      </w:r>
      <w:r w:rsidR="00AC74B8">
        <w:rPr>
          <w:rFonts w:ascii="Simplified Arabic" w:eastAsia="Times New Roman" w:hAnsi="Simplified Arabic" w:cs="Simplified Arabic" w:hint="cs"/>
          <w:sz w:val="28"/>
          <w:szCs w:val="28"/>
          <w:rtl/>
          <w:lang w:bidi="ar-IQ"/>
        </w:rPr>
        <w:t xml:space="preserve"> </w:t>
      </w:r>
      <w:r w:rsidR="00611824" w:rsidRPr="008335FC">
        <w:rPr>
          <w:rFonts w:ascii="Simplified Arabic" w:eastAsia="Times New Roman" w:hAnsi="Simplified Arabic" w:cs="Simplified Arabic" w:hint="cs"/>
          <w:sz w:val="28"/>
          <w:szCs w:val="28"/>
          <w:rtl/>
          <w:lang w:bidi="ar-IQ"/>
        </w:rPr>
        <w:t xml:space="preserve">تستلزم </w:t>
      </w:r>
      <w:r w:rsidR="00611824">
        <w:rPr>
          <w:rFonts w:ascii="Simplified Arabic" w:eastAsia="Times New Roman" w:hAnsi="Simplified Arabic" w:cs="Simplified Arabic" w:hint="cs"/>
          <w:sz w:val="28"/>
          <w:szCs w:val="28"/>
          <w:rtl/>
          <w:lang w:bidi="ar-IQ"/>
        </w:rPr>
        <w:t xml:space="preserve">حصول </w:t>
      </w:r>
      <w:r w:rsidR="00611824" w:rsidRPr="008335FC">
        <w:rPr>
          <w:rFonts w:ascii="Simplified Arabic" w:eastAsia="Times New Roman" w:hAnsi="Simplified Arabic" w:cs="Simplified Arabic" w:hint="cs"/>
          <w:sz w:val="28"/>
          <w:szCs w:val="28"/>
          <w:rtl/>
          <w:lang w:bidi="ar-IQ"/>
        </w:rPr>
        <w:t>المواجهة</w:t>
      </w:r>
      <w:r>
        <w:rPr>
          <w:rFonts w:ascii="Simplified Arabic" w:eastAsia="Times New Roman" w:hAnsi="Simplified Arabic" w:cs="Simplified Arabic" w:hint="cs"/>
          <w:sz w:val="28"/>
          <w:szCs w:val="28"/>
          <w:rtl/>
          <w:lang w:bidi="ar-IQ"/>
        </w:rPr>
        <w:t>,</w:t>
      </w:r>
      <w:r w:rsidR="00611824" w:rsidRPr="008335FC">
        <w:rPr>
          <w:rFonts w:ascii="Simplified Arabic" w:eastAsia="Times New Roman" w:hAnsi="Simplified Arabic" w:cs="Simplified Arabic" w:hint="cs"/>
          <w:sz w:val="28"/>
          <w:szCs w:val="28"/>
          <w:rtl/>
          <w:lang w:bidi="ar-IQ"/>
        </w:rPr>
        <w:t xml:space="preserve"> لأن مرحلة الوصول إلى</w:t>
      </w:r>
      <w:r w:rsidR="00944F90">
        <w:rPr>
          <w:rFonts w:ascii="Simplified Arabic" w:eastAsia="Times New Roman" w:hAnsi="Simplified Arabic" w:cs="Simplified Arabic" w:hint="cs"/>
          <w:sz w:val="28"/>
          <w:szCs w:val="28"/>
          <w:rtl/>
          <w:lang w:bidi="ar-IQ"/>
        </w:rPr>
        <w:t xml:space="preserve"> </w:t>
      </w:r>
      <w:r w:rsidR="00611824">
        <w:rPr>
          <w:rFonts w:ascii="Simplified Arabic" w:eastAsia="Times New Roman" w:hAnsi="Simplified Arabic" w:cs="Simplified Arabic" w:hint="cs"/>
          <w:sz w:val="28"/>
          <w:szCs w:val="28"/>
          <w:rtl/>
          <w:lang w:bidi="ar-IQ"/>
        </w:rPr>
        <w:t>نتيجة</w:t>
      </w:r>
      <w:r w:rsidR="00611824" w:rsidRPr="008335FC">
        <w:rPr>
          <w:rFonts w:ascii="Simplified Arabic" w:eastAsia="Times New Roman" w:hAnsi="Simplified Arabic" w:cs="Simplified Arabic" w:hint="cs"/>
          <w:sz w:val="28"/>
          <w:szCs w:val="28"/>
          <w:rtl/>
          <w:lang w:bidi="ar-IQ"/>
        </w:rPr>
        <w:t xml:space="preserve"> </w:t>
      </w:r>
      <w:r w:rsidR="00611824">
        <w:rPr>
          <w:rFonts w:ascii="Simplified Arabic" w:eastAsia="Times New Roman" w:hAnsi="Simplified Arabic" w:cs="Simplified Arabic" w:hint="cs"/>
          <w:sz w:val="28"/>
          <w:szCs w:val="28"/>
          <w:rtl/>
          <w:lang w:bidi="ar-IQ"/>
        </w:rPr>
        <w:t>التحقيق الإداري</w:t>
      </w:r>
      <w:r>
        <w:rPr>
          <w:rFonts w:ascii="Simplified Arabic" w:eastAsia="Times New Roman" w:hAnsi="Simplified Arabic" w:cs="Simplified Arabic" w:hint="cs"/>
          <w:sz w:val="28"/>
          <w:szCs w:val="28"/>
          <w:rtl/>
          <w:lang w:bidi="ar-IQ"/>
        </w:rPr>
        <w:t>,</w:t>
      </w:r>
      <w:r w:rsidR="00611824">
        <w:rPr>
          <w:rFonts w:ascii="Simplified Arabic" w:eastAsia="Times New Roman" w:hAnsi="Simplified Arabic" w:cs="Simplified Arabic" w:hint="cs"/>
          <w:sz w:val="28"/>
          <w:szCs w:val="28"/>
          <w:rtl/>
          <w:lang w:bidi="ar-IQ"/>
        </w:rPr>
        <w:t xml:space="preserve"> سواء بإ</w:t>
      </w:r>
      <w:r w:rsidR="00611824" w:rsidRPr="008335FC">
        <w:rPr>
          <w:rFonts w:ascii="Simplified Arabic" w:eastAsia="Times New Roman" w:hAnsi="Simplified Arabic" w:cs="Simplified Arabic" w:hint="cs"/>
          <w:sz w:val="28"/>
          <w:szCs w:val="28"/>
          <w:rtl/>
          <w:lang w:bidi="ar-IQ"/>
        </w:rPr>
        <w:t>دانة</w:t>
      </w:r>
      <w:r w:rsidR="00611824">
        <w:rPr>
          <w:rFonts w:ascii="Simplified Arabic" w:eastAsia="Times New Roman" w:hAnsi="Simplified Arabic" w:cs="Simplified Arabic" w:hint="cs"/>
          <w:sz w:val="28"/>
          <w:szCs w:val="28"/>
          <w:rtl/>
          <w:lang w:bidi="ar-IQ"/>
        </w:rPr>
        <w:t xml:space="preserve"> الموظف</w:t>
      </w:r>
      <w:r w:rsidR="002F7B15">
        <w:rPr>
          <w:rFonts w:ascii="Simplified Arabic" w:eastAsia="Times New Roman" w:hAnsi="Simplified Arabic" w:cs="Simplified Arabic" w:hint="cs"/>
          <w:sz w:val="28"/>
          <w:szCs w:val="28"/>
          <w:rtl/>
          <w:lang w:bidi="ar-IQ"/>
        </w:rPr>
        <w:t>,</w:t>
      </w:r>
      <w:r w:rsidR="00611824">
        <w:rPr>
          <w:rFonts w:ascii="Simplified Arabic" w:eastAsia="Times New Roman" w:hAnsi="Simplified Arabic" w:cs="Simplified Arabic" w:hint="cs"/>
          <w:sz w:val="28"/>
          <w:szCs w:val="28"/>
          <w:rtl/>
          <w:lang w:bidi="ar-IQ"/>
        </w:rPr>
        <w:t xml:space="preserve"> أو </w:t>
      </w:r>
      <w:r w:rsidR="00611824" w:rsidRPr="008335FC">
        <w:rPr>
          <w:rFonts w:ascii="Simplified Arabic" w:eastAsia="Times New Roman" w:hAnsi="Simplified Arabic" w:cs="Simplified Arabic" w:hint="cs"/>
          <w:sz w:val="28"/>
          <w:szCs w:val="28"/>
          <w:rtl/>
          <w:lang w:bidi="ar-IQ"/>
        </w:rPr>
        <w:t>براء</w:t>
      </w:r>
      <w:r w:rsidR="00611824">
        <w:rPr>
          <w:rFonts w:ascii="Simplified Arabic" w:eastAsia="Times New Roman" w:hAnsi="Simplified Arabic" w:cs="Simplified Arabic" w:hint="cs"/>
          <w:sz w:val="28"/>
          <w:szCs w:val="28"/>
          <w:rtl/>
          <w:lang w:bidi="ar-IQ"/>
        </w:rPr>
        <w:t>ته</w:t>
      </w:r>
      <w:r>
        <w:rPr>
          <w:rFonts w:ascii="Simplified Arabic" w:eastAsia="Times New Roman" w:hAnsi="Simplified Arabic" w:cs="Simplified Arabic" w:hint="cs"/>
          <w:sz w:val="28"/>
          <w:szCs w:val="28"/>
          <w:rtl/>
          <w:lang w:bidi="ar-IQ"/>
        </w:rPr>
        <w:t>,</w:t>
      </w:r>
      <w:r w:rsidR="00611824" w:rsidRPr="008335FC">
        <w:rPr>
          <w:rFonts w:ascii="Simplified Arabic" w:eastAsia="Times New Roman" w:hAnsi="Simplified Arabic" w:cs="Simplified Arabic" w:hint="cs"/>
          <w:sz w:val="28"/>
          <w:szCs w:val="28"/>
          <w:rtl/>
          <w:lang w:bidi="ar-IQ"/>
        </w:rPr>
        <w:t xml:space="preserve"> لا تتحقق إلّا من خلال المناقشة والحوار</w:t>
      </w:r>
      <w:r w:rsidR="00611824" w:rsidRPr="0010473D">
        <w:rPr>
          <w:rFonts w:ascii="Simplified Arabic" w:eastAsia="Times New Roman" w:hAnsi="Simplified Arabic" w:cs="Simplified Arabic" w:hint="cs"/>
          <w:sz w:val="28"/>
          <w:szCs w:val="28"/>
          <w:rtl/>
          <w:lang w:bidi="ar-IQ"/>
        </w:rPr>
        <w:t xml:space="preserve"> </w:t>
      </w:r>
      <w:r w:rsidR="00611824" w:rsidRPr="008335FC">
        <w:rPr>
          <w:rFonts w:ascii="Simplified Arabic" w:eastAsia="Times New Roman" w:hAnsi="Simplified Arabic" w:cs="Simplified Arabic" w:hint="cs"/>
          <w:sz w:val="28"/>
          <w:szCs w:val="28"/>
          <w:rtl/>
          <w:lang w:bidi="ar-IQ"/>
        </w:rPr>
        <w:t>بين الموظف المتهم والمحقق الإداري</w:t>
      </w:r>
      <w:r w:rsidR="00611824">
        <w:rPr>
          <w:rFonts w:ascii="Simplified Arabic" w:eastAsia="Times New Roman" w:hAnsi="Simplified Arabic" w:cs="Simplified Arabic" w:hint="cs"/>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وبالنظر لأهمية قرينة الب</w:t>
      </w:r>
      <w:r w:rsidR="00BB576A">
        <w:rPr>
          <w:rFonts w:ascii="Simplified Arabic" w:eastAsia="Times New Roman" w:hAnsi="Simplified Arabic" w:cs="Simplified Arabic" w:hint="cs"/>
          <w:sz w:val="28"/>
          <w:szCs w:val="28"/>
          <w:rtl/>
          <w:lang w:bidi="ar-IQ"/>
        </w:rPr>
        <w:t>راءة</w:t>
      </w:r>
      <w:r>
        <w:rPr>
          <w:rFonts w:ascii="Simplified Arabic" w:eastAsia="Times New Roman" w:hAnsi="Simplified Arabic" w:cs="Simplified Arabic" w:hint="cs"/>
          <w:sz w:val="28"/>
          <w:szCs w:val="28"/>
          <w:rtl/>
          <w:lang w:bidi="ar-IQ"/>
        </w:rPr>
        <w:t>,</w:t>
      </w:r>
      <w:r w:rsidR="00BB576A">
        <w:rPr>
          <w:rFonts w:ascii="Simplified Arabic" w:eastAsia="Times New Roman" w:hAnsi="Simplified Arabic" w:cs="Simplified Arabic" w:hint="cs"/>
          <w:sz w:val="28"/>
          <w:szCs w:val="28"/>
          <w:rtl/>
          <w:lang w:bidi="ar-IQ"/>
        </w:rPr>
        <w:t xml:space="preserve"> فقد نصت عليها العديد من الا</w:t>
      </w:r>
      <w:r w:rsidR="008335FC" w:rsidRPr="008335FC">
        <w:rPr>
          <w:rFonts w:ascii="Simplified Arabic" w:eastAsia="Times New Roman" w:hAnsi="Simplified Arabic" w:cs="Simplified Arabic" w:hint="cs"/>
          <w:sz w:val="28"/>
          <w:szCs w:val="28"/>
          <w:rtl/>
          <w:lang w:bidi="ar-IQ"/>
        </w:rPr>
        <w:t xml:space="preserve">تفاقيات الدولية, ومنها إعلان حقوق الإنسان والمواطن الفرنسي </w:t>
      </w:r>
      <w:r w:rsidR="00BB576A">
        <w:rPr>
          <w:rFonts w:ascii="Simplified Arabic" w:eastAsia="Times New Roman" w:hAnsi="Simplified Arabic" w:cs="Simplified Arabic" w:hint="cs"/>
          <w:sz w:val="28"/>
          <w:szCs w:val="28"/>
          <w:rtl/>
          <w:lang w:bidi="ar-IQ"/>
        </w:rPr>
        <w:t>الصادر أثر الثورة الفرنسية</w:t>
      </w:r>
      <w:r w:rsidR="00944F90">
        <w:rPr>
          <w:rFonts w:ascii="Simplified Arabic" w:eastAsia="Times New Roman" w:hAnsi="Simplified Arabic" w:cs="Simplified Arabic" w:hint="cs"/>
          <w:sz w:val="28"/>
          <w:szCs w:val="28"/>
          <w:rtl/>
          <w:lang w:bidi="ar-IQ"/>
        </w:rPr>
        <w:t xml:space="preserve"> عام</w:t>
      </w:r>
      <w:r w:rsidR="00BB576A">
        <w:rPr>
          <w:rFonts w:ascii="Simplified Arabic" w:eastAsia="Times New Roman" w:hAnsi="Simplified Arabic" w:cs="Simplified Arabic" w:hint="cs"/>
          <w:sz w:val="28"/>
          <w:szCs w:val="28"/>
          <w:rtl/>
          <w:lang w:bidi="ar-IQ"/>
        </w:rPr>
        <w:t xml:space="preserve"> 1789</w:t>
      </w:r>
      <w:r>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w:t>
      </w:r>
      <w:r w:rsidR="00AC74B8">
        <w:rPr>
          <w:rFonts w:ascii="Simplified Arabic" w:eastAsia="Times New Roman" w:hAnsi="Simplified Arabic" w:cs="Simplified Arabic" w:hint="cs"/>
          <w:sz w:val="28"/>
          <w:szCs w:val="28"/>
          <w:rtl/>
          <w:lang w:bidi="ar-IQ"/>
        </w:rPr>
        <w:t xml:space="preserve">وجاء فيه </w:t>
      </w:r>
      <w:r w:rsidR="008335FC" w:rsidRPr="008335FC">
        <w:rPr>
          <w:rFonts w:ascii="Simplified Arabic" w:eastAsia="Times New Roman" w:hAnsi="Simplified Arabic" w:cs="Simplified Arabic" w:hint="cs"/>
          <w:sz w:val="28"/>
          <w:szCs w:val="28"/>
          <w:rtl/>
          <w:lang w:bidi="ar-IQ"/>
        </w:rPr>
        <w:t>أن الأصل في الإنسان البراءة إلى أن تقرر إدانته</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60"/>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كما أكده</w:t>
      </w:r>
      <w:r w:rsidR="00200EC5">
        <w:rPr>
          <w:rFonts w:ascii="Simplified Arabic" w:eastAsia="Times New Roman" w:hAnsi="Simplified Arabic" w:cs="Simplified Arabic" w:hint="cs"/>
          <w:sz w:val="28"/>
          <w:szCs w:val="28"/>
          <w:rtl/>
          <w:lang w:bidi="ar-IQ"/>
        </w:rPr>
        <w:t>ا</w:t>
      </w:r>
      <w:r w:rsidR="008335FC" w:rsidRPr="008335FC">
        <w:rPr>
          <w:rFonts w:ascii="Simplified Arabic" w:eastAsia="Times New Roman" w:hAnsi="Simplified Arabic" w:cs="Simplified Arabic" w:hint="cs"/>
          <w:sz w:val="28"/>
          <w:szCs w:val="28"/>
          <w:rtl/>
          <w:lang w:bidi="ar-IQ"/>
        </w:rPr>
        <w:t xml:space="preserve"> الإ</w:t>
      </w:r>
      <w:r w:rsidR="00C5028B">
        <w:rPr>
          <w:rFonts w:ascii="Simplified Arabic" w:eastAsia="Times New Roman" w:hAnsi="Simplified Arabic" w:cs="Simplified Arabic" w:hint="cs"/>
          <w:sz w:val="28"/>
          <w:szCs w:val="28"/>
          <w:rtl/>
          <w:lang w:bidi="ar-IQ"/>
        </w:rPr>
        <w:t>علان العالمي لحقوق الإنسان ( كل شخص متهم بجريمة يعتبر بريئاً إلى أن يثبت ارتكابه لها قانوناً</w:t>
      </w:r>
      <w:r w:rsidR="008335FC" w:rsidRPr="008335FC">
        <w:rPr>
          <w:rFonts w:ascii="Simplified Arabic" w:eastAsia="Times New Roman" w:hAnsi="Simplified Arabic" w:cs="Simplified Arabic" w:hint="cs"/>
          <w:sz w:val="28"/>
          <w:szCs w:val="28"/>
          <w:rtl/>
          <w:lang w:bidi="ar-IQ"/>
        </w:rPr>
        <w:t xml:space="preserve"> في محاكمة علنية تكون قد وفرت له جميع الضمانات اللازمة للدفاع عن نفسه</w:t>
      </w:r>
      <w:r w:rsidR="00BB576A">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61"/>
      </w:r>
      <w:r w:rsidR="008335FC" w:rsidRPr="008335FC">
        <w:rPr>
          <w:rFonts w:ascii="Simplified Arabic" w:eastAsia="Times New Roman" w:hAnsi="Simplified Arabic" w:cs="Simplified Arabic" w:hint="cs"/>
          <w:sz w:val="28"/>
          <w:szCs w:val="28"/>
          <w:vertAlign w:val="superscript"/>
          <w:rtl/>
          <w:lang w:bidi="ar-IQ"/>
        </w:rPr>
        <w:t>)</w:t>
      </w:r>
      <w:r w:rsidR="00BB576A">
        <w:rPr>
          <w:rFonts w:ascii="Simplified Arabic" w:eastAsia="Times New Roman" w:hAnsi="Simplified Arabic" w:cs="Simplified Arabic" w:hint="cs"/>
          <w:sz w:val="28"/>
          <w:szCs w:val="28"/>
          <w:rtl/>
          <w:lang w:bidi="ar-IQ"/>
        </w:rPr>
        <w:t>, وأيضاً تضمنت الا</w:t>
      </w:r>
      <w:r w:rsidR="008335FC" w:rsidRPr="008335FC">
        <w:rPr>
          <w:rFonts w:ascii="Simplified Arabic" w:eastAsia="Times New Roman" w:hAnsi="Simplified Arabic" w:cs="Simplified Arabic" w:hint="cs"/>
          <w:sz w:val="28"/>
          <w:szCs w:val="28"/>
          <w:rtl/>
          <w:lang w:bidi="ar-IQ"/>
        </w:rPr>
        <w:t>تفاقية الدولية بشأن الحقوق المدنية والسياسية سنة 1966 العديد من النصوص التي بينت ضمانات المتهم</w:t>
      </w:r>
      <w:r>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ومنها قرينة البراءة, إلى أن تقرر مسؤوليته قانوناً</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62"/>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xml:space="preserve">. ولم يقتصر النص على قرينة البراءة على المواثيق </w:t>
      </w:r>
      <w:r w:rsidR="00BB576A">
        <w:rPr>
          <w:rFonts w:ascii="Simplified Arabic" w:eastAsia="Times New Roman" w:hAnsi="Simplified Arabic" w:cs="Simplified Arabic" w:hint="cs"/>
          <w:sz w:val="28"/>
          <w:szCs w:val="28"/>
          <w:rtl/>
          <w:lang w:bidi="ar-IQ"/>
        </w:rPr>
        <w:t>الدولية</w:t>
      </w:r>
      <w:r w:rsidR="008335FC" w:rsidRPr="008335FC">
        <w:rPr>
          <w:rFonts w:ascii="Simplified Arabic" w:eastAsia="Times New Roman" w:hAnsi="Simplified Arabic" w:cs="Simplified Arabic" w:hint="cs"/>
          <w:sz w:val="28"/>
          <w:szCs w:val="28"/>
          <w:rtl/>
          <w:lang w:bidi="ar-IQ"/>
        </w:rPr>
        <w:t>, وإنما كان للتشريعات الداخلية نصيب منها, ففي فرنسا نجد أن المشرع الدستوري الفرنسي لم يورد نص</w:t>
      </w:r>
      <w:r w:rsidR="003E7A56">
        <w:rPr>
          <w:rFonts w:ascii="Simplified Arabic" w:eastAsia="Times New Roman" w:hAnsi="Simplified Arabic" w:cs="Simplified Arabic" w:hint="cs"/>
          <w:sz w:val="28"/>
          <w:szCs w:val="28"/>
          <w:rtl/>
          <w:lang w:bidi="ar-IQ"/>
        </w:rPr>
        <w:t>اً</w:t>
      </w:r>
      <w:r w:rsidR="008335FC" w:rsidRPr="008335FC">
        <w:rPr>
          <w:rFonts w:ascii="Simplified Arabic" w:eastAsia="Times New Roman" w:hAnsi="Simplified Arabic" w:cs="Simplified Arabic" w:hint="cs"/>
          <w:sz w:val="28"/>
          <w:szCs w:val="28"/>
          <w:rtl/>
          <w:lang w:bidi="ar-IQ"/>
        </w:rPr>
        <w:t xml:space="preserve"> صريح</w:t>
      </w:r>
      <w:r w:rsidR="003E7A56">
        <w:rPr>
          <w:rFonts w:ascii="Simplified Arabic" w:eastAsia="Times New Roman" w:hAnsi="Simplified Arabic" w:cs="Simplified Arabic" w:hint="cs"/>
          <w:sz w:val="28"/>
          <w:szCs w:val="28"/>
          <w:rtl/>
          <w:lang w:bidi="ar-IQ"/>
        </w:rPr>
        <w:t>اً</w:t>
      </w:r>
      <w:r w:rsidR="008335FC" w:rsidRPr="008335FC">
        <w:rPr>
          <w:rFonts w:ascii="Simplified Arabic" w:eastAsia="Times New Roman" w:hAnsi="Simplified Arabic" w:cs="Simplified Arabic" w:hint="cs"/>
          <w:sz w:val="28"/>
          <w:szCs w:val="28"/>
          <w:rtl/>
          <w:lang w:bidi="ar-IQ"/>
        </w:rPr>
        <w:t xml:space="preserve"> على </w:t>
      </w:r>
      <w:r w:rsidR="00BB576A">
        <w:rPr>
          <w:rFonts w:ascii="Simplified Arabic" w:eastAsia="Times New Roman" w:hAnsi="Simplified Arabic" w:cs="Simplified Arabic" w:hint="cs"/>
          <w:sz w:val="28"/>
          <w:szCs w:val="28"/>
          <w:rtl/>
          <w:lang w:bidi="ar-IQ"/>
        </w:rPr>
        <w:t xml:space="preserve">قرينة </w:t>
      </w:r>
      <w:r w:rsidR="008335FC" w:rsidRPr="008335FC">
        <w:rPr>
          <w:rFonts w:ascii="Simplified Arabic" w:eastAsia="Times New Roman" w:hAnsi="Simplified Arabic" w:cs="Simplified Arabic" w:hint="cs"/>
          <w:sz w:val="28"/>
          <w:szCs w:val="28"/>
          <w:rtl/>
          <w:lang w:bidi="ar-IQ"/>
        </w:rPr>
        <w:t xml:space="preserve">البراءة, وإنما وردت بصورة غير مباشرة في مقدمة دستور 1958 إذ جاء في ديباجته( يعلن الشعب </w:t>
      </w:r>
      <w:r w:rsidR="0094453A">
        <w:rPr>
          <w:rFonts w:ascii="Simplified Arabic" w:eastAsia="Times New Roman" w:hAnsi="Simplified Arabic" w:cs="Simplified Arabic" w:hint="cs"/>
          <w:sz w:val="28"/>
          <w:szCs w:val="28"/>
          <w:rtl/>
          <w:lang w:bidi="ar-IQ"/>
        </w:rPr>
        <w:t>الفرنسي</w:t>
      </w:r>
      <w:r w:rsidR="008335FC" w:rsidRPr="008335FC">
        <w:rPr>
          <w:rFonts w:ascii="Simplified Arabic" w:eastAsia="Times New Roman" w:hAnsi="Simplified Arabic" w:cs="Simplified Arabic" w:hint="cs"/>
          <w:sz w:val="28"/>
          <w:szCs w:val="28"/>
          <w:rtl/>
          <w:lang w:bidi="ar-IQ"/>
        </w:rPr>
        <w:t xml:space="preserve"> </w:t>
      </w:r>
      <w:r w:rsidR="0094453A">
        <w:rPr>
          <w:rFonts w:ascii="Simplified Arabic" w:eastAsia="Times New Roman" w:hAnsi="Simplified Arabic" w:cs="Simplified Arabic" w:hint="cs"/>
          <w:sz w:val="28"/>
          <w:szCs w:val="28"/>
          <w:rtl/>
          <w:lang w:bidi="ar-IQ"/>
        </w:rPr>
        <w:t xml:space="preserve">رسمياً تمسكه </w:t>
      </w:r>
      <w:r w:rsidR="008335FC" w:rsidRPr="008335FC">
        <w:rPr>
          <w:rFonts w:ascii="Simplified Arabic" w:eastAsia="Times New Roman" w:hAnsi="Simplified Arabic" w:cs="Simplified Arabic" w:hint="cs"/>
          <w:sz w:val="28"/>
          <w:szCs w:val="28"/>
          <w:rtl/>
          <w:lang w:bidi="ar-IQ"/>
        </w:rPr>
        <w:t>بحقوق الإنسان ومبادئ السيادة الوطنية مثلما حددها إعلان 1789 وكما أكدت عليها وأكملتها ديباجة دستور عام 1</w:t>
      </w:r>
      <w:r w:rsidR="003E7A56">
        <w:rPr>
          <w:rFonts w:ascii="Simplified Arabic" w:eastAsia="Times New Roman" w:hAnsi="Simplified Arabic" w:cs="Simplified Arabic" w:hint="cs"/>
          <w:sz w:val="28"/>
          <w:szCs w:val="28"/>
          <w:rtl/>
          <w:lang w:bidi="ar-IQ"/>
        </w:rPr>
        <w:t>946...), وقد لاحظنا النص الذي أ</w:t>
      </w:r>
      <w:r w:rsidR="008335FC" w:rsidRPr="008335FC">
        <w:rPr>
          <w:rFonts w:ascii="Simplified Arabic" w:eastAsia="Times New Roman" w:hAnsi="Simplified Arabic" w:cs="Simplified Arabic" w:hint="cs"/>
          <w:sz w:val="28"/>
          <w:szCs w:val="28"/>
          <w:rtl/>
          <w:lang w:bidi="ar-IQ"/>
        </w:rPr>
        <w:t>و</w:t>
      </w:r>
      <w:r w:rsidR="003E7A56">
        <w:rPr>
          <w:rFonts w:ascii="Simplified Arabic" w:eastAsia="Times New Roman" w:hAnsi="Simplified Arabic" w:cs="Simplified Arabic" w:hint="cs"/>
          <w:sz w:val="28"/>
          <w:szCs w:val="28"/>
          <w:rtl/>
          <w:lang w:bidi="ar-IQ"/>
        </w:rPr>
        <w:t>ر</w:t>
      </w:r>
      <w:r w:rsidR="002F7B15">
        <w:rPr>
          <w:rFonts w:ascii="Simplified Arabic" w:eastAsia="Times New Roman" w:hAnsi="Simplified Arabic" w:cs="Simplified Arabic" w:hint="cs"/>
          <w:sz w:val="28"/>
          <w:szCs w:val="28"/>
          <w:rtl/>
          <w:lang w:bidi="ar-IQ"/>
        </w:rPr>
        <w:t>ده إعلان حقوق الإ</w:t>
      </w:r>
      <w:r w:rsidR="008335FC" w:rsidRPr="008335FC">
        <w:rPr>
          <w:rFonts w:ascii="Simplified Arabic" w:eastAsia="Times New Roman" w:hAnsi="Simplified Arabic" w:cs="Simplified Arabic" w:hint="cs"/>
          <w:sz w:val="28"/>
          <w:szCs w:val="28"/>
          <w:rtl/>
          <w:lang w:bidi="ar-IQ"/>
        </w:rPr>
        <w:t>نسان لسنة 1789 عن قرينة البراءة, هذا وقد أعلن المجلس الدستوري الفرنسي عدم دستورية القوانين التي تخالف مقدمة هذا الدستور, مقراً القيمة الدستورية لقرينة البراءة</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63"/>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lang w:bidi="ar-IQ"/>
        </w:rPr>
      </w:pPr>
      <w:r w:rsidRPr="008335FC">
        <w:rPr>
          <w:rFonts w:ascii="Simplified Arabic" w:eastAsia="Times New Roman" w:hAnsi="Simplified Arabic" w:cs="Simplified Arabic" w:hint="cs"/>
          <w:sz w:val="28"/>
          <w:szCs w:val="28"/>
          <w:rtl/>
          <w:lang w:bidi="ar-IQ"/>
        </w:rPr>
        <w:lastRenderedPageBreak/>
        <w:t xml:space="preserve">    لقد اختلف الفقه الفرنسي في مدى الأخذ بقرينة البراءة في ا</w:t>
      </w:r>
      <w:r w:rsidR="00C76FF7">
        <w:rPr>
          <w:rFonts w:ascii="Simplified Arabic" w:eastAsia="Times New Roman" w:hAnsi="Simplified Arabic" w:cs="Simplified Arabic" w:hint="cs"/>
          <w:sz w:val="28"/>
          <w:szCs w:val="28"/>
          <w:rtl/>
          <w:lang w:bidi="ar-IQ"/>
        </w:rPr>
        <w:t>لمجال التأديبي, إذ ذهب رأي</w:t>
      </w:r>
      <w:r w:rsidRPr="008335FC">
        <w:rPr>
          <w:rFonts w:ascii="Simplified Arabic" w:eastAsia="Times New Roman" w:hAnsi="Simplified Arabic" w:cs="Simplified Arabic" w:hint="cs"/>
          <w:sz w:val="28"/>
          <w:szCs w:val="28"/>
          <w:rtl/>
          <w:lang w:bidi="ar-IQ"/>
        </w:rPr>
        <w:t xml:space="preserve"> إلى عدم الأخذ بها, لأن مركز المتهم وظيفياً دون مركز المتهم جنائيا</w:t>
      </w:r>
      <w:r w:rsidR="00BB576A">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فيقتصر تطبيقها على الجانب الجنائ</w:t>
      </w:r>
      <w:r w:rsidR="00200EC5">
        <w:rPr>
          <w:rFonts w:ascii="Simplified Arabic" w:eastAsia="Times New Roman" w:hAnsi="Simplified Arabic" w:cs="Simplified Arabic" w:hint="cs"/>
          <w:sz w:val="28"/>
          <w:szCs w:val="28"/>
          <w:rtl/>
          <w:lang w:bidi="ar-IQ"/>
        </w:rPr>
        <w:t>ي فقط, بينما عارضه</w:t>
      </w:r>
      <w:r w:rsidR="00FC5917">
        <w:rPr>
          <w:rFonts w:ascii="Simplified Arabic" w:eastAsia="Times New Roman" w:hAnsi="Simplified Arabic" w:cs="Simplified Arabic" w:hint="cs"/>
          <w:sz w:val="28"/>
          <w:szCs w:val="28"/>
          <w:rtl/>
          <w:lang w:bidi="ar-IQ"/>
        </w:rPr>
        <w:t xml:space="preserve"> آخرون,</w:t>
      </w:r>
      <w:r w:rsidR="00BB576A">
        <w:rPr>
          <w:rFonts w:ascii="Simplified Arabic" w:eastAsia="Times New Roman" w:hAnsi="Simplified Arabic" w:cs="Simplified Arabic" w:hint="cs"/>
          <w:sz w:val="28"/>
          <w:szCs w:val="28"/>
          <w:rtl/>
          <w:lang w:bidi="ar-IQ"/>
        </w:rPr>
        <w:t xml:space="preserve"> لأنه</w:t>
      </w:r>
      <w:r w:rsidRPr="008335FC">
        <w:rPr>
          <w:rFonts w:ascii="Simplified Arabic" w:eastAsia="Times New Roman" w:hAnsi="Simplified Arabic" w:cs="Simplified Arabic" w:hint="cs"/>
          <w:sz w:val="28"/>
          <w:szCs w:val="28"/>
          <w:rtl/>
          <w:lang w:bidi="ar-IQ"/>
        </w:rPr>
        <w:t xml:space="preserve"> ليس هناك مسوغ لتسويء مركز المتهم تأدي</w:t>
      </w:r>
      <w:r w:rsidR="00BB576A">
        <w:rPr>
          <w:rFonts w:ascii="Simplified Arabic" w:eastAsia="Times New Roman" w:hAnsi="Simplified Arabic" w:cs="Simplified Arabic" w:hint="cs"/>
          <w:sz w:val="28"/>
          <w:szCs w:val="28"/>
          <w:rtl/>
          <w:lang w:bidi="ar-IQ"/>
        </w:rPr>
        <w:t>بياً عن المواطن العادي, لعدم الا</w:t>
      </w:r>
      <w:r w:rsidRPr="008335FC">
        <w:rPr>
          <w:rFonts w:ascii="Simplified Arabic" w:eastAsia="Times New Roman" w:hAnsi="Simplified Arabic" w:cs="Simplified Arabic" w:hint="cs"/>
          <w:sz w:val="28"/>
          <w:szCs w:val="28"/>
          <w:rtl/>
          <w:lang w:bidi="ar-IQ"/>
        </w:rPr>
        <w:t>ستهانة بآثار العقوبات التأديبية, فالضرر الذي يصيب الموظف لا يقل عن ضرر ال</w:t>
      </w:r>
      <w:r w:rsidR="00BB576A">
        <w:rPr>
          <w:rFonts w:ascii="Simplified Arabic" w:eastAsia="Times New Roman" w:hAnsi="Simplified Arabic" w:cs="Simplified Arabic" w:hint="cs"/>
          <w:sz w:val="28"/>
          <w:szCs w:val="28"/>
          <w:rtl/>
          <w:lang w:bidi="ar-IQ"/>
        </w:rPr>
        <w:t>عقوبة الجنائية, كما</w:t>
      </w:r>
      <w:r w:rsidRPr="008335FC">
        <w:rPr>
          <w:rFonts w:ascii="Simplified Arabic" w:eastAsia="Times New Roman" w:hAnsi="Simplified Arabic" w:cs="Simplified Arabic" w:hint="cs"/>
          <w:sz w:val="28"/>
          <w:szCs w:val="28"/>
          <w:rtl/>
          <w:lang w:bidi="ar-IQ"/>
        </w:rPr>
        <w:t xml:space="preserve"> أن دستور 1958 نص على تمسكه بإعلان 1789 ولو أراد المشرع قصر البراءة على المجال الجنائي لما أعياه ذلك من النص صراحةً على تطبيق البراءة في المجال الجنائي</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64"/>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w:t>
      </w:r>
    </w:p>
    <w:p w:rsidR="00BB576A" w:rsidRDefault="008335FC" w:rsidP="00BB576A">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 xml:space="preserve">     أما في مصر</w:t>
      </w:r>
      <w:r w:rsidR="00FC5917">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فقد ورد النص عليها صراحة في الدستور</w:t>
      </w:r>
      <w:r w:rsidR="00BB576A">
        <w:rPr>
          <w:rFonts w:ascii="Simplified Arabic" w:eastAsia="Times New Roman" w:hAnsi="Simplified Arabic" w:cs="Simplified Arabic" w:hint="cs"/>
          <w:sz w:val="28"/>
          <w:szCs w:val="28"/>
          <w:rtl/>
          <w:lang w:bidi="ar-IQ"/>
        </w:rPr>
        <w:t xml:space="preserve"> إذ جاء فيه</w:t>
      </w:r>
      <w:r w:rsidR="00DE0EAC">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 xml:space="preserve"> المتهم بريء حتى تثب</w:t>
      </w:r>
      <w:r w:rsidR="00AC74B8">
        <w:rPr>
          <w:rFonts w:ascii="Simplified Arabic" w:eastAsia="Times New Roman" w:hAnsi="Simplified Arabic" w:cs="Simplified Arabic" w:hint="cs"/>
          <w:sz w:val="28"/>
          <w:szCs w:val="28"/>
          <w:rtl/>
          <w:lang w:bidi="ar-IQ"/>
        </w:rPr>
        <w:t>ت إدانته في محاكمة قانونية عادلة</w:t>
      </w:r>
      <w:r w:rsidRPr="008335FC">
        <w:rPr>
          <w:rFonts w:ascii="Simplified Arabic" w:eastAsia="Times New Roman" w:hAnsi="Simplified Arabic" w:cs="Simplified Arabic" w:hint="cs"/>
          <w:sz w:val="28"/>
          <w:szCs w:val="28"/>
          <w:rtl/>
          <w:lang w:bidi="ar-IQ"/>
        </w:rPr>
        <w:t xml:space="preserve"> تكفل له</w:t>
      </w:r>
      <w:r w:rsidR="00DE0EAC">
        <w:rPr>
          <w:rFonts w:ascii="Simplified Arabic" w:eastAsia="Times New Roman" w:hAnsi="Simplified Arabic" w:cs="Simplified Arabic" w:hint="cs"/>
          <w:sz w:val="28"/>
          <w:szCs w:val="28"/>
          <w:rtl/>
          <w:lang w:bidi="ar-IQ"/>
        </w:rPr>
        <w:t xml:space="preserve"> فيها</w:t>
      </w:r>
      <w:r w:rsidRPr="008335FC">
        <w:rPr>
          <w:rFonts w:ascii="Simplified Arabic" w:eastAsia="Times New Roman" w:hAnsi="Simplified Arabic" w:cs="Simplified Arabic" w:hint="cs"/>
          <w:sz w:val="28"/>
          <w:szCs w:val="28"/>
          <w:rtl/>
          <w:lang w:bidi="ar-IQ"/>
        </w:rPr>
        <w:t xml:space="preserve"> ضمانات الدفاع عن نفسه</w:t>
      </w:r>
      <w:r w:rsidR="00AC74B8">
        <w:rPr>
          <w:rFonts w:ascii="Simplified Arabic" w:eastAsia="Times New Roman" w:hAnsi="Simplified Arabic" w:cs="Simplified Arabic" w:hint="cs"/>
          <w:sz w:val="28"/>
          <w:szCs w:val="28"/>
          <w:rtl/>
          <w:lang w:bidi="ar-IQ"/>
        </w:rPr>
        <w:t>...</w:t>
      </w:r>
      <w:r w:rsidR="0094453A">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65"/>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وأقر القضاء الإداري المصري قرينة البراءة وأعدها من المبادئ المستقر عليها لشرعية العقاب في المجالين الجنائي والتأديبي, وأن المتهم بريء حتى تثبت إدانته في محاكمة قانونية تكفل له فيها سبل الدفاع عن نفسه أصالة أو بالوكالة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66"/>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p>
    <w:p w:rsidR="00200EC5" w:rsidRDefault="00BB576A" w:rsidP="00200EC5">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r>
      <w:r w:rsidR="008335FC" w:rsidRPr="008335FC">
        <w:rPr>
          <w:rFonts w:ascii="Simplified Arabic" w:eastAsia="Times New Roman" w:hAnsi="Simplified Arabic" w:cs="Simplified Arabic" w:hint="cs"/>
          <w:sz w:val="28"/>
          <w:szCs w:val="28"/>
          <w:rtl/>
          <w:lang w:bidi="ar-IQ"/>
        </w:rPr>
        <w:t>أما المشرع العراقي</w:t>
      </w:r>
      <w:r w:rsidR="00FC5917">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ف</w:t>
      </w:r>
      <w:r w:rsidR="00934937">
        <w:rPr>
          <w:rFonts w:ascii="Simplified Arabic" w:eastAsia="Times New Roman" w:hAnsi="Simplified Arabic" w:cs="Simplified Arabic" w:hint="cs"/>
          <w:sz w:val="28"/>
          <w:szCs w:val="28"/>
          <w:rtl/>
          <w:lang w:bidi="ar-IQ"/>
        </w:rPr>
        <w:t>قد نص في دستور</w:t>
      </w:r>
      <w:r w:rsidR="008335FC" w:rsidRPr="008335FC">
        <w:rPr>
          <w:rFonts w:ascii="Simplified Arabic" w:eastAsia="Times New Roman" w:hAnsi="Simplified Arabic" w:cs="Simplified Arabic" w:hint="cs"/>
          <w:sz w:val="28"/>
          <w:szCs w:val="28"/>
          <w:rtl/>
          <w:lang w:bidi="ar-IQ"/>
        </w:rPr>
        <w:t>2005</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67"/>
      </w:r>
      <w:r w:rsidR="008335FC" w:rsidRPr="008335FC">
        <w:rPr>
          <w:rFonts w:ascii="Simplified Arabic" w:eastAsia="Times New Roman" w:hAnsi="Simplified Arabic" w:cs="Simplified Arabic" w:hint="cs"/>
          <w:sz w:val="28"/>
          <w:szCs w:val="28"/>
          <w:vertAlign w:val="superscript"/>
          <w:rtl/>
          <w:lang w:bidi="ar-IQ"/>
        </w:rPr>
        <w:t>)</w:t>
      </w:r>
      <w:r w:rsidR="00934937">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vertAlign w:val="superscript"/>
          <w:rtl/>
          <w:lang w:bidi="ar-IQ"/>
        </w:rPr>
        <w:t xml:space="preserve"> </w:t>
      </w:r>
      <w:r>
        <w:rPr>
          <w:rFonts w:ascii="Simplified Arabic" w:eastAsia="Times New Roman" w:hAnsi="Simplified Arabic" w:cs="Simplified Arabic" w:hint="cs"/>
          <w:sz w:val="28"/>
          <w:szCs w:val="28"/>
          <w:rtl/>
          <w:lang w:bidi="ar-IQ"/>
        </w:rPr>
        <w:t xml:space="preserve">على </w:t>
      </w:r>
      <w:r w:rsidR="008335FC" w:rsidRPr="008335FC">
        <w:rPr>
          <w:rFonts w:ascii="Simplified Arabic" w:eastAsia="Times New Roman" w:hAnsi="Simplified Arabic" w:cs="Simplified Arabic" w:hint="cs"/>
          <w:sz w:val="28"/>
          <w:szCs w:val="28"/>
          <w:rtl/>
          <w:lang w:bidi="ar-IQ"/>
        </w:rPr>
        <w:t>أن المتهم بريء حتى تثبت إدانته في محاكمة قانونية عادلة</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68"/>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فلم يختلف المشرع الدستوري العراقي عن نظيره المصري في النص صراحة</w:t>
      </w:r>
      <w:r w:rsidR="002F7B15">
        <w:rPr>
          <w:rFonts w:ascii="Simplified Arabic" w:eastAsia="Times New Roman" w:hAnsi="Simplified Arabic" w:cs="Simplified Arabic" w:hint="cs"/>
          <w:sz w:val="28"/>
          <w:szCs w:val="28"/>
          <w:rtl/>
          <w:lang w:bidi="ar-IQ"/>
        </w:rPr>
        <w:t>ً</w:t>
      </w:r>
      <w:r w:rsidR="00200EC5">
        <w:rPr>
          <w:rFonts w:ascii="Simplified Arabic" w:eastAsia="Times New Roman" w:hAnsi="Simplified Arabic" w:cs="Simplified Arabic" w:hint="cs"/>
          <w:sz w:val="28"/>
          <w:szCs w:val="28"/>
          <w:rtl/>
          <w:lang w:bidi="ar-IQ"/>
        </w:rPr>
        <w:t xml:space="preserve"> على قرينة البراءة, </w:t>
      </w:r>
      <w:r w:rsidR="00C74F5A">
        <w:rPr>
          <w:rFonts w:ascii="Simplified Arabic" w:eastAsia="Times New Roman" w:hAnsi="Simplified Arabic" w:cs="Simplified Arabic" w:hint="cs"/>
          <w:sz w:val="28"/>
          <w:szCs w:val="28"/>
          <w:rtl/>
          <w:lang w:bidi="ar-IQ"/>
        </w:rPr>
        <w:t>ويترتب على قرينة البراءة نتيجتا</w:t>
      </w:r>
      <w:r w:rsidR="008335FC" w:rsidRPr="008335FC">
        <w:rPr>
          <w:rFonts w:ascii="Simplified Arabic" w:eastAsia="Times New Roman" w:hAnsi="Simplified Arabic" w:cs="Simplified Arabic" w:hint="cs"/>
          <w:sz w:val="28"/>
          <w:szCs w:val="28"/>
          <w:rtl/>
          <w:lang w:bidi="ar-IQ"/>
        </w:rPr>
        <w:t xml:space="preserve">ن هما: </w:t>
      </w:r>
    </w:p>
    <w:p w:rsidR="008335FC" w:rsidRPr="008335FC" w:rsidRDefault="00BA7CA1" w:rsidP="00200EC5">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b/>
          <w:bCs/>
          <w:sz w:val="28"/>
          <w:szCs w:val="28"/>
          <w:rtl/>
          <w:lang w:bidi="ar-IQ"/>
        </w:rPr>
        <w:t>1_</w:t>
      </w:r>
      <w:r w:rsidR="008335FC" w:rsidRPr="008335FC">
        <w:rPr>
          <w:rFonts w:ascii="Simplified Arabic" w:eastAsia="Times New Roman" w:hAnsi="Simplified Arabic" w:cs="Simplified Arabic" w:hint="cs"/>
          <w:b/>
          <w:bCs/>
          <w:sz w:val="28"/>
          <w:szCs w:val="28"/>
          <w:rtl/>
          <w:lang w:bidi="ar-IQ"/>
        </w:rPr>
        <w:t xml:space="preserve"> تفسير الشك لمصلحة الموظف المتهم: </w:t>
      </w:r>
      <w:r w:rsidR="008335FC" w:rsidRPr="008335FC">
        <w:rPr>
          <w:rFonts w:ascii="Simplified Arabic" w:eastAsia="Times New Roman" w:hAnsi="Simplified Arabic" w:cs="Simplified Arabic" w:hint="cs"/>
          <w:sz w:val="28"/>
          <w:szCs w:val="28"/>
          <w:rtl/>
          <w:lang w:bidi="ar-IQ"/>
        </w:rPr>
        <w:t>تتميز قرينة ا</w:t>
      </w:r>
      <w:r w:rsidR="00C74F5A">
        <w:rPr>
          <w:rFonts w:ascii="Simplified Arabic" w:eastAsia="Times New Roman" w:hAnsi="Simplified Arabic" w:cs="Simplified Arabic" w:hint="cs"/>
          <w:sz w:val="28"/>
          <w:szCs w:val="28"/>
          <w:rtl/>
          <w:lang w:bidi="ar-IQ"/>
        </w:rPr>
        <w:t>لبراءة بأنها قاعدة قانونية ملزمة</w:t>
      </w:r>
      <w:r w:rsidR="008335FC" w:rsidRPr="008335FC">
        <w:rPr>
          <w:rFonts w:ascii="Simplified Arabic" w:eastAsia="Times New Roman" w:hAnsi="Simplified Arabic" w:cs="Simplified Arabic" w:hint="cs"/>
          <w:sz w:val="28"/>
          <w:szCs w:val="28"/>
          <w:rtl/>
          <w:lang w:bidi="ar-IQ"/>
        </w:rPr>
        <w:t xml:space="preserve"> يجب على السلطات المختصة بالتحقيق مع الموظف الأخذ بها كلما كان هناك شك حول ارتكاب الموظف المتهم للواقعة موض</w:t>
      </w:r>
      <w:r w:rsidR="00AC74B8">
        <w:rPr>
          <w:rFonts w:ascii="Simplified Arabic" w:eastAsia="Times New Roman" w:hAnsi="Simplified Arabic" w:cs="Simplified Arabic" w:hint="cs"/>
          <w:sz w:val="28"/>
          <w:szCs w:val="28"/>
          <w:rtl/>
          <w:lang w:bidi="ar-IQ"/>
        </w:rPr>
        <w:t>ع الاتهام, فإذا خالفت ذلك و</w:t>
      </w:r>
      <w:r w:rsidR="0094453A">
        <w:rPr>
          <w:rFonts w:ascii="Simplified Arabic" w:eastAsia="Times New Roman" w:hAnsi="Simplified Arabic" w:cs="Simplified Arabic" w:hint="cs"/>
          <w:sz w:val="28"/>
          <w:szCs w:val="28"/>
          <w:rtl/>
          <w:lang w:bidi="ar-IQ"/>
        </w:rPr>
        <w:t>عد</w:t>
      </w:r>
      <w:r w:rsidR="002F7B15">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ت الواقعة ثابتة وقضيَ بإدانة الموظف كان الحكم باطلاً, لأن تقرير الإدانة يبنى على الجزم واليقين</w:t>
      </w:r>
      <w:r w:rsidR="00C74F5A">
        <w:rPr>
          <w:rFonts w:ascii="Simplified Arabic" w:eastAsia="Times New Roman" w:hAnsi="Simplified Arabic" w:cs="Simplified Arabic" w:hint="cs"/>
          <w:sz w:val="28"/>
          <w:szCs w:val="28"/>
          <w:rtl/>
          <w:lang w:bidi="ar-IQ"/>
        </w:rPr>
        <w:t xml:space="preserve"> بعد المناقشة والحوار</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69"/>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vertAlign w:val="superscript"/>
          <w:rtl/>
          <w:lang w:bidi="ar-IQ"/>
        </w:rPr>
        <w:t xml:space="preserve"> </w:t>
      </w:r>
      <w:r w:rsidR="008335FC" w:rsidRPr="008335FC">
        <w:rPr>
          <w:rFonts w:ascii="Simplified Arabic" w:eastAsia="Times New Roman" w:hAnsi="Simplified Arabic" w:cs="Simplified Arabic" w:hint="cs"/>
          <w:sz w:val="28"/>
          <w:szCs w:val="28"/>
          <w:rtl/>
          <w:lang w:bidi="ar-IQ"/>
        </w:rPr>
        <w:t>وقد جرى قضاء المحك</w:t>
      </w:r>
      <w:r w:rsidR="00C74F5A">
        <w:rPr>
          <w:rFonts w:ascii="Simplified Arabic" w:eastAsia="Times New Roman" w:hAnsi="Simplified Arabic" w:cs="Simplified Arabic" w:hint="cs"/>
          <w:sz w:val="28"/>
          <w:szCs w:val="28"/>
          <w:rtl/>
          <w:lang w:bidi="ar-IQ"/>
        </w:rPr>
        <w:t>مة الإدارية العليا في مصر على (</w:t>
      </w:r>
      <w:r w:rsidR="008335FC" w:rsidRPr="008335FC">
        <w:rPr>
          <w:rFonts w:ascii="Simplified Arabic" w:eastAsia="Times New Roman" w:hAnsi="Simplified Arabic" w:cs="Simplified Arabic" w:hint="cs"/>
          <w:sz w:val="28"/>
          <w:szCs w:val="28"/>
          <w:rtl/>
          <w:lang w:bidi="ar-IQ"/>
        </w:rPr>
        <w:t>أنه من المقرر في نطاق المخالفات التأديبية ... فإنها يجب أن تثبت يقيناً في حق المتهم حتى يتسنى توقيع العقاب المناسب على من ارتكبها فإذا ت</w:t>
      </w:r>
      <w:r w:rsidR="00C74F5A">
        <w:rPr>
          <w:rFonts w:ascii="Simplified Arabic" w:eastAsia="Times New Roman" w:hAnsi="Simplified Arabic" w:cs="Simplified Arabic" w:hint="cs"/>
          <w:sz w:val="28"/>
          <w:szCs w:val="28"/>
          <w:rtl/>
          <w:lang w:bidi="ar-IQ"/>
        </w:rPr>
        <w:t>طرق الشك إلى أدلتها تعين عدم الا</w:t>
      </w:r>
      <w:r w:rsidR="008335FC" w:rsidRPr="008335FC">
        <w:rPr>
          <w:rFonts w:ascii="Simplified Arabic" w:eastAsia="Times New Roman" w:hAnsi="Simplified Arabic" w:cs="Simplified Arabic" w:hint="cs"/>
          <w:sz w:val="28"/>
          <w:szCs w:val="28"/>
          <w:rtl/>
          <w:lang w:bidi="ar-IQ"/>
        </w:rPr>
        <w:t xml:space="preserve">عتداد بهذه الأدلة وتطبيق المبدأ الأُصولي أن الشك يفسر لمصلحة المتهم... بل يجب ثبوت وقوع </w:t>
      </w:r>
      <w:r w:rsidR="008335FC" w:rsidRPr="008335FC">
        <w:rPr>
          <w:rFonts w:ascii="Simplified Arabic" w:eastAsia="Times New Roman" w:hAnsi="Simplified Arabic" w:cs="Simplified Arabic" w:hint="cs"/>
          <w:sz w:val="28"/>
          <w:szCs w:val="28"/>
          <w:rtl/>
          <w:lang w:bidi="ar-IQ"/>
        </w:rPr>
        <w:lastRenderedPageBreak/>
        <w:t>الفعل أو الامتناع عنه بشكل يثبت أنها مخالفة تأديبية واضحة...</w:t>
      </w:r>
      <w:r w:rsidR="007E5956">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70"/>
      </w:r>
      <w:r w:rsidR="008335FC" w:rsidRPr="008335FC">
        <w:rPr>
          <w:rFonts w:ascii="Simplified Arabic" w:eastAsia="Times New Roman" w:hAnsi="Simplified Arabic" w:cs="Simplified Arabic" w:hint="cs"/>
          <w:sz w:val="28"/>
          <w:szCs w:val="28"/>
          <w:vertAlign w:val="superscript"/>
          <w:rtl/>
          <w:lang w:bidi="ar-IQ"/>
        </w:rPr>
        <w:t>)</w:t>
      </w:r>
      <w:r w:rsidR="0094453A">
        <w:rPr>
          <w:rFonts w:ascii="Simplified Arabic" w:eastAsia="Times New Roman" w:hAnsi="Simplified Arabic" w:cs="Simplified Arabic" w:hint="cs"/>
          <w:sz w:val="28"/>
          <w:szCs w:val="28"/>
          <w:rtl/>
          <w:lang w:bidi="ar-IQ"/>
        </w:rPr>
        <w:t>, وأيضاً ما قضى به</w:t>
      </w:r>
      <w:r w:rsidR="00C74F5A">
        <w:rPr>
          <w:rFonts w:ascii="Simplified Arabic" w:eastAsia="Times New Roman" w:hAnsi="Simplified Arabic" w:cs="Simplified Arabic" w:hint="cs"/>
          <w:sz w:val="28"/>
          <w:szCs w:val="28"/>
          <w:rtl/>
          <w:lang w:bidi="ar-IQ"/>
        </w:rPr>
        <w:t xml:space="preserve"> مجلس الا</w:t>
      </w:r>
      <w:r w:rsidR="008335FC" w:rsidRPr="008335FC">
        <w:rPr>
          <w:rFonts w:ascii="Simplified Arabic" w:eastAsia="Times New Roman" w:hAnsi="Simplified Arabic" w:cs="Simplified Arabic" w:hint="cs"/>
          <w:sz w:val="28"/>
          <w:szCs w:val="28"/>
          <w:rtl/>
          <w:lang w:bidi="ar-IQ"/>
        </w:rPr>
        <w:t>نضباط العام (سابقاً)</w:t>
      </w:r>
      <w:r w:rsidR="00576CAA">
        <w:rPr>
          <w:rFonts w:ascii="Simplified Arabic" w:eastAsia="Times New Roman" w:hAnsi="Simplified Arabic" w:cs="Simplified Arabic" w:hint="cs"/>
          <w:sz w:val="28"/>
          <w:szCs w:val="28"/>
          <w:vertAlign w:val="superscript"/>
          <w:rtl/>
          <w:lang w:bidi="ar-IQ"/>
        </w:rPr>
        <w:t>(</w:t>
      </w:r>
      <w:r w:rsidR="00576CAA">
        <w:rPr>
          <w:rStyle w:val="a4"/>
          <w:rFonts w:ascii="Simplified Arabic" w:eastAsia="Times New Roman" w:hAnsi="Simplified Arabic" w:cs="Simplified Arabic"/>
          <w:sz w:val="28"/>
          <w:szCs w:val="28"/>
          <w:rtl/>
          <w:lang w:bidi="ar-IQ"/>
        </w:rPr>
        <w:footnoteReference w:id="71"/>
      </w:r>
      <w:r w:rsidR="00576CAA">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xml:space="preserve"> </w:t>
      </w:r>
      <w:r w:rsidR="00AC74B8">
        <w:rPr>
          <w:rFonts w:ascii="Simplified Arabic" w:eastAsia="Times New Roman" w:hAnsi="Simplified Arabic" w:cs="Simplified Arabic" w:hint="cs"/>
          <w:sz w:val="28"/>
          <w:szCs w:val="28"/>
          <w:rtl/>
          <w:lang w:bidi="ar-IQ"/>
        </w:rPr>
        <w:t>إذ قرر ( إذا حصل شك في كفاية الأ</w:t>
      </w:r>
      <w:r w:rsidR="008335FC" w:rsidRPr="008335FC">
        <w:rPr>
          <w:rFonts w:ascii="Simplified Arabic" w:eastAsia="Times New Roman" w:hAnsi="Simplified Arabic" w:cs="Simplified Arabic" w:hint="cs"/>
          <w:sz w:val="28"/>
          <w:szCs w:val="28"/>
          <w:rtl/>
          <w:lang w:bidi="ar-IQ"/>
        </w:rPr>
        <w:t>دلة فإن هذا الشك يفسر لمصلحة المتهم</w:t>
      </w:r>
      <w:r w:rsidR="007E5956">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72"/>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w:t>
      </w:r>
    </w:p>
    <w:p w:rsidR="008335FC" w:rsidRPr="008335FC" w:rsidRDefault="00BA7CA1" w:rsidP="008335FC">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b/>
          <w:bCs/>
          <w:sz w:val="28"/>
          <w:szCs w:val="28"/>
          <w:rtl/>
          <w:lang w:bidi="ar-IQ"/>
        </w:rPr>
        <w:t>2_</w:t>
      </w:r>
      <w:r w:rsidR="008335FC" w:rsidRPr="008335FC">
        <w:rPr>
          <w:rFonts w:ascii="Simplified Arabic" w:eastAsia="Times New Roman" w:hAnsi="Simplified Arabic" w:cs="Simplified Arabic" w:hint="cs"/>
          <w:b/>
          <w:bCs/>
          <w:sz w:val="28"/>
          <w:szCs w:val="28"/>
          <w:rtl/>
          <w:lang w:bidi="ar-IQ"/>
        </w:rPr>
        <w:t xml:space="preserve"> إعفاء الموظف من إثبات براءته:</w:t>
      </w:r>
      <w:r w:rsidR="008335FC" w:rsidRPr="008335FC">
        <w:rPr>
          <w:rFonts w:ascii="Simplified Arabic" w:eastAsia="Times New Roman" w:hAnsi="Simplified Arabic" w:cs="Simplified Arabic" w:hint="cs"/>
          <w:sz w:val="28"/>
          <w:szCs w:val="28"/>
          <w:rtl/>
          <w:lang w:bidi="ar-IQ"/>
        </w:rPr>
        <w:t xml:space="preserve"> إن هذه المسألة قد أصبحت محل خلاف, إذ اختلف الرأي بشأن عبء الإثبات على من يكون على الموظف أم</w:t>
      </w:r>
      <w:r w:rsidR="002A2FA0">
        <w:rPr>
          <w:rFonts w:ascii="Simplified Arabic" w:eastAsia="Times New Roman" w:hAnsi="Simplified Arabic" w:cs="Simplified Arabic" w:hint="cs"/>
          <w:sz w:val="28"/>
          <w:szCs w:val="28"/>
          <w:rtl/>
          <w:lang w:bidi="ar-IQ"/>
        </w:rPr>
        <w:t xml:space="preserve"> على</w:t>
      </w:r>
      <w:r w:rsidR="008335FC" w:rsidRPr="008335FC">
        <w:rPr>
          <w:rFonts w:ascii="Simplified Arabic" w:eastAsia="Times New Roman" w:hAnsi="Simplified Arabic" w:cs="Simplified Arabic" w:hint="cs"/>
          <w:sz w:val="28"/>
          <w:szCs w:val="28"/>
          <w:rtl/>
          <w:lang w:bidi="ar-IQ"/>
        </w:rPr>
        <w:t xml:space="preserve"> الإدارة </w:t>
      </w:r>
      <w:r w:rsidR="002A2FA0">
        <w:rPr>
          <w:rFonts w:ascii="Simplified Arabic" w:eastAsia="Times New Roman" w:hAnsi="Simplified Arabic" w:cs="Simplified Arabic" w:hint="cs"/>
          <w:b/>
          <w:bCs/>
          <w:sz w:val="28"/>
          <w:szCs w:val="28"/>
          <w:rtl/>
          <w:lang w:bidi="ar-IQ"/>
        </w:rPr>
        <w:t>؟</w:t>
      </w:r>
      <w:r w:rsidR="008335FC" w:rsidRPr="008335FC">
        <w:rPr>
          <w:rFonts w:ascii="Simplified Arabic" w:eastAsia="Times New Roman" w:hAnsi="Simplified Arabic" w:cs="Simplified Arabic" w:hint="cs"/>
          <w:b/>
          <w:bCs/>
          <w:sz w:val="28"/>
          <w:szCs w:val="28"/>
          <w:rtl/>
          <w:lang w:bidi="ar-IQ"/>
        </w:rPr>
        <w:t xml:space="preserve"> الموظف ملزم بإثبات براءته, أم أن الإدارة هي التي يجب أن تبين دليل الإدانة بمعنى آخر؟</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ab/>
        <w:t>ذهب الرأي الأول إلى إعفاء الإدارة من عبء الإثبات, وألقاه على كاهل الموظف, فهو ال</w:t>
      </w:r>
      <w:r w:rsidR="00C74F5A">
        <w:rPr>
          <w:rFonts w:ascii="Simplified Arabic" w:eastAsia="Times New Roman" w:hAnsi="Simplified Arabic" w:cs="Simplified Arabic" w:hint="cs"/>
          <w:sz w:val="28"/>
          <w:szCs w:val="28"/>
          <w:rtl/>
          <w:lang w:bidi="ar-IQ"/>
        </w:rPr>
        <w:t>ملزم بإثبات براءته لعدة أسباب منها: إن قرار الا</w:t>
      </w:r>
      <w:r w:rsidR="002A2FA0">
        <w:rPr>
          <w:rFonts w:ascii="Simplified Arabic" w:eastAsia="Times New Roman" w:hAnsi="Simplified Arabic" w:cs="Simplified Arabic" w:hint="cs"/>
          <w:sz w:val="28"/>
          <w:szCs w:val="28"/>
          <w:rtl/>
          <w:lang w:bidi="ar-IQ"/>
        </w:rPr>
        <w:t xml:space="preserve">تهام مثل </w:t>
      </w:r>
      <w:r w:rsidRPr="008335FC">
        <w:rPr>
          <w:rFonts w:ascii="Simplified Arabic" w:eastAsia="Times New Roman" w:hAnsi="Simplified Arabic" w:cs="Simplified Arabic" w:hint="cs"/>
          <w:sz w:val="28"/>
          <w:szCs w:val="28"/>
          <w:rtl/>
          <w:lang w:bidi="ar-IQ"/>
        </w:rPr>
        <w:t>كل القرارات الإدارية يصدر وهو متمتع ب</w:t>
      </w:r>
      <w:r w:rsidR="00C74F5A">
        <w:rPr>
          <w:rFonts w:ascii="Simplified Arabic" w:eastAsia="Times New Roman" w:hAnsi="Simplified Arabic" w:cs="Simplified Arabic" w:hint="cs"/>
          <w:sz w:val="28"/>
          <w:szCs w:val="28"/>
          <w:rtl/>
          <w:lang w:bidi="ar-IQ"/>
        </w:rPr>
        <w:t xml:space="preserve">قرينة (صحة التصرفات الإدارية) </w:t>
      </w:r>
      <w:r w:rsidRPr="008335FC">
        <w:rPr>
          <w:rFonts w:ascii="Simplified Arabic" w:eastAsia="Times New Roman" w:hAnsi="Simplified Arabic" w:cs="Simplified Arabic" w:hint="cs"/>
          <w:sz w:val="28"/>
          <w:szCs w:val="28"/>
          <w:rtl/>
          <w:lang w:bidi="ar-IQ"/>
        </w:rPr>
        <w:t>التي تفترض صدور القرا</w:t>
      </w:r>
      <w:r w:rsidR="001C43BB">
        <w:rPr>
          <w:rFonts w:ascii="Simplified Arabic" w:eastAsia="Times New Roman" w:hAnsi="Simplified Arabic" w:cs="Simplified Arabic" w:hint="cs"/>
          <w:sz w:val="28"/>
          <w:szCs w:val="28"/>
          <w:rtl/>
          <w:lang w:bidi="ar-IQ"/>
        </w:rPr>
        <w:t>ر الإداري موافقاً للتشريعات</w:t>
      </w:r>
      <w:r w:rsidR="002A2FA0">
        <w:rPr>
          <w:rFonts w:ascii="Simplified Arabic" w:eastAsia="Times New Roman" w:hAnsi="Simplified Arabic" w:cs="Simplified Arabic" w:hint="cs"/>
          <w:sz w:val="28"/>
          <w:szCs w:val="28"/>
          <w:rtl/>
          <w:lang w:bidi="ar-IQ"/>
        </w:rPr>
        <w:t>,</w:t>
      </w:r>
      <w:r w:rsidR="001C43BB">
        <w:rPr>
          <w:rFonts w:ascii="Simplified Arabic" w:eastAsia="Times New Roman" w:hAnsi="Simplified Arabic" w:cs="Simplified Arabic" w:hint="cs"/>
          <w:sz w:val="28"/>
          <w:szCs w:val="28"/>
          <w:rtl/>
          <w:lang w:bidi="ar-IQ"/>
        </w:rPr>
        <w:t xml:space="preserve"> و</w:t>
      </w:r>
      <w:r w:rsidRPr="008335FC">
        <w:rPr>
          <w:rFonts w:ascii="Simplified Arabic" w:eastAsia="Times New Roman" w:hAnsi="Simplified Arabic" w:cs="Simplified Arabic" w:hint="cs"/>
          <w:sz w:val="28"/>
          <w:szCs w:val="28"/>
          <w:rtl/>
          <w:lang w:bidi="ar-IQ"/>
        </w:rPr>
        <w:t xml:space="preserve">من يدعي العكس </w:t>
      </w:r>
      <w:r w:rsidR="00C74F5A">
        <w:rPr>
          <w:rFonts w:ascii="Simplified Arabic" w:eastAsia="Times New Roman" w:hAnsi="Simplified Arabic" w:cs="Simplified Arabic" w:hint="cs"/>
          <w:sz w:val="28"/>
          <w:szCs w:val="28"/>
          <w:rtl/>
          <w:lang w:bidi="ar-IQ"/>
        </w:rPr>
        <w:t xml:space="preserve">عليه </w:t>
      </w:r>
      <w:r w:rsidRPr="008335FC">
        <w:rPr>
          <w:rFonts w:ascii="Simplified Arabic" w:eastAsia="Times New Roman" w:hAnsi="Simplified Arabic" w:cs="Simplified Arabic" w:hint="cs"/>
          <w:sz w:val="28"/>
          <w:szCs w:val="28"/>
          <w:rtl/>
          <w:lang w:bidi="ar-IQ"/>
        </w:rPr>
        <w:t>إثبات ذلك, ولا يستثنى من هذه القرينة إلّا القرارات المنعدمة التي يصل فيها العيب حداً جسيماً</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73"/>
      </w:r>
      <w:r w:rsidRPr="008335FC">
        <w:rPr>
          <w:rFonts w:ascii="Simplified Arabic" w:eastAsia="Times New Roman" w:hAnsi="Simplified Arabic" w:cs="Simplified Arabic" w:hint="cs"/>
          <w:sz w:val="28"/>
          <w:szCs w:val="28"/>
          <w:vertAlign w:val="superscript"/>
          <w:rtl/>
          <w:lang w:bidi="ar-IQ"/>
        </w:rPr>
        <w:t>)</w:t>
      </w:r>
      <w:r w:rsidR="00C74F5A">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 xml:space="preserve">كما </w:t>
      </w:r>
      <w:r w:rsidR="00C74F5A">
        <w:rPr>
          <w:rFonts w:ascii="Simplified Arabic" w:eastAsia="Times New Roman" w:hAnsi="Simplified Arabic" w:cs="Simplified Arabic" w:hint="cs"/>
          <w:sz w:val="28"/>
          <w:szCs w:val="28"/>
          <w:rtl/>
          <w:lang w:bidi="ar-IQ"/>
        </w:rPr>
        <w:t xml:space="preserve">وأن ذمة الموظف غير بريئة إذا ما </w:t>
      </w:r>
      <w:proofErr w:type="spellStart"/>
      <w:r w:rsidR="00C74F5A">
        <w:rPr>
          <w:rFonts w:ascii="Simplified Arabic" w:eastAsia="Times New Roman" w:hAnsi="Simplified Arabic" w:cs="Simplified Arabic" w:hint="cs"/>
          <w:sz w:val="28"/>
          <w:szCs w:val="28"/>
          <w:rtl/>
          <w:lang w:bidi="ar-IQ"/>
        </w:rPr>
        <w:t>اتهمته</w:t>
      </w:r>
      <w:proofErr w:type="spellEnd"/>
      <w:r w:rsidRPr="008335FC">
        <w:rPr>
          <w:rFonts w:ascii="Simplified Arabic" w:eastAsia="Times New Roman" w:hAnsi="Simplified Arabic" w:cs="Simplified Arabic" w:hint="cs"/>
          <w:sz w:val="28"/>
          <w:szCs w:val="28"/>
          <w:rtl/>
          <w:lang w:bidi="ar-IQ"/>
        </w:rPr>
        <w:t xml:space="preserve"> الإدارة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74"/>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w:t>
      </w:r>
      <w:r w:rsidR="00C74F5A">
        <w:rPr>
          <w:rFonts w:ascii="Simplified Arabic" w:eastAsia="Times New Roman" w:hAnsi="Simplified Arabic" w:cs="Simplified Arabic" w:hint="cs"/>
          <w:sz w:val="28"/>
          <w:szCs w:val="28"/>
          <w:rtl/>
          <w:lang w:bidi="ar-IQ"/>
        </w:rPr>
        <w:t xml:space="preserve"> وكذلك فإن</w:t>
      </w:r>
      <w:r w:rsidRPr="008335FC">
        <w:rPr>
          <w:rFonts w:ascii="Simplified Arabic" w:eastAsia="Times New Roman" w:hAnsi="Simplified Arabic" w:cs="Simplified Arabic" w:hint="cs"/>
          <w:sz w:val="28"/>
          <w:szCs w:val="28"/>
          <w:rtl/>
          <w:lang w:bidi="ar-IQ"/>
        </w:rPr>
        <w:t xml:space="preserve"> الإثبات في القضايا الجنائية </w:t>
      </w:r>
      <w:r w:rsidR="001C43BB">
        <w:rPr>
          <w:rFonts w:ascii="Simplified Arabic" w:eastAsia="Times New Roman" w:hAnsi="Simplified Arabic" w:cs="Simplified Arabic" w:hint="cs"/>
          <w:sz w:val="28"/>
          <w:szCs w:val="28"/>
          <w:rtl/>
          <w:lang w:bidi="ar-IQ"/>
        </w:rPr>
        <w:t xml:space="preserve">قائم </w:t>
      </w:r>
      <w:r w:rsidRPr="008335FC">
        <w:rPr>
          <w:rFonts w:ascii="Simplified Arabic" w:eastAsia="Times New Roman" w:hAnsi="Simplified Arabic" w:cs="Simplified Arabic" w:hint="cs"/>
          <w:sz w:val="28"/>
          <w:szCs w:val="28"/>
          <w:rtl/>
          <w:lang w:bidi="ar-IQ"/>
        </w:rPr>
        <w:t>على فكرة أساسي</w:t>
      </w:r>
      <w:r w:rsidR="007A0994">
        <w:rPr>
          <w:rFonts w:ascii="Simplified Arabic" w:eastAsia="Times New Roman" w:hAnsi="Simplified Arabic" w:cs="Simplified Arabic" w:hint="cs"/>
          <w:sz w:val="28"/>
          <w:szCs w:val="28"/>
          <w:rtl/>
          <w:lang w:bidi="ar-IQ"/>
        </w:rPr>
        <w:t>ة مقتضاها أن كلاً من المتهم والا</w:t>
      </w:r>
      <w:r w:rsidRPr="008335FC">
        <w:rPr>
          <w:rFonts w:ascii="Simplified Arabic" w:eastAsia="Times New Roman" w:hAnsi="Simplified Arabic" w:cs="Simplified Arabic" w:hint="cs"/>
          <w:sz w:val="28"/>
          <w:szCs w:val="28"/>
          <w:rtl/>
          <w:lang w:bidi="ar-IQ"/>
        </w:rPr>
        <w:t>دعاء العام متساويان, أما في قضايا التأديب فالإدارة تقف في مركز أعلى من الموظف المتهم فضلاً عن عدم حيادها في الغالب</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75"/>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أما الرأي الثاني, فذه</w:t>
      </w:r>
      <w:r w:rsidR="007A0994">
        <w:rPr>
          <w:rFonts w:ascii="Simplified Arabic" w:eastAsia="Times New Roman" w:hAnsi="Simplified Arabic" w:cs="Simplified Arabic" w:hint="cs"/>
          <w:sz w:val="28"/>
          <w:szCs w:val="28"/>
          <w:rtl/>
          <w:lang w:bidi="ar-IQ"/>
        </w:rPr>
        <w:t>ب</w:t>
      </w:r>
      <w:r w:rsidR="002A2FA0">
        <w:rPr>
          <w:rFonts w:ascii="Simplified Arabic" w:eastAsia="Times New Roman" w:hAnsi="Simplified Arabic" w:cs="Simplified Arabic" w:hint="cs"/>
          <w:sz w:val="28"/>
          <w:szCs w:val="28"/>
          <w:rtl/>
          <w:lang w:bidi="ar-IQ"/>
        </w:rPr>
        <w:t xml:space="preserve"> إلى</w:t>
      </w:r>
      <w:r w:rsidR="007A0994">
        <w:rPr>
          <w:rFonts w:ascii="Simplified Arabic" w:eastAsia="Times New Roman" w:hAnsi="Simplified Arabic" w:cs="Simplified Arabic" w:hint="cs"/>
          <w:sz w:val="28"/>
          <w:szCs w:val="28"/>
          <w:rtl/>
          <w:lang w:bidi="ar-IQ"/>
        </w:rPr>
        <w:t xml:space="preserve"> عكس ما ذهب إليه الرأي الأول, و</w:t>
      </w:r>
      <w:r w:rsidRPr="008335FC">
        <w:rPr>
          <w:rFonts w:ascii="Simplified Arabic" w:eastAsia="Times New Roman" w:hAnsi="Simplified Arabic" w:cs="Simplified Arabic" w:hint="cs"/>
          <w:sz w:val="28"/>
          <w:szCs w:val="28"/>
          <w:rtl/>
          <w:lang w:bidi="ar-IQ"/>
        </w:rPr>
        <w:t>ألقى عبء الإثبات على عاتق الإدارة</w:t>
      </w:r>
      <w:r w:rsidR="00611824">
        <w:rPr>
          <w:rFonts w:ascii="Simplified Arabic" w:eastAsia="Times New Roman" w:hAnsi="Simplified Arabic" w:cs="Simplified Arabic" w:hint="cs"/>
          <w:sz w:val="28"/>
          <w:szCs w:val="28"/>
          <w:rtl/>
          <w:lang w:bidi="ar-IQ"/>
        </w:rPr>
        <w:t xml:space="preserve"> لعدة أسباب منها:</w:t>
      </w:r>
      <w:r w:rsidR="007A0994">
        <w:rPr>
          <w:rFonts w:ascii="Simplified Arabic" w:eastAsia="Times New Roman" w:hAnsi="Simplified Arabic" w:cs="Simplified Arabic" w:hint="cs"/>
          <w:sz w:val="28"/>
          <w:szCs w:val="28"/>
          <w:rtl/>
          <w:lang w:bidi="ar-IQ"/>
        </w:rPr>
        <w:t xml:space="preserve"> إن</w:t>
      </w:r>
      <w:r w:rsidRPr="008335FC">
        <w:rPr>
          <w:rFonts w:ascii="Simplified Arabic" w:eastAsia="Times New Roman" w:hAnsi="Simplified Arabic" w:cs="Simplified Arabic" w:hint="cs"/>
          <w:sz w:val="28"/>
          <w:szCs w:val="28"/>
          <w:rtl/>
          <w:lang w:bidi="ar-IQ"/>
        </w:rPr>
        <w:t xml:space="preserve"> </w:t>
      </w:r>
      <w:r w:rsidR="007A0994">
        <w:rPr>
          <w:rFonts w:ascii="Simplified Arabic" w:eastAsia="Times New Roman" w:hAnsi="Simplified Arabic" w:cs="Simplified Arabic" w:hint="cs"/>
          <w:sz w:val="28"/>
          <w:szCs w:val="28"/>
          <w:rtl/>
          <w:lang w:bidi="ar-IQ"/>
        </w:rPr>
        <w:t xml:space="preserve">الإدارة </w:t>
      </w:r>
      <w:r w:rsidRPr="008335FC">
        <w:rPr>
          <w:rFonts w:ascii="Simplified Arabic" w:eastAsia="Times New Roman" w:hAnsi="Simplified Arabic" w:cs="Simplified Arabic" w:hint="cs"/>
          <w:sz w:val="28"/>
          <w:szCs w:val="28"/>
          <w:rtl/>
          <w:lang w:bidi="ar-IQ"/>
        </w:rPr>
        <w:t>هي التي تد</w:t>
      </w:r>
      <w:r w:rsidR="002A2FA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عي عدم براءة الموظف </w:t>
      </w:r>
      <w:r w:rsidR="007A0994">
        <w:rPr>
          <w:rFonts w:ascii="Simplified Arabic" w:eastAsia="Times New Roman" w:hAnsi="Simplified Arabic" w:cs="Simplified Arabic" w:hint="cs"/>
          <w:sz w:val="28"/>
          <w:szCs w:val="28"/>
          <w:rtl/>
          <w:lang w:bidi="ar-IQ"/>
        </w:rPr>
        <w:t xml:space="preserve">وهذا </w:t>
      </w:r>
      <w:r w:rsidRPr="008335FC">
        <w:rPr>
          <w:rFonts w:ascii="Simplified Arabic" w:eastAsia="Times New Roman" w:hAnsi="Simplified Arabic" w:cs="Simplified Arabic" w:hint="cs"/>
          <w:sz w:val="28"/>
          <w:szCs w:val="28"/>
          <w:rtl/>
          <w:lang w:bidi="ar-IQ"/>
        </w:rPr>
        <w:t>خلاف الأصل العام</w:t>
      </w:r>
      <w:r w:rsidR="00944F90">
        <w:rPr>
          <w:rFonts w:ascii="Simplified Arabic" w:eastAsia="Times New Roman" w:hAnsi="Simplified Arabic" w:cs="Simplified Arabic" w:hint="cs"/>
          <w:sz w:val="28"/>
          <w:szCs w:val="28"/>
          <w:rtl/>
          <w:lang w:bidi="ar-IQ"/>
        </w:rPr>
        <w:t>(البراءة)</w:t>
      </w:r>
      <w:r w:rsidRPr="008335FC">
        <w:rPr>
          <w:rFonts w:ascii="Simplified Arabic" w:eastAsia="Times New Roman" w:hAnsi="Simplified Arabic" w:cs="Simplified Arabic" w:hint="cs"/>
          <w:sz w:val="28"/>
          <w:szCs w:val="28"/>
          <w:rtl/>
          <w:lang w:bidi="ar-IQ"/>
        </w:rPr>
        <w:t>, لذا يقع عليها إق</w:t>
      </w:r>
      <w:r w:rsidR="007A0994">
        <w:rPr>
          <w:rFonts w:ascii="Simplified Arabic" w:eastAsia="Times New Roman" w:hAnsi="Simplified Arabic" w:cs="Simplified Arabic" w:hint="cs"/>
          <w:sz w:val="28"/>
          <w:szCs w:val="28"/>
          <w:rtl/>
          <w:lang w:bidi="ar-IQ"/>
        </w:rPr>
        <w:t>امة الدليل على ما تد</w:t>
      </w:r>
      <w:r w:rsidR="002A2FA0">
        <w:rPr>
          <w:rFonts w:ascii="Simplified Arabic" w:eastAsia="Times New Roman" w:hAnsi="Simplified Arabic" w:cs="Simplified Arabic" w:hint="cs"/>
          <w:sz w:val="28"/>
          <w:szCs w:val="28"/>
          <w:rtl/>
          <w:lang w:bidi="ar-IQ"/>
        </w:rPr>
        <w:t>ّ</w:t>
      </w:r>
      <w:r w:rsidR="007A0994">
        <w:rPr>
          <w:rFonts w:ascii="Simplified Arabic" w:eastAsia="Times New Roman" w:hAnsi="Simplified Arabic" w:cs="Simplified Arabic" w:hint="cs"/>
          <w:sz w:val="28"/>
          <w:szCs w:val="28"/>
          <w:rtl/>
          <w:lang w:bidi="ar-IQ"/>
        </w:rPr>
        <w:t>عيه من إدانة</w:t>
      </w:r>
      <w:r w:rsidR="005024A4">
        <w:rPr>
          <w:rFonts w:ascii="Simplified Arabic" w:eastAsia="Times New Roman" w:hAnsi="Simplified Arabic" w:cs="Simplified Arabic" w:hint="cs"/>
          <w:sz w:val="28"/>
          <w:szCs w:val="28"/>
          <w:rtl/>
          <w:lang w:bidi="ar-IQ"/>
        </w:rPr>
        <w:t xml:space="preserve"> للموظف, وأن اتهام الموظف</w:t>
      </w:r>
      <w:r w:rsidR="007A0994">
        <w:rPr>
          <w:rFonts w:ascii="Simplified Arabic" w:eastAsia="Times New Roman" w:hAnsi="Simplified Arabic" w:cs="Simplified Arabic" w:hint="cs"/>
          <w:sz w:val="28"/>
          <w:szCs w:val="28"/>
          <w:rtl/>
          <w:lang w:bidi="ar-IQ"/>
        </w:rPr>
        <w:t xml:space="preserve"> من الأُمور الا</w:t>
      </w:r>
      <w:r w:rsidRPr="008335FC">
        <w:rPr>
          <w:rFonts w:ascii="Simplified Arabic" w:eastAsia="Times New Roman" w:hAnsi="Simplified Arabic" w:cs="Simplified Arabic" w:hint="cs"/>
          <w:sz w:val="28"/>
          <w:szCs w:val="28"/>
          <w:rtl/>
          <w:lang w:bidi="ar-IQ"/>
        </w:rPr>
        <w:t>ستثنائية,</w:t>
      </w:r>
      <w:r w:rsidRPr="008335FC">
        <w:rPr>
          <w:rFonts w:ascii="Times New Roman" w:eastAsia="Times New Roman" w:hAnsi="Times New Roman" w:cs="Times New Roman"/>
          <w:sz w:val="24"/>
          <w:szCs w:val="24"/>
          <w:rtl/>
        </w:rPr>
        <w:t xml:space="preserve"> </w:t>
      </w:r>
      <w:r w:rsidRPr="008335FC">
        <w:rPr>
          <w:rFonts w:ascii="Simplified Arabic" w:eastAsia="Times New Roman" w:hAnsi="Simplified Arabic" w:cs="Simplified Arabic"/>
          <w:sz w:val="28"/>
          <w:szCs w:val="28"/>
          <w:rtl/>
          <w:lang w:bidi="ar-IQ"/>
        </w:rPr>
        <w:t>فضلا</w:t>
      </w:r>
      <w:r w:rsidRPr="008335FC">
        <w:rPr>
          <w:rFonts w:ascii="Simplified Arabic" w:eastAsia="Times New Roman" w:hAnsi="Simplified Arabic" w:cs="Simplified Arabic" w:hint="cs"/>
          <w:sz w:val="28"/>
          <w:szCs w:val="28"/>
          <w:rtl/>
          <w:lang w:bidi="ar-IQ"/>
        </w:rPr>
        <w:t>ً عن</w:t>
      </w:r>
      <w:r w:rsidRPr="008335FC">
        <w:rPr>
          <w:rFonts w:ascii="Simplified Arabic" w:eastAsia="Times New Roman" w:hAnsi="Simplified Arabic" w:cs="Simplified Arabic"/>
          <w:sz w:val="28"/>
          <w:szCs w:val="28"/>
          <w:rtl/>
          <w:lang w:bidi="ar-IQ"/>
        </w:rPr>
        <w:t xml:space="preserve"> </w:t>
      </w:r>
      <w:r w:rsidRPr="008335FC">
        <w:rPr>
          <w:rFonts w:ascii="Simplified Arabic" w:eastAsia="Times New Roman" w:hAnsi="Simplified Arabic" w:cs="Simplified Arabic" w:hint="cs"/>
          <w:sz w:val="28"/>
          <w:szCs w:val="28"/>
          <w:rtl/>
          <w:lang w:bidi="ar-IQ"/>
        </w:rPr>
        <w:t>أ</w:t>
      </w:r>
      <w:r w:rsidRPr="008335FC">
        <w:rPr>
          <w:rFonts w:ascii="Simplified Arabic" w:eastAsia="Times New Roman" w:hAnsi="Simplified Arabic" w:cs="Simplified Arabic"/>
          <w:sz w:val="28"/>
          <w:szCs w:val="28"/>
          <w:rtl/>
          <w:lang w:bidi="ar-IQ"/>
        </w:rPr>
        <w:t>ن القول بعدم تساوي المر</w:t>
      </w:r>
      <w:r w:rsidR="005024A4">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sz w:val="28"/>
          <w:szCs w:val="28"/>
          <w:rtl/>
          <w:lang w:bidi="ar-IQ"/>
        </w:rPr>
        <w:t xml:space="preserve">كز بين الموظف وسلطة الاتهام لا يصلح لتسويغ رفض </w:t>
      </w:r>
      <w:r w:rsidRPr="008335FC">
        <w:rPr>
          <w:rFonts w:ascii="Simplified Arabic" w:eastAsia="Times New Roman" w:hAnsi="Simplified Arabic" w:cs="Simplified Arabic" w:hint="cs"/>
          <w:sz w:val="28"/>
          <w:szCs w:val="28"/>
          <w:rtl/>
          <w:lang w:bidi="ar-IQ"/>
        </w:rPr>
        <w:lastRenderedPageBreak/>
        <w:t>إ</w:t>
      </w:r>
      <w:r w:rsidRPr="008335FC">
        <w:rPr>
          <w:rFonts w:ascii="Simplified Arabic" w:eastAsia="Times New Roman" w:hAnsi="Simplified Arabic" w:cs="Simplified Arabic"/>
          <w:sz w:val="28"/>
          <w:szCs w:val="28"/>
          <w:rtl/>
          <w:lang w:bidi="ar-IQ"/>
        </w:rPr>
        <w:t>عمال قرينة البراءة</w:t>
      </w:r>
      <w:r w:rsidRPr="008335FC">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sz w:val="28"/>
          <w:szCs w:val="28"/>
          <w:rtl/>
          <w:lang w:bidi="ar-IQ"/>
        </w:rPr>
        <w:t xml:space="preserve"> ل</w:t>
      </w:r>
      <w:r w:rsidRPr="008335FC">
        <w:rPr>
          <w:rFonts w:ascii="Simplified Arabic" w:eastAsia="Times New Roman" w:hAnsi="Simplified Arabic" w:cs="Simplified Arabic" w:hint="cs"/>
          <w:sz w:val="28"/>
          <w:szCs w:val="28"/>
          <w:rtl/>
          <w:lang w:bidi="ar-IQ"/>
        </w:rPr>
        <w:t>أ</w:t>
      </w:r>
      <w:r w:rsidRPr="008335FC">
        <w:rPr>
          <w:rFonts w:ascii="Simplified Arabic" w:eastAsia="Times New Roman" w:hAnsi="Simplified Arabic" w:cs="Simplified Arabic"/>
          <w:sz w:val="28"/>
          <w:szCs w:val="28"/>
          <w:rtl/>
          <w:lang w:bidi="ar-IQ"/>
        </w:rPr>
        <w:t>ن المتهم جنائيا</w:t>
      </w:r>
      <w:r w:rsidRPr="008335FC">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sz w:val="28"/>
          <w:szCs w:val="28"/>
          <w:rtl/>
          <w:lang w:bidi="ar-IQ"/>
        </w:rPr>
        <w:t xml:space="preserve"> </w:t>
      </w:r>
      <w:r w:rsidRPr="008335FC">
        <w:rPr>
          <w:rFonts w:ascii="Simplified Arabic" w:eastAsia="Times New Roman" w:hAnsi="Simplified Arabic" w:cs="Simplified Arabic" w:hint="cs"/>
          <w:sz w:val="28"/>
          <w:szCs w:val="28"/>
          <w:rtl/>
          <w:lang w:bidi="ar-IQ"/>
        </w:rPr>
        <w:t>أ</w:t>
      </w:r>
      <w:r w:rsidRPr="008335FC">
        <w:rPr>
          <w:rFonts w:ascii="Simplified Arabic" w:eastAsia="Times New Roman" w:hAnsi="Simplified Arabic" w:cs="Simplified Arabic"/>
          <w:sz w:val="28"/>
          <w:szCs w:val="28"/>
          <w:rtl/>
          <w:lang w:bidi="ar-IQ"/>
        </w:rPr>
        <w:t>يضا</w:t>
      </w:r>
      <w:r w:rsidRPr="008335FC">
        <w:rPr>
          <w:rFonts w:ascii="Simplified Arabic" w:eastAsia="Times New Roman" w:hAnsi="Simplified Arabic" w:cs="Simplified Arabic" w:hint="cs"/>
          <w:sz w:val="28"/>
          <w:szCs w:val="28"/>
          <w:rtl/>
          <w:lang w:bidi="ar-IQ"/>
        </w:rPr>
        <w:t>ً</w:t>
      </w:r>
      <w:r w:rsidR="00FA3ACB">
        <w:rPr>
          <w:rFonts w:ascii="Simplified Arabic" w:eastAsia="Times New Roman" w:hAnsi="Simplified Arabic" w:cs="Simplified Arabic"/>
          <w:sz w:val="28"/>
          <w:szCs w:val="28"/>
          <w:rtl/>
          <w:lang w:bidi="ar-IQ"/>
        </w:rPr>
        <w:t xml:space="preserve"> لا يقف في مركز متساو</w:t>
      </w:r>
      <w:r w:rsidR="00FA3ACB">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sz w:val="28"/>
          <w:szCs w:val="28"/>
          <w:rtl/>
          <w:lang w:bidi="ar-IQ"/>
        </w:rPr>
        <w:t xml:space="preserve"> مع سلطة ال</w:t>
      </w:r>
      <w:r w:rsidR="007A0994">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sz w:val="28"/>
          <w:szCs w:val="28"/>
          <w:rtl/>
          <w:lang w:bidi="ar-IQ"/>
        </w:rPr>
        <w:t>دعاء</w:t>
      </w:r>
      <w:r w:rsidRPr="008335FC">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sz w:val="28"/>
          <w:szCs w:val="28"/>
          <w:rtl/>
          <w:lang w:bidi="ar-IQ"/>
        </w:rPr>
        <w:t xml:space="preserve"> </w:t>
      </w:r>
      <w:r w:rsidRPr="008335FC">
        <w:rPr>
          <w:rFonts w:ascii="Simplified Arabic" w:eastAsia="Times New Roman" w:hAnsi="Simplified Arabic" w:cs="Simplified Arabic" w:hint="cs"/>
          <w:sz w:val="28"/>
          <w:szCs w:val="28"/>
          <w:rtl/>
          <w:lang w:bidi="ar-IQ"/>
        </w:rPr>
        <w:t>فالأخيرة</w:t>
      </w:r>
      <w:r w:rsidRPr="008335FC">
        <w:rPr>
          <w:rFonts w:ascii="Simplified Arabic" w:eastAsia="Times New Roman" w:hAnsi="Simplified Arabic" w:cs="Simplified Arabic"/>
          <w:sz w:val="28"/>
          <w:szCs w:val="28"/>
          <w:rtl/>
          <w:lang w:bidi="ar-IQ"/>
        </w:rPr>
        <w:t xml:space="preserve"> لها سلطة واسعة ووسائل </w:t>
      </w:r>
      <w:r w:rsidRPr="008335FC">
        <w:rPr>
          <w:rFonts w:ascii="Simplified Arabic" w:eastAsia="Times New Roman" w:hAnsi="Simplified Arabic" w:cs="Simplified Arabic" w:hint="cs"/>
          <w:sz w:val="28"/>
          <w:szCs w:val="28"/>
          <w:rtl/>
          <w:lang w:bidi="ar-IQ"/>
        </w:rPr>
        <w:t>متعددة</w:t>
      </w:r>
      <w:r w:rsidRPr="008335FC">
        <w:rPr>
          <w:rFonts w:ascii="Simplified Arabic" w:eastAsia="Times New Roman" w:hAnsi="Simplified Arabic" w:cs="Simplified Arabic"/>
          <w:sz w:val="28"/>
          <w:szCs w:val="28"/>
          <w:rtl/>
          <w:lang w:bidi="ar-IQ"/>
        </w:rPr>
        <w:t xml:space="preserve"> لكشف الحقيقة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76"/>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 </w:t>
      </w:r>
    </w:p>
    <w:p w:rsidR="008335FC" w:rsidRPr="008335FC" w:rsidRDefault="002A2FA0" w:rsidP="007A0994">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t>ونحن بدورنا نت</w:t>
      </w:r>
      <w:r w:rsidR="007A0994">
        <w:rPr>
          <w:rFonts w:ascii="Simplified Arabic" w:eastAsia="Times New Roman" w:hAnsi="Simplified Arabic" w:cs="Simplified Arabic" w:hint="cs"/>
          <w:sz w:val="28"/>
          <w:szCs w:val="28"/>
          <w:rtl/>
          <w:lang w:bidi="ar-IQ"/>
        </w:rPr>
        <w:t>فق</w:t>
      </w:r>
      <w:r>
        <w:rPr>
          <w:rFonts w:ascii="Simplified Arabic" w:eastAsia="Times New Roman" w:hAnsi="Simplified Arabic" w:cs="Simplified Arabic" w:hint="cs"/>
          <w:sz w:val="28"/>
          <w:szCs w:val="28"/>
          <w:rtl/>
          <w:lang w:bidi="ar-IQ"/>
        </w:rPr>
        <w:t xml:space="preserve"> مع</w:t>
      </w:r>
      <w:r w:rsidR="007A0994">
        <w:rPr>
          <w:rFonts w:ascii="Simplified Arabic" w:eastAsia="Times New Roman" w:hAnsi="Simplified Arabic" w:cs="Simplified Arabic" w:hint="cs"/>
          <w:sz w:val="28"/>
          <w:szCs w:val="28"/>
          <w:rtl/>
          <w:lang w:bidi="ar-IQ"/>
        </w:rPr>
        <w:t xml:space="preserve"> ما ذهب إليه الرأي الثاني,</w:t>
      </w:r>
      <w:r w:rsidR="008335FC" w:rsidRPr="008335FC">
        <w:rPr>
          <w:rFonts w:ascii="Simplified Arabic" w:eastAsia="Times New Roman" w:hAnsi="Simplified Arabic" w:cs="Simplified Arabic" w:hint="cs"/>
          <w:sz w:val="28"/>
          <w:szCs w:val="28"/>
          <w:rtl/>
          <w:lang w:bidi="ar-IQ"/>
        </w:rPr>
        <w:t xml:space="preserve"> لأن الإدارة </w:t>
      </w:r>
      <w:r w:rsidR="007A0994" w:rsidRPr="008335FC">
        <w:rPr>
          <w:rFonts w:ascii="Simplified Arabic" w:eastAsia="Times New Roman" w:hAnsi="Simplified Arabic" w:cs="Simplified Arabic" w:hint="cs"/>
          <w:sz w:val="28"/>
          <w:szCs w:val="28"/>
          <w:rtl/>
          <w:lang w:bidi="ar-IQ"/>
        </w:rPr>
        <w:t xml:space="preserve">هي التي تقوم بجمع الأدلة التي تثبت ارتكاب الموظف للمخالفة التأديبية قبل </w:t>
      </w:r>
      <w:r w:rsidR="003E7A56">
        <w:rPr>
          <w:rFonts w:ascii="Simplified Arabic" w:eastAsia="Times New Roman" w:hAnsi="Simplified Arabic" w:cs="Simplified Arabic" w:hint="cs"/>
          <w:sz w:val="28"/>
          <w:szCs w:val="28"/>
          <w:rtl/>
          <w:lang w:bidi="ar-IQ"/>
        </w:rPr>
        <w:t>أن يصد</w:t>
      </w:r>
      <w:r w:rsidR="007A0994" w:rsidRPr="008335FC">
        <w:rPr>
          <w:rFonts w:ascii="Simplified Arabic" w:eastAsia="Times New Roman" w:hAnsi="Simplified Arabic" w:cs="Simplified Arabic" w:hint="cs"/>
          <w:sz w:val="28"/>
          <w:szCs w:val="28"/>
          <w:rtl/>
          <w:lang w:bidi="ar-IQ"/>
        </w:rPr>
        <w:t>ر الرئيس</w:t>
      </w:r>
      <w:r w:rsidR="003E7A56">
        <w:rPr>
          <w:rFonts w:ascii="Simplified Arabic" w:eastAsia="Times New Roman" w:hAnsi="Simplified Arabic" w:cs="Simplified Arabic" w:hint="cs"/>
          <w:sz w:val="28"/>
          <w:szCs w:val="28"/>
          <w:rtl/>
          <w:lang w:bidi="ar-IQ"/>
        </w:rPr>
        <w:t xml:space="preserve"> الإداري</w:t>
      </w:r>
      <w:r w:rsidR="007A0994" w:rsidRPr="008335FC">
        <w:rPr>
          <w:rFonts w:ascii="Simplified Arabic" w:eastAsia="Times New Roman" w:hAnsi="Simplified Arabic" w:cs="Simplified Arabic" w:hint="cs"/>
          <w:sz w:val="28"/>
          <w:szCs w:val="28"/>
          <w:rtl/>
          <w:lang w:bidi="ar-IQ"/>
        </w:rPr>
        <w:t xml:space="preserve"> أمر</w:t>
      </w:r>
      <w:r w:rsidR="003E7A56">
        <w:rPr>
          <w:rFonts w:ascii="Simplified Arabic" w:eastAsia="Times New Roman" w:hAnsi="Simplified Arabic" w:cs="Simplified Arabic" w:hint="cs"/>
          <w:sz w:val="28"/>
          <w:szCs w:val="28"/>
          <w:rtl/>
          <w:lang w:bidi="ar-IQ"/>
        </w:rPr>
        <w:t>اً</w:t>
      </w:r>
      <w:r w:rsidR="007A0994" w:rsidRPr="008335FC">
        <w:rPr>
          <w:rFonts w:ascii="Simplified Arabic" w:eastAsia="Times New Roman" w:hAnsi="Simplified Arabic" w:cs="Simplified Arabic" w:hint="cs"/>
          <w:sz w:val="28"/>
          <w:szCs w:val="28"/>
          <w:rtl/>
          <w:lang w:bidi="ar-IQ"/>
        </w:rPr>
        <w:t xml:space="preserve"> </w:t>
      </w:r>
      <w:r w:rsidR="007A0994">
        <w:rPr>
          <w:rFonts w:ascii="Simplified Arabic" w:eastAsia="Times New Roman" w:hAnsi="Simplified Arabic" w:cs="Simplified Arabic" w:hint="cs"/>
          <w:sz w:val="28"/>
          <w:szCs w:val="28"/>
          <w:rtl/>
          <w:lang w:bidi="ar-IQ"/>
        </w:rPr>
        <w:t>ب</w:t>
      </w:r>
      <w:r w:rsidR="007A0994" w:rsidRPr="008335FC">
        <w:rPr>
          <w:rFonts w:ascii="Simplified Arabic" w:eastAsia="Times New Roman" w:hAnsi="Simplified Arabic" w:cs="Simplified Arabic" w:hint="cs"/>
          <w:sz w:val="28"/>
          <w:szCs w:val="28"/>
          <w:rtl/>
          <w:lang w:bidi="ar-IQ"/>
        </w:rPr>
        <w:t xml:space="preserve">تشكيل اللجنة </w:t>
      </w:r>
      <w:r w:rsidR="00200EC5">
        <w:rPr>
          <w:rFonts w:ascii="Simplified Arabic" w:eastAsia="Times New Roman" w:hAnsi="Simplified Arabic" w:cs="Simplified Arabic" w:hint="cs"/>
          <w:sz w:val="28"/>
          <w:szCs w:val="28"/>
          <w:rtl/>
          <w:lang w:bidi="ar-IQ"/>
        </w:rPr>
        <w:t>التحقيقية وإ</w:t>
      </w:r>
      <w:r w:rsidR="007A0994" w:rsidRPr="008335FC">
        <w:rPr>
          <w:rFonts w:ascii="Simplified Arabic" w:eastAsia="Times New Roman" w:hAnsi="Simplified Arabic" w:cs="Simplified Arabic" w:hint="cs"/>
          <w:sz w:val="28"/>
          <w:szCs w:val="28"/>
          <w:rtl/>
          <w:lang w:bidi="ar-IQ"/>
        </w:rPr>
        <w:t>حال</w:t>
      </w:r>
      <w:r w:rsidR="00FB6713">
        <w:rPr>
          <w:rFonts w:ascii="Simplified Arabic" w:eastAsia="Times New Roman" w:hAnsi="Simplified Arabic" w:cs="Simplified Arabic" w:hint="cs"/>
          <w:sz w:val="28"/>
          <w:szCs w:val="28"/>
          <w:rtl/>
          <w:lang w:bidi="ar-IQ"/>
        </w:rPr>
        <w:t>ته عليها</w:t>
      </w:r>
      <w:r w:rsidR="003E7A56">
        <w:rPr>
          <w:rFonts w:ascii="Simplified Arabic" w:eastAsia="Times New Roman" w:hAnsi="Simplified Arabic" w:cs="Simplified Arabic" w:hint="cs"/>
          <w:sz w:val="28"/>
          <w:szCs w:val="28"/>
          <w:rtl/>
          <w:lang w:bidi="ar-IQ"/>
        </w:rPr>
        <w:t>, فإذا لم يكن المتهم بريئاً</w:t>
      </w:r>
      <w:r w:rsidR="007A0994" w:rsidRPr="008335FC">
        <w:rPr>
          <w:rFonts w:ascii="Simplified Arabic" w:eastAsia="Times New Roman" w:hAnsi="Simplified Arabic" w:cs="Simplified Arabic" w:hint="cs"/>
          <w:sz w:val="28"/>
          <w:szCs w:val="28"/>
          <w:rtl/>
          <w:lang w:bidi="ar-IQ"/>
        </w:rPr>
        <w:t xml:space="preserve"> لما كان يتعين عليها القيام بذلك</w:t>
      </w:r>
      <w:r>
        <w:rPr>
          <w:rFonts w:ascii="Simplified Arabic" w:eastAsia="Times New Roman" w:hAnsi="Simplified Arabic" w:cs="Simplified Arabic" w:hint="cs"/>
          <w:sz w:val="28"/>
          <w:szCs w:val="28"/>
          <w:rtl/>
          <w:lang w:bidi="ar-IQ"/>
        </w:rPr>
        <w:t>,</w:t>
      </w:r>
      <w:r w:rsidR="007A0994" w:rsidRPr="008335FC">
        <w:rPr>
          <w:rFonts w:ascii="Simplified Arabic" w:eastAsia="Times New Roman" w:hAnsi="Simplified Arabic" w:cs="Simplified Arabic" w:hint="cs"/>
          <w:sz w:val="28"/>
          <w:szCs w:val="28"/>
          <w:rtl/>
          <w:lang w:bidi="ar-IQ"/>
        </w:rPr>
        <w:t xml:space="preserve"> بل تكتفي</w:t>
      </w:r>
      <w:r w:rsidR="00FA3ACB">
        <w:rPr>
          <w:rFonts w:ascii="Simplified Arabic" w:eastAsia="Times New Roman" w:hAnsi="Simplified Arabic" w:cs="Simplified Arabic" w:hint="cs"/>
          <w:sz w:val="28"/>
          <w:szCs w:val="28"/>
          <w:rtl/>
          <w:lang w:bidi="ar-IQ"/>
        </w:rPr>
        <w:t xml:space="preserve"> بأمر الإ</w:t>
      </w:r>
      <w:r w:rsidR="007A0994">
        <w:rPr>
          <w:rFonts w:ascii="Simplified Arabic" w:eastAsia="Times New Roman" w:hAnsi="Simplified Arabic" w:cs="Simplified Arabic" w:hint="cs"/>
          <w:sz w:val="28"/>
          <w:szCs w:val="28"/>
          <w:rtl/>
          <w:lang w:bidi="ar-IQ"/>
        </w:rPr>
        <w:t>حالة</w:t>
      </w:r>
      <w:r>
        <w:rPr>
          <w:rFonts w:ascii="Simplified Arabic" w:eastAsia="Times New Roman" w:hAnsi="Simplified Arabic" w:cs="Simplified Arabic" w:hint="cs"/>
          <w:sz w:val="28"/>
          <w:szCs w:val="28"/>
          <w:rtl/>
          <w:lang w:bidi="ar-IQ"/>
        </w:rPr>
        <w:t>,</w:t>
      </w:r>
      <w:r w:rsidR="007A0994">
        <w:rPr>
          <w:rFonts w:ascii="Simplified Arabic" w:eastAsia="Times New Roman" w:hAnsi="Simplified Arabic" w:cs="Simplified Arabic" w:hint="cs"/>
          <w:sz w:val="28"/>
          <w:szCs w:val="28"/>
          <w:rtl/>
          <w:lang w:bidi="ar-IQ"/>
        </w:rPr>
        <w:t xml:space="preserve"> ليدبر الموظف</w:t>
      </w:r>
      <w:r w:rsidR="007A0994" w:rsidRPr="008335FC">
        <w:rPr>
          <w:rFonts w:ascii="Simplified Arabic" w:eastAsia="Times New Roman" w:hAnsi="Simplified Arabic" w:cs="Simplified Arabic" w:hint="cs"/>
          <w:sz w:val="28"/>
          <w:szCs w:val="28"/>
          <w:rtl/>
          <w:lang w:bidi="ar-IQ"/>
        </w:rPr>
        <w:t xml:space="preserve"> أمره</w:t>
      </w:r>
      <w:r w:rsidR="007A0994">
        <w:rPr>
          <w:rFonts w:ascii="Simplified Arabic" w:eastAsia="Times New Roman" w:hAnsi="Simplified Arabic" w:cs="Simplified Arabic" w:hint="cs"/>
          <w:sz w:val="28"/>
          <w:szCs w:val="28"/>
          <w:rtl/>
          <w:lang w:bidi="ar-IQ"/>
        </w:rPr>
        <w:t xml:space="preserve"> بعدها</w:t>
      </w:r>
      <w:r w:rsidR="007A0994" w:rsidRPr="008335FC">
        <w:rPr>
          <w:rFonts w:ascii="Simplified Arabic" w:eastAsia="Times New Roman" w:hAnsi="Simplified Arabic" w:cs="Simplified Arabic" w:hint="cs"/>
          <w:sz w:val="28"/>
          <w:szCs w:val="28"/>
          <w:rtl/>
          <w:lang w:bidi="ar-IQ"/>
        </w:rPr>
        <w:t>,</w:t>
      </w:r>
      <w:r w:rsidR="007A0994">
        <w:rPr>
          <w:rFonts w:ascii="Simplified Arabic" w:eastAsia="Times New Roman" w:hAnsi="Simplified Arabic" w:cs="Simplified Arabic" w:hint="cs"/>
          <w:sz w:val="28"/>
          <w:szCs w:val="28"/>
          <w:rtl/>
          <w:lang w:bidi="ar-IQ"/>
        </w:rPr>
        <w:t xml:space="preserve"> ف</w:t>
      </w:r>
      <w:r w:rsidR="003E7A56">
        <w:rPr>
          <w:rFonts w:ascii="Simplified Arabic" w:eastAsia="Times New Roman" w:hAnsi="Simplified Arabic" w:cs="Simplified Arabic" w:hint="cs"/>
          <w:sz w:val="28"/>
          <w:szCs w:val="28"/>
          <w:rtl/>
          <w:lang w:bidi="ar-IQ"/>
        </w:rPr>
        <w:t>الإدارة</w:t>
      </w:r>
      <w:r w:rsidR="008335FC" w:rsidRPr="008335FC">
        <w:rPr>
          <w:rFonts w:ascii="Simplified Arabic" w:eastAsia="Times New Roman" w:hAnsi="Simplified Arabic" w:cs="Simplified Arabic" w:hint="cs"/>
          <w:sz w:val="28"/>
          <w:szCs w:val="28"/>
          <w:rtl/>
          <w:lang w:bidi="ar-IQ"/>
        </w:rPr>
        <w:t xml:space="preserve"> </w:t>
      </w:r>
      <w:r w:rsidR="003E7A56">
        <w:rPr>
          <w:rFonts w:ascii="Simplified Arabic" w:eastAsia="Times New Roman" w:hAnsi="Simplified Arabic" w:cs="Simplified Arabic" w:hint="cs"/>
          <w:sz w:val="28"/>
          <w:szCs w:val="28"/>
          <w:rtl/>
          <w:lang w:bidi="ar-IQ"/>
        </w:rPr>
        <w:t xml:space="preserve">هي </w:t>
      </w:r>
      <w:r w:rsidR="008335FC" w:rsidRPr="008335FC">
        <w:rPr>
          <w:rFonts w:ascii="Simplified Arabic" w:eastAsia="Times New Roman" w:hAnsi="Simplified Arabic" w:cs="Simplified Arabic" w:hint="cs"/>
          <w:sz w:val="28"/>
          <w:szCs w:val="28"/>
          <w:rtl/>
          <w:lang w:bidi="ar-IQ"/>
        </w:rPr>
        <w:t>الطرف القوي الذي يح</w:t>
      </w:r>
      <w:r w:rsidR="00FA3ACB">
        <w:rPr>
          <w:rFonts w:ascii="Simplified Arabic" w:eastAsia="Times New Roman" w:hAnsi="Simplified Arabic" w:cs="Simplified Arabic" w:hint="cs"/>
          <w:sz w:val="28"/>
          <w:szCs w:val="28"/>
          <w:rtl/>
          <w:lang w:bidi="ar-IQ"/>
        </w:rPr>
        <w:t>ت</w:t>
      </w:r>
      <w:r w:rsidR="008335FC" w:rsidRPr="008335FC">
        <w:rPr>
          <w:rFonts w:ascii="Simplified Arabic" w:eastAsia="Times New Roman" w:hAnsi="Simplified Arabic" w:cs="Simplified Arabic" w:hint="cs"/>
          <w:sz w:val="28"/>
          <w:szCs w:val="28"/>
          <w:rtl/>
          <w:lang w:bidi="ar-IQ"/>
        </w:rPr>
        <w:t>وي على الأدلة و</w:t>
      </w:r>
      <w:r w:rsidR="007A0994">
        <w:rPr>
          <w:rFonts w:ascii="Simplified Arabic" w:eastAsia="Times New Roman" w:hAnsi="Simplified Arabic" w:cs="Simplified Arabic" w:hint="cs"/>
          <w:sz w:val="28"/>
          <w:szCs w:val="28"/>
          <w:rtl/>
          <w:lang w:bidi="ar-IQ"/>
        </w:rPr>
        <w:t xml:space="preserve">المستندات, </w:t>
      </w:r>
      <w:r w:rsidR="008335FC" w:rsidRPr="008335FC">
        <w:rPr>
          <w:rFonts w:ascii="Simplified Arabic" w:eastAsia="Times New Roman" w:hAnsi="Simplified Arabic" w:cs="Simplified Arabic" w:hint="cs"/>
          <w:sz w:val="28"/>
          <w:szCs w:val="28"/>
          <w:rtl/>
          <w:lang w:bidi="ar-IQ"/>
        </w:rPr>
        <w:t xml:space="preserve">بخلاف الموظف الذي يعد الطرف الأضعف في المجال التأديبي وصعوبة إثبات براءته, كما أن </w:t>
      </w:r>
      <w:r w:rsidR="007A0994">
        <w:rPr>
          <w:rFonts w:ascii="Simplified Arabic" w:eastAsia="Times New Roman" w:hAnsi="Simplified Arabic" w:cs="Simplified Arabic" w:hint="cs"/>
          <w:sz w:val="28"/>
          <w:szCs w:val="28"/>
          <w:rtl/>
          <w:lang w:bidi="ar-IQ"/>
        </w:rPr>
        <w:t xml:space="preserve">في </w:t>
      </w:r>
      <w:r w:rsidR="008335FC" w:rsidRPr="008335FC">
        <w:rPr>
          <w:rFonts w:ascii="Simplified Arabic" w:eastAsia="Times New Roman" w:hAnsi="Simplified Arabic" w:cs="Simplified Arabic" w:hint="cs"/>
          <w:sz w:val="28"/>
          <w:szCs w:val="28"/>
          <w:rtl/>
          <w:lang w:bidi="ar-IQ"/>
        </w:rPr>
        <w:t xml:space="preserve">نفي </w:t>
      </w:r>
      <w:r w:rsidR="007A0994">
        <w:rPr>
          <w:rFonts w:ascii="Simplified Arabic" w:eastAsia="Times New Roman" w:hAnsi="Simplified Arabic" w:cs="Simplified Arabic" w:hint="cs"/>
          <w:sz w:val="28"/>
          <w:szCs w:val="28"/>
          <w:rtl/>
          <w:lang w:bidi="ar-IQ"/>
        </w:rPr>
        <w:t>قرينة البراءة عن النطاق التأديبي</w:t>
      </w:r>
      <w:r w:rsidR="008335FC" w:rsidRPr="008335FC">
        <w:rPr>
          <w:rFonts w:ascii="Simplified Arabic" w:eastAsia="Times New Roman" w:hAnsi="Simplified Arabic" w:cs="Simplified Arabic" w:hint="cs"/>
          <w:sz w:val="28"/>
          <w:szCs w:val="28"/>
          <w:rtl/>
          <w:lang w:bidi="ar-IQ"/>
        </w:rPr>
        <w:t xml:space="preserve"> مخالفة للنص الدستوري الذي جاء مطلقاً</w:t>
      </w:r>
      <w:r>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والمطلق يجري على إطلاقه مالم يقيد بنص, ومن ثم فلا يوجد مسوغ لإعمال قرين</w:t>
      </w:r>
      <w:r w:rsidR="00FA3ACB">
        <w:rPr>
          <w:rFonts w:ascii="Simplified Arabic" w:eastAsia="Times New Roman" w:hAnsi="Simplified Arabic" w:cs="Simplified Arabic" w:hint="cs"/>
          <w:sz w:val="28"/>
          <w:szCs w:val="28"/>
          <w:rtl/>
          <w:lang w:bidi="ar-IQ"/>
        </w:rPr>
        <w:t>ة البراءة في القانون الجنائي عنه</w:t>
      </w:r>
      <w:r w:rsidR="008335FC" w:rsidRPr="008335FC">
        <w:rPr>
          <w:rFonts w:ascii="Simplified Arabic" w:eastAsia="Times New Roman" w:hAnsi="Simplified Arabic" w:cs="Simplified Arabic" w:hint="cs"/>
          <w:sz w:val="28"/>
          <w:szCs w:val="28"/>
          <w:rtl/>
          <w:lang w:bidi="ar-IQ"/>
        </w:rPr>
        <w:t xml:space="preserve"> في التأديبي, فضلاً عن أن قرينة ( صحة التصرفات الإدارية ) ت</w:t>
      </w:r>
      <w:r w:rsidR="007A0994">
        <w:rPr>
          <w:rFonts w:ascii="Simplified Arabic" w:eastAsia="Times New Roman" w:hAnsi="Simplified Arabic" w:cs="Simplified Arabic" w:hint="cs"/>
          <w:sz w:val="28"/>
          <w:szCs w:val="28"/>
          <w:rtl/>
          <w:lang w:bidi="ar-IQ"/>
        </w:rPr>
        <w:t>ن</w:t>
      </w:r>
      <w:r w:rsidR="008335FC" w:rsidRPr="008335FC">
        <w:rPr>
          <w:rFonts w:ascii="Simplified Arabic" w:eastAsia="Times New Roman" w:hAnsi="Simplified Arabic" w:cs="Simplified Arabic" w:hint="cs"/>
          <w:sz w:val="28"/>
          <w:szCs w:val="28"/>
          <w:rtl/>
          <w:lang w:bidi="ar-IQ"/>
        </w:rPr>
        <w:t>طب</w:t>
      </w:r>
      <w:r w:rsidR="00BB396A">
        <w:rPr>
          <w:rFonts w:ascii="Simplified Arabic" w:eastAsia="Times New Roman" w:hAnsi="Simplified Arabic" w:cs="Simplified Arabic" w:hint="cs"/>
          <w:sz w:val="28"/>
          <w:szCs w:val="28"/>
          <w:rtl/>
          <w:lang w:bidi="ar-IQ"/>
        </w:rPr>
        <w:t>ق على القرارات الإدارية, وأمر إ</w:t>
      </w:r>
      <w:r w:rsidR="008335FC" w:rsidRPr="008335FC">
        <w:rPr>
          <w:rFonts w:ascii="Simplified Arabic" w:eastAsia="Times New Roman" w:hAnsi="Simplified Arabic" w:cs="Simplified Arabic" w:hint="cs"/>
          <w:sz w:val="28"/>
          <w:szCs w:val="28"/>
          <w:rtl/>
          <w:lang w:bidi="ar-IQ"/>
        </w:rPr>
        <w:t>حالة</w:t>
      </w:r>
      <w:r w:rsidR="007A0994">
        <w:rPr>
          <w:rFonts w:ascii="Simplified Arabic" w:eastAsia="Times New Roman" w:hAnsi="Simplified Arabic" w:cs="Simplified Arabic" w:hint="cs"/>
          <w:sz w:val="28"/>
          <w:szCs w:val="28"/>
          <w:rtl/>
          <w:lang w:bidi="ar-IQ"/>
        </w:rPr>
        <w:t xml:space="preserve"> الموظف للجنة التحقيقية</w:t>
      </w:r>
      <w:r w:rsidR="008335FC" w:rsidRPr="008335FC">
        <w:rPr>
          <w:rFonts w:ascii="Simplified Arabic" w:eastAsia="Times New Roman" w:hAnsi="Simplified Arabic" w:cs="Simplified Arabic" w:hint="cs"/>
          <w:sz w:val="28"/>
          <w:szCs w:val="28"/>
          <w:rtl/>
          <w:lang w:bidi="ar-IQ"/>
        </w:rPr>
        <w:t xml:space="preserve"> كأصل عام لا يعد</w:t>
      </w:r>
      <w:r w:rsidR="00944F90">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منها, لعدم إحداث</w:t>
      </w:r>
      <w:r w:rsidR="007A0994">
        <w:rPr>
          <w:rFonts w:ascii="Simplified Arabic" w:eastAsia="Times New Roman" w:hAnsi="Simplified Arabic" w:cs="Simplified Arabic" w:hint="cs"/>
          <w:sz w:val="28"/>
          <w:szCs w:val="28"/>
          <w:rtl/>
          <w:lang w:bidi="ar-IQ"/>
        </w:rPr>
        <w:t>ه</w:t>
      </w:r>
      <w:r w:rsidR="008335FC" w:rsidRPr="008335FC">
        <w:rPr>
          <w:rFonts w:ascii="Simplified Arabic" w:eastAsia="Times New Roman" w:hAnsi="Simplified Arabic" w:cs="Simplified Arabic" w:hint="cs"/>
          <w:sz w:val="28"/>
          <w:szCs w:val="28"/>
          <w:rtl/>
          <w:lang w:bidi="ar-IQ"/>
        </w:rPr>
        <w:t xml:space="preserve"> أثر</w:t>
      </w:r>
      <w:r w:rsidR="007A0994">
        <w:rPr>
          <w:rFonts w:ascii="Simplified Arabic" w:eastAsia="Times New Roman" w:hAnsi="Simplified Arabic" w:cs="Simplified Arabic" w:hint="cs"/>
          <w:sz w:val="28"/>
          <w:szCs w:val="28"/>
          <w:rtl/>
          <w:lang w:bidi="ar-IQ"/>
        </w:rPr>
        <w:t>اً</w:t>
      </w:r>
      <w:r w:rsidR="008335FC" w:rsidRPr="008335FC">
        <w:rPr>
          <w:rFonts w:ascii="Simplified Arabic" w:eastAsia="Times New Roman" w:hAnsi="Simplified Arabic" w:cs="Simplified Arabic" w:hint="cs"/>
          <w:sz w:val="28"/>
          <w:szCs w:val="28"/>
          <w:rtl/>
          <w:lang w:bidi="ar-IQ"/>
        </w:rPr>
        <w:t xml:space="preserve"> </w:t>
      </w:r>
      <w:r w:rsidR="007A0994">
        <w:rPr>
          <w:rFonts w:ascii="Simplified Arabic" w:eastAsia="Times New Roman" w:hAnsi="Simplified Arabic" w:cs="Simplified Arabic" w:hint="cs"/>
          <w:sz w:val="28"/>
          <w:szCs w:val="28"/>
          <w:rtl/>
          <w:lang w:bidi="ar-IQ"/>
        </w:rPr>
        <w:t>قانونياً</w:t>
      </w:r>
      <w:r w:rsidR="008335FC" w:rsidRPr="008335FC">
        <w:rPr>
          <w:rFonts w:ascii="Simplified Arabic" w:eastAsia="Times New Roman" w:hAnsi="Simplified Arabic" w:cs="Simplified Arabic" w:hint="cs"/>
          <w:sz w:val="28"/>
          <w:szCs w:val="28"/>
          <w:rtl/>
          <w:lang w:bidi="ar-IQ"/>
        </w:rPr>
        <w:t xml:space="preserve"> كأ</w:t>
      </w:r>
      <w:r w:rsidR="00BA7CA1">
        <w:rPr>
          <w:rFonts w:ascii="Simplified Arabic" w:eastAsia="Times New Roman" w:hAnsi="Simplified Arabic" w:cs="Simplified Arabic" w:hint="cs"/>
          <w:sz w:val="28"/>
          <w:szCs w:val="28"/>
          <w:rtl/>
          <w:lang w:bidi="ar-IQ"/>
        </w:rPr>
        <w:t>حد عناصر</w:t>
      </w:r>
      <w:r w:rsidR="00BB396A">
        <w:rPr>
          <w:rFonts w:ascii="Simplified Arabic" w:eastAsia="Times New Roman" w:hAnsi="Simplified Arabic" w:cs="Simplified Arabic" w:hint="cs"/>
          <w:sz w:val="28"/>
          <w:szCs w:val="28"/>
          <w:rtl/>
          <w:lang w:bidi="ar-IQ"/>
        </w:rPr>
        <w:t xml:space="preserve"> القرار الإداري, ومن ثم </w:t>
      </w:r>
      <w:r w:rsidR="008335FC" w:rsidRPr="008335FC">
        <w:rPr>
          <w:rFonts w:ascii="Simplified Arabic" w:eastAsia="Times New Roman" w:hAnsi="Simplified Arabic" w:cs="Simplified Arabic" w:hint="cs"/>
          <w:sz w:val="28"/>
          <w:szCs w:val="28"/>
          <w:rtl/>
          <w:lang w:bidi="ar-IQ"/>
        </w:rPr>
        <w:t>لا يدرج ضمن قائمة ا</w:t>
      </w:r>
      <w:r w:rsidR="001C43BB">
        <w:rPr>
          <w:rFonts w:ascii="Simplified Arabic" w:eastAsia="Times New Roman" w:hAnsi="Simplified Arabic" w:cs="Simplified Arabic" w:hint="cs"/>
          <w:sz w:val="28"/>
          <w:szCs w:val="28"/>
          <w:rtl/>
          <w:lang w:bidi="ar-IQ"/>
        </w:rPr>
        <w:t>لأعمال القانونية, وهذا ما أكدته</w:t>
      </w:r>
      <w:r w:rsidR="008335FC" w:rsidRPr="008335FC">
        <w:rPr>
          <w:rFonts w:ascii="Simplified Arabic" w:eastAsia="Times New Roman" w:hAnsi="Simplified Arabic" w:cs="Simplified Arabic" w:hint="cs"/>
          <w:sz w:val="28"/>
          <w:szCs w:val="28"/>
          <w:rtl/>
          <w:lang w:bidi="ar-IQ"/>
        </w:rPr>
        <w:t xml:space="preserve"> الهيئة العامة لمجلس شورى الدولة (سابقاً) إذ قضت</w:t>
      </w:r>
      <w:r w:rsidR="007E5956">
        <w:rPr>
          <w:rFonts w:ascii="Simplified Arabic" w:eastAsia="Times New Roman" w:hAnsi="Simplified Arabic" w:cs="Simplified Arabic" w:hint="cs"/>
          <w:sz w:val="28"/>
          <w:szCs w:val="28"/>
          <w:rtl/>
          <w:lang w:bidi="ar-IQ"/>
        </w:rPr>
        <w:t xml:space="preserve"> بأن </w:t>
      </w:r>
      <w:r w:rsidR="008335FC" w:rsidRPr="008335FC">
        <w:rPr>
          <w:rFonts w:ascii="Simplified Arabic" w:eastAsia="Times New Roman" w:hAnsi="Simplified Arabic" w:cs="Simplified Arabic" w:hint="cs"/>
          <w:sz w:val="28"/>
          <w:szCs w:val="28"/>
          <w:rtl/>
          <w:lang w:bidi="ar-IQ"/>
        </w:rPr>
        <w:t>(</w:t>
      </w:r>
      <w:r w:rsidR="007E5956">
        <w:rPr>
          <w:rFonts w:ascii="Simplified Arabic" w:eastAsia="Times New Roman" w:hAnsi="Simplified Arabic" w:cs="Simplified Arabic" w:hint="cs"/>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القرار ال</w:t>
      </w:r>
      <w:r w:rsidR="007A0994">
        <w:rPr>
          <w:rFonts w:ascii="Simplified Arabic" w:eastAsia="Times New Roman" w:hAnsi="Simplified Arabic" w:cs="Simplified Arabic" w:hint="cs"/>
          <w:sz w:val="28"/>
          <w:szCs w:val="28"/>
          <w:rtl/>
          <w:lang w:bidi="ar-IQ"/>
        </w:rPr>
        <w:t>إداري القابل للطعن أمام مجلس الا</w:t>
      </w:r>
      <w:r w:rsidR="008335FC" w:rsidRPr="008335FC">
        <w:rPr>
          <w:rFonts w:ascii="Simplified Arabic" w:eastAsia="Times New Roman" w:hAnsi="Simplified Arabic" w:cs="Simplified Arabic" w:hint="cs"/>
          <w:sz w:val="28"/>
          <w:szCs w:val="28"/>
          <w:rtl/>
          <w:lang w:bidi="ar-IQ"/>
        </w:rPr>
        <w:t>نضباط العام هو ذلك القرار النهائي الصادر عن سلطة إدارية ومنتج لأثر قانوني</w:t>
      </w:r>
      <w:r w:rsidR="007E5956">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77"/>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xml:space="preserve">, </w:t>
      </w:r>
      <w:r w:rsidR="007E5956">
        <w:rPr>
          <w:rFonts w:ascii="Simplified Arabic" w:eastAsia="Times New Roman" w:hAnsi="Simplified Arabic" w:cs="Simplified Arabic" w:hint="cs"/>
          <w:sz w:val="28"/>
          <w:szCs w:val="28"/>
          <w:rtl/>
          <w:lang w:bidi="ar-IQ"/>
        </w:rPr>
        <w:t xml:space="preserve">كما أن إعمال قرينة البراءة في المجال التأديبي يكون من باب أولى إذ أن الموظف محل احترام والأصل فيه التزامه بالتشريعات, </w:t>
      </w:r>
      <w:r w:rsidR="008335FC" w:rsidRPr="008335FC">
        <w:rPr>
          <w:rFonts w:ascii="Simplified Arabic" w:eastAsia="Times New Roman" w:hAnsi="Simplified Arabic" w:cs="Simplified Arabic" w:hint="cs"/>
          <w:sz w:val="28"/>
          <w:szCs w:val="28"/>
          <w:rtl/>
          <w:lang w:bidi="ar-IQ"/>
        </w:rPr>
        <w:t>وأخيراً ف</w:t>
      </w:r>
      <w:r w:rsidR="003E7A56">
        <w:rPr>
          <w:rFonts w:ascii="Simplified Arabic" w:eastAsia="Times New Roman" w:hAnsi="Simplified Arabic" w:cs="Simplified Arabic"/>
          <w:sz w:val="28"/>
          <w:szCs w:val="28"/>
          <w:rtl/>
          <w:lang w:bidi="ar-IQ"/>
        </w:rPr>
        <w:t>عند التأمل في</w:t>
      </w:r>
      <w:r w:rsidR="008335FC" w:rsidRPr="008335FC">
        <w:rPr>
          <w:rFonts w:ascii="Simplified Arabic" w:eastAsia="Times New Roman" w:hAnsi="Simplified Arabic" w:cs="Simplified Arabic"/>
          <w:sz w:val="28"/>
          <w:szCs w:val="28"/>
          <w:rtl/>
          <w:lang w:bidi="ar-IQ"/>
        </w:rPr>
        <w:t xml:space="preserve"> قرينة</w:t>
      </w:r>
      <w:r w:rsidR="008335FC" w:rsidRPr="008335FC">
        <w:rPr>
          <w:rFonts w:ascii="Simplified Arabic" w:eastAsia="Times New Roman" w:hAnsi="Simplified Arabic" w:cs="Simplified Arabic" w:hint="cs"/>
          <w:sz w:val="28"/>
          <w:szCs w:val="28"/>
          <w:rtl/>
          <w:lang w:bidi="ar-IQ"/>
        </w:rPr>
        <w:t xml:space="preserve"> صحة التصرفات الإدارية</w:t>
      </w:r>
      <w:r w:rsidR="008335FC" w:rsidRPr="008335FC">
        <w:rPr>
          <w:rFonts w:ascii="Simplified Arabic" w:eastAsia="Times New Roman" w:hAnsi="Simplified Arabic" w:cs="Simplified Arabic"/>
          <w:sz w:val="28"/>
          <w:szCs w:val="28"/>
          <w:rtl/>
          <w:lang w:bidi="ar-IQ"/>
        </w:rPr>
        <w:t xml:space="preserve"> نجدها تقضي بسلامة القرار من العيوب التي تصيب القرار الإداري عند صدورها</w:t>
      </w:r>
      <w:r w:rsidR="008335FC" w:rsidRPr="008335FC">
        <w:rPr>
          <w:rFonts w:ascii="Simplified Arabic" w:eastAsia="Times New Roman" w:hAnsi="Simplified Arabic" w:cs="Simplified Arabic" w:hint="cs"/>
          <w:sz w:val="28"/>
          <w:szCs w:val="28"/>
          <w:rtl/>
          <w:lang w:bidi="ar-IQ"/>
        </w:rPr>
        <w:t>.</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lastRenderedPageBreak/>
        <w:t xml:space="preserve"> </w:t>
      </w:r>
      <w:r w:rsidRPr="008335FC">
        <w:rPr>
          <w:rFonts w:ascii="Simplified Arabic" w:eastAsia="Times New Roman" w:hAnsi="Simplified Arabic" w:cs="Simplified Arabic" w:hint="cs"/>
          <w:sz w:val="28"/>
          <w:szCs w:val="28"/>
          <w:rtl/>
          <w:lang w:bidi="ar-IQ"/>
        </w:rPr>
        <w:tab/>
        <w:t>ف</w:t>
      </w:r>
      <w:r w:rsidR="007E5956">
        <w:rPr>
          <w:rFonts w:ascii="Simplified Arabic" w:eastAsia="Times New Roman" w:hAnsi="Simplified Arabic" w:cs="Simplified Arabic" w:hint="cs"/>
          <w:sz w:val="28"/>
          <w:szCs w:val="28"/>
          <w:rtl/>
          <w:lang w:bidi="ar-IQ"/>
        </w:rPr>
        <w:t>إذا كان مضمون قرينة البراءة هو ا</w:t>
      </w:r>
      <w:r w:rsidRPr="008335FC">
        <w:rPr>
          <w:rFonts w:ascii="Simplified Arabic" w:eastAsia="Times New Roman" w:hAnsi="Simplified Arabic" w:cs="Simplified Arabic" w:hint="cs"/>
          <w:sz w:val="28"/>
          <w:szCs w:val="28"/>
          <w:rtl/>
          <w:lang w:bidi="ar-IQ"/>
        </w:rPr>
        <w:t>فتراض براءة المتهم مهما كانت الشبهات المحاط</w:t>
      </w:r>
      <w:r w:rsidR="0010473D">
        <w:rPr>
          <w:rFonts w:ascii="Simplified Arabic" w:eastAsia="Times New Roman" w:hAnsi="Simplified Arabic" w:cs="Simplified Arabic" w:hint="cs"/>
          <w:sz w:val="28"/>
          <w:szCs w:val="28"/>
          <w:rtl/>
          <w:lang w:bidi="ar-IQ"/>
        </w:rPr>
        <w:t>ة</w:t>
      </w:r>
      <w:r w:rsidRPr="008335FC">
        <w:rPr>
          <w:rFonts w:ascii="Simplified Arabic" w:eastAsia="Times New Roman" w:hAnsi="Simplified Arabic" w:cs="Simplified Arabic" w:hint="cs"/>
          <w:sz w:val="28"/>
          <w:szCs w:val="28"/>
          <w:rtl/>
          <w:lang w:bidi="ar-IQ"/>
        </w:rPr>
        <w:t xml:space="preserve"> حوله, وأياً كان وزن الأدلة التي تحيط به, فالموظف بحكم هذه القرينة لا يكون ملزماً بإثبات براءته, لأن ذلك أمر مفترض بل ي</w:t>
      </w:r>
      <w:r w:rsidR="007E5956">
        <w:rPr>
          <w:rFonts w:ascii="Simplified Arabic" w:eastAsia="Times New Roman" w:hAnsi="Simplified Arabic" w:cs="Simplified Arabic" w:hint="cs"/>
          <w:sz w:val="28"/>
          <w:szCs w:val="28"/>
          <w:rtl/>
          <w:lang w:bidi="ar-IQ"/>
        </w:rPr>
        <w:t>توجب على الجهات الإدارية إثبات ا</w:t>
      </w:r>
      <w:r w:rsidRPr="008335FC">
        <w:rPr>
          <w:rFonts w:ascii="Simplified Arabic" w:eastAsia="Times New Roman" w:hAnsi="Simplified Arabic" w:cs="Simplified Arabic" w:hint="cs"/>
          <w:sz w:val="28"/>
          <w:szCs w:val="28"/>
          <w:rtl/>
          <w:lang w:bidi="ar-IQ"/>
        </w:rPr>
        <w:t xml:space="preserve">رتكابه للمخالفة التأديبية, وإذا كانت القاعدة في المجال المدني أن البينة على من ادعى فيكون من باب أولى </w:t>
      </w:r>
      <w:r w:rsidR="00DA0F77">
        <w:rPr>
          <w:rFonts w:ascii="Simplified Arabic" w:eastAsia="Times New Roman" w:hAnsi="Simplified Arabic" w:cs="Simplified Arabic" w:hint="cs"/>
          <w:sz w:val="28"/>
          <w:szCs w:val="28"/>
          <w:rtl/>
          <w:lang w:bidi="ar-IQ"/>
        </w:rPr>
        <w:t xml:space="preserve">إعمالها في المجال التأديبي, فيقع عبء الإثبات كاملاً </w:t>
      </w:r>
      <w:r w:rsidR="00944F90">
        <w:rPr>
          <w:rFonts w:ascii="Simplified Arabic" w:eastAsia="Times New Roman" w:hAnsi="Simplified Arabic" w:cs="Simplified Arabic" w:hint="cs"/>
          <w:sz w:val="28"/>
          <w:szCs w:val="28"/>
          <w:rtl/>
          <w:lang w:bidi="ar-IQ"/>
        </w:rPr>
        <w:t xml:space="preserve">على </w:t>
      </w:r>
      <w:r w:rsidR="00DA0F77">
        <w:rPr>
          <w:rFonts w:ascii="Simplified Arabic" w:eastAsia="Times New Roman" w:hAnsi="Simplified Arabic" w:cs="Simplified Arabic" w:hint="cs"/>
          <w:sz w:val="28"/>
          <w:szCs w:val="28"/>
          <w:rtl/>
          <w:lang w:bidi="ar-IQ"/>
        </w:rPr>
        <w:t>السلطات التأديبية</w:t>
      </w:r>
      <w:r w:rsidRPr="008335FC">
        <w:rPr>
          <w:rFonts w:ascii="Simplified Arabic" w:eastAsia="Times New Roman" w:hAnsi="Simplified Arabic" w:cs="Simplified Arabic" w:hint="cs"/>
          <w:sz w:val="28"/>
          <w:szCs w:val="28"/>
          <w:rtl/>
          <w:lang w:bidi="ar-IQ"/>
        </w:rPr>
        <w:t>, فيجب إثبات ارتكاب الجريمة التأديبية</w:t>
      </w:r>
      <w:r w:rsidR="002A2FA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ومدى نسبتها للموظف</w:t>
      </w:r>
      <w:r w:rsidR="002A2FA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وتجميع أدلتها</w:t>
      </w:r>
      <w:r w:rsidR="002A2FA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من مصادرها المختلفة</w:t>
      </w:r>
      <w:r w:rsidR="002A2FA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قبل إصدار الرئيس أمر</w:t>
      </w:r>
      <w:r w:rsidR="003E7A56">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 xml:space="preserve"> بتشكيل اللجنة التحقيقية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78"/>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w:t>
      </w:r>
    </w:p>
    <w:p w:rsidR="008335FC" w:rsidRPr="008335FC" w:rsidRDefault="007C3B29" w:rsidP="008335FC">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t xml:space="preserve">وينتج عن قرينة براءة </w:t>
      </w:r>
      <w:r w:rsidR="008335FC" w:rsidRPr="008335FC">
        <w:rPr>
          <w:rFonts w:ascii="Simplified Arabic" w:eastAsia="Times New Roman" w:hAnsi="Simplified Arabic" w:cs="Simplified Arabic" w:hint="cs"/>
          <w:sz w:val="28"/>
          <w:szCs w:val="28"/>
          <w:rtl/>
          <w:lang w:bidi="ar-IQ"/>
        </w:rPr>
        <w:t>الموظف</w:t>
      </w:r>
      <w:r w:rsidR="003E7A56">
        <w:rPr>
          <w:rFonts w:ascii="Simplified Arabic" w:eastAsia="Times New Roman" w:hAnsi="Simplified Arabic" w:cs="Simplified Arabic" w:hint="cs"/>
          <w:sz w:val="28"/>
          <w:szCs w:val="28"/>
          <w:rtl/>
          <w:lang w:bidi="ar-IQ"/>
        </w:rPr>
        <w:t xml:space="preserve"> المتهم أمرا</w:t>
      </w:r>
      <w:r>
        <w:rPr>
          <w:rFonts w:ascii="Simplified Arabic" w:eastAsia="Times New Roman" w:hAnsi="Simplified Arabic" w:cs="Simplified Arabic" w:hint="cs"/>
          <w:sz w:val="28"/>
          <w:szCs w:val="28"/>
          <w:rtl/>
          <w:lang w:bidi="ar-IQ"/>
        </w:rPr>
        <w:t>ن</w:t>
      </w:r>
      <w:r w:rsidR="008335FC" w:rsidRPr="008335FC">
        <w:rPr>
          <w:rFonts w:ascii="Simplified Arabic" w:eastAsia="Times New Roman" w:hAnsi="Simplified Arabic" w:cs="Simplified Arabic" w:hint="cs"/>
          <w:sz w:val="28"/>
          <w:szCs w:val="28"/>
          <w:rtl/>
          <w:lang w:bidi="ar-IQ"/>
        </w:rPr>
        <w:t xml:space="preserve">, أحدهما سلبي يتمثل بإعفائه من إثبات براءته, والآخر إيجابي </w:t>
      </w:r>
      <w:r>
        <w:rPr>
          <w:rFonts w:ascii="Simplified Arabic" w:eastAsia="Times New Roman" w:hAnsi="Simplified Arabic" w:cs="Simplified Arabic" w:hint="cs"/>
          <w:sz w:val="28"/>
          <w:szCs w:val="28"/>
          <w:rtl/>
          <w:lang w:bidi="ar-IQ"/>
        </w:rPr>
        <w:t xml:space="preserve">وذلك </w:t>
      </w:r>
      <w:r w:rsidR="00BA7CA1">
        <w:rPr>
          <w:rFonts w:ascii="Simplified Arabic" w:eastAsia="Times New Roman" w:hAnsi="Simplified Arabic" w:cs="Simplified Arabic" w:hint="cs"/>
          <w:sz w:val="28"/>
          <w:szCs w:val="28"/>
          <w:rtl/>
          <w:lang w:bidi="ar-IQ"/>
        </w:rPr>
        <w:t>بنقل عبء الإثبات إلى</w:t>
      </w:r>
      <w:r w:rsidR="00DA0F77">
        <w:rPr>
          <w:rFonts w:ascii="Simplified Arabic" w:eastAsia="Times New Roman" w:hAnsi="Simplified Arabic" w:cs="Simplified Arabic" w:hint="cs"/>
          <w:sz w:val="28"/>
          <w:szCs w:val="28"/>
          <w:rtl/>
          <w:lang w:bidi="ar-IQ"/>
        </w:rPr>
        <w:t xml:space="preserve"> الجهات المختصة بتأديب</w:t>
      </w:r>
      <w:r w:rsidR="008335FC" w:rsidRPr="008335FC">
        <w:rPr>
          <w:rFonts w:ascii="Simplified Arabic" w:eastAsia="Times New Roman" w:hAnsi="Simplified Arabic" w:cs="Simplified Arabic" w:hint="cs"/>
          <w:sz w:val="28"/>
          <w:szCs w:val="28"/>
          <w:rtl/>
          <w:lang w:bidi="ar-IQ"/>
        </w:rPr>
        <w:t xml:space="preserve"> الموظف المتهم</w:t>
      </w:r>
      <w:r w:rsidR="00DA0F77">
        <w:rPr>
          <w:rFonts w:ascii="Simplified Arabic" w:eastAsia="Times New Roman" w:hAnsi="Simplified Arabic" w:cs="Simplified Arabic" w:hint="cs"/>
          <w:sz w:val="28"/>
          <w:szCs w:val="28"/>
          <w:rtl/>
          <w:lang w:bidi="ar-IQ"/>
        </w:rPr>
        <w:t xml:space="preserve"> ومعاقبته</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79"/>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w:t>
      </w:r>
    </w:p>
    <w:p w:rsidR="008335FC" w:rsidRDefault="005024A4" w:rsidP="008335FC">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t>وقد ذهبت</w:t>
      </w:r>
      <w:r w:rsidR="008335FC" w:rsidRPr="008335FC">
        <w:rPr>
          <w:rFonts w:ascii="Simplified Arabic" w:eastAsia="Times New Roman" w:hAnsi="Simplified Arabic" w:cs="Simplified Arabic" w:hint="cs"/>
          <w:sz w:val="28"/>
          <w:szCs w:val="28"/>
          <w:rtl/>
          <w:lang w:bidi="ar-IQ"/>
        </w:rPr>
        <w:t xml:space="preserve"> المحكمة الإدارية العليا</w:t>
      </w:r>
      <w:r w:rsidR="0024004F">
        <w:rPr>
          <w:rFonts w:ascii="Simplified Arabic" w:eastAsia="Times New Roman" w:hAnsi="Simplified Arabic" w:cs="Simplified Arabic" w:hint="cs"/>
          <w:sz w:val="28"/>
          <w:szCs w:val="28"/>
          <w:rtl/>
          <w:lang w:bidi="ar-IQ"/>
        </w:rPr>
        <w:t xml:space="preserve"> في مصر</w:t>
      </w:r>
      <w:r>
        <w:rPr>
          <w:rFonts w:ascii="Simplified Arabic" w:eastAsia="Times New Roman" w:hAnsi="Simplified Arabic" w:cs="Simplified Arabic" w:hint="cs"/>
          <w:sz w:val="28"/>
          <w:szCs w:val="28"/>
          <w:rtl/>
          <w:lang w:bidi="ar-IQ"/>
        </w:rPr>
        <w:t xml:space="preserve"> بذات الاتجاه</w:t>
      </w:r>
      <w:r w:rsidR="008335FC" w:rsidRPr="008335FC">
        <w:rPr>
          <w:rFonts w:ascii="Simplified Arabic" w:eastAsia="Times New Roman" w:hAnsi="Simplified Arabic" w:cs="Simplified Arabic" w:hint="cs"/>
          <w:sz w:val="28"/>
          <w:szCs w:val="28"/>
          <w:rtl/>
          <w:lang w:bidi="ar-IQ"/>
        </w:rPr>
        <w:t xml:space="preserve"> بقولها</w:t>
      </w:r>
      <w:r w:rsidR="0024004F">
        <w:rPr>
          <w:rFonts w:ascii="Simplified Arabic" w:eastAsia="Times New Roman" w:hAnsi="Simplified Arabic" w:cs="Simplified Arabic" w:hint="cs"/>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(قضاء</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هذه</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المحكمة</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قد</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جرى</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على</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أن</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من</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المبادئ</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الأساسية</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بشأن</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المسئولية</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العقابية</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سواء</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أكانت</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جنائية</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أم</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تأديبية</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وجوب</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الثبوت</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اليقيني</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والقطعي</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لوقوع</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الفعل</w:t>
      </w:r>
      <w:r w:rsidR="008335FC" w:rsidRPr="008335FC">
        <w:rPr>
          <w:rFonts w:ascii="Simplified Arabic" w:eastAsia="Times New Roman" w:hAnsi="Simplified Arabic" w:cs="Simplified Arabic"/>
          <w:sz w:val="28"/>
          <w:szCs w:val="28"/>
          <w:rtl/>
          <w:lang w:bidi="ar-IQ"/>
        </w:rPr>
        <w:t xml:space="preserve"> </w:t>
      </w:r>
      <w:proofErr w:type="spellStart"/>
      <w:r w:rsidR="008335FC" w:rsidRPr="008335FC">
        <w:rPr>
          <w:rFonts w:ascii="Simplified Arabic" w:eastAsia="Times New Roman" w:hAnsi="Simplified Arabic" w:cs="Simplified Arabic" w:hint="cs"/>
          <w:sz w:val="28"/>
          <w:szCs w:val="28"/>
          <w:rtl/>
          <w:lang w:bidi="ar-IQ"/>
        </w:rPr>
        <w:t>المؤثم</w:t>
      </w:r>
      <w:proofErr w:type="spellEnd"/>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من</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المتهم</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وأن</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يقوم</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هذا</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الثبوت</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على</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أساس</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توافر</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أدلة</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كافية</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لتكوين</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عقيدة</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المحكمة</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ويقينها</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في</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ارتكاب</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المتهم</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للفعل</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المنسوب</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إليه</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ولا</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يسوغ</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قانوناً</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أن</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تقوم</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الإدانة</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تأسيساً</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على</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أدلة</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مشكوك</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في</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صحتها</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أو</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في</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دلالتها</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وإلا</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كانت</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تلك</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الإدانة</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مزعزعة</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الأساس</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متناقضة</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المضمون</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مفرغة</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من</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ثبات</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اليقين</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وما</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دام</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أن</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الأصل</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في</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الإنسان</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هو</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البراءة</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طبقاً</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لنص</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المادة</w:t>
      </w:r>
      <w:r w:rsidR="008335FC" w:rsidRPr="008335FC">
        <w:rPr>
          <w:rFonts w:ascii="Simplified Arabic" w:eastAsia="Times New Roman" w:hAnsi="Simplified Arabic" w:cs="Simplified Arabic"/>
          <w:sz w:val="28"/>
          <w:szCs w:val="28"/>
          <w:rtl/>
          <w:lang w:bidi="ar-IQ"/>
        </w:rPr>
        <w:t xml:space="preserve"> (67) </w:t>
      </w:r>
      <w:r w:rsidR="008335FC" w:rsidRPr="008335FC">
        <w:rPr>
          <w:rFonts w:ascii="Simplified Arabic" w:eastAsia="Times New Roman" w:hAnsi="Simplified Arabic" w:cs="Simplified Arabic" w:hint="cs"/>
          <w:sz w:val="28"/>
          <w:szCs w:val="28"/>
          <w:rtl/>
          <w:lang w:bidi="ar-IQ"/>
        </w:rPr>
        <w:t>من</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الدستور،</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لذا</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فإنه</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يتعين</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على</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سلطة</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الاتهام</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بيان</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الدليل</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على</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الإدانة</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وثبوت</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إدانة</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المتهم</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في</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محاكمة</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قانونية</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عادلة</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يكفل</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له</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خلالها</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الدفاع</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عن</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نفسه</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عن</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أفعال</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محددة</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وبالتالي</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فإنه</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إذا</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شاب</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الشك</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وقوع الفعل</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أو</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نسبته</w:t>
      </w:r>
      <w:r w:rsidR="008335FC" w:rsidRPr="008335FC">
        <w:rPr>
          <w:rFonts w:ascii="Simplified Arabic" w:eastAsia="Times New Roman" w:hAnsi="Simplified Arabic" w:cs="Simplified Arabic"/>
          <w:sz w:val="28"/>
          <w:szCs w:val="28"/>
          <w:rtl/>
          <w:lang w:bidi="ar-IQ"/>
        </w:rPr>
        <w:t xml:space="preserve"> </w:t>
      </w:r>
      <w:r w:rsidR="00DA0F77">
        <w:rPr>
          <w:rFonts w:ascii="Simplified Arabic" w:eastAsia="Times New Roman" w:hAnsi="Simplified Arabic" w:cs="Simplified Arabic" w:hint="cs"/>
          <w:sz w:val="28"/>
          <w:szCs w:val="28"/>
          <w:rtl/>
          <w:lang w:bidi="ar-IQ"/>
        </w:rPr>
        <w:t>إلى</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متهم</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معين</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تعين</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تفسير</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هذا</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الشك</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لصالحه</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وجعل</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أمره</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على</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الأصل</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الطبيعي</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في</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الإنسان</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وهو</w:t>
      </w:r>
      <w:r w:rsidR="008335FC" w:rsidRPr="008335FC">
        <w:rPr>
          <w:rFonts w:ascii="Simplified Arabic" w:eastAsia="Times New Roman" w:hAnsi="Simplified Arabic" w:cs="Simplified Arabic"/>
          <w:sz w:val="28"/>
          <w:szCs w:val="28"/>
          <w:rtl/>
          <w:lang w:bidi="ar-IQ"/>
        </w:rPr>
        <w:t xml:space="preserve"> </w:t>
      </w:r>
      <w:r w:rsidR="008335FC" w:rsidRPr="008335FC">
        <w:rPr>
          <w:rFonts w:ascii="Simplified Arabic" w:eastAsia="Times New Roman" w:hAnsi="Simplified Arabic" w:cs="Simplified Arabic" w:hint="cs"/>
          <w:sz w:val="28"/>
          <w:szCs w:val="28"/>
          <w:rtl/>
          <w:lang w:bidi="ar-IQ"/>
        </w:rPr>
        <w:t>البراءة</w:t>
      </w:r>
      <w:r w:rsidR="0024004F">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80"/>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w:t>
      </w:r>
    </w:p>
    <w:p w:rsidR="0024004F" w:rsidRPr="008335FC" w:rsidRDefault="0024004F" w:rsidP="008335FC">
      <w:pPr>
        <w:tabs>
          <w:tab w:val="left" w:pos="565"/>
          <w:tab w:val="left" w:pos="8503"/>
        </w:tabs>
        <w:spacing w:after="0"/>
        <w:jc w:val="both"/>
        <w:rPr>
          <w:rFonts w:ascii="Simplified Arabic" w:eastAsia="Times New Roman" w:hAnsi="Simplified Arabic" w:cs="Simplified Arabic"/>
          <w:sz w:val="28"/>
          <w:szCs w:val="28"/>
          <w:rtl/>
          <w:lang w:bidi="ar-IQ"/>
        </w:rPr>
      </w:pPr>
    </w:p>
    <w:p w:rsidR="008335FC" w:rsidRPr="008335FC" w:rsidRDefault="008335FC" w:rsidP="008335FC">
      <w:pPr>
        <w:tabs>
          <w:tab w:val="left" w:pos="565"/>
          <w:tab w:val="left" w:pos="8503"/>
        </w:tabs>
        <w:spacing w:after="0"/>
        <w:jc w:val="both"/>
        <w:rPr>
          <w:rFonts w:ascii="Simplified Arabic" w:eastAsia="Times New Roman" w:hAnsi="Simplified Arabic" w:cs="Simplified Arabic"/>
          <w:b/>
          <w:bCs/>
          <w:sz w:val="28"/>
          <w:szCs w:val="28"/>
          <w:rtl/>
          <w:lang w:bidi="ar-IQ"/>
        </w:rPr>
      </w:pPr>
      <w:r w:rsidRPr="008335FC">
        <w:rPr>
          <w:rFonts w:ascii="Simplified Arabic" w:eastAsia="Times New Roman" w:hAnsi="Simplified Arabic" w:cs="Simplified Arabic" w:hint="cs"/>
          <w:b/>
          <w:bCs/>
          <w:sz w:val="28"/>
          <w:szCs w:val="28"/>
          <w:rtl/>
          <w:lang w:bidi="ar-IQ"/>
        </w:rPr>
        <w:t xml:space="preserve">ثانيا:  مبدأ المساواة: </w:t>
      </w:r>
      <w:r w:rsidRPr="008335FC">
        <w:rPr>
          <w:rFonts w:ascii="Simplified Arabic" w:eastAsia="Times New Roman" w:hAnsi="Simplified Arabic" w:cs="Simplified Arabic" w:hint="cs"/>
          <w:sz w:val="28"/>
          <w:szCs w:val="28"/>
          <w:rtl/>
          <w:lang w:bidi="ar-IQ"/>
        </w:rPr>
        <w:t>يعرف مبدأ المساو</w:t>
      </w:r>
      <w:r w:rsidR="00DA0F77">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ة بين المتقاضين: بأنه معاملة أطراف الخصومة معاملة عادلة بحيث يعطى جميع الخصماء فرصاً مماثلة بقدر الإمكان لينتفع بها كل منهم, لعرض دعواه أمام الجهات المختصة بالتحقيق</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81"/>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lastRenderedPageBreak/>
        <w:tab/>
        <w:t>يعد الحق في المساو</w:t>
      </w:r>
      <w:r w:rsidR="00DA0F77">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ة</w:t>
      </w:r>
      <w:r w:rsidR="002A2FA0">
        <w:rPr>
          <w:rFonts w:ascii="Simplified Arabic" w:eastAsia="Times New Roman" w:hAnsi="Simplified Arabic" w:cs="Simplified Arabic" w:hint="cs"/>
          <w:sz w:val="28"/>
          <w:szCs w:val="28"/>
          <w:rtl/>
          <w:lang w:bidi="ar-IQ"/>
        </w:rPr>
        <w:t xml:space="preserve"> من أهم المبادئ الدستورية, وقد رأى البعض </w:t>
      </w:r>
      <w:r w:rsidRPr="008335FC">
        <w:rPr>
          <w:rFonts w:ascii="Simplified Arabic" w:eastAsia="Times New Roman" w:hAnsi="Simplified Arabic" w:cs="Simplified Arabic" w:hint="cs"/>
          <w:sz w:val="28"/>
          <w:szCs w:val="28"/>
          <w:rtl/>
          <w:lang w:bidi="ar-IQ"/>
        </w:rPr>
        <w:t>أنها من المبادئ المستقرة في التطبيق حتى مع عدم وجود النص</w:t>
      </w:r>
      <w:r w:rsidR="0024004F">
        <w:rPr>
          <w:rFonts w:ascii="Simplified Arabic" w:eastAsia="Times New Roman" w:hAnsi="Simplified Arabic" w:cs="Simplified Arabic" w:hint="cs"/>
          <w:sz w:val="28"/>
          <w:szCs w:val="28"/>
          <w:rtl/>
          <w:lang w:bidi="ar-IQ"/>
        </w:rPr>
        <w:t xml:space="preserve"> الملزم لها</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82"/>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فكل إنسان</w:t>
      </w:r>
      <w:r w:rsidR="002A2FA0">
        <w:rPr>
          <w:rFonts w:ascii="Simplified Arabic" w:eastAsia="Times New Roman" w:hAnsi="Simplified Arabic" w:cs="Simplified Arabic" w:hint="cs"/>
          <w:sz w:val="28"/>
          <w:szCs w:val="28"/>
          <w:rtl/>
          <w:lang w:bidi="ar-IQ"/>
        </w:rPr>
        <w:t xml:space="preserve"> إذا كان</w:t>
      </w:r>
      <w:r w:rsidRPr="008335FC">
        <w:rPr>
          <w:rFonts w:ascii="Simplified Arabic" w:eastAsia="Times New Roman" w:hAnsi="Simplified Arabic" w:cs="Simplified Arabic" w:hint="cs"/>
          <w:sz w:val="28"/>
          <w:szCs w:val="28"/>
          <w:rtl/>
          <w:lang w:bidi="ar-IQ"/>
        </w:rPr>
        <w:t xml:space="preserve"> طرف</w:t>
      </w:r>
      <w:r w:rsidR="002A2FA0">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 xml:space="preserve"> </w:t>
      </w:r>
      <w:r w:rsidR="002A2FA0">
        <w:rPr>
          <w:rFonts w:ascii="Simplified Arabic" w:eastAsia="Times New Roman" w:hAnsi="Simplified Arabic" w:cs="Simplified Arabic" w:hint="cs"/>
          <w:sz w:val="28"/>
          <w:szCs w:val="28"/>
          <w:rtl/>
          <w:lang w:bidi="ar-IQ"/>
        </w:rPr>
        <w:t>في نزاع ما له الحق</w:t>
      </w:r>
      <w:r w:rsidRPr="008335FC">
        <w:rPr>
          <w:rFonts w:ascii="Simplified Arabic" w:eastAsia="Times New Roman" w:hAnsi="Simplified Arabic" w:cs="Simplified Arabic" w:hint="cs"/>
          <w:sz w:val="28"/>
          <w:szCs w:val="28"/>
          <w:rtl/>
          <w:lang w:bidi="ar-IQ"/>
        </w:rPr>
        <w:t xml:space="preserve"> في أن يقدم دفوعه وحججه وأدلته على قدم المساواة مع غيره من الأطراف</w:t>
      </w:r>
      <w:r w:rsidR="00DA0F77">
        <w:rPr>
          <w:rFonts w:ascii="Simplified Arabic" w:eastAsia="Times New Roman" w:hAnsi="Simplified Arabic" w:cs="Simplified Arabic" w:hint="cs"/>
          <w:sz w:val="28"/>
          <w:szCs w:val="28"/>
          <w:rtl/>
          <w:lang w:bidi="ar-IQ"/>
        </w:rPr>
        <w:t>,</w:t>
      </w:r>
      <w:r w:rsidR="00BB396A">
        <w:rPr>
          <w:rFonts w:ascii="Simplified Arabic" w:eastAsia="Times New Roman" w:hAnsi="Simplified Arabic" w:cs="Simplified Arabic" w:hint="cs"/>
          <w:sz w:val="28"/>
          <w:szCs w:val="28"/>
          <w:rtl/>
          <w:lang w:bidi="ar-IQ"/>
        </w:rPr>
        <w:t xml:space="preserve"> أو الخصماء, إذ </w:t>
      </w:r>
      <w:r w:rsidRPr="008335FC">
        <w:rPr>
          <w:rFonts w:ascii="Simplified Arabic" w:eastAsia="Times New Roman" w:hAnsi="Simplified Arabic" w:cs="Simplified Arabic" w:hint="cs"/>
          <w:sz w:val="28"/>
          <w:szCs w:val="28"/>
          <w:rtl/>
          <w:lang w:bidi="ar-IQ"/>
        </w:rPr>
        <w:t xml:space="preserve">يقوم هذا المبدأ على فكرة إتاحة الفرصة للخصم </w:t>
      </w:r>
      <w:r w:rsidR="00DA0F77">
        <w:rPr>
          <w:rFonts w:ascii="Simplified Arabic" w:eastAsia="Times New Roman" w:hAnsi="Simplified Arabic" w:cs="Simplified Arabic" w:hint="cs"/>
          <w:sz w:val="28"/>
          <w:szCs w:val="28"/>
          <w:rtl/>
          <w:lang w:bidi="ar-IQ"/>
        </w:rPr>
        <w:t xml:space="preserve">من </w:t>
      </w:r>
      <w:r w:rsidRPr="008335FC">
        <w:rPr>
          <w:rFonts w:ascii="Simplified Arabic" w:eastAsia="Times New Roman" w:hAnsi="Simplified Arabic" w:cs="Simplified Arabic" w:hint="cs"/>
          <w:sz w:val="28"/>
          <w:szCs w:val="28"/>
          <w:rtl/>
          <w:lang w:bidi="ar-IQ"/>
        </w:rPr>
        <w:t>دون تمييز بينه وبين غيره</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83"/>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ولما كان مبدأ المساو</w:t>
      </w:r>
      <w:r w:rsidR="0024004F">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ة من المبادئ التي تكفل ضمان حقوق الأفراد وحرياتهم, فإنه يحقق ضمانات الموظف المتهم في حالة مثوله أمام السلطا</w:t>
      </w:r>
      <w:r w:rsidR="00DA0F77">
        <w:rPr>
          <w:rFonts w:ascii="Simplified Arabic" w:eastAsia="Times New Roman" w:hAnsi="Simplified Arabic" w:cs="Simplified Arabic" w:hint="cs"/>
          <w:sz w:val="28"/>
          <w:szCs w:val="28"/>
          <w:rtl/>
          <w:lang w:bidi="ar-IQ"/>
        </w:rPr>
        <w:t>ت التحقيقية, ويعد المصدر الرئيس</w:t>
      </w:r>
      <w:r w:rsidRPr="008335FC">
        <w:rPr>
          <w:rFonts w:ascii="Simplified Arabic" w:eastAsia="Times New Roman" w:hAnsi="Simplified Arabic" w:cs="Simplified Arabic" w:hint="cs"/>
          <w:sz w:val="28"/>
          <w:szCs w:val="28"/>
          <w:rtl/>
          <w:lang w:bidi="ar-IQ"/>
        </w:rPr>
        <w:t xml:space="preserve"> للعديد من المبادئ القضائية الأُخرى</w:t>
      </w:r>
      <w:r w:rsidR="00A03CA1">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ومن أهمها مبدأ المواجهة</w:t>
      </w:r>
      <w:r w:rsidR="002A2FA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فأي إخلال به</w:t>
      </w:r>
      <w:r w:rsidR="0024004F">
        <w:rPr>
          <w:rFonts w:ascii="Simplified Arabic" w:eastAsia="Times New Roman" w:hAnsi="Simplified Arabic" w:cs="Simplified Arabic" w:hint="cs"/>
          <w:sz w:val="28"/>
          <w:szCs w:val="28"/>
          <w:rtl/>
          <w:lang w:bidi="ar-IQ"/>
        </w:rPr>
        <w:t>ذا الأخير</w:t>
      </w:r>
      <w:r w:rsidR="00DA0F77">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أو بأحد عناصره يعد إخلالاً بمبدأ المساواة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84"/>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الأمر الذي يتعارض مع فكرة العدالة التي </w:t>
      </w:r>
      <w:r w:rsidR="002A2FA0">
        <w:rPr>
          <w:rFonts w:ascii="Simplified Arabic" w:eastAsia="Times New Roman" w:hAnsi="Simplified Arabic" w:cs="Simplified Arabic" w:hint="cs"/>
          <w:sz w:val="28"/>
          <w:szCs w:val="28"/>
          <w:rtl/>
          <w:lang w:bidi="ar-IQ"/>
        </w:rPr>
        <w:t>يقوم عليها التحقيق الإداري, إذ إ</w:t>
      </w:r>
      <w:r w:rsidRPr="008335FC">
        <w:rPr>
          <w:rFonts w:ascii="Simplified Arabic" w:eastAsia="Times New Roman" w:hAnsi="Simplified Arabic" w:cs="Simplified Arabic" w:hint="cs"/>
          <w:sz w:val="28"/>
          <w:szCs w:val="28"/>
          <w:rtl/>
          <w:lang w:bidi="ar-IQ"/>
        </w:rPr>
        <w:t>نه في كثير من الأحيان يتوقف تحقيق العدالة على تطبيق مبدأ المساواة بين المتقاضين</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85"/>
      </w:r>
      <w:r w:rsidRPr="008335FC">
        <w:rPr>
          <w:rFonts w:ascii="Simplified Arabic" w:eastAsia="Times New Roman" w:hAnsi="Simplified Arabic" w:cs="Simplified Arabic" w:hint="cs"/>
          <w:sz w:val="28"/>
          <w:szCs w:val="28"/>
          <w:vertAlign w:val="superscript"/>
          <w:rtl/>
          <w:lang w:bidi="ar-IQ"/>
        </w:rPr>
        <w:t>)</w:t>
      </w:r>
      <w:r w:rsidR="0024004F">
        <w:rPr>
          <w:rFonts w:ascii="Simplified Arabic" w:eastAsia="Times New Roman" w:hAnsi="Simplified Arabic" w:cs="Simplified Arabic" w:hint="cs"/>
          <w:sz w:val="28"/>
          <w:szCs w:val="28"/>
          <w:rtl/>
          <w:lang w:bidi="ar-IQ"/>
        </w:rPr>
        <w:t>, ف</w:t>
      </w:r>
      <w:r w:rsidRPr="008335FC">
        <w:rPr>
          <w:rFonts w:ascii="Simplified Arabic" w:eastAsia="Times New Roman" w:hAnsi="Simplified Arabic" w:cs="Simplified Arabic" w:hint="cs"/>
          <w:sz w:val="28"/>
          <w:szCs w:val="28"/>
          <w:rtl/>
          <w:lang w:bidi="ar-IQ"/>
        </w:rPr>
        <w:t>المساواة بين الخصوم جزء لا يتجزأ من عدالة التحقيق الإداري, فيجب إعلان الموظف قبل مؤاخذته, فإذا لم يحضر ل</w:t>
      </w:r>
      <w:r w:rsidR="0024004F">
        <w:rPr>
          <w:rFonts w:ascii="Simplified Arabic" w:eastAsia="Times New Roman" w:hAnsi="Simplified Arabic" w:cs="Simplified Arabic" w:hint="cs"/>
          <w:sz w:val="28"/>
          <w:szCs w:val="28"/>
          <w:rtl/>
          <w:lang w:bidi="ar-IQ"/>
        </w:rPr>
        <w:t>عدم تبلغه أو تكليفه بالحضور, ونظر في مخالفته وفص</w:t>
      </w:r>
      <w:r w:rsidRPr="008335FC">
        <w:rPr>
          <w:rFonts w:ascii="Simplified Arabic" w:eastAsia="Times New Roman" w:hAnsi="Simplified Arabic" w:cs="Simplified Arabic" w:hint="cs"/>
          <w:sz w:val="28"/>
          <w:szCs w:val="28"/>
          <w:rtl/>
          <w:lang w:bidi="ar-IQ"/>
        </w:rPr>
        <w:t xml:space="preserve">ل فيها, فذلك يشكل خرقاً صريحاً </w:t>
      </w:r>
      <w:r w:rsidR="0024004F">
        <w:rPr>
          <w:rFonts w:ascii="Simplified Arabic" w:eastAsia="Times New Roman" w:hAnsi="Simplified Arabic" w:cs="Simplified Arabic" w:hint="cs"/>
          <w:sz w:val="28"/>
          <w:szCs w:val="28"/>
          <w:rtl/>
          <w:lang w:bidi="ar-IQ"/>
        </w:rPr>
        <w:t xml:space="preserve">لمبدأ المواجهة فضلاً عن </w:t>
      </w:r>
      <w:r w:rsidRPr="008335FC">
        <w:rPr>
          <w:rFonts w:ascii="Simplified Arabic" w:eastAsia="Times New Roman" w:hAnsi="Simplified Arabic" w:cs="Simplified Arabic" w:hint="cs"/>
          <w:sz w:val="28"/>
          <w:szCs w:val="28"/>
          <w:rtl/>
          <w:lang w:bidi="ar-IQ"/>
        </w:rPr>
        <w:t>مبدأ المساواة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86"/>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لذا يهدف مبدأ المواجهة في واقع الأمر إلى أن تصبح المخالفة</w:t>
      </w:r>
      <w:r w:rsidR="002A2FA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بكل ما يقدم فيها من أدلة أن تكون معلومة للموظف تطبيقاً لمبدأ تكافؤ الفرص</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87"/>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p>
    <w:p w:rsidR="008335FC" w:rsidRPr="008335FC" w:rsidRDefault="008335FC" w:rsidP="00FA5AC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 xml:space="preserve">فإذا أُعطيت الفرصة للإدارة بتقديم أدلة إتهام الموظف, </w:t>
      </w:r>
      <w:r w:rsidR="0024004F">
        <w:rPr>
          <w:rFonts w:ascii="Simplified Arabic" w:eastAsia="Times New Roman" w:hAnsi="Simplified Arabic" w:cs="Simplified Arabic" w:hint="cs"/>
          <w:sz w:val="28"/>
          <w:szCs w:val="28"/>
          <w:rtl/>
          <w:lang w:bidi="ar-IQ"/>
        </w:rPr>
        <w:t>ف</w:t>
      </w:r>
      <w:r w:rsidRPr="008335FC">
        <w:rPr>
          <w:rFonts w:ascii="Simplified Arabic" w:eastAsia="Times New Roman" w:hAnsi="Simplified Arabic" w:cs="Simplified Arabic" w:hint="cs"/>
          <w:sz w:val="28"/>
          <w:szCs w:val="28"/>
          <w:rtl/>
          <w:lang w:bidi="ar-IQ"/>
        </w:rPr>
        <w:t>يجب أيضاً إتاحة الفرصة أمام الموظف المتهم لعرض ما يثبت</w:t>
      </w:r>
      <w:r w:rsidR="00BB396A">
        <w:rPr>
          <w:rFonts w:ascii="Simplified Arabic" w:eastAsia="Times New Roman" w:hAnsi="Simplified Arabic" w:cs="Simplified Arabic" w:hint="cs"/>
          <w:sz w:val="28"/>
          <w:szCs w:val="28"/>
          <w:rtl/>
          <w:lang w:bidi="ar-IQ"/>
        </w:rPr>
        <w:t xml:space="preserve"> براءته, وبخلاف ذلك تكون السلطة</w:t>
      </w:r>
      <w:r w:rsidRPr="008335FC">
        <w:rPr>
          <w:rFonts w:ascii="Simplified Arabic" w:eastAsia="Times New Roman" w:hAnsi="Simplified Arabic" w:cs="Simplified Arabic" w:hint="cs"/>
          <w:sz w:val="28"/>
          <w:szCs w:val="28"/>
          <w:rtl/>
          <w:lang w:bidi="ar-IQ"/>
        </w:rPr>
        <w:t xml:space="preserve"> التأديبية قد فقدت</w:t>
      </w:r>
      <w:r w:rsidR="0024004F">
        <w:rPr>
          <w:rFonts w:ascii="Simplified Arabic" w:eastAsia="Times New Roman" w:hAnsi="Simplified Arabic" w:cs="Simplified Arabic" w:hint="cs"/>
          <w:sz w:val="28"/>
          <w:szCs w:val="28"/>
          <w:rtl/>
          <w:lang w:bidi="ar-IQ"/>
        </w:rPr>
        <w:t xml:space="preserve"> أحد أهم الركائز الأساسية التي ت</w:t>
      </w:r>
      <w:r w:rsidRPr="008335FC">
        <w:rPr>
          <w:rFonts w:ascii="Simplified Arabic" w:eastAsia="Times New Roman" w:hAnsi="Simplified Arabic" w:cs="Simplified Arabic" w:hint="cs"/>
          <w:sz w:val="28"/>
          <w:szCs w:val="28"/>
          <w:rtl/>
          <w:lang w:bidi="ar-IQ"/>
        </w:rPr>
        <w:t>تمحور عليها عملية تقصي الحقائق</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88"/>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p>
    <w:p w:rsidR="0024004F"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r>
      <w:r w:rsidR="00FA5ACC">
        <w:rPr>
          <w:rFonts w:ascii="Simplified Arabic" w:eastAsia="Times New Roman" w:hAnsi="Simplified Arabic" w:cs="Simplified Arabic" w:hint="cs"/>
          <w:sz w:val="28"/>
          <w:szCs w:val="28"/>
          <w:rtl/>
          <w:lang w:bidi="ar-IQ"/>
        </w:rPr>
        <w:t xml:space="preserve">ونظراً لأهمية مبدأ المساواة فقد تناولته </w:t>
      </w:r>
      <w:r w:rsidRPr="008335FC">
        <w:rPr>
          <w:rFonts w:ascii="Simplified Arabic" w:eastAsia="Times New Roman" w:hAnsi="Simplified Arabic" w:cs="Simplified Arabic" w:hint="cs"/>
          <w:sz w:val="28"/>
          <w:szCs w:val="28"/>
          <w:rtl/>
          <w:lang w:bidi="ar-IQ"/>
        </w:rPr>
        <w:t>دساتير</w:t>
      </w:r>
      <w:r w:rsidR="00FA5ACC">
        <w:rPr>
          <w:rFonts w:ascii="Simplified Arabic" w:eastAsia="Times New Roman" w:hAnsi="Simplified Arabic" w:cs="Simplified Arabic" w:hint="cs"/>
          <w:sz w:val="28"/>
          <w:szCs w:val="28"/>
          <w:rtl/>
          <w:lang w:bidi="ar-IQ"/>
        </w:rPr>
        <w:t xml:space="preserve"> الدول محل المقارنة</w:t>
      </w:r>
      <w:r w:rsidRPr="008335FC">
        <w:rPr>
          <w:rFonts w:ascii="Simplified Arabic" w:eastAsia="Times New Roman" w:hAnsi="Simplified Arabic" w:cs="Simplified Arabic" w:hint="cs"/>
          <w:sz w:val="28"/>
          <w:szCs w:val="28"/>
          <w:rtl/>
          <w:lang w:bidi="ar-IQ"/>
        </w:rPr>
        <w:t>, ففي فرنسا نجد أن المشرع الدستوري قد نص في ديباجة دستور الجمهورية الخامسة لسنة 1958 على</w:t>
      </w:r>
      <w:r w:rsidR="0024004F">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w:t>
      </w:r>
      <w:r w:rsidR="0094453A">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تمسكه بحقوق الانسان </w:t>
      </w:r>
      <w:r w:rsidRPr="008335FC">
        <w:rPr>
          <w:rFonts w:ascii="Simplified Arabic" w:eastAsia="Times New Roman" w:hAnsi="Simplified Arabic" w:cs="Simplified Arabic" w:hint="cs"/>
          <w:sz w:val="28"/>
          <w:szCs w:val="28"/>
          <w:rtl/>
          <w:lang w:bidi="ar-IQ"/>
        </w:rPr>
        <w:lastRenderedPageBreak/>
        <w:t>ومبادئ السيادة الوطنية مثلما حددها اعلان 1789 وكما أكدت عليها وأكملتها ديباجة دستور 1946</w:t>
      </w:r>
      <w:r w:rsidR="0094453A">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كما نص على</w:t>
      </w:r>
      <w:r w:rsidR="00241623">
        <w:rPr>
          <w:rFonts w:ascii="Simplified Arabic" w:eastAsia="Times New Roman" w:hAnsi="Simplified Arabic" w:cs="Simplified Arabic" w:hint="cs"/>
          <w:sz w:val="28"/>
          <w:szCs w:val="28"/>
          <w:rtl/>
          <w:lang w:bidi="ar-IQ"/>
        </w:rPr>
        <w:t xml:space="preserve"> أن</w:t>
      </w:r>
      <w:r w:rsidRPr="008335FC">
        <w:rPr>
          <w:rFonts w:ascii="Simplified Arabic" w:eastAsia="Times New Roman" w:hAnsi="Simplified Arabic" w:cs="Simplified Arabic" w:hint="cs"/>
          <w:sz w:val="28"/>
          <w:szCs w:val="28"/>
          <w:rtl/>
          <w:lang w:bidi="ar-IQ"/>
        </w:rPr>
        <w:t xml:space="preserve"> (فرنسا...تكفل </w:t>
      </w:r>
      <w:r w:rsidR="00FA5ACC">
        <w:rPr>
          <w:rFonts w:ascii="Simplified Arabic" w:eastAsia="Times New Roman" w:hAnsi="Simplified Arabic" w:cs="Simplified Arabic" w:hint="cs"/>
          <w:sz w:val="28"/>
          <w:szCs w:val="28"/>
          <w:rtl/>
          <w:lang w:bidi="ar-IQ"/>
        </w:rPr>
        <w:t>ال</w:t>
      </w:r>
      <w:r w:rsidRPr="008335FC">
        <w:rPr>
          <w:rFonts w:ascii="Simplified Arabic" w:eastAsia="Times New Roman" w:hAnsi="Simplified Arabic" w:cs="Simplified Arabic" w:hint="cs"/>
          <w:sz w:val="28"/>
          <w:szCs w:val="28"/>
          <w:rtl/>
          <w:lang w:bidi="ar-IQ"/>
        </w:rPr>
        <w:t xml:space="preserve">مساواة </w:t>
      </w:r>
      <w:r w:rsidR="00FA5ACC">
        <w:rPr>
          <w:rFonts w:ascii="Simplified Arabic" w:eastAsia="Times New Roman" w:hAnsi="Simplified Arabic" w:cs="Simplified Arabic" w:hint="cs"/>
          <w:sz w:val="28"/>
          <w:szCs w:val="28"/>
          <w:rtl/>
          <w:lang w:bidi="ar-IQ"/>
        </w:rPr>
        <w:t xml:space="preserve">بين </w:t>
      </w:r>
      <w:r w:rsidRPr="008335FC">
        <w:rPr>
          <w:rFonts w:ascii="Simplified Arabic" w:eastAsia="Times New Roman" w:hAnsi="Simplified Arabic" w:cs="Simplified Arabic" w:hint="cs"/>
          <w:sz w:val="28"/>
          <w:szCs w:val="28"/>
          <w:rtl/>
          <w:lang w:bidi="ar-IQ"/>
        </w:rPr>
        <w:t>جميع المواطنين</w:t>
      </w:r>
      <w:r w:rsidR="00FA5ACC">
        <w:rPr>
          <w:rFonts w:ascii="Simplified Arabic" w:eastAsia="Times New Roman" w:hAnsi="Simplified Arabic" w:cs="Simplified Arabic" w:hint="cs"/>
          <w:sz w:val="28"/>
          <w:szCs w:val="28"/>
          <w:rtl/>
          <w:lang w:bidi="ar-IQ"/>
        </w:rPr>
        <w:t xml:space="preserve"> أمام القانون دون تمييز في</w:t>
      </w:r>
      <w:r w:rsidRPr="008335FC">
        <w:rPr>
          <w:rFonts w:ascii="Simplified Arabic" w:eastAsia="Times New Roman" w:hAnsi="Simplified Arabic" w:cs="Simplified Arabic" w:hint="cs"/>
          <w:sz w:val="28"/>
          <w:szCs w:val="28"/>
          <w:rtl/>
          <w:lang w:bidi="ar-IQ"/>
        </w:rPr>
        <w:t xml:space="preserve"> الأصل أو العرق أو الدين...</w:t>
      </w:r>
      <w:r w:rsidR="00A67523">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89"/>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وقد عد</w:t>
      </w:r>
      <w:r w:rsidR="00BB396A">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مجلس الدولة الفرنسي في قراره الصادر في 29/7/1998 مبدأ المواجهة من المبادئ التي تسعى إلى تحقيق مبدأ المساواة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90"/>
      </w:r>
      <w:r w:rsidRPr="008335FC">
        <w:rPr>
          <w:rFonts w:ascii="Simplified Arabic" w:eastAsia="Times New Roman" w:hAnsi="Simplified Arabic" w:cs="Simplified Arabic" w:hint="cs"/>
          <w:sz w:val="28"/>
          <w:szCs w:val="28"/>
          <w:vertAlign w:val="superscript"/>
          <w:rtl/>
          <w:lang w:bidi="ar-IQ"/>
        </w:rPr>
        <w:t>)</w:t>
      </w:r>
      <w:r w:rsidR="0024004F">
        <w:rPr>
          <w:rFonts w:ascii="Simplified Arabic" w:eastAsia="Times New Roman" w:hAnsi="Simplified Arabic" w:cs="Simplified Arabic" w:hint="cs"/>
          <w:sz w:val="28"/>
          <w:szCs w:val="28"/>
          <w:rtl/>
          <w:lang w:bidi="ar-IQ"/>
        </w:rPr>
        <w:t>.</w:t>
      </w:r>
    </w:p>
    <w:p w:rsidR="0008062D"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 xml:space="preserve"> </w:t>
      </w:r>
      <w:r w:rsidR="0008062D">
        <w:rPr>
          <w:rFonts w:ascii="Simplified Arabic" w:eastAsia="Times New Roman" w:hAnsi="Simplified Arabic" w:cs="Simplified Arabic" w:hint="cs"/>
          <w:sz w:val="28"/>
          <w:szCs w:val="28"/>
          <w:rtl/>
          <w:lang w:bidi="ar-IQ"/>
        </w:rPr>
        <w:tab/>
      </w:r>
      <w:r w:rsidRPr="008335FC">
        <w:rPr>
          <w:rFonts w:ascii="Simplified Arabic" w:eastAsia="Times New Roman" w:hAnsi="Simplified Arabic" w:cs="Simplified Arabic" w:hint="cs"/>
          <w:sz w:val="28"/>
          <w:szCs w:val="28"/>
          <w:rtl/>
          <w:lang w:bidi="ar-IQ"/>
        </w:rPr>
        <w:t>أما المشرع المصري</w:t>
      </w:r>
      <w:r w:rsidR="00241623">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فلم يخالف قرينه الفرنسي, فجاء</w:t>
      </w:r>
      <w:r w:rsidR="0024004F">
        <w:rPr>
          <w:rFonts w:ascii="Simplified Arabic" w:eastAsia="Times New Roman" w:hAnsi="Simplified Arabic" w:cs="Simplified Arabic" w:hint="cs"/>
          <w:sz w:val="28"/>
          <w:szCs w:val="28"/>
          <w:rtl/>
          <w:lang w:bidi="ar-IQ"/>
        </w:rPr>
        <w:t xml:space="preserve"> في دستور 2014</w:t>
      </w:r>
      <w:r w:rsidR="00DE0EAC">
        <w:rPr>
          <w:rFonts w:ascii="Simplified Arabic" w:eastAsia="Times New Roman" w:hAnsi="Simplified Arabic" w:cs="Simplified Arabic" w:hint="cs"/>
          <w:sz w:val="28"/>
          <w:szCs w:val="28"/>
          <w:rtl/>
          <w:lang w:bidi="ar-IQ"/>
        </w:rPr>
        <w:t xml:space="preserve"> ( المواطنون</w:t>
      </w:r>
      <w:r w:rsidRPr="008335FC">
        <w:rPr>
          <w:rFonts w:ascii="Simplified Arabic" w:eastAsia="Times New Roman" w:hAnsi="Simplified Arabic" w:cs="Simplified Arabic" w:hint="cs"/>
          <w:sz w:val="28"/>
          <w:szCs w:val="28"/>
          <w:rtl/>
          <w:lang w:bidi="ar-IQ"/>
        </w:rPr>
        <w:t xml:space="preserve"> لدى القانون</w:t>
      </w:r>
      <w:r w:rsidR="00DE0EAC">
        <w:rPr>
          <w:rFonts w:ascii="Simplified Arabic" w:eastAsia="Times New Roman" w:hAnsi="Simplified Arabic" w:cs="Simplified Arabic" w:hint="cs"/>
          <w:sz w:val="28"/>
          <w:szCs w:val="28"/>
          <w:rtl/>
          <w:lang w:bidi="ar-IQ"/>
        </w:rPr>
        <w:t xml:space="preserve"> سواء وهم</w:t>
      </w:r>
      <w:r w:rsidRPr="008335FC">
        <w:rPr>
          <w:rFonts w:ascii="Simplified Arabic" w:eastAsia="Times New Roman" w:hAnsi="Simplified Arabic" w:cs="Simplified Arabic" w:hint="cs"/>
          <w:sz w:val="28"/>
          <w:szCs w:val="28"/>
          <w:rtl/>
          <w:lang w:bidi="ar-IQ"/>
        </w:rPr>
        <w:t xml:space="preserve"> متساوون في الحقوق والحريات والواجبات العامة ولا تمييز بينهم</w:t>
      </w:r>
      <w:r w:rsidR="00DE0EAC">
        <w:rPr>
          <w:rFonts w:ascii="Simplified Arabic" w:eastAsia="Times New Roman" w:hAnsi="Simplified Arabic" w:cs="Simplified Arabic" w:hint="cs"/>
          <w:sz w:val="28"/>
          <w:szCs w:val="28"/>
          <w:rtl/>
          <w:lang w:bidi="ar-IQ"/>
        </w:rPr>
        <w:t>...</w:t>
      </w:r>
      <w:r w:rsidR="0008062D">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91"/>
      </w:r>
      <w:r w:rsidRPr="008335FC">
        <w:rPr>
          <w:rFonts w:ascii="Simplified Arabic" w:eastAsia="Times New Roman" w:hAnsi="Simplified Arabic" w:cs="Simplified Arabic" w:hint="cs"/>
          <w:sz w:val="28"/>
          <w:szCs w:val="28"/>
          <w:vertAlign w:val="superscript"/>
          <w:rtl/>
          <w:lang w:bidi="ar-IQ"/>
        </w:rPr>
        <w:t>)</w:t>
      </w:r>
      <w:r w:rsidR="0008062D">
        <w:rPr>
          <w:rFonts w:ascii="Simplified Arabic" w:eastAsia="Times New Roman" w:hAnsi="Simplified Arabic" w:cs="Simplified Arabic" w:hint="cs"/>
          <w:sz w:val="28"/>
          <w:szCs w:val="28"/>
          <w:rtl/>
          <w:lang w:bidi="ar-IQ"/>
        </w:rPr>
        <w:t>.</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 xml:space="preserve"> </w:t>
      </w:r>
      <w:r w:rsidR="0008062D">
        <w:rPr>
          <w:rFonts w:ascii="Simplified Arabic" w:eastAsia="Times New Roman" w:hAnsi="Simplified Arabic" w:cs="Simplified Arabic" w:hint="cs"/>
          <w:sz w:val="28"/>
          <w:szCs w:val="28"/>
          <w:rtl/>
          <w:lang w:bidi="ar-IQ"/>
        </w:rPr>
        <w:tab/>
      </w:r>
      <w:r w:rsidRPr="008335FC">
        <w:rPr>
          <w:rFonts w:ascii="Simplified Arabic" w:eastAsia="Times New Roman" w:hAnsi="Simplified Arabic" w:cs="Simplified Arabic" w:hint="cs"/>
          <w:sz w:val="28"/>
          <w:szCs w:val="28"/>
          <w:rtl/>
          <w:lang w:bidi="ar-IQ"/>
        </w:rPr>
        <w:t>أما المشرع العراقي</w:t>
      </w:r>
      <w:r w:rsidR="00241623">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فقد نص في دستور 2005 </w:t>
      </w:r>
      <w:r w:rsidR="0008062D">
        <w:rPr>
          <w:rFonts w:ascii="Simplified Arabic" w:eastAsia="Times New Roman" w:hAnsi="Simplified Arabic" w:cs="Simplified Arabic" w:hint="cs"/>
          <w:sz w:val="28"/>
          <w:szCs w:val="28"/>
          <w:rtl/>
          <w:lang w:bidi="ar-IQ"/>
        </w:rPr>
        <w:t>على ( العراقيون</w:t>
      </w:r>
      <w:r w:rsidR="00357268">
        <w:rPr>
          <w:rFonts w:ascii="Simplified Arabic" w:eastAsia="Times New Roman" w:hAnsi="Simplified Arabic" w:cs="Simplified Arabic" w:hint="cs"/>
          <w:sz w:val="28"/>
          <w:szCs w:val="28"/>
          <w:rtl/>
          <w:lang w:bidi="ar-IQ"/>
        </w:rPr>
        <w:t xml:space="preserve"> متساوون امام القانون دون تمييز...)</w:t>
      </w:r>
      <w:r w:rsidR="00357268">
        <w:rPr>
          <w:rFonts w:ascii="Simplified Arabic" w:eastAsia="Times New Roman" w:hAnsi="Simplified Arabic" w:cs="Simplified Arabic" w:hint="cs"/>
          <w:sz w:val="28"/>
          <w:szCs w:val="28"/>
          <w:vertAlign w:val="superscript"/>
          <w:rtl/>
          <w:lang w:bidi="ar-IQ"/>
        </w:rPr>
        <w:t>(</w:t>
      </w:r>
      <w:r w:rsidR="00357268">
        <w:rPr>
          <w:rStyle w:val="a4"/>
          <w:rFonts w:ascii="Simplified Arabic" w:eastAsia="Times New Roman" w:hAnsi="Simplified Arabic" w:cs="Simplified Arabic"/>
          <w:sz w:val="28"/>
          <w:szCs w:val="28"/>
          <w:rtl/>
          <w:lang w:bidi="ar-IQ"/>
        </w:rPr>
        <w:footnoteReference w:id="92"/>
      </w:r>
      <w:r w:rsidR="00357268">
        <w:rPr>
          <w:rFonts w:ascii="Simplified Arabic" w:eastAsia="Times New Roman" w:hAnsi="Simplified Arabic" w:cs="Simplified Arabic" w:hint="cs"/>
          <w:sz w:val="28"/>
          <w:szCs w:val="28"/>
          <w:vertAlign w:val="superscript"/>
          <w:rtl/>
          <w:lang w:bidi="ar-IQ"/>
        </w:rPr>
        <w:t>)</w:t>
      </w:r>
      <w:r w:rsidR="00357268">
        <w:rPr>
          <w:rFonts w:ascii="Simplified Arabic" w:eastAsia="Times New Roman" w:hAnsi="Simplified Arabic" w:cs="Simplified Arabic" w:hint="cs"/>
          <w:sz w:val="28"/>
          <w:szCs w:val="28"/>
          <w:rtl/>
          <w:lang w:bidi="ar-IQ"/>
        </w:rPr>
        <w:t>, كما نص أيضاً على</w:t>
      </w:r>
      <w:r w:rsidR="00B623CF">
        <w:rPr>
          <w:rFonts w:ascii="Simplified Arabic" w:eastAsia="Times New Roman" w:hAnsi="Simplified Arabic" w:cs="Simplified Arabic" w:hint="cs"/>
          <w:sz w:val="28"/>
          <w:szCs w:val="28"/>
          <w:rtl/>
          <w:lang w:bidi="ar-IQ"/>
        </w:rPr>
        <w:t xml:space="preserve"> أن (</w:t>
      </w:r>
      <w:r w:rsidRPr="008335FC">
        <w:rPr>
          <w:rFonts w:ascii="Simplified Arabic" w:eastAsia="Times New Roman" w:hAnsi="Simplified Arabic" w:cs="Simplified Arabic" w:hint="cs"/>
          <w:sz w:val="28"/>
          <w:szCs w:val="28"/>
          <w:rtl/>
          <w:lang w:bidi="ar-IQ"/>
        </w:rPr>
        <w:t xml:space="preserve"> لكل فرد الحق في أن يعامل معاملة عادلة في الإجراءات القضائية والإدارية</w:t>
      </w:r>
      <w:r w:rsidR="0035726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93"/>
      </w:r>
      <w:r w:rsidRPr="008335FC">
        <w:rPr>
          <w:rFonts w:ascii="Simplified Arabic" w:eastAsia="Times New Roman" w:hAnsi="Simplified Arabic" w:cs="Simplified Arabic" w:hint="cs"/>
          <w:sz w:val="28"/>
          <w:szCs w:val="28"/>
          <w:vertAlign w:val="superscript"/>
          <w:rtl/>
          <w:lang w:bidi="ar-IQ"/>
        </w:rPr>
        <w:t>)</w:t>
      </w:r>
      <w:r w:rsidR="00357268">
        <w:rPr>
          <w:rFonts w:ascii="Simplified Arabic" w:eastAsia="Times New Roman" w:hAnsi="Simplified Arabic" w:cs="Simplified Arabic" w:hint="cs"/>
          <w:sz w:val="28"/>
          <w:szCs w:val="28"/>
          <w:rtl/>
          <w:lang w:bidi="ar-IQ"/>
        </w:rPr>
        <w:t>, فكما ذكرنا سلفاً إ</w:t>
      </w:r>
      <w:r w:rsidRPr="008335FC">
        <w:rPr>
          <w:rFonts w:ascii="Simplified Arabic" w:eastAsia="Times New Roman" w:hAnsi="Simplified Arabic" w:cs="Simplified Arabic" w:hint="cs"/>
          <w:sz w:val="28"/>
          <w:szCs w:val="28"/>
          <w:rtl/>
          <w:lang w:bidi="ar-IQ"/>
        </w:rPr>
        <w:t>ن العلاقة بين العدالة والمساواة علاقة وثيقة ومتينة, لأن المساواة وصف من أوصاف العدالة وقد تستعمل المساواة كمقياس لتطبيق جميع الحقوق</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94"/>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ومؤدى مبدأ المواجهة أن الموظف المتهم من حقه حضور جلسة التحقي</w:t>
      </w:r>
      <w:r w:rsidR="0008062D">
        <w:rPr>
          <w:rFonts w:ascii="Simplified Arabic" w:eastAsia="Times New Roman" w:hAnsi="Simplified Arabic" w:cs="Simplified Arabic" w:hint="cs"/>
          <w:sz w:val="28"/>
          <w:szCs w:val="28"/>
          <w:rtl/>
          <w:lang w:bidi="ar-IQ"/>
        </w:rPr>
        <w:t>ق</w:t>
      </w:r>
      <w:r w:rsidR="00241623">
        <w:rPr>
          <w:rFonts w:ascii="Simplified Arabic" w:eastAsia="Times New Roman" w:hAnsi="Simplified Arabic" w:cs="Simplified Arabic" w:hint="cs"/>
          <w:sz w:val="28"/>
          <w:szCs w:val="28"/>
          <w:rtl/>
          <w:lang w:bidi="ar-IQ"/>
        </w:rPr>
        <w:t>,</w:t>
      </w:r>
      <w:r w:rsidR="0008062D">
        <w:rPr>
          <w:rFonts w:ascii="Simplified Arabic" w:eastAsia="Times New Roman" w:hAnsi="Simplified Arabic" w:cs="Simplified Arabic" w:hint="cs"/>
          <w:sz w:val="28"/>
          <w:szCs w:val="28"/>
          <w:rtl/>
          <w:lang w:bidi="ar-IQ"/>
        </w:rPr>
        <w:t xml:space="preserve"> وتقديم أدلته</w:t>
      </w:r>
      <w:r w:rsidR="00241623">
        <w:rPr>
          <w:rFonts w:ascii="Simplified Arabic" w:eastAsia="Times New Roman" w:hAnsi="Simplified Arabic" w:cs="Simplified Arabic" w:hint="cs"/>
          <w:sz w:val="28"/>
          <w:szCs w:val="28"/>
          <w:rtl/>
          <w:lang w:bidi="ar-IQ"/>
        </w:rPr>
        <w:t>,</w:t>
      </w:r>
      <w:r w:rsidR="0008062D">
        <w:rPr>
          <w:rFonts w:ascii="Simplified Arabic" w:eastAsia="Times New Roman" w:hAnsi="Simplified Arabic" w:cs="Simplified Arabic" w:hint="cs"/>
          <w:sz w:val="28"/>
          <w:szCs w:val="28"/>
          <w:rtl/>
          <w:lang w:bidi="ar-IQ"/>
        </w:rPr>
        <w:t xml:space="preserve"> ودفاعه والاطلاع على الأدلة ومناقشتها, إذ من شأن هذا</w:t>
      </w:r>
      <w:r w:rsidRPr="008335FC">
        <w:rPr>
          <w:rFonts w:ascii="Simplified Arabic" w:eastAsia="Times New Roman" w:hAnsi="Simplified Arabic" w:cs="Simplified Arabic" w:hint="cs"/>
          <w:sz w:val="28"/>
          <w:szCs w:val="28"/>
          <w:rtl/>
          <w:lang w:bidi="ar-IQ"/>
        </w:rPr>
        <w:t xml:space="preserve"> ت</w:t>
      </w:r>
      <w:r w:rsidR="004F6EF2">
        <w:rPr>
          <w:rFonts w:ascii="Simplified Arabic" w:eastAsia="Times New Roman" w:hAnsi="Simplified Arabic" w:cs="Simplified Arabic" w:hint="cs"/>
          <w:sz w:val="28"/>
          <w:szCs w:val="28"/>
          <w:rtl/>
          <w:lang w:bidi="ar-IQ"/>
        </w:rPr>
        <w:t>حقيق المساواة</w:t>
      </w:r>
      <w:r w:rsidR="0008062D">
        <w:rPr>
          <w:rFonts w:ascii="Simplified Arabic" w:eastAsia="Times New Roman" w:hAnsi="Simplified Arabic" w:cs="Simplified Arabic" w:hint="cs"/>
          <w:sz w:val="28"/>
          <w:szCs w:val="28"/>
          <w:rtl/>
          <w:lang w:bidi="ar-IQ"/>
        </w:rPr>
        <w:t xml:space="preserve"> بين الا</w:t>
      </w:r>
      <w:r w:rsidRPr="008335FC">
        <w:rPr>
          <w:rFonts w:ascii="Simplified Arabic" w:eastAsia="Times New Roman" w:hAnsi="Simplified Arabic" w:cs="Simplified Arabic" w:hint="cs"/>
          <w:sz w:val="28"/>
          <w:szCs w:val="28"/>
          <w:rtl/>
          <w:lang w:bidi="ar-IQ"/>
        </w:rPr>
        <w:t>تهام والدفاع</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95"/>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w:t>
      </w:r>
    </w:p>
    <w:p w:rsidR="008335FC" w:rsidRPr="008335FC" w:rsidRDefault="008335FC" w:rsidP="00357268">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ab/>
        <w:t>من خلال ما تقدم نفهم</w:t>
      </w:r>
      <w:r w:rsidR="00357268">
        <w:rPr>
          <w:rFonts w:ascii="Simplified Arabic" w:eastAsia="Times New Roman" w:hAnsi="Simplified Arabic" w:cs="Simplified Arabic" w:hint="cs"/>
          <w:sz w:val="28"/>
          <w:szCs w:val="28"/>
          <w:rtl/>
          <w:lang w:bidi="ar-IQ"/>
        </w:rPr>
        <w:t xml:space="preserve"> بأن مبدأ المساواة</w:t>
      </w:r>
      <w:r w:rsidRPr="008335FC">
        <w:rPr>
          <w:rFonts w:ascii="Simplified Arabic" w:eastAsia="Times New Roman" w:hAnsi="Simplified Arabic" w:cs="Simplified Arabic" w:hint="cs"/>
          <w:sz w:val="28"/>
          <w:szCs w:val="28"/>
          <w:rtl/>
          <w:lang w:bidi="ar-IQ"/>
        </w:rPr>
        <w:t xml:space="preserve"> مفاده, أن الإدارة كما </w:t>
      </w:r>
      <w:r w:rsidR="00241623">
        <w:rPr>
          <w:rFonts w:ascii="Simplified Arabic" w:eastAsia="Times New Roman" w:hAnsi="Simplified Arabic" w:cs="Simplified Arabic" w:hint="cs"/>
          <w:sz w:val="28"/>
          <w:szCs w:val="28"/>
          <w:rtl/>
          <w:lang w:bidi="ar-IQ"/>
        </w:rPr>
        <w:t>وجهت</w:t>
      </w:r>
      <w:r w:rsidR="00357268">
        <w:rPr>
          <w:rFonts w:ascii="Simplified Arabic" w:eastAsia="Times New Roman" w:hAnsi="Simplified Arabic" w:cs="Simplified Arabic" w:hint="cs"/>
          <w:sz w:val="28"/>
          <w:szCs w:val="28"/>
          <w:rtl/>
          <w:lang w:bidi="ar-IQ"/>
        </w:rPr>
        <w:t xml:space="preserve"> الا</w:t>
      </w:r>
      <w:r w:rsidR="00241623">
        <w:rPr>
          <w:rFonts w:ascii="Simplified Arabic" w:eastAsia="Times New Roman" w:hAnsi="Simplified Arabic" w:cs="Simplified Arabic" w:hint="cs"/>
          <w:sz w:val="28"/>
          <w:szCs w:val="28"/>
          <w:rtl/>
          <w:lang w:bidi="ar-IQ"/>
        </w:rPr>
        <w:t>تهام إلى الموظف, وأمرت</w:t>
      </w:r>
      <w:r w:rsidRPr="008335FC">
        <w:rPr>
          <w:rFonts w:ascii="Simplified Arabic" w:eastAsia="Times New Roman" w:hAnsi="Simplified Arabic" w:cs="Simplified Arabic" w:hint="cs"/>
          <w:sz w:val="28"/>
          <w:szCs w:val="28"/>
          <w:rtl/>
          <w:lang w:bidi="ar-IQ"/>
        </w:rPr>
        <w:t xml:space="preserve"> بإجراء التحقيق معه لوجود شب</w:t>
      </w:r>
      <w:r w:rsidR="00357268">
        <w:rPr>
          <w:rFonts w:ascii="Simplified Arabic" w:eastAsia="Times New Roman" w:hAnsi="Simplified Arabic" w:cs="Simplified Arabic" w:hint="cs"/>
          <w:sz w:val="28"/>
          <w:szCs w:val="28"/>
          <w:rtl/>
          <w:lang w:bidi="ar-IQ"/>
        </w:rPr>
        <w:t>ه</w:t>
      </w:r>
      <w:r w:rsidRPr="008335FC">
        <w:rPr>
          <w:rFonts w:ascii="Simplified Arabic" w:eastAsia="Times New Roman" w:hAnsi="Simplified Arabic" w:cs="Simplified Arabic" w:hint="cs"/>
          <w:sz w:val="28"/>
          <w:szCs w:val="28"/>
          <w:rtl/>
          <w:lang w:bidi="ar-IQ"/>
        </w:rPr>
        <w:t>ة انتهاك ا</w:t>
      </w:r>
      <w:r w:rsidR="00357268">
        <w:rPr>
          <w:rFonts w:ascii="Simplified Arabic" w:eastAsia="Times New Roman" w:hAnsi="Simplified Arabic" w:cs="Simplified Arabic" w:hint="cs"/>
          <w:sz w:val="28"/>
          <w:szCs w:val="28"/>
          <w:rtl/>
          <w:lang w:bidi="ar-IQ"/>
        </w:rPr>
        <w:t>لواجبات الوظيفية, فيجب أن تسم</w:t>
      </w:r>
      <w:r w:rsidR="00241623">
        <w:rPr>
          <w:rFonts w:ascii="Simplified Arabic" w:eastAsia="Times New Roman" w:hAnsi="Simplified Arabic" w:cs="Simplified Arabic" w:hint="cs"/>
          <w:sz w:val="28"/>
          <w:szCs w:val="28"/>
          <w:rtl/>
          <w:lang w:bidi="ar-IQ"/>
        </w:rPr>
        <w:t>ح للموظف أيضاً أن يدافع عن نفسه</w:t>
      </w:r>
      <w:r w:rsidRPr="008335FC">
        <w:rPr>
          <w:rFonts w:ascii="Simplified Arabic" w:eastAsia="Times New Roman" w:hAnsi="Simplified Arabic" w:cs="Simplified Arabic" w:hint="cs"/>
          <w:sz w:val="28"/>
          <w:szCs w:val="28"/>
          <w:rtl/>
          <w:lang w:bidi="ar-IQ"/>
        </w:rPr>
        <w:t>, وهذا ا</w:t>
      </w:r>
      <w:r w:rsidR="00357268">
        <w:rPr>
          <w:rFonts w:ascii="Simplified Arabic" w:eastAsia="Times New Roman" w:hAnsi="Simplified Arabic" w:cs="Simplified Arabic" w:hint="cs"/>
          <w:sz w:val="28"/>
          <w:szCs w:val="28"/>
          <w:rtl/>
          <w:lang w:bidi="ar-IQ"/>
        </w:rPr>
        <w:t xml:space="preserve">لأمر يقتضي وجود </w:t>
      </w:r>
      <w:r w:rsidR="00200EC5">
        <w:rPr>
          <w:rFonts w:ascii="Simplified Arabic" w:eastAsia="Times New Roman" w:hAnsi="Simplified Arabic" w:cs="Simplified Arabic" w:hint="cs"/>
          <w:sz w:val="28"/>
          <w:szCs w:val="28"/>
          <w:rtl/>
          <w:lang w:bidi="ar-IQ"/>
        </w:rPr>
        <w:t xml:space="preserve">مبدأ المواجهة, </w:t>
      </w:r>
      <w:proofErr w:type="spellStart"/>
      <w:r w:rsidR="00200EC5">
        <w:rPr>
          <w:rFonts w:ascii="Simplified Arabic" w:eastAsia="Times New Roman" w:hAnsi="Simplified Arabic" w:cs="Simplified Arabic" w:hint="cs"/>
          <w:sz w:val="28"/>
          <w:szCs w:val="28"/>
          <w:rtl/>
          <w:lang w:bidi="ar-IQ"/>
        </w:rPr>
        <w:t>وإ</w:t>
      </w:r>
      <w:r w:rsidRPr="008335FC">
        <w:rPr>
          <w:rFonts w:ascii="Simplified Arabic" w:eastAsia="Times New Roman" w:hAnsi="Simplified Arabic" w:cs="Simplified Arabic" w:hint="cs"/>
          <w:sz w:val="28"/>
          <w:szCs w:val="28"/>
          <w:rtl/>
          <w:lang w:bidi="ar-IQ"/>
        </w:rPr>
        <w:t>لتزام</w:t>
      </w:r>
      <w:proofErr w:type="spellEnd"/>
      <w:r w:rsidRPr="008335FC">
        <w:rPr>
          <w:rFonts w:ascii="Simplified Arabic" w:eastAsia="Times New Roman" w:hAnsi="Simplified Arabic" w:cs="Simplified Arabic" w:hint="cs"/>
          <w:sz w:val="28"/>
          <w:szCs w:val="28"/>
          <w:rtl/>
          <w:lang w:bidi="ar-IQ"/>
        </w:rPr>
        <w:t xml:space="preserve"> الإدارة بت</w:t>
      </w:r>
      <w:r w:rsidR="00A82586">
        <w:rPr>
          <w:rFonts w:ascii="Simplified Arabic" w:eastAsia="Times New Roman" w:hAnsi="Simplified Arabic" w:cs="Simplified Arabic" w:hint="cs"/>
          <w:sz w:val="28"/>
          <w:szCs w:val="28"/>
          <w:rtl/>
          <w:lang w:bidi="ar-IQ"/>
        </w:rPr>
        <w:t>حقيقيه</w:t>
      </w:r>
      <w:r w:rsidR="00357268">
        <w:rPr>
          <w:rFonts w:ascii="Simplified Arabic" w:eastAsia="Times New Roman" w:hAnsi="Simplified Arabic" w:cs="Simplified Arabic" w:hint="cs"/>
          <w:sz w:val="28"/>
          <w:szCs w:val="28"/>
          <w:rtl/>
          <w:lang w:bidi="ar-IQ"/>
        </w:rPr>
        <w:t xml:space="preserve"> من خلال إعلام الموظف بالا</w:t>
      </w:r>
      <w:r w:rsidR="00DA0F77">
        <w:rPr>
          <w:rFonts w:ascii="Simplified Arabic" w:eastAsia="Times New Roman" w:hAnsi="Simplified Arabic" w:cs="Simplified Arabic" w:hint="cs"/>
          <w:sz w:val="28"/>
          <w:szCs w:val="28"/>
          <w:rtl/>
          <w:lang w:bidi="ar-IQ"/>
        </w:rPr>
        <w:t>تهامات المنسوبة إليه</w:t>
      </w:r>
      <w:r w:rsidRPr="008335FC">
        <w:rPr>
          <w:rFonts w:ascii="Simplified Arabic" w:eastAsia="Times New Roman" w:hAnsi="Simplified Arabic" w:cs="Simplified Arabic" w:hint="cs"/>
          <w:sz w:val="28"/>
          <w:szCs w:val="28"/>
          <w:rtl/>
          <w:lang w:bidi="ar-IQ"/>
        </w:rPr>
        <w:t xml:space="preserve"> والمرا</w:t>
      </w:r>
      <w:r w:rsidR="00357268">
        <w:rPr>
          <w:rFonts w:ascii="Simplified Arabic" w:eastAsia="Times New Roman" w:hAnsi="Simplified Arabic" w:cs="Simplified Arabic" w:hint="cs"/>
          <w:sz w:val="28"/>
          <w:szCs w:val="28"/>
          <w:rtl/>
          <w:lang w:bidi="ar-IQ"/>
        </w:rPr>
        <w:t>د معاقبته بسببها, ومنحة حق الا</w:t>
      </w:r>
      <w:r w:rsidRPr="008335FC">
        <w:rPr>
          <w:rFonts w:ascii="Simplified Arabic" w:eastAsia="Times New Roman" w:hAnsi="Simplified Arabic" w:cs="Simplified Arabic" w:hint="cs"/>
          <w:sz w:val="28"/>
          <w:szCs w:val="28"/>
          <w:rtl/>
          <w:lang w:bidi="ar-IQ"/>
        </w:rPr>
        <w:t>طلاع على الملف التأديبي بما يحتوي</w:t>
      </w:r>
      <w:r w:rsidRPr="008335FC">
        <w:rPr>
          <w:rFonts w:ascii="Simplified Arabic" w:eastAsia="Times New Roman" w:hAnsi="Simplified Arabic" w:cs="Simplified Arabic" w:hint="eastAsia"/>
          <w:sz w:val="28"/>
          <w:szCs w:val="28"/>
          <w:rtl/>
          <w:lang w:bidi="ar-IQ"/>
        </w:rPr>
        <w:t>ه</w:t>
      </w:r>
      <w:r w:rsidRPr="008335FC">
        <w:rPr>
          <w:rFonts w:ascii="Simplified Arabic" w:eastAsia="Times New Roman" w:hAnsi="Simplified Arabic" w:cs="Simplified Arabic" w:hint="cs"/>
          <w:sz w:val="28"/>
          <w:szCs w:val="28"/>
          <w:rtl/>
          <w:lang w:bidi="ar-IQ"/>
        </w:rPr>
        <w:t xml:space="preserve"> من أدلة ضده وشهادات شهود وغيرها</w:t>
      </w:r>
      <w:r w:rsidR="00241623">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وإعطائه مهلة لتحضير د</w:t>
      </w:r>
      <w:r w:rsidR="00DA0F77">
        <w:rPr>
          <w:rFonts w:ascii="Simplified Arabic" w:eastAsia="Times New Roman" w:hAnsi="Simplified Arabic" w:cs="Simplified Arabic" w:hint="cs"/>
          <w:sz w:val="28"/>
          <w:szCs w:val="28"/>
          <w:rtl/>
          <w:lang w:bidi="ar-IQ"/>
        </w:rPr>
        <w:t>فاعه</w:t>
      </w:r>
      <w:r w:rsidRPr="008335FC">
        <w:rPr>
          <w:rFonts w:ascii="Simplified Arabic" w:eastAsia="Times New Roman" w:hAnsi="Simplified Arabic" w:cs="Simplified Arabic" w:hint="cs"/>
          <w:sz w:val="28"/>
          <w:szCs w:val="28"/>
          <w:rtl/>
          <w:lang w:bidi="ar-IQ"/>
        </w:rPr>
        <w:t xml:space="preserve"> قبل الموعد المحدد لإجراء التحقيق, </w:t>
      </w:r>
      <w:r w:rsidR="00357268">
        <w:rPr>
          <w:rFonts w:ascii="Simplified Arabic" w:eastAsia="Times New Roman" w:hAnsi="Simplified Arabic" w:cs="Simplified Arabic" w:hint="cs"/>
          <w:sz w:val="28"/>
          <w:szCs w:val="28"/>
          <w:rtl/>
          <w:lang w:bidi="ar-IQ"/>
        </w:rPr>
        <w:t>لكي تتمكن السلطات التحقيقية من ا</w:t>
      </w:r>
      <w:r w:rsidRPr="008335FC">
        <w:rPr>
          <w:rFonts w:ascii="Simplified Arabic" w:eastAsia="Times New Roman" w:hAnsi="Simplified Arabic" w:cs="Simplified Arabic" w:hint="cs"/>
          <w:sz w:val="28"/>
          <w:szCs w:val="28"/>
          <w:rtl/>
          <w:lang w:bidi="ar-IQ"/>
        </w:rPr>
        <w:t>ستجلاء الحقيقة بمفهومها الواسع بعد ال</w:t>
      </w:r>
      <w:r w:rsidR="00241623">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س</w:t>
      </w:r>
      <w:r w:rsidR="00241623">
        <w:rPr>
          <w:rFonts w:ascii="Simplified Arabic" w:eastAsia="Times New Roman" w:hAnsi="Simplified Arabic" w:cs="Simplified Arabic" w:hint="cs"/>
          <w:sz w:val="28"/>
          <w:szCs w:val="28"/>
          <w:rtl/>
          <w:lang w:bidi="ar-IQ"/>
        </w:rPr>
        <w:t>تماع لل</w:t>
      </w:r>
      <w:r w:rsidRPr="008335FC">
        <w:rPr>
          <w:rFonts w:ascii="Simplified Arabic" w:eastAsia="Times New Roman" w:hAnsi="Simplified Arabic" w:cs="Simplified Arabic" w:hint="cs"/>
          <w:sz w:val="28"/>
          <w:szCs w:val="28"/>
          <w:rtl/>
          <w:lang w:bidi="ar-IQ"/>
        </w:rPr>
        <w:t>طرفين</w:t>
      </w:r>
      <w:r w:rsidR="00241623">
        <w:rPr>
          <w:rFonts w:ascii="Simplified Arabic" w:eastAsia="Times New Roman" w:hAnsi="Simplified Arabic" w:cs="Simplified Arabic" w:hint="cs"/>
          <w:sz w:val="28"/>
          <w:szCs w:val="28"/>
          <w:rtl/>
          <w:lang w:bidi="ar-IQ"/>
        </w:rPr>
        <w:t xml:space="preserve"> كليهما</w:t>
      </w:r>
      <w:r w:rsidRPr="008335FC">
        <w:rPr>
          <w:rFonts w:ascii="Simplified Arabic" w:eastAsia="Times New Roman" w:hAnsi="Simplified Arabic" w:cs="Simplified Arabic" w:hint="cs"/>
          <w:sz w:val="28"/>
          <w:szCs w:val="28"/>
          <w:rtl/>
          <w:lang w:bidi="ar-IQ"/>
        </w:rPr>
        <w:t xml:space="preserve"> </w:t>
      </w:r>
      <w:r w:rsidR="00DA0F77">
        <w:rPr>
          <w:rFonts w:ascii="Simplified Arabic" w:eastAsia="Times New Roman" w:hAnsi="Simplified Arabic" w:cs="Simplified Arabic" w:hint="cs"/>
          <w:sz w:val="28"/>
          <w:szCs w:val="28"/>
          <w:rtl/>
          <w:lang w:bidi="ar-IQ"/>
        </w:rPr>
        <w:t xml:space="preserve">من </w:t>
      </w:r>
      <w:r w:rsidRPr="008335FC">
        <w:rPr>
          <w:rFonts w:ascii="Simplified Arabic" w:eastAsia="Times New Roman" w:hAnsi="Simplified Arabic" w:cs="Simplified Arabic" w:hint="cs"/>
          <w:sz w:val="28"/>
          <w:szCs w:val="28"/>
          <w:rtl/>
          <w:lang w:bidi="ar-IQ"/>
        </w:rPr>
        <w:t xml:space="preserve">دون </w:t>
      </w:r>
      <w:r w:rsidR="00241623">
        <w:rPr>
          <w:rFonts w:ascii="Simplified Arabic" w:eastAsia="Times New Roman" w:hAnsi="Simplified Arabic" w:cs="Simplified Arabic" w:hint="cs"/>
          <w:sz w:val="28"/>
          <w:szCs w:val="28"/>
          <w:rtl/>
          <w:lang w:bidi="ar-IQ"/>
        </w:rPr>
        <w:t>محاباة خصم على حساب</w:t>
      </w:r>
      <w:r w:rsidRPr="008335FC">
        <w:rPr>
          <w:rFonts w:ascii="Simplified Arabic" w:eastAsia="Times New Roman" w:hAnsi="Simplified Arabic" w:cs="Simplified Arabic" w:hint="cs"/>
          <w:sz w:val="28"/>
          <w:szCs w:val="28"/>
          <w:rtl/>
          <w:lang w:bidi="ar-IQ"/>
        </w:rPr>
        <w:t xml:space="preserve"> الخصم الآخر, وهذا ما أكدته المحكمة الإدارية العليا</w:t>
      </w:r>
      <w:r w:rsidR="00241623">
        <w:rPr>
          <w:rFonts w:ascii="Simplified Arabic" w:eastAsia="Times New Roman" w:hAnsi="Simplified Arabic" w:cs="Simplified Arabic" w:hint="cs"/>
          <w:sz w:val="28"/>
          <w:szCs w:val="28"/>
          <w:rtl/>
          <w:lang w:bidi="ar-IQ"/>
        </w:rPr>
        <w:t xml:space="preserve"> في مصر</w:t>
      </w:r>
      <w:r w:rsidRPr="008335FC">
        <w:rPr>
          <w:rFonts w:ascii="Simplified Arabic" w:eastAsia="Times New Roman" w:hAnsi="Simplified Arabic" w:cs="Simplified Arabic" w:hint="cs"/>
          <w:sz w:val="28"/>
          <w:szCs w:val="28"/>
          <w:rtl/>
          <w:lang w:bidi="ar-IQ"/>
        </w:rPr>
        <w:t xml:space="preserve">( فقد جرى قضاء المحكمة على أن حق الدفاع أصالة أو بالوكالة حق مقدس ولا تقوم له قائمة إلا بتوفير المساواة </w:t>
      </w:r>
      <w:r w:rsidRPr="008335FC">
        <w:rPr>
          <w:rFonts w:ascii="Simplified Arabic" w:eastAsia="Times New Roman" w:hAnsi="Simplified Arabic" w:cs="Simplified Arabic" w:hint="cs"/>
          <w:sz w:val="28"/>
          <w:szCs w:val="28"/>
          <w:rtl/>
          <w:lang w:bidi="ar-IQ"/>
        </w:rPr>
        <w:lastRenderedPageBreak/>
        <w:t xml:space="preserve">بين المتقاضين أمام منصة القضاء وأن من ألزم وسائل تحقيق هذه المساواة ضرورة كفالة حرية الرد على ما يقدمه أحد الخصوم إلى المحكمة من مستندات حتى يضع كل طرف تحت نظر المحكمة ... فإذا ما تمكن أحد الطرفين من أن يضع أمام عيني القاضي مستنداً </w:t>
      </w:r>
      <w:r w:rsidR="00357268">
        <w:rPr>
          <w:rFonts w:ascii="Simplified Arabic" w:eastAsia="Times New Roman" w:hAnsi="Simplified Arabic" w:cs="Simplified Arabic" w:hint="cs"/>
          <w:sz w:val="28"/>
          <w:szCs w:val="28"/>
          <w:rtl/>
          <w:lang w:bidi="ar-IQ"/>
        </w:rPr>
        <w:t>لم يطلع عليه خصمه أو يمكن من الا</w:t>
      </w:r>
      <w:r w:rsidRPr="008335FC">
        <w:rPr>
          <w:rFonts w:ascii="Simplified Arabic" w:eastAsia="Times New Roman" w:hAnsi="Simplified Arabic" w:cs="Simplified Arabic" w:hint="cs"/>
          <w:sz w:val="28"/>
          <w:szCs w:val="28"/>
          <w:rtl/>
          <w:lang w:bidi="ar-IQ"/>
        </w:rPr>
        <w:t>طلاع عليه وبني على ذلك المستند قضاؤه كان هذا القضاء باطلاً لذلك لا يجوز للمحكمة قبول أية أوراق أو مذكرات</w:t>
      </w:r>
      <w:r w:rsidR="00BB396A">
        <w:rPr>
          <w:rFonts w:ascii="Simplified Arabic" w:eastAsia="Times New Roman" w:hAnsi="Simplified Arabic" w:cs="Simplified Arabic" w:hint="cs"/>
          <w:sz w:val="28"/>
          <w:szCs w:val="28"/>
          <w:rtl/>
          <w:lang w:bidi="ar-IQ"/>
        </w:rPr>
        <w:t xml:space="preserve"> من أحد الخصوم في غير جلسة دون ا</w:t>
      </w:r>
      <w:r w:rsidRPr="008335FC">
        <w:rPr>
          <w:rFonts w:ascii="Simplified Arabic" w:eastAsia="Times New Roman" w:hAnsi="Simplified Arabic" w:cs="Simplified Arabic" w:hint="cs"/>
          <w:sz w:val="28"/>
          <w:szCs w:val="28"/>
          <w:rtl/>
          <w:lang w:bidi="ar-IQ"/>
        </w:rPr>
        <w:t>طلاع خصمه عليها أو إعلانه بها فإذا قبلت المحكمة مثل هذه المذكرة فإنها يجب ألا تعول عليها ...</w:t>
      </w:r>
      <w:r w:rsidR="0035726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96"/>
      </w:r>
      <w:r w:rsidRPr="008335FC">
        <w:rPr>
          <w:rFonts w:ascii="Simplified Arabic" w:eastAsia="Times New Roman" w:hAnsi="Simplified Arabic" w:cs="Simplified Arabic" w:hint="cs"/>
          <w:sz w:val="28"/>
          <w:szCs w:val="28"/>
          <w:vertAlign w:val="superscript"/>
          <w:rtl/>
          <w:lang w:bidi="ar-IQ"/>
        </w:rPr>
        <w:t>)</w:t>
      </w:r>
      <w:r w:rsidR="00357268">
        <w:rPr>
          <w:rFonts w:ascii="Simplified Arabic" w:eastAsia="Times New Roman" w:hAnsi="Simplified Arabic" w:cs="Simplified Arabic" w:hint="cs"/>
          <w:sz w:val="28"/>
          <w:szCs w:val="28"/>
          <w:rtl/>
          <w:lang w:bidi="ar-IQ"/>
        </w:rPr>
        <w:t>.</w:t>
      </w:r>
    </w:p>
    <w:p w:rsidR="00036423" w:rsidRDefault="00036423" w:rsidP="0012663F">
      <w:pPr>
        <w:tabs>
          <w:tab w:val="left" w:pos="565"/>
          <w:tab w:val="left" w:pos="8503"/>
        </w:tabs>
        <w:spacing w:after="0"/>
        <w:rPr>
          <w:rFonts w:ascii="Simplified Arabic" w:eastAsia="Times New Roman" w:hAnsi="Simplified Arabic" w:cs="Simplified Arabic"/>
          <w:b/>
          <w:bCs/>
          <w:sz w:val="28"/>
          <w:szCs w:val="28"/>
          <w:rtl/>
          <w:lang w:bidi="ar-IQ"/>
        </w:rPr>
      </w:pPr>
    </w:p>
    <w:p w:rsidR="008335FC" w:rsidRPr="008335FC" w:rsidRDefault="008335FC" w:rsidP="008335FC">
      <w:pPr>
        <w:tabs>
          <w:tab w:val="left" w:pos="565"/>
          <w:tab w:val="left" w:pos="8503"/>
        </w:tabs>
        <w:spacing w:after="0"/>
        <w:jc w:val="center"/>
        <w:rPr>
          <w:rFonts w:ascii="Simplified Arabic" w:eastAsia="Times New Roman" w:hAnsi="Simplified Arabic" w:cs="Simplified Arabic"/>
          <w:b/>
          <w:bCs/>
          <w:sz w:val="28"/>
          <w:szCs w:val="28"/>
          <w:rtl/>
          <w:lang w:bidi="ar-IQ"/>
        </w:rPr>
      </w:pPr>
      <w:r w:rsidRPr="008335FC">
        <w:rPr>
          <w:rFonts w:ascii="Simplified Arabic" w:eastAsia="Times New Roman" w:hAnsi="Simplified Arabic" w:cs="Simplified Arabic" w:hint="cs"/>
          <w:b/>
          <w:bCs/>
          <w:sz w:val="28"/>
          <w:szCs w:val="28"/>
          <w:rtl/>
          <w:lang w:bidi="ar-IQ"/>
        </w:rPr>
        <w:t>الفرع الثاني</w:t>
      </w:r>
    </w:p>
    <w:p w:rsidR="008335FC" w:rsidRDefault="004F6EF2" w:rsidP="008335FC">
      <w:pPr>
        <w:tabs>
          <w:tab w:val="left" w:pos="565"/>
          <w:tab w:val="left" w:pos="8503"/>
        </w:tabs>
        <w:spacing w:after="0"/>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b/>
          <w:bCs/>
          <w:sz w:val="28"/>
          <w:szCs w:val="28"/>
          <w:rtl/>
          <w:lang w:bidi="ar-IQ"/>
        </w:rPr>
        <w:t xml:space="preserve">الأساس التشريعي </w:t>
      </w:r>
    </w:p>
    <w:p w:rsidR="00BB396A" w:rsidRPr="008335FC" w:rsidRDefault="00200EC5" w:rsidP="00BB396A">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r>
      <w:r w:rsidR="00BB396A">
        <w:rPr>
          <w:rFonts w:ascii="Simplified Arabic" w:eastAsia="Times New Roman" w:hAnsi="Simplified Arabic" w:cs="Simplified Arabic" w:hint="cs"/>
          <w:sz w:val="28"/>
          <w:szCs w:val="28"/>
          <w:rtl/>
          <w:lang w:bidi="ar-IQ"/>
        </w:rPr>
        <w:t>سنتكلم</w:t>
      </w:r>
      <w:r w:rsidR="004F6EF2">
        <w:rPr>
          <w:rFonts w:ascii="Simplified Arabic" w:eastAsia="Times New Roman" w:hAnsi="Simplified Arabic" w:cs="Simplified Arabic" w:hint="cs"/>
          <w:sz w:val="28"/>
          <w:szCs w:val="28"/>
          <w:rtl/>
          <w:lang w:bidi="ar-IQ"/>
        </w:rPr>
        <w:t xml:space="preserve"> في هذا الفرع عن الأساس التشريعي</w:t>
      </w:r>
      <w:r w:rsidR="00BB396A">
        <w:rPr>
          <w:rFonts w:ascii="Simplified Arabic" w:eastAsia="Times New Roman" w:hAnsi="Simplified Arabic" w:cs="Simplified Arabic" w:hint="cs"/>
          <w:sz w:val="28"/>
          <w:szCs w:val="28"/>
          <w:rtl/>
          <w:lang w:bidi="ar-IQ"/>
        </w:rPr>
        <w:t xml:space="preserve"> لمبدأ المواجهة, قاصدين في ذلك الدستور والقوانين التأديبية العادية, وفق الآتي:</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b/>
          <w:bCs/>
          <w:sz w:val="28"/>
          <w:szCs w:val="28"/>
          <w:rtl/>
          <w:lang w:bidi="ar-IQ"/>
        </w:rPr>
      </w:pPr>
      <w:r w:rsidRPr="008335FC">
        <w:rPr>
          <w:rFonts w:ascii="Simplified Arabic" w:eastAsia="Times New Roman" w:hAnsi="Simplified Arabic" w:cs="Simplified Arabic" w:hint="cs"/>
          <w:b/>
          <w:bCs/>
          <w:sz w:val="28"/>
          <w:szCs w:val="28"/>
          <w:rtl/>
          <w:lang w:bidi="ar-IQ"/>
        </w:rPr>
        <w:t>أولاً: الأساس الدستوري</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 xml:space="preserve">لقد احتدم النقاش الفقهي حول </w:t>
      </w:r>
      <w:r w:rsidR="00241623">
        <w:rPr>
          <w:rFonts w:ascii="Simplified Arabic" w:eastAsia="Times New Roman" w:hAnsi="Simplified Arabic" w:cs="Simplified Arabic" w:hint="cs"/>
          <w:sz w:val="28"/>
          <w:szCs w:val="28"/>
          <w:rtl/>
          <w:lang w:bidi="ar-IQ"/>
        </w:rPr>
        <w:t>علاقة مبدأ المواجهة بحق الدفاع,</w:t>
      </w:r>
      <w:r w:rsidRPr="008335FC">
        <w:rPr>
          <w:rFonts w:ascii="Simplified Arabic" w:eastAsia="Times New Roman" w:hAnsi="Simplified Arabic" w:cs="Simplified Arabic" w:hint="cs"/>
          <w:b/>
          <w:bCs/>
          <w:sz w:val="28"/>
          <w:szCs w:val="28"/>
          <w:rtl/>
          <w:lang w:bidi="ar-IQ"/>
        </w:rPr>
        <w:t xml:space="preserve"> </w:t>
      </w:r>
      <w:r w:rsidR="00241623">
        <w:rPr>
          <w:rFonts w:ascii="Simplified Arabic" w:eastAsia="Times New Roman" w:hAnsi="Simplified Arabic" w:cs="Simplified Arabic" w:hint="cs"/>
          <w:b/>
          <w:bCs/>
          <w:sz w:val="28"/>
          <w:szCs w:val="28"/>
          <w:rtl/>
          <w:lang w:bidi="ar-IQ"/>
        </w:rPr>
        <w:t>أ</w:t>
      </w:r>
      <w:r w:rsidRPr="008335FC">
        <w:rPr>
          <w:rFonts w:ascii="Simplified Arabic" w:eastAsia="Times New Roman" w:hAnsi="Simplified Arabic" w:cs="Simplified Arabic" w:hint="cs"/>
          <w:b/>
          <w:bCs/>
          <w:sz w:val="28"/>
          <w:szCs w:val="28"/>
          <w:rtl/>
          <w:lang w:bidi="ar-IQ"/>
        </w:rPr>
        <w:t>لهما معنى واحد ومدلول مشترك, أم أن لكل منهما مفهوماً مختلف</w:t>
      </w:r>
      <w:r w:rsidR="00A67523">
        <w:rPr>
          <w:rFonts w:ascii="Simplified Arabic" w:eastAsia="Times New Roman" w:hAnsi="Simplified Arabic" w:cs="Simplified Arabic" w:hint="cs"/>
          <w:b/>
          <w:bCs/>
          <w:sz w:val="28"/>
          <w:szCs w:val="28"/>
          <w:rtl/>
          <w:lang w:bidi="ar-IQ"/>
        </w:rPr>
        <w:t>اً</w:t>
      </w:r>
      <w:r w:rsidRPr="008335FC">
        <w:rPr>
          <w:rFonts w:ascii="Simplified Arabic" w:eastAsia="Times New Roman" w:hAnsi="Simplified Arabic" w:cs="Simplified Arabic" w:hint="cs"/>
          <w:b/>
          <w:bCs/>
          <w:sz w:val="28"/>
          <w:szCs w:val="28"/>
          <w:rtl/>
          <w:lang w:bidi="ar-IQ"/>
        </w:rPr>
        <w:t xml:space="preserve"> عن الآخر؟ </w:t>
      </w:r>
      <w:r w:rsidRPr="008335FC">
        <w:rPr>
          <w:rFonts w:ascii="Simplified Arabic" w:eastAsia="Times New Roman" w:hAnsi="Simplified Arabic" w:cs="Simplified Arabic" w:hint="cs"/>
          <w:sz w:val="28"/>
          <w:szCs w:val="28"/>
          <w:rtl/>
          <w:lang w:bidi="ar-IQ"/>
        </w:rPr>
        <w:t xml:space="preserve">سنوضح الإجابة من خلال استعراض أهم الآراء وعلى النحو الآتي: </w:t>
      </w:r>
    </w:p>
    <w:p w:rsidR="008335FC" w:rsidRPr="008335FC" w:rsidRDefault="00A67523" w:rsidP="008335FC">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b/>
          <w:bCs/>
          <w:sz w:val="28"/>
          <w:szCs w:val="28"/>
          <w:rtl/>
          <w:lang w:bidi="ar-IQ"/>
        </w:rPr>
        <w:t>أولاً/ ا</w:t>
      </w:r>
      <w:r w:rsidR="008335FC" w:rsidRPr="008335FC">
        <w:rPr>
          <w:rFonts w:ascii="Simplified Arabic" w:eastAsia="Times New Roman" w:hAnsi="Simplified Arabic" w:cs="Simplified Arabic" w:hint="cs"/>
          <w:b/>
          <w:bCs/>
          <w:sz w:val="28"/>
          <w:szCs w:val="28"/>
          <w:rtl/>
          <w:lang w:bidi="ar-IQ"/>
        </w:rPr>
        <w:t>ستقلال مبدأ المواجهة عن حق الدفاع:</w:t>
      </w:r>
      <w:r>
        <w:rPr>
          <w:rFonts w:ascii="Simplified Arabic" w:eastAsia="Times New Roman" w:hAnsi="Simplified Arabic" w:cs="Simplified Arabic" w:hint="cs"/>
          <w:sz w:val="28"/>
          <w:szCs w:val="28"/>
          <w:rtl/>
          <w:lang w:bidi="ar-IQ"/>
        </w:rPr>
        <w:t xml:space="preserve"> في البداية رأى أنصار هذا الا</w:t>
      </w:r>
      <w:r w:rsidR="008335FC" w:rsidRPr="008335FC">
        <w:rPr>
          <w:rFonts w:ascii="Simplified Arabic" w:eastAsia="Times New Roman" w:hAnsi="Simplified Arabic" w:cs="Simplified Arabic" w:hint="cs"/>
          <w:sz w:val="28"/>
          <w:szCs w:val="28"/>
          <w:rtl/>
          <w:lang w:bidi="ar-IQ"/>
        </w:rPr>
        <w:t>تجاه أنه رغم التجانس والتقارب الواضح بين المبدأين غي</w:t>
      </w:r>
      <w:r w:rsidR="00241623">
        <w:rPr>
          <w:rFonts w:ascii="Simplified Arabic" w:eastAsia="Times New Roman" w:hAnsi="Simplified Arabic" w:cs="Simplified Arabic" w:hint="cs"/>
          <w:sz w:val="28"/>
          <w:szCs w:val="28"/>
          <w:rtl/>
          <w:lang w:bidi="ar-IQ"/>
        </w:rPr>
        <w:t>ر أنهما لا يختلطان معاً, إذ إ</w:t>
      </w:r>
      <w:r w:rsidR="008335FC" w:rsidRPr="008335FC">
        <w:rPr>
          <w:rFonts w:ascii="Simplified Arabic" w:eastAsia="Times New Roman" w:hAnsi="Simplified Arabic" w:cs="Simplified Arabic" w:hint="cs"/>
          <w:sz w:val="28"/>
          <w:szCs w:val="28"/>
          <w:rtl/>
          <w:lang w:bidi="ar-IQ"/>
        </w:rPr>
        <w:t>ن المواجهة تعني تعريف الموظف المتهم ومواجهته بما منسوب إليه من مخالفات وتهم, وأما الدفاع فيعني تمكين الموظف من الرد على هذه التهم, فتعريف الموظف شيء وتمكينه من الرد شيء آخر</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97"/>
      </w:r>
      <w:r w:rsidR="008335FC" w:rsidRPr="008335FC">
        <w:rPr>
          <w:rFonts w:ascii="Simplified Arabic" w:eastAsia="Times New Roman" w:hAnsi="Simplified Arabic" w:cs="Simplified Arabic" w:hint="cs"/>
          <w:sz w:val="28"/>
          <w:szCs w:val="28"/>
          <w:vertAlign w:val="superscript"/>
          <w:rtl/>
          <w:lang w:bidi="ar-IQ"/>
        </w:rPr>
        <w:t>)</w:t>
      </w:r>
      <w:r>
        <w:rPr>
          <w:rFonts w:ascii="Simplified Arabic" w:eastAsia="Times New Roman" w:hAnsi="Simplified Arabic" w:cs="Simplified Arabic" w:hint="cs"/>
          <w:sz w:val="28"/>
          <w:szCs w:val="28"/>
          <w:rtl/>
          <w:lang w:bidi="ar-IQ"/>
        </w:rPr>
        <w:t>, وهذا الا</w:t>
      </w:r>
      <w:r w:rsidR="008335FC" w:rsidRPr="008335FC">
        <w:rPr>
          <w:rFonts w:ascii="Simplified Arabic" w:eastAsia="Times New Roman" w:hAnsi="Simplified Arabic" w:cs="Simplified Arabic" w:hint="cs"/>
          <w:sz w:val="28"/>
          <w:szCs w:val="28"/>
          <w:rtl/>
          <w:lang w:bidi="ar-IQ"/>
        </w:rPr>
        <w:t>تجاه أو الرأي يمثل خلاصة تطور قضاء مجلس الدولة الفرنسي إذ استقر على استقلال مبدأ المواجهة عن الدفاع, وقد بدأت هذه المرحلة على استحياء مع الحكم الشهير في قضية (</w:t>
      </w:r>
      <w:proofErr w:type="spellStart"/>
      <w:r w:rsidR="008335FC" w:rsidRPr="008335FC">
        <w:rPr>
          <w:rFonts w:ascii="Simplified Arabic" w:eastAsia="Times New Roman" w:hAnsi="Simplified Arabic" w:cs="Simplified Arabic"/>
          <w:sz w:val="28"/>
          <w:szCs w:val="28"/>
          <w:lang w:bidi="ar-IQ"/>
        </w:rPr>
        <w:t>tery</w:t>
      </w:r>
      <w:proofErr w:type="spellEnd"/>
      <w:r w:rsidR="008335FC" w:rsidRPr="008335FC">
        <w:rPr>
          <w:rFonts w:ascii="Simplified Arabic" w:eastAsia="Times New Roman" w:hAnsi="Simplified Arabic" w:cs="Simplified Arabic" w:hint="cs"/>
          <w:sz w:val="28"/>
          <w:szCs w:val="28"/>
          <w:rtl/>
          <w:lang w:bidi="ar-IQ"/>
        </w:rPr>
        <w:t>)</w:t>
      </w:r>
      <w:r w:rsidR="00D65D3D">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ثم بدأ مجلس الدولة يش</w:t>
      </w:r>
      <w:r>
        <w:rPr>
          <w:rFonts w:ascii="Simplified Arabic" w:eastAsia="Times New Roman" w:hAnsi="Simplified Arabic" w:cs="Simplified Arabic" w:hint="cs"/>
          <w:sz w:val="28"/>
          <w:szCs w:val="28"/>
          <w:rtl/>
          <w:lang w:bidi="ar-IQ"/>
        </w:rPr>
        <w:t>ي</w:t>
      </w:r>
      <w:r w:rsidR="00C64FCB">
        <w:rPr>
          <w:rFonts w:ascii="Simplified Arabic" w:eastAsia="Times New Roman" w:hAnsi="Simplified Arabic" w:cs="Simplified Arabic" w:hint="cs"/>
          <w:sz w:val="28"/>
          <w:szCs w:val="28"/>
          <w:rtl/>
          <w:lang w:bidi="ar-IQ"/>
        </w:rPr>
        <w:t>ر إلى مبدأ المواجهة في أ</w:t>
      </w:r>
      <w:r w:rsidR="008335FC" w:rsidRPr="008335FC">
        <w:rPr>
          <w:rFonts w:ascii="Simplified Arabic" w:eastAsia="Times New Roman" w:hAnsi="Simplified Arabic" w:cs="Simplified Arabic" w:hint="cs"/>
          <w:sz w:val="28"/>
          <w:szCs w:val="28"/>
          <w:rtl/>
          <w:lang w:bidi="ar-IQ"/>
        </w:rPr>
        <w:t>سباب قراراته, وبذلك استقر مجلس الدولة الفرنسي على استقلال مبدأ المواجهة عن حق الدفاع وعد</w:t>
      </w:r>
      <w:r w:rsidR="006B274C">
        <w:rPr>
          <w:rFonts w:ascii="Simplified Arabic" w:eastAsia="Times New Roman" w:hAnsi="Simplified Arabic" w:cs="Simplified Arabic" w:hint="cs"/>
          <w:sz w:val="28"/>
          <w:szCs w:val="28"/>
          <w:rtl/>
          <w:lang w:bidi="ar-IQ"/>
        </w:rPr>
        <w:t>ّ</w:t>
      </w:r>
      <w:r>
        <w:rPr>
          <w:rFonts w:ascii="Simplified Arabic" w:eastAsia="Times New Roman" w:hAnsi="Simplified Arabic" w:cs="Simplified Arabic" w:hint="cs"/>
          <w:sz w:val="28"/>
          <w:szCs w:val="28"/>
          <w:rtl/>
          <w:lang w:bidi="ar-IQ"/>
        </w:rPr>
        <w:t>ه مبدأ</w:t>
      </w:r>
      <w:r w:rsidR="006B274C">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قانوني</w:t>
      </w:r>
      <w:r>
        <w:rPr>
          <w:rFonts w:ascii="Simplified Arabic" w:eastAsia="Times New Roman" w:hAnsi="Simplified Arabic" w:cs="Simplified Arabic" w:hint="cs"/>
          <w:sz w:val="28"/>
          <w:szCs w:val="28"/>
          <w:rtl/>
          <w:lang w:bidi="ar-IQ"/>
        </w:rPr>
        <w:t>اً</w:t>
      </w:r>
      <w:r w:rsidR="008335FC" w:rsidRPr="008335FC">
        <w:rPr>
          <w:rFonts w:ascii="Simplified Arabic" w:eastAsia="Times New Roman" w:hAnsi="Simplified Arabic" w:cs="Simplified Arabic" w:hint="cs"/>
          <w:sz w:val="28"/>
          <w:szCs w:val="28"/>
          <w:rtl/>
          <w:lang w:bidi="ar-IQ"/>
        </w:rPr>
        <w:t xml:space="preserve"> عام</w:t>
      </w:r>
      <w:r>
        <w:rPr>
          <w:rFonts w:ascii="Simplified Arabic" w:eastAsia="Times New Roman" w:hAnsi="Simplified Arabic" w:cs="Simplified Arabic" w:hint="cs"/>
          <w:sz w:val="28"/>
          <w:szCs w:val="28"/>
          <w:rtl/>
          <w:lang w:bidi="ar-IQ"/>
        </w:rPr>
        <w:t>اً</w:t>
      </w:r>
      <w:r w:rsidR="008335FC" w:rsidRPr="008335FC">
        <w:rPr>
          <w:rFonts w:ascii="Simplified Arabic" w:eastAsia="Times New Roman" w:hAnsi="Simplified Arabic" w:cs="Simplified Arabic" w:hint="cs"/>
          <w:sz w:val="28"/>
          <w:szCs w:val="28"/>
          <w:rtl/>
          <w:lang w:bidi="ar-IQ"/>
        </w:rPr>
        <w:t xml:space="preserve"> وقائم</w:t>
      </w:r>
      <w:r>
        <w:rPr>
          <w:rFonts w:ascii="Simplified Arabic" w:eastAsia="Times New Roman" w:hAnsi="Simplified Arabic" w:cs="Simplified Arabic" w:hint="cs"/>
          <w:sz w:val="28"/>
          <w:szCs w:val="28"/>
          <w:rtl/>
          <w:lang w:bidi="ar-IQ"/>
        </w:rPr>
        <w:t>اً</w:t>
      </w:r>
      <w:r w:rsidR="008335FC" w:rsidRPr="008335FC">
        <w:rPr>
          <w:rFonts w:ascii="Simplified Arabic" w:eastAsia="Times New Roman" w:hAnsi="Simplified Arabic" w:cs="Simplified Arabic" w:hint="cs"/>
          <w:sz w:val="28"/>
          <w:szCs w:val="28"/>
          <w:rtl/>
          <w:lang w:bidi="ar-IQ"/>
        </w:rPr>
        <w:t xml:space="preserve"> بذاته ومغاير</w:t>
      </w:r>
      <w:r>
        <w:rPr>
          <w:rFonts w:ascii="Simplified Arabic" w:eastAsia="Times New Roman" w:hAnsi="Simplified Arabic" w:cs="Simplified Arabic" w:hint="cs"/>
          <w:sz w:val="28"/>
          <w:szCs w:val="28"/>
          <w:rtl/>
          <w:lang w:bidi="ar-IQ"/>
        </w:rPr>
        <w:t>اً</w:t>
      </w:r>
      <w:r w:rsidR="008335FC" w:rsidRPr="008335FC">
        <w:rPr>
          <w:rFonts w:ascii="Simplified Arabic" w:eastAsia="Times New Roman" w:hAnsi="Simplified Arabic" w:cs="Simplified Arabic" w:hint="cs"/>
          <w:sz w:val="28"/>
          <w:szCs w:val="28"/>
          <w:rtl/>
          <w:lang w:bidi="ar-IQ"/>
        </w:rPr>
        <w:t xml:space="preserve"> لحق الدفاع, لأنه لا يقتصر على تمكين الخصم من الدفاع عن وجهة نظره</w:t>
      </w:r>
      <w:r w:rsidR="00D65D3D">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بل </w:t>
      </w:r>
      <w:r w:rsidR="008335FC" w:rsidRPr="008335FC">
        <w:rPr>
          <w:rFonts w:ascii="Simplified Arabic" w:eastAsia="Times New Roman" w:hAnsi="Simplified Arabic" w:cs="Simplified Arabic" w:hint="cs"/>
          <w:sz w:val="28"/>
          <w:szCs w:val="28"/>
          <w:rtl/>
          <w:lang w:bidi="ar-IQ"/>
        </w:rPr>
        <w:lastRenderedPageBreak/>
        <w:t>تمكينه من العلم بأوجه دفاع الخصم الآخر</w:t>
      </w:r>
      <w:r w:rsidR="00D65D3D">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والعلم بما يثيره المحقق من تلقاء نفسه, وقد انتهى إلى هذه الوجهة أيضاً(</w:t>
      </w:r>
      <w:proofErr w:type="spellStart"/>
      <w:r w:rsidR="008335FC" w:rsidRPr="008335FC">
        <w:rPr>
          <w:rFonts w:ascii="Simplified Arabic" w:eastAsia="Times New Roman" w:hAnsi="Simplified Arabic" w:cs="Simplified Arabic"/>
          <w:sz w:val="28"/>
          <w:szCs w:val="28"/>
          <w:lang w:bidi="ar-IQ"/>
        </w:rPr>
        <w:t>luchaire</w:t>
      </w:r>
      <w:proofErr w:type="spellEnd"/>
      <w:r w:rsidR="008335FC" w:rsidRPr="008335FC">
        <w:rPr>
          <w:rFonts w:ascii="Simplified Arabic" w:eastAsia="Times New Roman" w:hAnsi="Simplified Arabic" w:cs="Simplified Arabic" w:hint="cs"/>
          <w:sz w:val="28"/>
          <w:szCs w:val="28"/>
          <w:rtl/>
          <w:lang w:bidi="ar-IQ"/>
        </w:rPr>
        <w:t>) عضو سابق بالمجلس الدستوري</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98"/>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xml:space="preserve">.  </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b/>
          <w:bCs/>
          <w:sz w:val="28"/>
          <w:szCs w:val="28"/>
          <w:rtl/>
          <w:lang w:bidi="ar-IQ"/>
        </w:rPr>
        <w:t>ثانياً/ تطابق مبدأ المواجهة وحق الدفاع :</w:t>
      </w:r>
      <w:r w:rsidRPr="008335FC">
        <w:rPr>
          <w:rFonts w:ascii="Simplified Arabic" w:eastAsia="Times New Roman" w:hAnsi="Simplified Arabic" w:cs="Simplified Arabic" w:hint="cs"/>
          <w:sz w:val="28"/>
          <w:szCs w:val="28"/>
          <w:rtl/>
          <w:lang w:bidi="ar-IQ"/>
        </w:rPr>
        <w:t xml:space="preserve"> وذهب هذا الاتجاه إلى الترادف بين المواجهة والدفاع, فدمج بينهما, بعد</w:t>
      </w:r>
      <w:r w:rsidR="002B0590">
        <w:rPr>
          <w:rFonts w:ascii="Simplified Arabic" w:eastAsia="Times New Roman" w:hAnsi="Simplified Arabic" w:cs="Simplified Arabic" w:hint="cs"/>
          <w:sz w:val="28"/>
          <w:szCs w:val="28"/>
          <w:rtl/>
          <w:lang w:bidi="ar-IQ"/>
        </w:rPr>
        <w:t>ّ</w:t>
      </w:r>
      <w:r w:rsidR="00944F90">
        <w:rPr>
          <w:rFonts w:ascii="Simplified Arabic" w:eastAsia="Times New Roman" w:hAnsi="Simplified Arabic" w:cs="Simplified Arabic" w:hint="cs"/>
          <w:sz w:val="28"/>
          <w:szCs w:val="28"/>
          <w:rtl/>
          <w:lang w:bidi="ar-IQ"/>
        </w:rPr>
        <w:t xml:space="preserve"> الدفاع ضمانة</w:t>
      </w:r>
      <w:r w:rsidRPr="008335FC">
        <w:rPr>
          <w:rFonts w:ascii="Simplified Arabic" w:eastAsia="Times New Roman" w:hAnsi="Simplified Arabic" w:cs="Simplified Arabic" w:hint="cs"/>
          <w:sz w:val="28"/>
          <w:szCs w:val="28"/>
          <w:rtl/>
          <w:lang w:bidi="ar-IQ"/>
        </w:rPr>
        <w:t xml:space="preserve"> إجرائية للموظ</w:t>
      </w:r>
      <w:r w:rsidR="00D65D3D">
        <w:rPr>
          <w:rFonts w:ascii="Simplified Arabic" w:eastAsia="Times New Roman" w:hAnsi="Simplified Arabic" w:cs="Simplified Arabic" w:hint="cs"/>
          <w:sz w:val="28"/>
          <w:szCs w:val="28"/>
          <w:rtl/>
          <w:lang w:bidi="ar-IQ"/>
        </w:rPr>
        <w:t>ف, إذ إ</w:t>
      </w:r>
      <w:r w:rsidR="00A67523">
        <w:rPr>
          <w:rFonts w:ascii="Simplified Arabic" w:eastAsia="Times New Roman" w:hAnsi="Simplified Arabic" w:cs="Simplified Arabic" w:hint="cs"/>
          <w:sz w:val="28"/>
          <w:szCs w:val="28"/>
          <w:rtl/>
          <w:lang w:bidi="ar-IQ"/>
        </w:rPr>
        <w:t>ن المواجهة والدفاع مصطلحا</w:t>
      </w:r>
      <w:r w:rsidR="00D65D3D">
        <w:rPr>
          <w:rFonts w:ascii="Simplified Arabic" w:eastAsia="Times New Roman" w:hAnsi="Simplified Arabic" w:cs="Simplified Arabic" w:hint="cs"/>
          <w:sz w:val="28"/>
          <w:szCs w:val="28"/>
          <w:rtl/>
          <w:lang w:bidi="ar-IQ"/>
        </w:rPr>
        <w:t>ن لمعنى واحد فهما يستعملان</w:t>
      </w:r>
      <w:r w:rsidRPr="008335FC">
        <w:rPr>
          <w:rFonts w:ascii="Simplified Arabic" w:eastAsia="Times New Roman" w:hAnsi="Simplified Arabic" w:cs="Simplified Arabic" w:hint="cs"/>
          <w:sz w:val="28"/>
          <w:szCs w:val="28"/>
          <w:rtl/>
          <w:lang w:bidi="ar-IQ"/>
        </w:rPr>
        <w:t xml:space="preserve"> معاً</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99"/>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b/>
          <w:bCs/>
          <w:sz w:val="28"/>
          <w:szCs w:val="28"/>
          <w:rtl/>
          <w:lang w:bidi="ar-IQ"/>
        </w:rPr>
        <w:t xml:space="preserve">ثالثاً/ حق الدفاع صورة من صور مبدأ المواجهة: </w:t>
      </w:r>
      <w:r w:rsidRPr="008335FC">
        <w:rPr>
          <w:rFonts w:ascii="Simplified Arabic" w:eastAsia="Times New Roman" w:hAnsi="Simplified Arabic" w:cs="Simplified Arabic" w:hint="cs"/>
          <w:sz w:val="28"/>
          <w:szCs w:val="28"/>
          <w:rtl/>
          <w:lang w:bidi="ar-IQ"/>
        </w:rPr>
        <w:t>ورائد هذا الرأي الفقيه (</w:t>
      </w:r>
      <w:proofErr w:type="spellStart"/>
      <w:r w:rsidRPr="008335FC">
        <w:rPr>
          <w:rFonts w:ascii="Simplified Arabic" w:eastAsia="Times New Roman" w:hAnsi="Simplified Arabic" w:cs="Simplified Arabic"/>
          <w:sz w:val="28"/>
          <w:szCs w:val="28"/>
          <w:lang w:bidi="ar-IQ"/>
        </w:rPr>
        <w:t>Vizion</w:t>
      </w:r>
      <w:proofErr w:type="spellEnd"/>
      <w:r w:rsidRPr="008335FC">
        <w:rPr>
          <w:rFonts w:ascii="Simplified Arabic" w:eastAsia="Times New Roman" w:hAnsi="Simplified Arabic" w:cs="Simplified Arabic" w:hint="cs"/>
          <w:sz w:val="28"/>
          <w:szCs w:val="28"/>
          <w:rtl/>
          <w:lang w:bidi="ar-IQ"/>
        </w:rPr>
        <w:t>) إذ رأى أن حماية حقوق الدفاع ليست إلا الوجه الأكثر ذيوعاً لمبدأ المواجهة, وقد دافع عن هذا الرأي الأُستاذ (</w:t>
      </w:r>
      <w:r w:rsidRPr="008335FC">
        <w:rPr>
          <w:rFonts w:ascii="Simplified Arabic" w:eastAsia="Times New Roman" w:hAnsi="Simplified Arabic" w:cs="Simplified Arabic"/>
          <w:sz w:val="28"/>
          <w:szCs w:val="28"/>
          <w:lang w:bidi="ar-IQ"/>
        </w:rPr>
        <w:t>(</w:t>
      </w:r>
      <w:proofErr w:type="spellStart"/>
      <w:r w:rsidRPr="008335FC">
        <w:rPr>
          <w:rFonts w:ascii="Simplified Arabic" w:eastAsia="Times New Roman" w:hAnsi="Simplified Arabic" w:cs="Simplified Arabic"/>
          <w:sz w:val="28"/>
          <w:szCs w:val="28"/>
          <w:lang w:bidi="ar-IQ"/>
        </w:rPr>
        <w:t>perrot</w:t>
      </w:r>
      <w:proofErr w:type="spellEnd"/>
      <w:r w:rsidRPr="008335FC">
        <w:rPr>
          <w:rFonts w:ascii="Simplified Arabic" w:eastAsia="Times New Roman" w:hAnsi="Simplified Arabic" w:cs="Simplified Arabic" w:hint="cs"/>
          <w:sz w:val="28"/>
          <w:szCs w:val="28"/>
          <w:rtl/>
          <w:lang w:bidi="ar-IQ"/>
        </w:rPr>
        <w:t xml:space="preserve"> إذ رأى أن استعمال مصطلح حق الدفاع لا يناسب القضية المدنية والإدارية, لأنه مصطلح مستعار من القضاء الجنائي, إذ يعني حق الدفاع حق المتهم في الرد على ما منسوب إليه, ومن ثم يتميز </w:t>
      </w:r>
      <w:r w:rsidR="00944F90">
        <w:rPr>
          <w:rFonts w:ascii="Simplified Arabic" w:eastAsia="Times New Roman" w:hAnsi="Simplified Arabic" w:cs="Simplified Arabic" w:hint="cs"/>
          <w:sz w:val="28"/>
          <w:szCs w:val="28"/>
          <w:rtl/>
          <w:lang w:bidi="ar-IQ"/>
        </w:rPr>
        <w:t xml:space="preserve">معناه </w:t>
      </w:r>
      <w:r w:rsidRPr="008335FC">
        <w:rPr>
          <w:rFonts w:ascii="Simplified Arabic" w:eastAsia="Times New Roman" w:hAnsi="Simplified Arabic" w:cs="Simplified Arabic" w:hint="cs"/>
          <w:sz w:val="28"/>
          <w:szCs w:val="28"/>
          <w:rtl/>
          <w:lang w:bidi="ar-IQ"/>
        </w:rPr>
        <w:t>عن مبدأ المواجهة, أما في مجال المنازعات المدنية والإدارية</w:t>
      </w:r>
      <w:r w:rsidR="00D65D3D">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فإن</w:t>
      </w:r>
      <w:r w:rsidR="0043777F">
        <w:rPr>
          <w:rFonts w:ascii="Simplified Arabic" w:eastAsia="Times New Roman" w:hAnsi="Simplified Arabic" w:cs="Simplified Arabic" w:hint="cs"/>
          <w:sz w:val="28"/>
          <w:szCs w:val="28"/>
          <w:rtl/>
          <w:lang w:bidi="ar-IQ"/>
        </w:rPr>
        <w:t xml:space="preserve"> مبدأ المواجهة هو الذي يحكم</w:t>
      </w:r>
      <w:r w:rsidRPr="008335FC">
        <w:rPr>
          <w:rFonts w:ascii="Simplified Arabic" w:eastAsia="Times New Roman" w:hAnsi="Simplified Arabic" w:cs="Simplified Arabic" w:hint="cs"/>
          <w:sz w:val="28"/>
          <w:szCs w:val="28"/>
          <w:rtl/>
          <w:lang w:bidi="ar-IQ"/>
        </w:rPr>
        <w:t xml:space="preserve"> الخصوم</w:t>
      </w:r>
      <w:r w:rsidR="0043777F">
        <w:rPr>
          <w:rFonts w:ascii="Simplified Arabic" w:eastAsia="Times New Roman" w:hAnsi="Simplified Arabic" w:cs="Simplified Arabic" w:hint="cs"/>
          <w:sz w:val="28"/>
          <w:szCs w:val="28"/>
          <w:rtl/>
          <w:lang w:bidi="ar-IQ"/>
        </w:rPr>
        <w:t xml:space="preserve"> كافة</w:t>
      </w:r>
      <w:r w:rsidRPr="008335FC">
        <w:rPr>
          <w:rFonts w:ascii="Simplified Arabic" w:eastAsia="Times New Roman" w:hAnsi="Simplified Arabic" w:cs="Simplified Arabic" w:hint="cs"/>
          <w:sz w:val="28"/>
          <w:szCs w:val="28"/>
          <w:rtl/>
          <w:lang w:bidi="ar-IQ"/>
        </w:rPr>
        <w:t>, ومن أنصار هذا الرأي من الفقه</w:t>
      </w:r>
      <w:r w:rsidR="00D65D3D">
        <w:rPr>
          <w:rFonts w:ascii="Simplified Arabic" w:eastAsia="Times New Roman" w:hAnsi="Simplified Arabic" w:cs="Simplified Arabic" w:hint="cs"/>
          <w:sz w:val="28"/>
          <w:szCs w:val="28"/>
          <w:rtl/>
          <w:lang w:bidi="ar-IQ"/>
        </w:rPr>
        <w:t>اء</w:t>
      </w:r>
      <w:r w:rsidRPr="008335FC">
        <w:rPr>
          <w:rFonts w:ascii="Simplified Arabic" w:eastAsia="Times New Roman" w:hAnsi="Simplified Arabic" w:cs="Simplified Arabic" w:hint="cs"/>
          <w:sz w:val="28"/>
          <w:szCs w:val="28"/>
          <w:rtl/>
          <w:lang w:bidi="ar-IQ"/>
        </w:rPr>
        <w:t xml:space="preserve"> ال</w:t>
      </w:r>
      <w:r w:rsidR="00D65D3D">
        <w:rPr>
          <w:rFonts w:ascii="Simplified Arabic" w:eastAsia="Times New Roman" w:hAnsi="Simplified Arabic" w:cs="Simplified Arabic" w:hint="cs"/>
          <w:sz w:val="28"/>
          <w:szCs w:val="28"/>
          <w:rtl/>
          <w:lang w:bidi="ar-IQ"/>
        </w:rPr>
        <w:t>محد</w:t>
      </w:r>
      <w:r w:rsidRPr="008335FC">
        <w:rPr>
          <w:rFonts w:ascii="Simplified Arabic" w:eastAsia="Times New Roman" w:hAnsi="Simplified Arabic" w:cs="Simplified Arabic" w:hint="cs"/>
          <w:sz w:val="28"/>
          <w:szCs w:val="28"/>
          <w:rtl/>
          <w:lang w:bidi="ar-IQ"/>
        </w:rPr>
        <w:t>ث</w:t>
      </w:r>
      <w:r w:rsidR="00D65D3D">
        <w:rPr>
          <w:rFonts w:ascii="Simplified Arabic" w:eastAsia="Times New Roman" w:hAnsi="Simplified Arabic" w:cs="Simplified Arabic" w:hint="cs"/>
          <w:sz w:val="28"/>
          <w:szCs w:val="28"/>
          <w:rtl/>
          <w:lang w:bidi="ar-IQ"/>
        </w:rPr>
        <w:t>ين</w:t>
      </w:r>
      <w:r w:rsidRPr="008335FC">
        <w:rPr>
          <w:rFonts w:ascii="Simplified Arabic" w:eastAsia="Times New Roman" w:hAnsi="Simplified Arabic" w:cs="Simplified Arabic" w:hint="cs"/>
          <w:sz w:val="28"/>
          <w:szCs w:val="28"/>
          <w:rtl/>
          <w:lang w:bidi="ar-IQ"/>
        </w:rPr>
        <w:t xml:space="preserve"> الأُستاذ (</w:t>
      </w:r>
      <w:r w:rsidRPr="008335FC">
        <w:rPr>
          <w:rFonts w:ascii="Simplified Arabic" w:eastAsia="Times New Roman" w:hAnsi="Simplified Arabic" w:cs="Simplified Arabic"/>
          <w:sz w:val="28"/>
          <w:szCs w:val="28"/>
          <w:lang w:bidi="ar-IQ"/>
        </w:rPr>
        <w:t>Martin</w:t>
      </w:r>
      <w:r w:rsidRPr="008335FC">
        <w:rPr>
          <w:rFonts w:ascii="Simplified Arabic" w:eastAsia="Times New Roman" w:hAnsi="Simplified Arabic" w:cs="Simplified Arabic" w:hint="cs"/>
          <w:sz w:val="28"/>
          <w:szCs w:val="28"/>
          <w:rtl/>
          <w:lang w:bidi="ar-IQ"/>
        </w:rPr>
        <w:t xml:space="preserve">) </w:t>
      </w:r>
      <w:r w:rsidR="00944F90">
        <w:rPr>
          <w:rFonts w:ascii="Simplified Arabic" w:eastAsia="Times New Roman" w:hAnsi="Simplified Arabic" w:cs="Simplified Arabic" w:hint="cs"/>
          <w:sz w:val="28"/>
          <w:szCs w:val="28"/>
          <w:rtl/>
          <w:lang w:bidi="ar-IQ"/>
        </w:rPr>
        <w:t xml:space="preserve"> الذي انتقد </w:t>
      </w:r>
      <w:r w:rsidR="00945613">
        <w:rPr>
          <w:rFonts w:ascii="Simplified Arabic" w:eastAsia="Times New Roman" w:hAnsi="Simplified Arabic" w:cs="Simplified Arabic" w:hint="cs"/>
          <w:sz w:val="28"/>
          <w:szCs w:val="28"/>
          <w:rtl/>
          <w:lang w:bidi="ar-IQ"/>
        </w:rPr>
        <w:t xml:space="preserve">الرأي الذي رأى أن مبدأ المواجهة من صور حق الدفاع, </w:t>
      </w:r>
      <w:r w:rsidRPr="008335FC">
        <w:rPr>
          <w:rFonts w:ascii="Simplified Arabic" w:eastAsia="Times New Roman" w:hAnsi="Simplified Arabic" w:cs="Simplified Arabic" w:hint="cs"/>
          <w:sz w:val="28"/>
          <w:szCs w:val="28"/>
          <w:rtl/>
          <w:lang w:bidi="ar-IQ"/>
        </w:rPr>
        <w:t>فرأى أن حق الدفاع مصطلح غامض ومستمد من القانون الجنائي</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00"/>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p>
    <w:p w:rsidR="008335FC" w:rsidRPr="008335FC" w:rsidRDefault="008335FC" w:rsidP="006B0A20">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b/>
          <w:bCs/>
          <w:sz w:val="28"/>
          <w:szCs w:val="28"/>
          <w:rtl/>
          <w:lang w:bidi="ar-IQ"/>
        </w:rPr>
        <w:t>رابعاً/ مبدأ المواجهة صور</w:t>
      </w:r>
      <w:r w:rsidR="0022483A">
        <w:rPr>
          <w:rFonts w:ascii="Simplified Arabic" w:eastAsia="Times New Roman" w:hAnsi="Simplified Arabic" w:cs="Simplified Arabic" w:hint="cs"/>
          <w:b/>
          <w:bCs/>
          <w:sz w:val="28"/>
          <w:szCs w:val="28"/>
          <w:rtl/>
          <w:lang w:bidi="ar-IQ"/>
        </w:rPr>
        <w:t>ة</w:t>
      </w:r>
      <w:r w:rsidRPr="008335FC">
        <w:rPr>
          <w:rFonts w:ascii="Simplified Arabic" w:eastAsia="Times New Roman" w:hAnsi="Simplified Arabic" w:cs="Simplified Arabic" w:hint="cs"/>
          <w:b/>
          <w:bCs/>
          <w:sz w:val="28"/>
          <w:szCs w:val="28"/>
          <w:rtl/>
          <w:lang w:bidi="ar-IQ"/>
        </w:rPr>
        <w:t xml:space="preserve"> من صور حق الدفاع:</w:t>
      </w:r>
      <w:r w:rsidRPr="008335FC">
        <w:rPr>
          <w:rFonts w:ascii="Simplified Arabic" w:eastAsia="Times New Roman" w:hAnsi="Simplified Arabic" w:cs="Simplified Arabic" w:hint="cs"/>
          <w:sz w:val="28"/>
          <w:szCs w:val="28"/>
          <w:rtl/>
          <w:lang w:bidi="ar-IQ"/>
        </w:rPr>
        <w:t xml:space="preserve"> أما الرأي الراب</w:t>
      </w:r>
      <w:r w:rsidR="0022483A">
        <w:rPr>
          <w:rFonts w:ascii="Simplified Arabic" w:eastAsia="Times New Roman" w:hAnsi="Simplified Arabic" w:cs="Simplified Arabic" w:hint="cs"/>
          <w:sz w:val="28"/>
          <w:szCs w:val="28"/>
          <w:rtl/>
          <w:lang w:bidi="ar-IQ"/>
        </w:rPr>
        <w:t>ع</w:t>
      </w:r>
      <w:r w:rsidR="00D65D3D">
        <w:rPr>
          <w:rFonts w:ascii="Simplified Arabic" w:eastAsia="Times New Roman" w:hAnsi="Simplified Arabic" w:cs="Simplified Arabic" w:hint="cs"/>
          <w:sz w:val="28"/>
          <w:szCs w:val="28"/>
          <w:rtl/>
          <w:lang w:bidi="ar-IQ"/>
        </w:rPr>
        <w:t>,</w:t>
      </w:r>
      <w:r w:rsidR="0022483A">
        <w:rPr>
          <w:rFonts w:ascii="Simplified Arabic" w:eastAsia="Times New Roman" w:hAnsi="Simplified Arabic" w:cs="Simplified Arabic" w:hint="cs"/>
          <w:sz w:val="28"/>
          <w:szCs w:val="28"/>
          <w:rtl/>
          <w:lang w:bidi="ar-IQ"/>
        </w:rPr>
        <w:t xml:space="preserve"> فذهب إلى أن مبدأ المواجهة صورة</w:t>
      </w:r>
      <w:r w:rsidRPr="008335FC">
        <w:rPr>
          <w:rFonts w:ascii="Simplified Arabic" w:eastAsia="Times New Roman" w:hAnsi="Simplified Arabic" w:cs="Simplified Arabic" w:hint="cs"/>
          <w:sz w:val="28"/>
          <w:szCs w:val="28"/>
          <w:rtl/>
          <w:lang w:bidi="ar-IQ"/>
        </w:rPr>
        <w:t xml:space="preserve"> من صور حق الدفاع, إذ تعد المواجهة تطبيق</w:t>
      </w:r>
      <w:r w:rsidR="0043777F">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 xml:space="preserve"> لمبدأ أعم وأشمل, وهو مبدأ الدفاع بل تعد من أهم تطبيقاته ويمثل جوهره وأبرز مظاهره</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01"/>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لسببين: الأول أن المواجهة أداة فنية تهدف إلى تحقيق مبدأ أكثر عمومية </w:t>
      </w:r>
      <w:r w:rsidR="0022483A">
        <w:rPr>
          <w:rFonts w:ascii="Simplified Arabic" w:eastAsia="Times New Roman" w:hAnsi="Simplified Arabic" w:cs="Simplified Arabic" w:hint="cs"/>
          <w:sz w:val="28"/>
          <w:szCs w:val="28"/>
          <w:rtl/>
          <w:lang w:bidi="ar-IQ"/>
        </w:rPr>
        <w:t>وهو احترام حق الدفاع, و</w:t>
      </w:r>
      <w:r w:rsidR="00D65D3D">
        <w:rPr>
          <w:rFonts w:ascii="Simplified Arabic" w:eastAsia="Times New Roman" w:hAnsi="Simplified Arabic" w:cs="Simplified Arabic" w:hint="cs"/>
          <w:sz w:val="28"/>
          <w:szCs w:val="28"/>
          <w:rtl/>
          <w:lang w:bidi="ar-IQ"/>
        </w:rPr>
        <w:t>الثاني أ</w:t>
      </w:r>
      <w:r w:rsidRPr="008335FC">
        <w:rPr>
          <w:rFonts w:ascii="Simplified Arabic" w:eastAsia="Times New Roman" w:hAnsi="Simplified Arabic" w:cs="Simplified Arabic" w:hint="cs"/>
          <w:sz w:val="28"/>
          <w:szCs w:val="28"/>
          <w:rtl/>
          <w:lang w:bidi="ar-IQ"/>
        </w:rPr>
        <w:t>ن احترام المواجهة لا يكفي بمفرده لاحترام حق</w:t>
      </w:r>
      <w:r w:rsidR="0043777F">
        <w:rPr>
          <w:rFonts w:ascii="Simplified Arabic" w:eastAsia="Times New Roman" w:hAnsi="Simplified Arabic" w:cs="Simplified Arabic" w:hint="cs"/>
          <w:sz w:val="28"/>
          <w:szCs w:val="28"/>
          <w:rtl/>
          <w:lang w:bidi="ar-IQ"/>
        </w:rPr>
        <w:t xml:space="preserve"> الدفاع</w:t>
      </w:r>
      <w:r w:rsidR="00D65D3D">
        <w:rPr>
          <w:rFonts w:ascii="Simplified Arabic" w:eastAsia="Times New Roman" w:hAnsi="Simplified Arabic" w:cs="Simplified Arabic" w:hint="cs"/>
          <w:sz w:val="28"/>
          <w:szCs w:val="28"/>
          <w:rtl/>
          <w:lang w:bidi="ar-IQ"/>
        </w:rPr>
        <w:t>,</w:t>
      </w:r>
      <w:r w:rsidR="0043777F">
        <w:rPr>
          <w:rFonts w:ascii="Simplified Arabic" w:eastAsia="Times New Roman" w:hAnsi="Simplified Arabic" w:cs="Simplified Arabic" w:hint="cs"/>
          <w:sz w:val="28"/>
          <w:szCs w:val="28"/>
          <w:rtl/>
          <w:lang w:bidi="ar-IQ"/>
        </w:rPr>
        <w:t xml:space="preserve"> فهذا الحق لا يحترم إلا إذا احترمت</w:t>
      </w:r>
      <w:r w:rsidRPr="008335FC">
        <w:rPr>
          <w:rFonts w:ascii="Simplified Arabic" w:eastAsia="Times New Roman" w:hAnsi="Simplified Arabic" w:cs="Simplified Arabic" w:hint="cs"/>
          <w:sz w:val="28"/>
          <w:szCs w:val="28"/>
          <w:rtl/>
          <w:lang w:bidi="ar-IQ"/>
        </w:rPr>
        <w:t xml:space="preserve"> تطبيقاته</w:t>
      </w:r>
      <w:r w:rsidR="0043777F">
        <w:rPr>
          <w:rFonts w:ascii="Simplified Arabic" w:eastAsia="Times New Roman" w:hAnsi="Simplified Arabic" w:cs="Simplified Arabic" w:hint="cs"/>
          <w:sz w:val="28"/>
          <w:szCs w:val="28"/>
          <w:rtl/>
          <w:lang w:bidi="ar-IQ"/>
        </w:rPr>
        <w:t xml:space="preserve"> كافة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02"/>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 xml:space="preserve"> </w:t>
      </w:r>
      <w:r w:rsidR="00D65D3D">
        <w:rPr>
          <w:rFonts w:ascii="Simplified Arabic" w:eastAsia="Times New Roman" w:hAnsi="Simplified Arabic" w:cs="Simplified Arabic" w:hint="cs"/>
          <w:sz w:val="28"/>
          <w:szCs w:val="28"/>
          <w:rtl/>
          <w:lang w:bidi="ar-IQ"/>
        </w:rPr>
        <w:t>ومن ثم</w:t>
      </w:r>
      <w:r w:rsidRPr="008335FC">
        <w:rPr>
          <w:rFonts w:ascii="Simplified Arabic" w:eastAsia="Times New Roman" w:hAnsi="Simplified Arabic" w:cs="Simplified Arabic" w:hint="cs"/>
          <w:sz w:val="28"/>
          <w:szCs w:val="28"/>
          <w:rtl/>
          <w:lang w:bidi="ar-IQ"/>
        </w:rPr>
        <w:t xml:space="preserve"> فإن حق الدفاع لا يتحقق بدون المواجهة, لأنها تكشف الستار عن كثير من الحقائق المبهمة, وتعطي فرصة لكل خصم بإثبات براهينه وأسانيده, أي أن المواجهة </w:t>
      </w:r>
      <w:r w:rsidRPr="008335FC">
        <w:rPr>
          <w:rFonts w:ascii="Simplified Arabic" w:eastAsia="Times New Roman" w:hAnsi="Simplified Arabic" w:cs="Simplified Arabic" w:hint="cs"/>
          <w:sz w:val="28"/>
          <w:szCs w:val="28"/>
          <w:rtl/>
          <w:lang w:bidi="ar-IQ"/>
        </w:rPr>
        <w:lastRenderedPageBreak/>
        <w:t>من أهم وسائل حق الدفاع</w:t>
      </w:r>
      <w:r w:rsidRPr="008335FC">
        <w:rPr>
          <w:rFonts w:ascii="Simplified Arabic" w:eastAsia="Times New Roman" w:hAnsi="Simplified Arabic" w:cs="Simplified Arabic" w:hint="cs"/>
          <w:sz w:val="28"/>
          <w:szCs w:val="28"/>
          <w:vertAlign w:val="superscript"/>
          <w:rtl/>
          <w:lang w:bidi="ar-IQ"/>
        </w:rPr>
        <w:t xml:space="preserve"> </w:t>
      </w:r>
      <w:r w:rsidRPr="008335FC">
        <w:rPr>
          <w:rFonts w:ascii="Simplified Arabic" w:eastAsia="Times New Roman" w:hAnsi="Simplified Arabic" w:cs="Simplified Arabic" w:hint="cs"/>
          <w:sz w:val="28"/>
          <w:szCs w:val="28"/>
          <w:rtl/>
          <w:lang w:bidi="ar-IQ"/>
        </w:rPr>
        <w:t>وعناصره</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03"/>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w:t>
      </w:r>
      <w:r w:rsidR="0022483A">
        <w:rPr>
          <w:rFonts w:ascii="Simplified Arabic" w:eastAsia="Times New Roman" w:hAnsi="Simplified Arabic" w:cs="Simplified Arabic" w:hint="cs"/>
          <w:sz w:val="28"/>
          <w:szCs w:val="28"/>
          <w:rtl/>
          <w:lang w:bidi="ar-IQ"/>
        </w:rPr>
        <w:t xml:space="preserve"> من خلال ما تقدم نرى من وجهة نظرنا </w:t>
      </w:r>
      <w:r w:rsidR="00D65D3D">
        <w:rPr>
          <w:rFonts w:ascii="Simplified Arabic" w:eastAsia="Times New Roman" w:hAnsi="Simplified Arabic" w:cs="Simplified Arabic" w:hint="cs"/>
          <w:sz w:val="28"/>
          <w:szCs w:val="28"/>
          <w:rtl/>
          <w:lang w:bidi="ar-IQ"/>
        </w:rPr>
        <w:t>رجاحة الرأي ال</w:t>
      </w:r>
      <w:r w:rsidR="006B0A20" w:rsidRPr="008335FC">
        <w:rPr>
          <w:rFonts w:ascii="Simplified Arabic" w:eastAsia="Times New Roman" w:hAnsi="Simplified Arabic" w:cs="Simplified Arabic" w:hint="cs"/>
          <w:sz w:val="28"/>
          <w:szCs w:val="28"/>
          <w:rtl/>
          <w:lang w:bidi="ar-IQ"/>
        </w:rPr>
        <w:t>ذ</w:t>
      </w:r>
      <w:r w:rsidR="008D3F92">
        <w:rPr>
          <w:rFonts w:ascii="Simplified Arabic" w:eastAsia="Times New Roman" w:hAnsi="Simplified Arabic" w:cs="Simplified Arabic" w:hint="cs"/>
          <w:sz w:val="28"/>
          <w:szCs w:val="28"/>
          <w:rtl/>
          <w:lang w:bidi="ar-IQ"/>
        </w:rPr>
        <w:t>ا</w:t>
      </w:r>
      <w:r w:rsidR="006B0A20" w:rsidRPr="008335FC">
        <w:rPr>
          <w:rFonts w:ascii="Simplified Arabic" w:eastAsia="Times New Roman" w:hAnsi="Simplified Arabic" w:cs="Simplified Arabic" w:hint="cs"/>
          <w:sz w:val="28"/>
          <w:szCs w:val="28"/>
          <w:rtl/>
          <w:lang w:bidi="ar-IQ"/>
        </w:rPr>
        <w:t>هب إلى الترادف</w:t>
      </w:r>
      <w:r w:rsidR="006B0A20">
        <w:rPr>
          <w:rFonts w:ascii="Simplified Arabic" w:eastAsia="Times New Roman" w:hAnsi="Simplified Arabic" w:cs="Simplified Arabic" w:hint="cs"/>
          <w:sz w:val="28"/>
          <w:szCs w:val="28"/>
          <w:rtl/>
          <w:lang w:bidi="ar-IQ"/>
        </w:rPr>
        <w:t>, أو التطابق بين المبدأين, لأن التحقيق الإداري يبدأ</w:t>
      </w:r>
      <w:r w:rsidR="006B0A20" w:rsidRPr="008335FC">
        <w:rPr>
          <w:rFonts w:ascii="Simplified Arabic" w:eastAsia="Times New Roman" w:hAnsi="Simplified Arabic" w:cs="Simplified Arabic" w:hint="cs"/>
          <w:sz w:val="28"/>
          <w:szCs w:val="28"/>
          <w:rtl/>
          <w:lang w:bidi="ar-IQ"/>
        </w:rPr>
        <w:t xml:space="preserve"> </w:t>
      </w:r>
      <w:r w:rsidR="006B0A20">
        <w:rPr>
          <w:rFonts w:ascii="Simplified Arabic" w:eastAsia="Times New Roman" w:hAnsi="Simplified Arabic" w:cs="Simplified Arabic" w:hint="cs"/>
          <w:sz w:val="28"/>
          <w:szCs w:val="28"/>
          <w:rtl/>
          <w:lang w:bidi="ar-IQ"/>
        </w:rPr>
        <w:t>بإخبار</w:t>
      </w:r>
      <w:r w:rsidR="006B0A20" w:rsidRPr="008335FC">
        <w:rPr>
          <w:rFonts w:ascii="Simplified Arabic" w:eastAsia="Times New Roman" w:hAnsi="Simplified Arabic" w:cs="Simplified Arabic" w:hint="cs"/>
          <w:sz w:val="28"/>
          <w:szCs w:val="28"/>
          <w:rtl/>
          <w:lang w:bidi="ar-IQ"/>
        </w:rPr>
        <w:t xml:space="preserve"> الموظف بالتهم</w:t>
      </w:r>
      <w:r w:rsidR="006B0A20">
        <w:rPr>
          <w:rFonts w:ascii="Simplified Arabic" w:eastAsia="Times New Roman" w:hAnsi="Simplified Arabic" w:cs="Simplified Arabic" w:hint="cs"/>
          <w:sz w:val="28"/>
          <w:szCs w:val="28"/>
          <w:rtl/>
          <w:lang w:bidi="ar-IQ"/>
        </w:rPr>
        <w:t>ة الموجهة إليه واطلاعه على أدلتها</w:t>
      </w:r>
      <w:r w:rsidR="00D65D3D">
        <w:rPr>
          <w:rFonts w:ascii="Simplified Arabic" w:eastAsia="Times New Roman" w:hAnsi="Simplified Arabic" w:cs="Simplified Arabic" w:hint="cs"/>
          <w:sz w:val="28"/>
          <w:szCs w:val="28"/>
          <w:rtl/>
          <w:lang w:bidi="ar-IQ"/>
        </w:rPr>
        <w:t>,</w:t>
      </w:r>
      <w:r w:rsidR="006B0A20">
        <w:rPr>
          <w:rFonts w:ascii="Simplified Arabic" w:eastAsia="Times New Roman" w:hAnsi="Simplified Arabic" w:cs="Simplified Arabic" w:hint="cs"/>
          <w:sz w:val="28"/>
          <w:szCs w:val="28"/>
          <w:rtl/>
          <w:lang w:bidi="ar-IQ"/>
        </w:rPr>
        <w:t xml:space="preserve"> وكل ما يتعلق بالمخالفة الوظيفية, ومن ثم</w:t>
      </w:r>
      <w:r w:rsidR="006B0A20" w:rsidRPr="008335FC">
        <w:rPr>
          <w:rFonts w:ascii="Simplified Arabic" w:eastAsia="Times New Roman" w:hAnsi="Simplified Arabic" w:cs="Simplified Arabic" w:hint="cs"/>
          <w:sz w:val="28"/>
          <w:szCs w:val="28"/>
          <w:rtl/>
          <w:lang w:bidi="ar-IQ"/>
        </w:rPr>
        <w:t xml:space="preserve"> </w:t>
      </w:r>
      <w:r w:rsidR="006B0A20">
        <w:rPr>
          <w:rFonts w:ascii="Simplified Arabic" w:eastAsia="Times New Roman" w:hAnsi="Simplified Arabic" w:cs="Simplified Arabic" w:hint="cs"/>
          <w:sz w:val="28"/>
          <w:szCs w:val="28"/>
          <w:rtl/>
          <w:lang w:bidi="ar-IQ"/>
        </w:rPr>
        <w:t xml:space="preserve">يمنح </w:t>
      </w:r>
      <w:r w:rsidR="006B0A20" w:rsidRPr="008335FC">
        <w:rPr>
          <w:rFonts w:ascii="Simplified Arabic" w:eastAsia="Times New Roman" w:hAnsi="Simplified Arabic" w:cs="Simplified Arabic" w:hint="cs"/>
          <w:sz w:val="28"/>
          <w:szCs w:val="28"/>
          <w:rtl/>
          <w:lang w:bidi="ar-IQ"/>
        </w:rPr>
        <w:t>مهلة</w:t>
      </w:r>
      <w:r w:rsidR="006B0A20">
        <w:rPr>
          <w:rFonts w:ascii="Simplified Arabic" w:eastAsia="Times New Roman" w:hAnsi="Simplified Arabic" w:cs="Simplified Arabic" w:hint="cs"/>
          <w:sz w:val="28"/>
          <w:szCs w:val="28"/>
          <w:rtl/>
          <w:lang w:bidi="ar-IQ"/>
        </w:rPr>
        <w:t xml:space="preserve"> الدفاع, بعدها</w:t>
      </w:r>
      <w:r w:rsidR="006B0A20" w:rsidRPr="008335FC">
        <w:rPr>
          <w:rFonts w:ascii="Simplified Arabic" w:eastAsia="Times New Roman" w:hAnsi="Simplified Arabic" w:cs="Simplified Arabic" w:hint="cs"/>
          <w:sz w:val="28"/>
          <w:szCs w:val="28"/>
          <w:rtl/>
          <w:lang w:bidi="ar-IQ"/>
        </w:rPr>
        <w:t xml:space="preserve"> يحضر أمام اللجنة</w:t>
      </w:r>
      <w:r w:rsidR="006B0A20">
        <w:rPr>
          <w:rFonts w:ascii="Simplified Arabic" w:eastAsia="Times New Roman" w:hAnsi="Simplified Arabic" w:cs="Simplified Arabic" w:hint="cs"/>
          <w:sz w:val="28"/>
          <w:szCs w:val="28"/>
          <w:rtl/>
          <w:lang w:bidi="ar-IQ"/>
        </w:rPr>
        <w:t xml:space="preserve"> التحقيقية,</w:t>
      </w:r>
      <w:r w:rsidR="006B0A20" w:rsidRPr="008335FC">
        <w:rPr>
          <w:rFonts w:ascii="Simplified Arabic" w:eastAsia="Times New Roman" w:hAnsi="Simplified Arabic" w:cs="Simplified Arabic" w:hint="cs"/>
          <w:sz w:val="28"/>
          <w:szCs w:val="28"/>
          <w:rtl/>
          <w:lang w:bidi="ar-IQ"/>
        </w:rPr>
        <w:t xml:space="preserve"> وهنا تتح</w:t>
      </w:r>
      <w:r w:rsidR="006B0A20">
        <w:rPr>
          <w:rFonts w:ascii="Simplified Arabic" w:eastAsia="Times New Roman" w:hAnsi="Simplified Arabic" w:cs="Simplified Arabic" w:hint="cs"/>
          <w:sz w:val="28"/>
          <w:szCs w:val="28"/>
          <w:rtl/>
          <w:lang w:bidi="ar-IQ"/>
        </w:rPr>
        <w:t>قق المواجهة المباشرة</w:t>
      </w:r>
      <w:r w:rsidR="006B0A20" w:rsidRPr="008335FC">
        <w:rPr>
          <w:rFonts w:ascii="Simplified Arabic" w:eastAsia="Times New Roman" w:hAnsi="Simplified Arabic" w:cs="Simplified Arabic" w:hint="cs"/>
          <w:sz w:val="28"/>
          <w:szCs w:val="28"/>
          <w:rtl/>
          <w:lang w:bidi="ar-IQ"/>
        </w:rPr>
        <w:t>, وفيها يكون الموظف وجها</w:t>
      </w:r>
      <w:r w:rsidR="006B0A20">
        <w:rPr>
          <w:rFonts w:ascii="Simplified Arabic" w:eastAsia="Times New Roman" w:hAnsi="Simplified Arabic" w:cs="Simplified Arabic" w:hint="cs"/>
          <w:sz w:val="28"/>
          <w:szCs w:val="28"/>
          <w:rtl/>
          <w:lang w:bidi="ar-IQ"/>
        </w:rPr>
        <w:t>ً</w:t>
      </w:r>
      <w:r w:rsidR="006B274C">
        <w:rPr>
          <w:rFonts w:ascii="Simplified Arabic" w:eastAsia="Times New Roman" w:hAnsi="Simplified Arabic" w:cs="Simplified Arabic" w:hint="cs"/>
          <w:sz w:val="28"/>
          <w:szCs w:val="28"/>
          <w:rtl/>
          <w:lang w:bidi="ar-IQ"/>
        </w:rPr>
        <w:t xml:space="preserve"> لوجه مع سلطة التحقيق,</w:t>
      </w:r>
      <w:r w:rsidR="006B0A20" w:rsidRPr="008335FC">
        <w:rPr>
          <w:rFonts w:ascii="Simplified Arabic" w:eastAsia="Times New Roman" w:hAnsi="Simplified Arabic" w:cs="Simplified Arabic" w:hint="cs"/>
          <w:sz w:val="28"/>
          <w:szCs w:val="28"/>
          <w:rtl/>
          <w:lang w:bidi="ar-IQ"/>
        </w:rPr>
        <w:t xml:space="preserve"> </w:t>
      </w:r>
      <w:r w:rsidR="006B274C">
        <w:rPr>
          <w:rFonts w:ascii="Simplified Arabic" w:eastAsia="Times New Roman" w:hAnsi="Simplified Arabic" w:cs="Simplified Arabic" w:hint="cs"/>
          <w:sz w:val="28"/>
          <w:szCs w:val="28"/>
          <w:rtl/>
          <w:lang w:bidi="ar-IQ"/>
        </w:rPr>
        <w:t>ف</w:t>
      </w:r>
      <w:r w:rsidR="006B0A20" w:rsidRPr="008335FC">
        <w:rPr>
          <w:rFonts w:ascii="Simplified Arabic" w:eastAsia="Times New Roman" w:hAnsi="Simplified Arabic" w:cs="Simplified Arabic" w:hint="cs"/>
          <w:sz w:val="28"/>
          <w:szCs w:val="28"/>
          <w:rtl/>
          <w:lang w:bidi="ar-IQ"/>
        </w:rPr>
        <w:t>يكون</w:t>
      </w:r>
      <w:r w:rsidR="006B274C">
        <w:rPr>
          <w:rFonts w:ascii="Simplified Arabic" w:eastAsia="Times New Roman" w:hAnsi="Simplified Arabic" w:cs="Simplified Arabic" w:hint="cs"/>
          <w:sz w:val="28"/>
          <w:szCs w:val="28"/>
          <w:rtl/>
          <w:lang w:bidi="ar-IQ"/>
        </w:rPr>
        <w:t xml:space="preserve"> بالنتيجة</w:t>
      </w:r>
      <w:r w:rsidR="006B0A20" w:rsidRPr="008335FC">
        <w:rPr>
          <w:rFonts w:ascii="Simplified Arabic" w:eastAsia="Times New Roman" w:hAnsi="Simplified Arabic" w:cs="Simplified Arabic" w:hint="cs"/>
          <w:sz w:val="28"/>
          <w:szCs w:val="28"/>
          <w:rtl/>
          <w:lang w:bidi="ar-IQ"/>
        </w:rPr>
        <w:t xml:space="preserve"> </w:t>
      </w:r>
      <w:r w:rsidR="006B0A20">
        <w:rPr>
          <w:rFonts w:ascii="Simplified Arabic" w:eastAsia="Times New Roman" w:hAnsi="Simplified Arabic" w:cs="Simplified Arabic" w:hint="cs"/>
          <w:sz w:val="28"/>
          <w:szCs w:val="28"/>
          <w:rtl/>
          <w:lang w:bidi="ar-IQ"/>
        </w:rPr>
        <w:t xml:space="preserve">من متطلبات حصول المواجهة الرد على الاتهامات, غير أن السبب في ذهاب أغلب الفقه إلى جعل المواجهة صورة من صور حق الدفاع هو </w:t>
      </w:r>
      <w:r w:rsidR="00D36FE0">
        <w:rPr>
          <w:rFonts w:ascii="Simplified Arabic" w:eastAsia="Times New Roman" w:hAnsi="Simplified Arabic" w:cs="Simplified Arabic" w:hint="cs"/>
          <w:sz w:val="28"/>
          <w:szCs w:val="28"/>
          <w:rtl/>
          <w:lang w:bidi="ar-IQ"/>
        </w:rPr>
        <w:t>عمومية حقوق الدفاع والا</w:t>
      </w:r>
      <w:r w:rsidR="00D65D3D">
        <w:rPr>
          <w:rFonts w:ascii="Simplified Arabic" w:eastAsia="Times New Roman" w:hAnsi="Simplified Arabic" w:cs="Simplified Arabic" w:hint="cs"/>
          <w:sz w:val="28"/>
          <w:szCs w:val="28"/>
          <w:rtl/>
          <w:lang w:bidi="ar-IQ"/>
        </w:rPr>
        <w:t>عتراف المبكر بها ما</w:t>
      </w:r>
      <w:r w:rsidRPr="008335FC">
        <w:rPr>
          <w:rFonts w:ascii="Simplified Arabic" w:eastAsia="Times New Roman" w:hAnsi="Simplified Arabic" w:cs="Simplified Arabic" w:hint="cs"/>
          <w:sz w:val="28"/>
          <w:szCs w:val="28"/>
          <w:rtl/>
          <w:lang w:bidi="ar-IQ"/>
        </w:rPr>
        <w:t xml:space="preserve"> أهلها لأن تكون الضمانة الأساسية التي ترد إليها جميع ال</w:t>
      </w:r>
      <w:r w:rsidR="006B0A20">
        <w:rPr>
          <w:rFonts w:ascii="Simplified Arabic" w:eastAsia="Times New Roman" w:hAnsi="Simplified Arabic" w:cs="Simplified Arabic" w:hint="cs"/>
          <w:sz w:val="28"/>
          <w:szCs w:val="28"/>
          <w:rtl/>
          <w:lang w:bidi="ar-IQ"/>
        </w:rPr>
        <w:t>ضمانات الإجرائية الأُخرى.</w:t>
      </w:r>
      <w:r w:rsidR="0043777F">
        <w:rPr>
          <w:rFonts w:ascii="Simplified Arabic" w:eastAsia="Times New Roman" w:hAnsi="Simplified Arabic" w:cs="Simplified Arabic" w:hint="cs"/>
          <w:sz w:val="28"/>
          <w:szCs w:val="28"/>
          <w:rtl/>
          <w:lang w:bidi="ar-IQ"/>
        </w:rPr>
        <w:t xml:space="preserve"> </w:t>
      </w:r>
      <w:r w:rsidR="00D65D3D">
        <w:rPr>
          <w:rFonts w:ascii="Simplified Arabic" w:eastAsia="Times New Roman" w:hAnsi="Simplified Arabic" w:cs="Simplified Arabic" w:hint="cs"/>
          <w:sz w:val="28"/>
          <w:szCs w:val="28"/>
          <w:rtl/>
          <w:lang w:bidi="ar-IQ"/>
        </w:rPr>
        <w:t>ومن ثم</w:t>
      </w:r>
      <w:r w:rsidRPr="008335FC">
        <w:rPr>
          <w:rFonts w:ascii="Simplified Arabic" w:eastAsia="Times New Roman" w:hAnsi="Simplified Arabic" w:cs="Simplified Arabic" w:hint="cs"/>
          <w:sz w:val="28"/>
          <w:szCs w:val="28"/>
          <w:rtl/>
          <w:lang w:bidi="ar-IQ"/>
        </w:rPr>
        <w:t xml:space="preserve"> فإن الأساس الدستوري لمبدأ المواجهة يكمن في جميع النصوص الدستورية الت</w:t>
      </w:r>
      <w:r w:rsidR="002B0590">
        <w:rPr>
          <w:rFonts w:ascii="Simplified Arabic" w:eastAsia="Times New Roman" w:hAnsi="Simplified Arabic" w:cs="Simplified Arabic" w:hint="cs"/>
          <w:sz w:val="28"/>
          <w:szCs w:val="28"/>
          <w:rtl/>
          <w:lang w:bidi="ar-IQ"/>
        </w:rPr>
        <w:t>ي تتناول حق الدفاع</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04"/>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p>
    <w:p w:rsidR="005D641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ففي فرنسا لم ينص المشرع الدستوري على حق الدفاع بنص صريح, غير أن هذا لا يعني أن حق الدفاع غير مقرر في الدستور الفرنسي لسنة 1958, لأنه مقر بموجب مقدمة هذا الدستور, التي نصت على تمسك الشعب الفرنسي بحقوق الإنسان ومبادئ ا</w:t>
      </w:r>
      <w:r w:rsidR="005D641C">
        <w:rPr>
          <w:rFonts w:ascii="Simplified Arabic" w:eastAsia="Times New Roman" w:hAnsi="Simplified Arabic" w:cs="Simplified Arabic" w:hint="cs"/>
          <w:sz w:val="28"/>
          <w:szCs w:val="28"/>
          <w:rtl/>
          <w:lang w:bidi="ar-IQ"/>
        </w:rPr>
        <w:t xml:space="preserve">لسيادة الوطنية كما حددها إعلان </w:t>
      </w:r>
      <w:r w:rsidRPr="008335FC">
        <w:rPr>
          <w:rFonts w:ascii="Simplified Arabic" w:eastAsia="Times New Roman" w:hAnsi="Simplified Arabic" w:cs="Simplified Arabic" w:hint="cs"/>
          <w:sz w:val="28"/>
          <w:szCs w:val="28"/>
          <w:rtl/>
          <w:lang w:bidi="ar-IQ"/>
        </w:rPr>
        <w:t>1789 وأكدتها وأكملتها مقدمة دستور 1946,</w:t>
      </w:r>
      <w:r w:rsidR="006B274C">
        <w:rPr>
          <w:rFonts w:ascii="Simplified Arabic" w:eastAsia="Times New Roman" w:hAnsi="Simplified Arabic" w:cs="Simplified Arabic" w:hint="cs"/>
          <w:sz w:val="28"/>
          <w:szCs w:val="28"/>
          <w:rtl/>
          <w:lang w:bidi="ar-IQ"/>
        </w:rPr>
        <w:t xml:space="preserve"> ومن خلال رجوعنا إلى</w:t>
      </w:r>
      <w:r w:rsidR="009639F0">
        <w:rPr>
          <w:rFonts w:ascii="Simplified Arabic" w:eastAsia="Times New Roman" w:hAnsi="Simplified Arabic" w:cs="Simplified Arabic" w:hint="cs"/>
          <w:sz w:val="28"/>
          <w:szCs w:val="28"/>
          <w:rtl/>
          <w:lang w:bidi="ar-IQ"/>
        </w:rPr>
        <w:t xml:space="preserve"> إعلان 1789 ومقدمة دستور 1946 لم نجد نصاً صريحاً بخ</w:t>
      </w:r>
      <w:r w:rsidR="00945613">
        <w:rPr>
          <w:rFonts w:ascii="Simplified Arabic" w:eastAsia="Times New Roman" w:hAnsi="Simplified Arabic" w:cs="Simplified Arabic" w:hint="cs"/>
          <w:sz w:val="28"/>
          <w:szCs w:val="28"/>
          <w:rtl/>
          <w:lang w:bidi="ar-IQ"/>
        </w:rPr>
        <w:t>صوص حق الدفاع, غير أننا نرى أن حق الدفاع يمكن أن ي</w:t>
      </w:r>
      <w:r w:rsidR="009639F0">
        <w:rPr>
          <w:rFonts w:ascii="Simplified Arabic" w:eastAsia="Times New Roman" w:hAnsi="Simplified Arabic" w:cs="Simplified Arabic" w:hint="cs"/>
          <w:sz w:val="28"/>
          <w:szCs w:val="28"/>
          <w:rtl/>
          <w:lang w:bidi="ar-IQ"/>
        </w:rPr>
        <w:t>درج ضمناً في المواد التي تتحدث عن مبدأ المساواة أو قرينة البراءة وغيرها.</w:t>
      </w:r>
      <w:r w:rsidRPr="008335FC">
        <w:rPr>
          <w:rFonts w:ascii="Simplified Arabic" w:eastAsia="Times New Roman" w:hAnsi="Simplified Arabic" w:cs="Simplified Arabic" w:hint="cs"/>
          <w:sz w:val="28"/>
          <w:szCs w:val="28"/>
          <w:rtl/>
          <w:lang w:bidi="ar-IQ"/>
        </w:rPr>
        <w:t xml:space="preserve"> هذا وقد ذهب الفقه الفرنسي إلى عدم عد</w:t>
      </w:r>
      <w:r w:rsidR="009639F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حق الدفاع داخلاً في نطاق العمل الإداري, لأن </w:t>
      </w:r>
      <w:r w:rsidR="00265A04">
        <w:rPr>
          <w:rFonts w:ascii="Simplified Arabic" w:eastAsia="Times New Roman" w:hAnsi="Simplified Arabic" w:cs="Simplified Arabic" w:hint="cs"/>
          <w:sz w:val="28"/>
          <w:szCs w:val="28"/>
          <w:rtl/>
          <w:lang w:bidi="ar-IQ"/>
        </w:rPr>
        <w:t>النصوص التي وردت في الدستور والا</w:t>
      </w:r>
      <w:r w:rsidRPr="008335FC">
        <w:rPr>
          <w:rFonts w:ascii="Simplified Arabic" w:eastAsia="Times New Roman" w:hAnsi="Simplified Arabic" w:cs="Simplified Arabic" w:hint="cs"/>
          <w:sz w:val="28"/>
          <w:szCs w:val="28"/>
          <w:rtl/>
          <w:lang w:bidi="ar-IQ"/>
        </w:rPr>
        <w:t>تفاقيات الدولية إنما تنص صراحةً على الحقوق والحريات الأساسية التي تقرها القوانين المدنية وليست الإدارية, وكذلك حق المتهم بسماع شكواه إنما يرتبط بالمسائل الجنائية دون الإدارية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05"/>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إلّا أن مجلس الدولة الفرنسي حقق تقدماً حاسماً في هذا المضمار بأن جعل حق الدفاع من المبادئ العامة للقانون, فبمجرد تو</w:t>
      </w:r>
      <w:r w:rsidR="006B274C">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فر عنصر المساس في العمل الإداري وصفة الجزاء, عندها يجب على الجهة التي قامت بالعمل احترام حقوق الدفاع</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06"/>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وأما المجلس الدستوري الفرنسي فقد قرر ( من المبادئ المعترف بها في قوانين الجمهورية أنه لا يمك</w:t>
      </w:r>
      <w:r w:rsidR="009639F0">
        <w:rPr>
          <w:rFonts w:ascii="Simplified Arabic" w:eastAsia="Times New Roman" w:hAnsi="Simplified Arabic" w:cs="Simplified Arabic" w:hint="cs"/>
          <w:sz w:val="28"/>
          <w:szCs w:val="28"/>
          <w:rtl/>
          <w:lang w:bidi="ar-IQ"/>
        </w:rPr>
        <w:t xml:space="preserve">ن اتخاذ عقوبة إلا في ظل احترام </w:t>
      </w:r>
      <w:r w:rsidRPr="008335FC">
        <w:rPr>
          <w:rFonts w:ascii="Simplified Arabic" w:eastAsia="Times New Roman" w:hAnsi="Simplified Arabic" w:cs="Simplified Arabic" w:hint="cs"/>
          <w:sz w:val="28"/>
          <w:szCs w:val="28"/>
          <w:rtl/>
          <w:lang w:bidi="ar-IQ"/>
        </w:rPr>
        <w:t xml:space="preserve">مبدأ شرعية الجرائم والعقوبات ومبدأ ضرورة العقوبات ومبدأ عدم رجعية القانون الجنائي </w:t>
      </w:r>
      <w:r w:rsidRPr="008335FC">
        <w:rPr>
          <w:rFonts w:ascii="Simplified Arabic" w:eastAsia="Times New Roman" w:hAnsi="Simplified Arabic" w:cs="Simplified Arabic" w:hint="cs"/>
          <w:sz w:val="28"/>
          <w:szCs w:val="28"/>
          <w:rtl/>
          <w:lang w:bidi="ar-IQ"/>
        </w:rPr>
        <w:lastRenderedPageBreak/>
        <w:t>الأسوأ للمتهم ومبدأ كفالة حقوق الدفاع وهذه المبادئ لا تتعلق بالعقوبات التي يختص بتوقيعها القضاء الجنائي فحسب وإنما تمتد لتشمل كل جزاء له طبيعة عقابية حتى ولو أسند المشرع اتخاذه إلى سلطة غير قضائية</w:t>
      </w:r>
      <w:r w:rsidR="005D641C">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07"/>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وهكذا أرسى </w:t>
      </w:r>
      <w:r w:rsidR="002B0590">
        <w:rPr>
          <w:rFonts w:ascii="Simplified Arabic" w:eastAsia="Times New Roman" w:hAnsi="Simplified Arabic" w:cs="Simplified Arabic" w:hint="cs"/>
          <w:sz w:val="28"/>
          <w:szCs w:val="28"/>
          <w:rtl/>
          <w:lang w:bidi="ar-IQ"/>
        </w:rPr>
        <w:t>القضاء الدستوري الفرنسي</w:t>
      </w:r>
      <w:r w:rsidR="0071274D">
        <w:rPr>
          <w:rFonts w:ascii="Simplified Arabic" w:eastAsia="Times New Roman" w:hAnsi="Simplified Arabic" w:cs="Simplified Arabic" w:hint="cs"/>
          <w:sz w:val="28"/>
          <w:szCs w:val="28"/>
          <w:rtl/>
          <w:lang w:bidi="ar-IQ"/>
        </w:rPr>
        <w:t xml:space="preserve"> في</w:t>
      </w:r>
      <w:r w:rsidR="002B0590">
        <w:rPr>
          <w:rFonts w:ascii="Simplified Arabic" w:eastAsia="Times New Roman" w:hAnsi="Simplified Arabic" w:cs="Simplified Arabic" w:hint="cs"/>
          <w:sz w:val="28"/>
          <w:szCs w:val="28"/>
          <w:rtl/>
          <w:lang w:bidi="ar-IQ"/>
        </w:rPr>
        <w:t xml:space="preserve"> 19 كانون الثاني</w:t>
      </w:r>
      <w:r w:rsidR="0071274D">
        <w:rPr>
          <w:rFonts w:ascii="Simplified Arabic" w:eastAsia="Times New Roman" w:hAnsi="Simplified Arabic" w:cs="Simplified Arabic" w:hint="cs"/>
          <w:sz w:val="28"/>
          <w:szCs w:val="28"/>
          <w:rtl/>
          <w:lang w:bidi="ar-IQ"/>
        </w:rPr>
        <w:t xml:space="preserve"> 1989</w:t>
      </w:r>
      <w:r w:rsidRPr="008335FC">
        <w:rPr>
          <w:rFonts w:ascii="Simplified Arabic" w:eastAsia="Times New Roman" w:hAnsi="Simplified Arabic" w:cs="Simplified Arabic" w:hint="cs"/>
          <w:sz w:val="28"/>
          <w:szCs w:val="28"/>
          <w:rtl/>
          <w:lang w:bidi="ar-IQ"/>
        </w:rPr>
        <w:t xml:space="preserve"> المبدأ القائل ( بأنه </w:t>
      </w:r>
      <w:r w:rsidR="002B0590">
        <w:rPr>
          <w:rFonts w:ascii="Simplified Arabic" w:eastAsia="Times New Roman" w:hAnsi="Simplified Arabic" w:cs="Simplified Arabic" w:hint="cs"/>
          <w:sz w:val="28"/>
          <w:szCs w:val="28"/>
          <w:rtl/>
          <w:lang w:bidi="ar-IQ"/>
        </w:rPr>
        <w:t>لا يجوز توقيع أي جزاء بدون أن يسمع صاحب الشأن</w:t>
      </w:r>
      <w:r w:rsidRPr="008335FC">
        <w:rPr>
          <w:rFonts w:ascii="Simplified Arabic" w:eastAsia="Times New Roman" w:hAnsi="Simplified Arabic" w:cs="Simplified Arabic" w:hint="cs"/>
          <w:sz w:val="28"/>
          <w:szCs w:val="28"/>
          <w:rtl/>
          <w:lang w:bidi="ar-IQ"/>
        </w:rPr>
        <w:t xml:space="preserve"> بل ويقدم ملاحظاته بخصوص الوقائع المنسوبة إليه وأن يطلع على الملف الخاص به)</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08"/>
      </w:r>
      <w:r w:rsidRPr="008335FC">
        <w:rPr>
          <w:rFonts w:ascii="Simplified Arabic" w:eastAsia="Times New Roman" w:hAnsi="Simplified Arabic" w:cs="Simplified Arabic" w:hint="cs"/>
          <w:sz w:val="28"/>
          <w:szCs w:val="28"/>
          <w:vertAlign w:val="superscript"/>
          <w:rtl/>
          <w:lang w:bidi="ar-IQ"/>
        </w:rPr>
        <w:t>)</w:t>
      </w:r>
      <w:r w:rsidR="00D65D3D">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فمن المعلوم أن المبادئ العامة للقانون تكون لها قيمة القوانين العادية إلا أن القواعد التي وضعها مجلس الدولة الفرنسي يسرت ل</w:t>
      </w:r>
      <w:r w:rsidR="005D641C">
        <w:rPr>
          <w:rFonts w:ascii="Simplified Arabic" w:eastAsia="Times New Roman" w:hAnsi="Simplified Arabic" w:cs="Simplified Arabic" w:hint="cs"/>
          <w:sz w:val="28"/>
          <w:szCs w:val="28"/>
          <w:rtl/>
          <w:lang w:bidi="ar-IQ"/>
        </w:rPr>
        <w:t>لمجلس الدستوري رفع حق الدفاع</w:t>
      </w:r>
      <w:r w:rsidRPr="008335FC">
        <w:rPr>
          <w:rFonts w:ascii="Simplified Arabic" w:eastAsia="Times New Roman" w:hAnsi="Simplified Arabic" w:cs="Simplified Arabic" w:hint="cs"/>
          <w:sz w:val="28"/>
          <w:szCs w:val="28"/>
          <w:rtl/>
          <w:lang w:bidi="ar-IQ"/>
        </w:rPr>
        <w:t xml:space="preserve"> إلى مرتبة المبادئ ذات القيمة الدستورية, وعد</w:t>
      </w:r>
      <w:r w:rsidR="006B274C">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ه الفقه جوهر المحاكمات الإدارية وأنه يتعلق بالنظام العام</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09"/>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وقد أقر المجلس الدستوري الفرنسي القيمة </w:t>
      </w:r>
      <w:r w:rsidR="009639F0">
        <w:rPr>
          <w:rFonts w:ascii="Simplified Arabic" w:eastAsia="Times New Roman" w:hAnsi="Simplified Arabic" w:cs="Simplified Arabic" w:hint="cs"/>
          <w:sz w:val="28"/>
          <w:szCs w:val="28"/>
          <w:rtl/>
          <w:lang w:bidi="ar-IQ"/>
        </w:rPr>
        <w:t>الدستورية لمبدأ المواجهة بعدّ</w:t>
      </w:r>
      <w:r w:rsidRPr="008335FC">
        <w:rPr>
          <w:rFonts w:ascii="Simplified Arabic" w:eastAsia="Times New Roman" w:hAnsi="Simplified Arabic" w:cs="Simplified Arabic" w:hint="cs"/>
          <w:sz w:val="28"/>
          <w:szCs w:val="28"/>
          <w:rtl/>
          <w:lang w:bidi="ar-IQ"/>
        </w:rPr>
        <w:t>ه أحد المبادئ المعترف بها في تشريعات الجمهورية ومقدمات الدساتير لاسيما دستور1958</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10"/>
      </w:r>
      <w:r w:rsidRPr="008335FC">
        <w:rPr>
          <w:rFonts w:ascii="Simplified Arabic" w:eastAsia="Times New Roman" w:hAnsi="Simplified Arabic" w:cs="Simplified Arabic" w:hint="cs"/>
          <w:sz w:val="28"/>
          <w:szCs w:val="28"/>
          <w:vertAlign w:val="superscript"/>
          <w:rtl/>
          <w:lang w:bidi="ar-IQ"/>
        </w:rPr>
        <w:t>)</w:t>
      </w:r>
      <w:r w:rsidR="00265A04">
        <w:rPr>
          <w:rFonts w:ascii="Simplified Arabic" w:eastAsia="Times New Roman" w:hAnsi="Simplified Arabic" w:cs="Simplified Arabic" w:hint="cs"/>
          <w:sz w:val="28"/>
          <w:szCs w:val="28"/>
          <w:rtl/>
          <w:lang w:bidi="ar-IQ"/>
        </w:rPr>
        <w:t xml:space="preserve">. </w:t>
      </w:r>
    </w:p>
    <w:p w:rsidR="008335FC" w:rsidRPr="008335FC" w:rsidRDefault="00265A04" w:rsidP="008335FC">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وفي مصر</w:t>
      </w:r>
      <w:r w:rsidR="00D65D3D">
        <w:rPr>
          <w:rFonts w:ascii="Simplified Arabic" w:eastAsia="Times New Roman" w:hAnsi="Simplified Arabic" w:cs="Simplified Arabic" w:hint="cs"/>
          <w:sz w:val="28"/>
          <w:szCs w:val="28"/>
          <w:rtl/>
          <w:lang w:bidi="ar-IQ"/>
        </w:rPr>
        <w:t>,</w:t>
      </w:r>
      <w:r>
        <w:rPr>
          <w:rFonts w:ascii="Simplified Arabic" w:eastAsia="Times New Roman" w:hAnsi="Simplified Arabic" w:cs="Simplified Arabic" w:hint="cs"/>
          <w:sz w:val="28"/>
          <w:szCs w:val="28"/>
          <w:rtl/>
          <w:lang w:bidi="ar-IQ"/>
        </w:rPr>
        <w:t xml:space="preserve"> </w:t>
      </w:r>
      <w:r w:rsidR="009639F0">
        <w:rPr>
          <w:rFonts w:ascii="Simplified Arabic" w:eastAsia="Times New Roman" w:hAnsi="Simplified Arabic" w:cs="Simplified Arabic" w:hint="cs"/>
          <w:sz w:val="28"/>
          <w:szCs w:val="28"/>
          <w:rtl/>
          <w:lang w:bidi="ar-IQ"/>
        </w:rPr>
        <w:t xml:space="preserve">فقد </w:t>
      </w:r>
      <w:r>
        <w:rPr>
          <w:rFonts w:ascii="Simplified Arabic" w:eastAsia="Times New Roman" w:hAnsi="Simplified Arabic" w:cs="Simplified Arabic" w:hint="cs"/>
          <w:sz w:val="28"/>
          <w:szCs w:val="28"/>
          <w:rtl/>
          <w:lang w:bidi="ar-IQ"/>
        </w:rPr>
        <w:t>نص دستور2014 على</w:t>
      </w:r>
      <w:r w:rsidR="009639F0">
        <w:rPr>
          <w:rFonts w:ascii="Simplified Arabic" w:eastAsia="Times New Roman" w:hAnsi="Simplified Arabic" w:cs="Simplified Arabic" w:hint="cs"/>
          <w:sz w:val="28"/>
          <w:szCs w:val="28"/>
          <w:rtl/>
          <w:lang w:bidi="ar-IQ"/>
        </w:rPr>
        <w:t xml:space="preserve"> أن</w:t>
      </w:r>
      <w:r>
        <w:rPr>
          <w:rFonts w:ascii="Simplified Arabic" w:eastAsia="Times New Roman" w:hAnsi="Simplified Arabic" w:cs="Simplified Arabic" w:hint="cs"/>
          <w:sz w:val="28"/>
          <w:szCs w:val="28"/>
          <w:rtl/>
          <w:lang w:bidi="ar-IQ"/>
        </w:rPr>
        <w:t xml:space="preserve"> (</w:t>
      </w:r>
      <w:r w:rsidR="009639F0">
        <w:rPr>
          <w:rFonts w:ascii="Simplified Arabic" w:eastAsia="Times New Roman" w:hAnsi="Simplified Arabic" w:cs="Simplified Arabic" w:hint="cs"/>
          <w:sz w:val="28"/>
          <w:szCs w:val="28"/>
          <w:rtl/>
          <w:lang w:bidi="ar-IQ"/>
        </w:rPr>
        <w:t xml:space="preserve"> حق الدفاع</w:t>
      </w:r>
      <w:r w:rsidR="008335FC" w:rsidRPr="008335FC">
        <w:rPr>
          <w:rFonts w:ascii="Simplified Arabic" w:eastAsia="Times New Roman" w:hAnsi="Simplified Arabic" w:cs="Simplified Arabic" w:hint="cs"/>
          <w:sz w:val="28"/>
          <w:szCs w:val="28"/>
          <w:rtl/>
          <w:lang w:bidi="ar-IQ"/>
        </w:rPr>
        <w:t xml:space="preserve"> أصالة أو بالوكالة</w:t>
      </w:r>
      <w:r w:rsidR="009639F0">
        <w:rPr>
          <w:rFonts w:ascii="Simplified Arabic" w:eastAsia="Times New Roman" w:hAnsi="Simplified Arabic" w:cs="Simplified Arabic" w:hint="cs"/>
          <w:sz w:val="28"/>
          <w:szCs w:val="28"/>
          <w:rtl/>
          <w:lang w:bidi="ar-IQ"/>
        </w:rPr>
        <w:t xml:space="preserve"> مكفول...</w:t>
      </w:r>
      <w:r>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11"/>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xml:space="preserve">. </w:t>
      </w:r>
    </w:p>
    <w:p w:rsidR="008335FC" w:rsidRPr="008335FC" w:rsidRDefault="008335FC" w:rsidP="005F4C81">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أما المشرع الدستوري العراقي</w:t>
      </w:r>
      <w:r w:rsidR="00D65D3D">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فكان كنظيره المصري فقد نص</w:t>
      </w:r>
      <w:r w:rsidR="005D641C">
        <w:rPr>
          <w:rFonts w:ascii="Simplified Arabic" w:eastAsia="Times New Roman" w:hAnsi="Simplified Arabic" w:cs="Simplified Arabic" w:hint="cs"/>
          <w:sz w:val="28"/>
          <w:szCs w:val="28"/>
          <w:rtl/>
          <w:lang w:bidi="ar-IQ"/>
        </w:rPr>
        <w:t xml:space="preserve"> على أن </w:t>
      </w:r>
      <w:r w:rsidRPr="008335FC">
        <w:rPr>
          <w:rFonts w:ascii="Simplified Arabic" w:eastAsia="Times New Roman" w:hAnsi="Simplified Arabic" w:cs="Simplified Arabic" w:hint="cs"/>
          <w:sz w:val="28"/>
          <w:szCs w:val="28"/>
          <w:rtl/>
          <w:lang w:bidi="ar-IQ"/>
        </w:rPr>
        <w:t xml:space="preserve">( حق الدفاع </w:t>
      </w:r>
      <w:r w:rsidR="009639F0">
        <w:rPr>
          <w:rFonts w:ascii="Simplified Arabic" w:eastAsia="Times New Roman" w:hAnsi="Simplified Arabic" w:cs="Simplified Arabic" w:hint="cs"/>
          <w:sz w:val="28"/>
          <w:szCs w:val="28"/>
          <w:rtl/>
          <w:lang w:bidi="ar-IQ"/>
        </w:rPr>
        <w:t>مقدس و</w:t>
      </w:r>
      <w:r w:rsidRPr="008335FC">
        <w:rPr>
          <w:rFonts w:ascii="Simplified Arabic" w:eastAsia="Times New Roman" w:hAnsi="Simplified Arabic" w:cs="Simplified Arabic" w:hint="cs"/>
          <w:sz w:val="28"/>
          <w:szCs w:val="28"/>
          <w:rtl/>
          <w:lang w:bidi="ar-IQ"/>
        </w:rPr>
        <w:t>مكفول في جميع مراحل التحقيق والمحاكمة</w:t>
      </w:r>
      <w:r w:rsidR="00265A04">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12"/>
      </w:r>
      <w:r w:rsidRPr="008335FC">
        <w:rPr>
          <w:rFonts w:ascii="Simplified Arabic" w:eastAsia="Times New Roman" w:hAnsi="Simplified Arabic" w:cs="Simplified Arabic" w:hint="cs"/>
          <w:sz w:val="28"/>
          <w:szCs w:val="28"/>
          <w:vertAlign w:val="superscript"/>
          <w:rtl/>
          <w:lang w:bidi="ar-IQ"/>
        </w:rPr>
        <w:t>)</w:t>
      </w:r>
      <w:r w:rsidR="00D65D3D">
        <w:rPr>
          <w:rFonts w:ascii="Simplified Arabic" w:eastAsia="Times New Roman" w:hAnsi="Simplified Arabic" w:cs="Simplified Arabic" w:hint="cs"/>
          <w:sz w:val="28"/>
          <w:szCs w:val="28"/>
          <w:rtl/>
          <w:lang w:bidi="ar-IQ"/>
        </w:rPr>
        <w:t>. يتبين م</w:t>
      </w:r>
      <w:r w:rsidRPr="008335FC">
        <w:rPr>
          <w:rFonts w:ascii="Simplified Arabic" w:eastAsia="Times New Roman" w:hAnsi="Simplified Arabic" w:cs="Simplified Arabic" w:hint="cs"/>
          <w:sz w:val="28"/>
          <w:szCs w:val="28"/>
          <w:rtl/>
          <w:lang w:bidi="ar-IQ"/>
        </w:rPr>
        <w:t>ما تقدم أن مبدأ المواجهة من المبادئ الأساسية في عمل السلطات التأديبية ويجب عليها مراعاته, لئلا يعد</w:t>
      </w:r>
      <w:r w:rsidR="00945613">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قرار العقوبة غير مشروع, ومن ثم يكون جديراً بالإلغاء</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13"/>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وإلى ذلك ذهب القضاء الإداري في العراق بتأريخ 30/11/1998( أن اللجنة قد أجرت التحقيقات </w:t>
      </w:r>
      <w:proofErr w:type="spellStart"/>
      <w:r w:rsidRPr="008335FC">
        <w:rPr>
          <w:rFonts w:ascii="Simplified Arabic" w:eastAsia="Times New Roman" w:hAnsi="Simplified Arabic" w:cs="Simplified Arabic" w:hint="cs"/>
          <w:sz w:val="28"/>
          <w:szCs w:val="28"/>
          <w:rtl/>
          <w:lang w:bidi="ar-IQ"/>
        </w:rPr>
        <w:t>المقتضية</w:t>
      </w:r>
      <w:proofErr w:type="spellEnd"/>
      <w:r w:rsidRPr="008335FC">
        <w:rPr>
          <w:rFonts w:ascii="Simplified Arabic" w:eastAsia="Times New Roman" w:hAnsi="Simplified Arabic" w:cs="Simplified Arabic" w:hint="cs"/>
          <w:sz w:val="28"/>
          <w:szCs w:val="28"/>
          <w:rtl/>
          <w:lang w:bidi="ar-IQ"/>
        </w:rPr>
        <w:t xml:space="preserve"> وقدمت تقريرها بإيقاع عقوبة التوبيخ إلّا أنها لم تجر التحقيق الأُصولي حول الأفعال المنسوبة إليه ولم تستمع إلى دفاعه وإن عدم مراع</w:t>
      </w:r>
      <w:r w:rsidR="0043777F">
        <w:rPr>
          <w:rFonts w:ascii="Simplified Arabic" w:eastAsia="Times New Roman" w:hAnsi="Simplified Arabic" w:cs="Simplified Arabic" w:hint="cs"/>
          <w:sz w:val="28"/>
          <w:szCs w:val="28"/>
          <w:rtl/>
          <w:lang w:bidi="ar-IQ"/>
        </w:rPr>
        <w:t>اة ذلك يخل بالنتيجة التي توصلت إ</w:t>
      </w:r>
      <w:r w:rsidRPr="008335FC">
        <w:rPr>
          <w:rFonts w:ascii="Simplified Arabic" w:eastAsia="Times New Roman" w:hAnsi="Simplified Arabic" w:cs="Simplified Arabic" w:hint="cs"/>
          <w:sz w:val="28"/>
          <w:szCs w:val="28"/>
          <w:rtl/>
          <w:lang w:bidi="ar-IQ"/>
        </w:rPr>
        <w:t>ليها اللجنة إذ لا عقوبة بدون فعل مخالف للقانون وثابت صدوره من المعترض</w:t>
      </w:r>
      <w:r w:rsidR="00265A04">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14"/>
      </w:r>
      <w:r w:rsidRPr="008335FC">
        <w:rPr>
          <w:rFonts w:ascii="Simplified Arabic" w:eastAsia="Times New Roman" w:hAnsi="Simplified Arabic" w:cs="Simplified Arabic" w:hint="cs"/>
          <w:sz w:val="28"/>
          <w:szCs w:val="28"/>
          <w:vertAlign w:val="superscript"/>
          <w:rtl/>
          <w:lang w:bidi="ar-IQ"/>
        </w:rPr>
        <w:t>)</w:t>
      </w:r>
      <w:r w:rsidR="005F4C81">
        <w:rPr>
          <w:rFonts w:ascii="Simplified Arabic" w:eastAsia="Times New Roman" w:hAnsi="Simplified Arabic" w:cs="Simplified Arabic" w:hint="cs"/>
          <w:sz w:val="28"/>
          <w:szCs w:val="28"/>
          <w:rtl/>
          <w:lang w:bidi="ar-IQ"/>
        </w:rPr>
        <w:t xml:space="preserve">. </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b/>
          <w:bCs/>
          <w:sz w:val="28"/>
          <w:szCs w:val="28"/>
          <w:rtl/>
          <w:lang w:bidi="ar-IQ"/>
        </w:rPr>
      </w:pPr>
      <w:r w:rsidRPr="008335FC">
        <w:rPr>
          <w:rFonts w:ascii="Simplified Arabic" w:eastAsia="Times New Roman" w:hAnsi="Simplified Arabic" w:cs="Simplified Arabic" w:hint="cs"/>
          <w:b/>
          <w:bCs/>
          <w:sz w:val="28"/>
          <w:szCs w:val="28"/>
          <w:rtl/>
          <w:lang w:bidi="ar-IQ"/>
        </w:rPr>
        <w:t>ثانيا: الأساس القانوني</w:t>
      </w:r>
    </w:p>
    <w:p w:rsidR="008335FC" w:rsidRPr="008335FC" w:rsidRDefault="00132818" w:rsidP="008335FC">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r>
      <w:r w:rsidR="008335FC" w:rsidRPr="008335FC">
        <w:rPr>
          <w:rFonts w:ascii="Simplified Arabic" w:eastAsia="Times New Roman" w:hAnsi="Simplified Arabic" w:cs="Simplified Arabic" w:hint="cs"/>
          <w:sz w:val="28"/>
          <w:szCs w:val="28"/>
          <w:rtl/>
          <w:lang w:bidi="ar-IQ"/>
        </w:rPr>
        <w:t>لقد تم تدوين الأساس القانوني لمبدأ المواجهة في فرنسا لأول مرة في القانون الصا</w:t>
      </w:r>
      <w:r w:rsidR="0043777F">
        <w:rPr>
          <w:rFonts w:ascii="Simplified Arabic" w:eastAsia="Times New Roman" w:hAnsi="Simplified Arabic" w:cs="Simplified Arabic" w:hint="cs"/>
          <w:sz w:val="28"/>
          <w:szCs w:val="28"/>
          <w:rtl/>
          <w:lang w:bidi="ar-IQ"/>
        </w:rPr>
        <w:t xml:space="preserve">در في 22/4/1905 في المادة (65) </w:t>
      </w:r>
      <w:r w:rsidR="00D65D3D">
        <w:rPr>
          <w:rFonts w:ascii="Simplified Arabic" w:eastAsia="Times New Roman" w:hAnsi="Simplified Arabic" w:cs="Simplified Arabic" w:hint="cs"/>
          <w:sz w:val="28"/>
          <w:szCs w:val="28"/>
          <w:rtl/>
          <w:lang w:bidi="ar-IQ"/>
        </w:rPr>
        <w:t>التي تنص على أن (</w:t>
      </w:r>
      <w:r w:rsidR="008335FC" w:rsidRPr="008335FC">
        <w:rPr>
          <w:rFonts w:ascii="Simplified Arabic" w:eastAsia="Times New Roman" w:hAnsi="Simplified Arabic" w:cs="Simplified Arabic" w:hint="cs"/>
          <w:sz w:val="28"/>
          <w:szCs w:val="28"/>
          <w:rtl/>
          <w:lang w:bidi="ar-IQ"/>
        </w:rPr>
        <w:t xml:space="preserve">جميع الموظفين والعسكريين وكافة المستخدمين </w:t>
      </w:r>
      <w:r w:rsidR="008335FC" w:rsidRPr="008335FC">
        <w:rPr>
          <w:rFonts w:ascii="Simplified Arabic" w:eastAsia="Times New Roman" w:hAnsi="Simplified Arabic" w:cs="Simplified Arabic" w:hint="cs"/>
          <w:sz w:val="28"/>
          <w:szCs w:val="28"/>
          <w:rtl/>
          <w:lang w:bidi="ar-IQ"/>
        </w:rPr>
        <w:lastRenderedPageBreak/>
        <w:t>والعاملين في مختلف الإدارات العامة لهم ال</w:t>
      </w:r>
      <w:r w:rsidR="00265A04">
        <w:rPr>
          <w:rFonts w:ascii="Simplified Arabic" w:eastAsia="Times New Roman" w:hAnsi="Simplified Arabic" w:cs="Simplified Arabic" w:hint="cs"/>
          <w:sz w:val="28"/>
          <w:szCs w:val="28"/>
          <w:rtl/>
          <w:lang w:bidi="ar-IQ"/>
        </w:rPr>
        <w:t>حق في الا</w:t>
      </w:r>
      <w:r w:rsidR="008335FC" w:rsidRPr="008335FC">
        <w:rPr>
          <w:rFonts w:ascii="Simplified Arabic" w:eastAsia="Times New Roman" w:hAnsi="Simplified Arabic" w:cs="Simplified Arabic" w:hint="cs"/>
          <w:sz w:val="28"/>
          <w:szCs w:val="28"/>
          <w:rtl/>
          <w:lang w:bidi="ar-IQ"/>
        </w:rPr>
        <w:t>طلاع شخصياً أو بصفة سرية على كافة التقارير والأوراق المشار إليها وكافة المستندات المكونة لملفاتهم سواء قبل أن يصبحوا محلاً لجزاء تأديبي أو لنقل وظيفي أو قبل إرجاء أو تأخير ترقياتهم بالأقدمية</w:t>
      </w:r>
      <w:r w:rsidR="00265A04">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15"/>
      </w:r>
      <w:r w:rsidR="008335FC" w:rsidRPr="008335FC">
        <w:rPr>
          <w:rFonts w:ascii="Simplified Arabic" w:eastAsia="Times New Roman" w:hAnsi="Simplified Arabic" w:cs="Simplified Arabic" w:hint="cs"/>
          <w:sz w:val="28"/>
          <w:szCs w:val="28"/>
          <w:vertAlign w:val="superscript"/>
          <w:rtl/>
          <w:lang w:bidi="ar-IQ"/>
        </w:rPr>
        <w:t>)</w:t>
      </w:r>
      <w:r w:rsidR="00D65D3D">
        <w:rPr>
          <w:rFonts w:ascii="Simplified Arabic" w:eastAsia="Times New Roman" w:hAnsi="Simplified Arabic" w:cs="Simplified Arabic" w:hint="cs"/>
          <w:sz w:val="28"/>
          <w:szCs w:val="28"/>
          <w:rtl/>
          <w:lang w:bidi="ar-IQ"/>
        </w:rPr>
        <w:t>.</w:t>
      </w:r>
      <w:r w:rsidR="00265A04">
        <w:rPr>
          <w:rFonts w:ascii="Simplified Arabic" w:eastAsia="Times New Roman" w:hAnsi="Simplified Arabic" w:cs="Simplified Arabic" w:hint="cs"/>
          <w:sz w:val="28"/>
          <w:szCs w:val="28"/>
          <w:rtl/>
          <w:lang w:bidi="ar-IQ"/>
        </w:rPr>
        <w:t xml:space="preserve"> إن المادة (65) تعلقت بحق الا</w:t>
      </w:r>
      <w:r w:rsidR="008335FC" w:rsidRPr="008335FC">
        <w:rPr>
          <w:rFonts w:ascii="Simplified Arabic" w:eastAsia="Times New Roman" w:hAnsi="Simplified Arabic" w:cs="Simplified Arabic" w:hint="cs"/>
          <w:sz w:val="28"/>
          <w:szCs w:val="28"/>
          <w:rtl/>
          <w:lang w:bidi="ar-IQ"/>
        </w:rPr>
        <w:t>طلاع الذي يعد من أهم عناصر المواج</w:t>
      </w:r>
      <w:r w:rsidR="005F4C81">
        <w:rPr>
          <w:rFonts w:ascii="Simplified Arabic" w:eastAsia="Times New Roman" w:hAnsi="Simplified Arabic" w:cs="Simplified Arabic" w:hint="cs"/>
          <w:sz w:val="28"/>
          <w:szCs w:val="28"/>
          <w:rtl/>
          <w:lang w:bidi="ar-IQ"/>
        </w:rPr>
        <w:t>هة في فرنسا,</w:t>
      </w:r>
      <w:r w:rsidR="008335FC" w:rsidRPr="008335FC">
        <w:rPr>
          <w:rFonts w:ascii="Simplified Arabic" w:eastAsia="Times New Roman" w:hAnsi="Simplified Arabic" w:cs="Simplified Arabic" w:hint="cs"/>
          <w:sz w:val="28"/>
          <w:szCs w:val="28"/>
          <w:rtl/>
          <w:lang w:bidi="ar-IQ"/>
        </w:rPr>
        <w:t xml:space="preserve"> وقد أُعيد تدوينه في القوانين الوظيفية المتعاقبة كقانون التوظي</w:t>
      </w:r>
      <w:r w:rsidR="006B274C">
        <w:rPr>
          <w:rFonts w:ascii="Simplified Arabic" w:eastAsia="Times New Roman" w:hAnsi="Simplified Arabic" w:cs="Simplified Arabic" w:hint="cs"/>
          <w:sz w:val="28"/>
          <w:szCs w:val="28"/>
          <w:rtl/>
          <w:lang w:bidi="ar-IQ"/>
        </w:rPr>
        <w:t>ف الصادر بالأمر رقم (244) شباط</w:t>
      </w:r>
      <w:r w:rsidR="008335FC" w:rsidRPr="008335FC">
        <w:rPr>
          <w:rFonts w:ascii="Simplified Arabic" w:eastAsia="Times New Roman" w:hAnsi="Simplified Arabic" w:cs="Simplified Arabic" w:hint="cs"/>
          <w:sz w:val="28"/>
          <w:szCs w:val="28"/>
          <w:rtl/>
          <w:lang w:bidi="ar-IQ"/>
        </w:rPr>
        <w:t xml:space="preserve"> لسنة 1959 والقانون رقم (634) الصادر في 13/7/1983</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16"/>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xml:space="preserve">. </w:t>
      </w:r>
    </w:p>
    <w:p w:rsidR="008335FC" w:rsidRPr="008335FC" w:rsidRDefault="00553129" w:rsidP="00DD0744">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t>أما في مصر فقد</w:t>
      </w:r>
      <w:r w:rsidR="008335FC" w:rsidRPr="008335FC">
        <w:rPr>
          <w:rFonts w:ascii="Simplified Arabic" w:eastAsia="Times New Roman" w:hAnsi="Simplified Arabic" w:cs="Simplified Arabic" w:hint="cs"/>
          <w:sz w:val="28"/>
          <w:szCs w:val="28"/>
          <w:rtl/>
          <w:lang w:bidi="ar-IQ"/>
        </w:rPr>
        <w:t xml:space="preserve"> جاء في قانون الخدمة المدنية المصري رقم (81) لسنة 2016 ( لا يجوز توقيع أي جزاء على الموظف إلّا بعد التحقيق معه كتابة وسماع أقواله وتحقيق دفاعه ويكون القرار الصادر بتوقيع الجزاء مسبباً...</w:t>
      </w:r>
      <w:r w:rsidR="00265A04">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17"/>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xml:space="preserve">, ومفاد هذا النص أن المشرع المصري أوجب قبل توقيع الجزاء على الموظف إجراء التحقيق معه, وهذا يستتبع </w:t>
      </w:r>
      <w:r w:rsidR="00132818">
        <w:rPr>
          <w:rFonts w:ascii="Simplified Arabic" w:eastAsia="Times New Roman" w:hAnsi="Simplified Arabic" w:cs="Simplified Arabic" w:hint="cs"/>
          <w:sz w:val="28"/>
          <w:szCs w:val="28"/>
          <w:rtl/>
          <w:lang w:bidi="ar-IQ"/>
        </w:rPr>
        <w:t xml:space="preserve">بصورة غير مباشرة </w:t>
      </w:r>
      <w:r w:rsidR="008335FC" w:rsidRPr="008335FC">
        <w:rPr>
          <w:rFonts w:ascii="Simplified Arabic" w:eastAsia="Times New Roman" w:hAnsi="Simplified Arabic" w:cs="Simplified Arabic" w:hint="cs"/>
          <w:sz w:val="28"/>
          <w:szCs w:val="28"/>
          <w:rtl/>
          <w:lang w:bidi="ar-IQ"/>
        </w:rPr>
        <w:t>وجوب استدعاء المو</w:t>
      </w:r>
      <w:r w:rsidR="00132818">
        <w:rPr>
          <w:rFonts w:ascii="Simplified Arabic" w:eastAsia="Times New Roman" w:hAnsi="Simplified Arabic" w:cs="Simplified Arabic" w:hint="cs"/>
          <w:sz w:val="28"/>
          <w:szCs w:val="28"/>
          <w:rtl/>
          <w:lang w:bidi="ar-IQ"/>
        </w:rPr>
        <w:t>ظف محل</w:t>
      </w:r>
      <w:r w:rsidR="008335FC" w:rsidRPr="008335FC">
        <w:rPr>
          <w:rFonts w:ascii="Simplified Arabic" w:eastAsia="Times New Roman" w:hAnsi="Simplified Arabic" w:cs="Simplified Arabic" w:hint="cs"/>
          <w:sz w:val="28"/>
          <w:szCs w:val="28"/>
          <w:rtl/>
          <w:lang w:bidi="ar-IQ"/>
        </w:rPr>
        <w:t xml:space="preserve"> المساءلة وسؤاله ومواجهته بما مأخوذ عليه, وتمكينه من الدفاع عن نفسه</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18"/>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فيتضح لنا من النص أعلاه, أن ا</w:t>
      </w:r>
      <w:r w:rsidR="00132818">
        <w:rPr>
          <w:rFonts w:ascii="Simplified Arabic" w:eastAsia="Times New Roman" w:hAnsi="Simplified Arabic" w:cs="Simplified Arabic" w:hint="cs"/>
          <w:sz w:val="28"/>
          <w:szCs w:val="28"/>
          <w:rtl/>
          <w:lang w:bidi="ar-IQ"/>
        </w:rPr>
        <w:t xml:space="preserve">لمشرع المصري لم ينص بصورة واضحة على </w:t>
      </w:r>
      <w:r w:rsidR="008335FC" w:rsidRPr="008335FC">
        <w:rPr>
          <w:rFonts w:ascii="Simplified Arabic" w:eastAsia="Times New Roman" w:hAnsi="Simplified Arabic" w:cs="Simplified Arabic" w:hint="cs"/>
          <w:sz w:val="28"/>
          <w:szCs w:val="28"/>
          <w:rtl/>
          <w:lang w:bidi="ar-IQ"/>
        </w:rPr>
        <w:t>مبدأ المواجهة</w:t>
      </w:r>
      <w:r w:rsidR="00132818">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w:t>
      </w:r>
      <w:r w:rsidR="00132818">
        <w:rPr>
          <w:rFonts w:ascii="Simplified Arabic" w:eastAsia="Times New Roman" w:hAnsi="Simplified Arabic" w:cs="Simplified Arabic" w:hint="cs"/>
          <w:sz w:val="28"/>
          <w:szCs w:val="28"/>
          <w:rtl/>
          <w:lang w:bidi="ar-IQ"/>
        </w:rPr>
        <w:t>و</w:t>
      </w:r>
      <w:r w:rsidR="005F4C81">
        <w:rPr>
          <w:rFonts w:ascii="Simplified Arabic" w:eastAsia="Times New Roman" w:hAnsi="Simplified Arabic" w:cs="Simplified Arabic" w:hint="cs"/>
          <w:sz w:val="28"/>
          <w:szCs w:val="28"/>
          <w:rtl/>
          <w:lang w:bidi="ar-IQ"/>
        </w:rPr>
        <w:t>إنما يفهم</w:t>
      </w:r>
      <w:r w:rsidR="00132818">
        <w:rPr>
          <w:rFonts w:ascii="Simplified Arabic" w:eastAsia="Times New Roman" w:hAnsi="Simplified Arabic" w:cs="Simplified Arabic" w:hint="cs"/>
          <w:sz w:val="28"/>
          <w:szCs w:val="28"/>
          <w:rtl/>
          <w:lang w:bidi="ar-IQ"/>
        </w:rPr>
        <w:t xml:space="preserve"> ذلك خلال معاني</w:t>
      </w:r>
      <w:r w:rsidR="00D65D3D">
        <w:rPr>
          <w:rFonts w:ascii="Simplified Arabic" w:eastAsia="Times New Roman" w:hAnsi="Simplified Arabic" w:cs="Simplified Arabic" w:hint="cs"/>
          <w:sz w:val="28"/>
          <w:szCs w:val="28"/>
          <w:rtl/>
          <w:lang w:bidi="ar-IQ"/>
        </w:rPr>
        <w:t xml:space="preserve"> العبارات</w:t>
      </w:r>
      <w:r w:rsidR="00132818">
        <w:rPr>
          <w:rFonts w:ascii="Simplified Arabic" w:eastAsia="Times New Roman" w:hAnsi="Simplified Arabic" w:cs="Simplified Arabic" w:hint="cs"/>
          <w:sz w:val="28"/>
          <w:szCs w:val="28"/>
          <w:rtl/>
          <w:lang w:bidi="ar-IQ"/>
        </w:rPr>
        <w:t xml:space="preserve"> ودلالات</w:t>
      </w:r>
      <w:r w:rsidR="00D65D3D">
        <w:rPr>
          <w:rFonts w:ascii="Simplified Arabic" w:eastAsia="Times New Roman" w:hAnsi="Simplified Arabic" w:cs="Simplified Arabic" w:hint="cs"/>
          <w:sz w:val="28"/>
          <w:szCs w:val="28"/>
          <w:rtl/>
          <w:lang w:bidi="ar-IQ"/>
        </w:rPr>
        <w:t>ها</w:t>
      </w:r>
      <w:r w:rsidR="008335FC" w:rsidRPr="008335FC">
        <w:rPr>
          <w:rFonts w:ascii="Simplified Arabic" w:eastAsia="Times New Roman" w:hAnsi="Simplified Arabic" w:cs="Simplified Arabic" w:hint="cs"/>
          <w:sz w:val="28"/>
          <w:szCs w:val="28"/>
          <w:rtl/>
          <w:lang w:bidi="ar-IQ"/>
        </w:rPr>
        <w:t xml:space="preserve"> الواسعة </w:t>
      </w:r>
      <w:r>
        <w:rPr>
          <w:rFonts w:ascii="Simplified Arabic" w:eastAsia="Times New Roman" w:hAnsi="Simplified Arabic" w:cs="Simplified Arabic" w:hint="cs"/>
          <w:sz w:val="28"/>
          <w:szCs w:val="28"/>
          <w:rtl/>
          <w:lang w:bidi="ar-IQ"/>
        </w:rPr>
        <w:t xml:space="preserve">الواردة في النص </w:t>
      </w:r>
      <w:r w:rsidR="008335FC" w:rsidRPr="008335FC">
        <w:rPr>
          <w:rFonts w:ascii="Simplified Arabic" w:eastAsia="Times New Roman" w:hAnsi="Simplified Arabic" w:cs="Simplified Arabic" w:hint="cs"/>
          <w:sz w:val="28"/>
          <w:szCs w:val="28"/>
          <w:rtl/>
          <w:lang w:bidi="ar-IQ"/>
        </w:rPr>
        <w:t>كتحقيق دفاعه, إذ تندرج المواجهة تحت مفهوم حق الدفاع, وكما قلنا سابقاً فإن مبدأ المواجهة من المبادئ العامة للقانون الواجبة التطبيق حتى في حالة عدم النص, فالنصوص القانونية كاشفة لمبدأ المواجهة</w:t>
      </w:r>
      <w:r w:rsidR="00D65D3D">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وليس منشئةً له</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19"/>
      </w:r>
      <w:r w:rsidR="008335FC" w:rsidRPr="008335FC">
        <w:rPr>
          <w:rFonts w:ascii="Simplified Arabic" w:eastAsia="Times New Roman" w:hAnsi="Simplified Arabic" w:cs="Simplified Arabic" w:hint="cs"/>
          <w:sz w:val="28"/>
          <w:szCs w:val="28"/>
          <w:vertAlign w:val="superscript"/>
          <w:rtl/>
          <w:lang w:bidi="ar-IQ"/>
        </w:rPr>
        <w:t>)</w:t>
      </w:r>
      <w:r w:rsidR="008D3F92">
        <w:rPr>
          <w:rFonts w:ascii="Simplified Arabic" w:eastAsia="Times New Roman" w:hAnsi="Simplified Arabic" w:cs="Simplified Arabic" w:hint="cs"/>
          <w:sz w:val="28"/>
          <w:szCs w:val="28"/>
          <w:rtl/>
          <w:lang w:bidi="ar-IQ"/>
        </w:rPr>
        <w:t>, وقد استقرت أحكام المحكمة الإدارية العليا</w:t>
      </w:r>
      <w:r w:rsidR="00C06B34">
        <w:rPr>
          <w:rFonts w:ascii="Simplified Arabic" w:eastAsia="Times New Roman" w:hAnsi="Simplified Arabic" w:cs="Simplified Arabic" w:hint="cs"/>
          <w:sz w:val="28"/>
          <w:szCs w:val="28"/>
          <w:rtl/>
          <w:lang w:bidi="ar-IQ"/>
        </w:rPr>
        <w:t xml:space="preserve"> في مصر على ضرورة تحقق المواجهة في التحقيق الإداري</w:t>
      </w:r>
      <w:r w:rsidR="00E16336">
        <w:rPr>
          <w:rFonts w:ascii="Simplified Arabic" w:eastAsia="Times New Roman" w:hAnsi="Simplified Arabic" w:cs="Simplified Arabic" w:hint="cs"/>
          <w:sz w:val="28"/>
          <w:szCs w:val="28"/>
          <w:rtl/>
          <w:lang w:bidi="ar-IQ"/>
        </w:rPr>
        <w:t>,</w:t>
      </w:r>
      <w:r w:rsidR="00C06B34">
        <w:rPr>
          <w:rFonts w:ascii="Simplified Arabic" w:eastAsia="Times New Roman" w:hAnsi="Simplified Arabic" w:cs="Simplified Arabic" w:hint="cs"/>
          <w:sz w:val="28"/>
          <w:szCs w:val="28"/>
          <w:rtl/>
          <w:lang w:bidi="ar-IQ"/>
        </w:rPr>
        <w:t xml:space="preserve"> إذ جاء في أحد أحكامه</w:t>
      </w:r>
      <w:r w:rsidR="008D3F92">
        <w:rPr>
          <w:rFonts w:ascii="Simplified Arabic" w:eastAsia="Times New Roman" w:hAnsi="Simplified Arabic" w:cs="Simplified Arabic" w:hint="cs"/>
          <w:sz w:val="28"/>
          <w:szCs w:val="28"/>
          <w:rtl/>
          <w:lang w:bidi="ar-IQ"/>
        </w:rPr>
        <w:t>ا</w:t>
      </w:r>
      <w:r w:rsidR="00C06B34">
        <w:rPr>
          <w:rFonts w:ascii="Simplified Arabic" w:eastAsia="Times New Roman" w:hAnsi="Simplified Arabic" w:cs="Simplified Arabic" w:hint="cs"/>
          <w:sz w:val="28"/>
          <w:szCs w:val="28"/>
          <w:rtl/>
          <w:lang w:bidi="ar-IQ"/>
        </w:rPr>
        <w:t xml:space="preserve"> ( التحقيق الإداري لا يكون مستكملاً لمقوماته الموضوعية بغير توافر مبدأين أساسيين:</w:t>
      </w:r>
      <w:r w:rsidR="00DD0744">
        <w:rPr>
          <w:rFonts w:ascii="Simplified Arabic" w:eastAsia="Times New Roman" w:hAnsi="Simplified Arabic" w:cs="Simplified Arabic" w:hint="cs"/>
          <w:sz w:val="28"/>
          <w:szCs w:val="28"/>
          <w:rtl/>
          <w:lang w:bidi="ar-IQ"/>
        </w:rPr>
        <w:t xml:space="preserve"> </w:t>
      </w:r>
      <w:r w:rsidR="00C06B34">
        <w:rPr>
          <w:rFonts w:ascii="Simplified Arabic" w:eastAsia="Times New Roman" w:hAnsi="Simplified Arabic" w:cs="Simplified Arabic" w:hint="cs"/>
          <w:sz w:val="28"/>
          <w:szCs w:val="28"/>
          <w:rtl/>
          <w:lang w:bidi="ar-IQ"/>
        </w:rPr>
        <w:t xml:space="preserve">المبدأ الأول: هو مبدأ المواجهة بالاتهام وتحديده في المكان والزمان, والمبدأ الثاني: هو تحقيق دفاع المتهم على نحو يوضح بجلاء مدى </w:t>
      </w:r>
      <w:r w:rsidR="00C06B34">
        <w:rPr>
          <w:rFonts w:ascii="Simplified Arabic" w:eastAsia="Times New Roman" w:hAnsi="Simplified Arabic" w:cs="Simplified Arabic" w:hint="cs"/>
          <w:sz w:val="28"/>
          <w:szCs w:val="28"/>
          <w:rtl/>
          <w:lang w:bidi="ar-IQ"/>
        </w:rPr>
        <w:lastRenderedPageBreak/>
        <w:t>مسئوليته عن المخالفة, وبغير هذين المبدأين أو أحدهما يغدو التحقيق باطلاً لا يمكن أن يرتب أثراً في توقيع الجزاء على المتهم</w:t>
      </w:r>
      <w:r w:rsidR="00E16336">
        <w:rPr>
          <w:rFonts w:ascii="Simplified Arabic" w:eastAsia="Times New Roman" w:hAnsi="Simplified Arabic" w:cs="Simplified Arabic" w:hint="cs"/>
          <w:sz w:val="28"/>
          <w:szCs w:val="28"/>
          <w:rtl/>
          <w:lang w:bidi="ar-IQ"/>
        </w:rPr>
        <w:t>...)</w:t>
      </w:r>
      <w:r w:rsidR="00E16336">
        <w:rPr>
          <w:rFonts w:ascii="Simplified Arabic" w:eastAsia="Times New Roman" w:hAnsi="Simplified Arabic" w:cs="Simplified Arabic" w:hint="cs"/>
          <w:sz w:val="28"/>
          <w:szCs w:val="28"/>
          <w:vertAlign w:val="superscript"/>
          <w:rtl/>
          <w:lang w:bidi="ar-IQ"/>
        </w:rPr>
        <w:t>(</w:t>
      </w:r>
      <w:r w:rsidR="00E16336">
        <w:rPr>
          <w:rStyle w:val="a4"/>
          <w:rFonts w:ascii="Simplified Arabic" w:eastAsia="Times New Roman" w:hAnsi="Simplified Arabic" w:cs="Simplified Arabic"/>
          <w:sz w:val="28"/>
          <w:szCs w:val="28"/>
          <w:rtl/>
          <w:lang w:bidi="ar-IQ"/>
        </w:rPr>
        <w:footnoteReference w:id="120"/>
      </w:r>
      <w:r w:rsidR="00E16336">
        <w:rPr>
          <w:rFonts w:ascii="Simplified Arabic" w:eastAsia="Times New Roman" w:hAnsi="Simplified Arabic" w:cs="Simplified Arabic" w:hint="cs"/>
          <w:sz w:val="28"/>
          <w:szCs w:val="28"/>
          <w:vertAlign w:val="superscript"/>
          <w:rtl/>
          <w:lang w:bidi="ar-IQ"/>
        </w:rPr>
        <w:t>)</w:t>
      </w:r>
      <w:r w:rsidR="00E16336">
        <w:rPr>
          <w:rFonts w:ascii="Simplified Arabic" w:eastAsia="Times New Roman" w:hAnsi="Simplified Arabic" w:cs="Simplified Arabic" w:hint="cs"/>
          <w:sz w:val="28"/>
          <w:szCs w:val="28"/>
          <w:rtl/>
          <w:lang w:bidi="ar-IQ"/>
        </w:rPr>
        <w:t>.</w:t>
      </w:r>
      <w:r w:rsidR="00C06B34">
        <w:rPr>
          <w:rFonts w:ascii="Simplified Arabic" w:eastAsia="Times New Roman" w:hAnsi="Simplified Arabic" w:cs="Simplified Arabic" w:hint="cs"/>
          <w:sz w:val="28"/>
          <w:szCs w:val="28"/>
          <w:rtl/>
          <w:lang w:bidi="ar-IQ"/>
        </w:rPr>
        <w:t xml:space="preserve">    </w:t>
      </w:r>
    </w:p>
    <w:p w:rsidR="008335FC" w:rsidRPr="008335FC" w:rsidRDefault="008335FC" w:rsidP="008335FC">
      <w:pPr>
        <w:tabs>
          <w:tab w:val="left" w:pos="565"/>
          <w:tab w:val="left" w:pos="8503"/>
        </w:tabs>
        <w:spacing w:after="0"/>
        <w:ind w:firstLine="565"/>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أ</w:t>
      </w:r>
      <w:r w:rsidR="008D3F92">
        <w:rPr>
          <w:rFonts w:ascii="Simplified Arabic" w:eastAsia="Times New Roman" w:hAnsi="Simplified Arabic" w:cs="Simplified Arabic" w:hint="cs"/>
          <w:sz w:val="28"/>
          <w:szCs w:val="28"/>
          <w:rtl/>
          <w:lang w:bidi="ar-IQ"/>
        </w:rPr>
        <w:t>ما في العراق, فإن المشرع</w:t>
      </w:r>
      <w:r w:rsidRPr="008335FC">
        <w:rPr>
          <w:rFonts w:ascii="Simplified Arabic" w:eastAsia="Times New Roman" w:hAnsi="Simplified Arabic" w:cs="Simplified Arabic" w:hint="cs"/>
          <w:sz w:val="28"/>
          <w:szCs w:val="28"/>
          <w:rtl/>
          <w:lang w:bidi="ar-IQ"/>
        </w:rPr>
        <w:t xml:space="preserve"> لم يختلف كثيراً عن نظيره المصري في عدم ايراده نص</w:t>
      </w:r>
      <w:r w:rsidR="00553129">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 xml:space="preserve"> صريح</w:t>
      </w:r>
      <w:r w:rsidR="00553129">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 xml:space="preserve"> وواضح</w:t>
      </w:r>
      <w:r w:rsidR="00553129">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 xml:space="preserve"> عن مبدأ المواجهة, فقد جاء في قانون انضباط موظفي الدولة والقطاع العام رقم (14) لسنة1991</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21"/>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r w:rsidR="002B0590">
        <w:rPr>
          <w:rFonts w:ascii="Simplified Arabic" w:eastAsia="Times New Roman" w:hAnsi="Simplified Arabic" w:cs="Simplified Arabic" w:hint="cs"/>
          <w:sz w:val="28"/>
          <w:szCs w:val="28"/>
          <w:rtl/>
          <w:lang w:bidi="ar-IQ"/>
        </w:rPr>
        <w:t xml:space="preserve">المعدل </w:t>
      </w:r>
      <w:r w:rsidR="00B623CF">
        <w:rPr>
          <w:rFonts w:ascii="Simplified Arabic" w:eastAsia="Times New Roman" w:hAnsi="Simplified Arabic" w:cs="Simplified Arabic" w:hint="cs"/>
          <w:sz w:val="28"/>
          <w:szCs w:val="28"/>
          <w:rtl/>
          <w:lang w:bidi="ar-IQ"/>
        </w:rPr>
        <w:t>( تتولى اللجنة</w:t>
      </w:r>
      <w:r w:rsidRPr="008335FC">
        <w:rPr>
          <w:rFonts w:ascii="Simplified Arabic" w:eastAsia="Times New Roman" w:hAnsi="Simplified Arabic" w:cs="Simplified Arabic" w:hint="cs"/>
          <w:sz w:val="28"/>
          <w:szCs w:val="28"/>
          <w:rtl/>
          <w:lang w:bidi="ar-IQ"/>
        </w:rPr>
        <w:t xml:space="preserve"> التحقيق تحريرياً مع الموظف المخالف المحال عليها ولها في سبيل أداء مهمتها سماع وتدوين أقوال الموظف ...</w:t>
      </w:r>
      <w:r w:rsidR="0013281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22"/>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إن قانون انضباط موظفي الدولة والقطاع العام رقم (14) لسنة 1991</w:t>
      </w:r>
      <w:r w:rsidR="002B0590">
        <w:rPr>
          <w:rFonts w:ascii="Simplified Arabic" w:eastAsia="Times New Roman" w:hAnsi="Simplified Arabic" w:cs="Simplified Arabic" w:hint="cs"/>
          <w:sz w:val="28"/>
          <w:szCs w:val="28"/>
          <w:rtl/>
          <w:lang w:bidi="ar-IQ"/>
        </w:rPr>
        <w:t xml:space="preserve"> المعدل</w:t>
      </w:r>
      <w:r w:rsidR="00FB6713">
        <w:rPr>
          <w:rFonts w:ascii="Simplified Arabic" w:eastAsia="Times New Roman" w:hAnsi="Simplified Arabic" w:cs="Simplified Arabic" w:hint="cs"/>
          <w:sz w:val="28"/>
          <w:szCs w:val="28"/>
          <w:rtl/>
          <w:lang w:bidi="ar-IQ"/>
        </w:rPr>
        <w:t xml:space="preserve"> لم ينص على مبدأ المواجهة, ولا على أي عنصر من عناصره كالإخبار أو الاطلاع أو المهلة,</w:t>
      </w:r>
      <w:r w:rsidR="007D0B36">
        <w:rPr>
          <w:rFonts w:ascii="Simplified Arabic" w:eastAsia="Times New Roman" w:hAnsi="Simplified Arabic" w:cs="Simplified Arabic" w:hint="cs"/>
          <w:sz w:val="28"/>
          <w:szCs w:val="28"/>
          <w:rtl/>
          <w:lang w:bidi="ar-IQ"/>
        </w:rPr>
        <w:t xml:space="preserve"> غير </w:t>
      </w:r>
      <w:r w:rsidRPr="008335FC">
        <w:rPr>
          <w:rFonts w:ascii="Simplified Arabic" w:eastAsia="Times New Roman" w:hAnsi="Simplified Arabic" w:cs="Simplified Arabic" w:hint="cs"/>
          <w:sz w:val="28"/>
          <w:szCs w:val="28"/>
          <w:rtl/>
          <w:lang w:bidi="ar-IQ"/>
        </w:rPr>
        <w:t>أنها</w:t>
      </w:r>
      <w:r w:rsidR="007D0B36">
        <w:rPr>
          <w:rFonts w:ascii="Simplified Arabic" w:eastAsia="Times New Roman" w:hAnsi="Simplified Arabic" w:cs="Simplified Arabic" w:hint="cs"/>
          <w:sz w:val="28"/>
          <w:szCs w:val="28"/>
          <w:rtl/>
          <w:lang w:bidi="ar-IQ"/>
        </w:rPr>
        <w:t xml:space="preserve"> يمكن أن</w:t>
      </w:r>
      <w:r w:rsidRPr="008335FC">
        <w:rPr>
          <w:rFonts w:ascii="Simplified Arabic" w:eastAsia="Times New Roman" w:hAnsi="Simplified Arabic" w:cs="Simplified Arabic" w:hint="cs"/>
          <w:sz w:val="28"/>
          <w:szCs w:val="28"/>
          <w:rtl/>
          <w:lang w:bidi="ar-IQ"/>
        </w:rPr>
        <w:t xml:space="preserve"> تفهم ضمناً من عبارات المادة أعلاه, فسماع دفاع الموظف يتطلب أن يكون الموظف المخالف</w:t>
      </w:r>
      <w:r w:rsidR="002B0590">
        <w:rPr>
          <w:rFonts w:ascii="Simplified Arabic" w:eastAsia="Times New Roman" w:hAnsi="Simplified Arabic" w:cs="Simplified Arabic" w:hint="cs"/>
          <w:sz w:val="28"/>
          <w:szCs w:val="28"/>
          <w:rtl/>
          <w:lang w:bidi="ar-IQ"/>
        </w:rPr>
        <w:t xml:space="preserve"> على علم مسبق بالتهمة المنسوبة إ</w:t>
      </w:r>
      <w:r w:rsidRPr="008335FC">
        <w:rPr>
          <w:rFonts w:ascii="Simplified Arabic" w:eastAsia="Times New Roman" w:hAnsi="Simplified Arabic" w:cs="Simplified Arabic" w:hint="cs"/>
          <w:sz w:val="28"/>
          <w:szCs w:val="28"/>
          <w:rtl/>
          <w:lang w:bidi="ar-IQ"/>
        </w:rPr>
        <w:t>ليه</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23"/>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p>
    <w:p w:rsidR="008335FC" w:rsidRPr="008335FC" w:rsidRDefault="008335FC" w:rsidP="001B0223">
      <w:pPr>
        <w:tabs>
          <w:tab w:val="left" w:pos="565"/>
          <w:tab w:val="left" w:pos="8503"/>
        </w:tabs>
        <w:spacing w:after="0"/>
        <w:ind w:firstLine="565"/>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وفضلاً عن ذلك نر</w:t>
      </w:r>
      <w:r w:rsidR="00265A04">
        <w:rPr>
          <w:rFonts w:ascii="Simplified Arabic" w:eastAsia="Times New Roman" w:hAnsi="Simplified Arabic" w:cs="Simplified Arabic" w:hint="cs"/>
          <w:sz w:val="28"/>
          <w:szCs w:val="28"/>
          <w:rtl/>
          <w:lang w:bidi="ar-IQ"/>
        </w:rPr>
        <w:t>ى أن المشرع العراقي في قانون الا</w:t>
      </w:r>
      <w:r w:rsidRPr="008335FC">
        <w:rPr>
          <w:rFonts w:ascii="Simplified Arabic" w:eastAsia="Times New Roman" w:hAnsi="Simplified Arabic" w:cs="Simplified Arabic" w:hint="cs"/>
          <w:sz w:val="28"/>
          <w:szCs w:val="28"/>
          <w:rtl/>
          <w:lang w:bidi="ar-IQ"/>
        </w:rPr>
        <w:t>نضباط لسنة 1991 كان قاصراً حتى في مجال حماية حقوق الدفاع بغض النظر عن المواجهة, إذ احتوى النص على عيب صياغي</w:t>
      </w:r>
      <w:r w:rsidR="001B0223">
        <w:rPr>
          <w:rFonts w:ascii="Simplified Arabic" w:eastAsia="Times New Roman" w:hAnsi="Simplified Arabic" w:cs="Simplified Arabic" w:hint="cs"/>
          <w:sz w:val="28"/>
          <w:szCs w:val="28"/>
          <w:rtl/>
          <w:lang w:bidi="ar-IQ"/>
        </w:rPr>
        <w:t xml:space="preserve"> ( ولها في سبيل...) عندما أعطى ا</w:t>
      </w:r>
      <w:r w:rsidRPr="008335FC">
        <w:rPr>
          <w:rFonts w:ascii="Simplified Arabic" w:eastAsia="Times New Roman" w:hAnsi="Simplified Arabic" w:cs="Simplified Arabic" w:hint="cs"/>
          <w:sz w:val="28"/>
          <w:szCs w:val="28"/>
          <w:rtl/>
          <w:lang w:bidi="ar-IQ"/>
        </w:rPr>
        <w:t>ل</w:t>
      </w:r>
      <w:r w:rsidR="001B0223">
        <w:rPr>
          <w:rFonts w:ascii="Simplified Arabic" w:eastAsia="Times New Roman" w:hAnsi="Simplified Arabic" w:cs="Simplified Arabic" w:hint="cs"/>
          <w:sz w:val="28"/>
          <w:szCs w:val="28"/>
          <w:rtl/>
          <w:lang w:bidi="ar-IQ"/>
        </w:rPr>
        <w:t>ل</w:t>
      </w:r>
      <w:r w:rsidRPr="008335FC">
        <w:rPr>
          <w:rFonts w:ascii="Simplified Arabic" w:eastAsia="Times New Roman" w:hAnsi="Simplified Arabic" w:cs="Simplified Arabic" w:hint="cs"/>
          <w:sz w:val="28"/>
          <w:szCs w:val="28"/>
          <w:rtl/>
          <w:lang w:bidi="ar-IQ"/>
        </w:rPr>
        <w:t>جان التحقيقية سلطة تقديرية في إطار إعمالها لحقوق الد</w:t>
      </w:r>
      <w:r w:rsidR="0043777F">
        <w:rPr>
          <w:rFonts w:ascii="Simplified Arabic" w:eastAsia="Times New Roman" w:hAnsi="Simplified Arabic" w:cs="Simplified Arabic" w:hint="cs"/>
          <w:sz w:val="28"/>
          <w:szCs w:val="28"/>
          <w:rtl/>
          <w:lang w:bidi="ar-IQ"/>
        </w:rPr>
        <w:t>فاع, وهذا يترتب عليه نتائج خطيرة</w:t>
      </w:r>
      <w:r w:rsidRPr="008335FC">
        <w:rPr>
          <w:rFonts w:ascii="Simplified Arabic" w:eastAsia="Times New Roman" w:hAnsi="Simplified Arabic" w:cs="Simplified Arabic" w:hint="cs"/>
          <w:sz w:val="28"/>
          <w:szCs w:val="28"/>
          <w:rtl/>
          <w:lang w:bidi="ar-IQ"/>
        </w:rPr>
        <w:t xml:space="preserve"> في التطبيق العملي, فكان من الأجدر بالمشرع العرا</w:t>
      </w:r>
      <w:r w:rsidR="005F4C81">
        <w:rPr>
          <w:rFonts w:ascii="Simplified Arabic" w:eastAsia="Times New Roman" w:hAnsi="Simplified Arabic" w:cs="Simplified Arabic" w:hint="cs"/>
          <w:sz w:val="28"/>
          <w:szCs w:val="28"/>
          <w:rtl/>
          <w:lang w:bidi="ar-IQ"/>
        </w:rPr>
        <w:t>قي النص على إلزام هذه اللجان بضرورة</w:t>
      </w:r>
      <w:r w:rsidRPr="008335FC">
        <w:rPr>
          <w:rFonts w:ascii="Simplified Arabic" w:eastAsia="Times New Roman" w:hAnsi="Simplified Arabic" w:cs="Simplified Arabic" w:hint="cs"/>
          <w:sz w:val="28"/>
          <w:szCs w:val="28"/>
          <w:rtl/>
          <w:lang w:bidi="ar-IQ"/>
        </w:rPr>
        <w:t xml:space="preserve"> إعمالها لحقوق الدفاع أُسوة بالمشرع الفرنسي والمشرع ال</w:t>
      </w:r>
      <w:r w:rsidR="001B0223">
        <w:rPr>
          <w:rFonts w:ascii="Simplified Arabic" w:eastAsia="Times New Roman" w:hAnsi="Simplified Arabic" w:cs="Simplified Arabic" w:hint="cs"/>
          <w:sz w:val="28"/>
          <w:szCs w:val="28"/>
          <w:rtl/>
          <w:lang w:bidi="ar-IQ"/>
        </w:rPr>
        <w:t>مصري في القوانين السالفة الذكر.</w:t>
      </w:r>
    </w:p>
    <w:p w:rsid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ab/>
        <w:t xml:space="preserve"> </w:t>
      </w:r>
    </w:p>
    <w:p w:rsidR="00A82586" w:rsidRDefault="00A82586" w:rsidP="008335FC">
      <w:pPr>
        <w:tabs>
          <w:tab w:val="left" w:pos="565"/>
          <w:tab w:val="left" w:pos="8503"/>
        </w:tabs>
        <w:spacing w:after="0"/>
        <w:jc w:val="both"/>
        <w:rPr>
          <w:rFonts w:ascii="Simplified Arabic" w:eastAsia="Times New Roman" w:hAnsi="Simplified Arabic" w:cs="Simplified Arabic"/>
          <w:sz w:val="28"/>
          <w:szCs w:val="28"/>
          <w:rtl/>
          <w:lang w:bidi="ar-IQ"/>
        </w:rPr>
      </w:pPr>
    </w:p>
    <w:p w:rsidR="00A82586" w:rsidRPr="008335FC" w:rsidRDefault="00A82586" w:rsidP="008335FC">
      <w:pPr>
        <w:tabs>
          <w:tab w:val="left" w:pos="565"/>
          <w:tab w:val="left" w:pos="8503"/>
        </w:tabs>
        <w:spacing w:after="0"/>
        <w:jc w:val="both"/>
        <w:rPr>
          <w:rFonts w:ascii="Simplified Arabic" w:eastAsia="Times New Roman" w:hAnsi="Simplified Arabic" w:cs="Simplified Arabic"/>
          <w:sz w:val="28"/>
          <w:szCs w:val="28"/>
          <w:rtl/>
          <w:lang w:bidi="ar-IQ"/>
        </w:rPr>
      </w:pPr>
    </w:p>
    <w:p w:rsidR="001D2C86" w:rsidRDefault="001D2C86" w:rsidP="004726B6">
      <w:pPr>
        <w:tabs>
          <w:tab w:val="left" w:pos="565"/>
          <w:tab w:val="left" w:pos="8503"/>
        </w:tabs>
        <w:spacing w:after="0"/>
        <w:rPr>
          <w:rFonts w:ascii="Simplified Arabic" w:eastAsia="Times New Roman" w:hAnsi="Simplified Arabic" w:cs="Simplified Arabic"/>
          <w:b/>
          <w:bCs/>
          <w:sz w:val="28"/>
          <w:szCs w:val="28"/>
          <w:rtl/>
          <w:lang w:bidi="ar-IQ"/>
        </w:rPr>
      </w:pPr>
    </w:p>
    <w:p w:rsidR="00F0045F" w:rsidRDefault="00F0045F" w:rsidP="001D032E">
      <w:pPr>
        <w:tabs>
          <w:tab w:val="left" w:pos="565"/>
          <w:tab w:val="left" w:pos="8503"/>
        </w:tabs>
        <w:spacing w:after="0"/>
        <w:rPr>
          <w:rFonts w:ascii="Simplified Arabic" w:eastAsia="Times New Roman" w:hAnsi="Simplified Arabic" w:cs="Simplified Arabic"/>
          <w:b/>
          <w:bCs/>
          <w:sz w:val="28"/>
          <w:szCs w:val="28"/>
          <w:rtl/>
          <w:lang w:bidi="ar-IQ"/>
        </w:rPr>
      </w:pPr>
    </w:p>
    <w:p w:rsidR="002C43CF" w:rsidRDefault="002C43CF" w:rsidP="001D032E">
      <w:pPr>
        <w:tabs>
          <w:tab w:val="left" w:pos="565"/>
          <w:tab w:val="left" w:pos="8503"/>
        </w:tabs>
        <w:spacing w:after="0"/>
        <w:rPr>
          <w:rFonts w:ascii="Simplified Arabic" w:eastAsia="Times New Roman" w:hAnsi="Simplified Arabic" w:cs="Simplified Arabic"/>
          <w:b/>
          <w:bCs/>
          <w:sz w:val="28"/>
          <w:szCs w:val="28"/>
          <w:rtl/>
          <w:lang w:bidi="ar-IQ"/>
        </w:rPr>
      </w:pPr>
    </w:p>
    <w:p w:rsidR="002C43CF" w:rsidRDefault="002C43CF" w:rsidP="001D032E">
      <w:pPr>
        <w:tabs>
          <w:tab w:val="left" w:pos="565"/>
          <w:tab w:val="left" w:pos="8503"/>
        </w:tabs>
        <w:spacing w:after="0"/>
        <w:rPr>
          <w:rFonts w:ascii="Simplified Arabic" w:eastAsia="Times New Roman" w:hAnsi="Simplified Arabic" w:cs="Simplified Arabic"/>
          <w:b/>
          <w:bCs/>
          <w:sz w:val="28"/>
          <w:szCs w:val="28"/>
          <w:rtl/>
          <w:lang w:bidi="ar-IQ"/>
        </w:rPr>
      </w:pPr>
    </w:p>
    <w:p w:rsidR="002C43CF" w:rsidRDefault="002C43CF" w:rsidP="001D032E">
      <w:pPr>
        <w:tabs>
          <w:tab w:val="left" w:pos="565"/>
          <w:tab w:val="left" w:pos="8503"/>
        </w:tabs>
        <w:spacing w:after="0"/>
        <w:rPr>
          <w:rFonts w:ascii="Simplified Arabic" w:eastAsia="Times New Roman" w:hAnsi="Simplified Arabic" w:cs="Simplified Arabic"/>
          <w:b/>
          <w:bCs/>
          <w:sz w:val="28"/>
          <w:szCs w:val="28"/>
          <w:rtl/>
          <w:lang w:bidi="ar-IQ"/>
        </w:rPr>
      </w:pPr>
    </w:p>
    <w:p w:rsidR="008335FC" w:rsidRPr="008335FC" w:rsidRDefault="008335FC" w:rsidP="008335FC">
      <w:pPr>
        <w:tabs>
          <w:tab w:val="left" w:pos="565"/>
          <w:tab w:val="left" w:pos="8503"/>
        </w:tabs>
        <w:spacing w:after="0"/>
        <w:jc w:val="center"/>
        <w:rPr>
          <w:rFonts w:ascii="Simplified Arabic" w:eastAsia="Times New Roman" w:hAnsi="Simplified Arabic" w:cs="Simplified Arabic"/>
          <w:b/>
          <w:bCs/>
          <w:sz w:val="28"/>
          <w:szCs w:val="28"/>
          <w:rtl/>
          <w:lang w:bidi="ar-IQ"/>
        </w:rPr>
      </w:pPr>
      <w:r w:rsidRPr="008335FC">
        <w:rPr>
          <w:rFonts w:ascii="Simplified Arabic" w:eastAsia="Times New Roman" w:hAnsi="Simplified Arabic" w:cs="Simplified Arabic" w:hint="cs"/>
          <w:b/>
          <w:bCs/>
          <w:sz w:val="28"/>
          <w:szCs w:val="28"/>
          <w:rtl/>
          <w:lang w:bidi="ar-IQ"/>
        </w:rPr>
        <w:lastRenderedPageBreak/>
        <w:t>المبحث الثاني</w:t>
      </w:r>
    </w:p>
    <w:p w:rsidR="008335FC" w:rsidRPr="008335FC" w:rsidRDefault="008335FC" w:rsidP="008335FC">
      <w:pPr>
        <w:tabs>
          <w:tab w:val="left" w:pos="565"/>
          <w:tab w:val="left" w:pos="8503"/>
        </w:tabs>
        <w:spacing w:after="0"/>
        <w:jc w:val="center"/>
        <w:rPr>
          <w:rFonts w:ascii="Simplified Arabic" w:eastAsia="Times New Roman" w:hAnsi="Simplified Arabic" w:cs="Simplified Arabic"/>
          <w:b/>
          <w:bCs/>
          <w:sz w:val="28"/>
          <w:szCs w:val="28"/>
          <w:rtl/>
          <w:lang w:bidi="ar-IQ"/>
        </w:rPr>
      </w:pPr>
      <w:r w:rsidRPr="008335FC">
        <w:rPr>
          <w:rFonts w:ascii="Simplified Arabic" w:eastAsia="Times New Roman" w:hAnsi="Simplified Arabic" w:cs="Simplified Arabic" w:hint="cs"/>
          <w:b/>
          <w:bCs/>
          <w:sz w:val="28"/>
          <w:szCs w:val="28"/>
          <w:rtl/>
          <w:lang w:bidi="ar-IQ"/>
        </w:rPr>
        <w:t>مقومات إعمال مبدأ المواجهة</w:t>
      </w:r>
    </w:p>
    <w:p w:rsidR="00036423" w:rsidRPr="006F07BB" w:rsidRDefault="008335FC" w:rsidP="006F07BB">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 xml:space="preserve">مما لاشك فيه هناك مجموعة من الإجراءات التي يتوجب على السلطة التحقيقية القيام بها قبل إجراء التحقيق مع الموظف المتهم, وإلا انتفت الغاية من وجود التحقيق الإداري, وهذه الإجراءات هي التي يتوقف عليها تحقيق المواجهة بالشكل المطلوب قانوناً, فإذا خالفت السلطة التحقيقية إحدى هذه الإجراءات تحولت المواجهة من ضمانة حقيقية يمكن أن تغير مجرى الأُمور لصالح الموظف أو لصالح الإدارة إلى ضمانة صورية ليس لها </w:t>
      </w:r>
      <w:r w:rsidR="00314925">
        <w:rPr>
          <w:rFonts w:ascii="Simplified Arabic" w:eastAsia="Times New Roman" w:hAnsi="Simplified Arabic" w:cs="Simplified Arabic" w:hint="cs"/>
          <w:sz w:val="28"/>
          <w:szCs w:val="28"/>
          <w:rtl/>
          <w:lang w:bidi="ar-IQ"/>
        </w:rPr>
        <w:t>دور فاعل</w:t>
      </w:r>
      <w:r w:rsidRPr="008335FC">
        <w:rPr>
          <w:rFonts w:ascii="Simplified Arabic" w:eastAsia="Times New Roman" w:hAnsi="Simplified Arabic" w:cs="Simplified Arabic" w:hint="cs"/>
          <w:sz w:val="28"/>
          <w:szCs w:val="28"/>
          <w:rtl/>
          <w:lang w:bidi="ar-IQ"/>
        </w:rPr>
        <w:t xml:space="preserve"> في تحقيق العدالة</w:t>
      </w:r>
      <w:r w:rsidR="00DC3141">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وهذا مما يضر بدفاع الموظف </w:t>
      </w:r>
      <w:r w:rsidR="005F4C81">
        <w:rPr>
          <w:rFonts w:ascii="Simplified Arabic" w:eastAsia="Times New Roman" w:hAnsi="Simplified Arabic" w:cs="Simplified Arabic" w:hint="cs"/>
          <w:sz w:val="28"/>
          <w:szCs w:val="28"/>
          <w:rtl/>
          <w:lang w:bidi="ar-IQ"/>
        </w:rPr>
        <w:t xml:space="preserve">المتهم, </w:t>
      </w:r>
      <w:r w:rsidRPr="008335FC">
        <w:rPr>
          <w:rFonts w:ascii="Simplified Arabic" w:eastAsia="Times New Roman" w:hAnsi="Simplified Arabic" w:cs="Simplified Arabic" w:hint="cs"/>
          <w:sz w:val="28"/>
          <w:szCs w:val="28"/>
          <w:rtl/>
          <w:lang w:bidi="ar-IQ"/>
        </w:rPr>
        <w:t>هذه الإجراءات بمثابة مظاهر لتطبيق المواجهة, وهي ما سنوضحه في ال</w:t>
      </w:r>
      <w:r w:rsidR="00C40F0E">
        <w:rPr>
          <w:rFonts w:ascii="Simplified Arabic" w:eastAsia="Times New Roman" w:hAnsi="Simplified Arabic" w:cs="Simplified Arabic" w:hint="cs"/>
          <w:sz w:val="28"/>
          <w:szCs w:val="28"/>
          <w:rtl/>
          <w:lang w:bidi="ar-IQ"/>
        </w:rPr>
        <w:t>مطلب الأول تحت مفهوم عناصر</w:t>
      </w:r>
      <w:r w:rsidRPr="008335FC">
        <w:rPr>
          <w:rFonts w:ascii="Simplified Arabic" w:eastAsia="Times New Roman" w:hAnsi="Simplified Arabic" w:cs="Simplified Arabic" w:hint="cs"/>
          <w:sz w:val="28"/>
          <w:szCs w:val="28"/>
          <w:rtl/>
          <w:lang w:bidi="ar-IQ"/>
        </w:rPr>
        <w:t xml:space="preserve"> مبدأ المواجهة, وبعد تحققها ت</w:t>
      </w:r>
      <w:r w:rsidR="00DC3141">
        <w:rPr>
          <w:rFonts w:ascii="Simplified Arabic" w:eastAsia="Times New Roman" w:hAnsi="Simplified Arabic" w:cs="Simplified Arabic" w:hint="cs"/>
          <w:sz w:val="28"/>
          <w:szCs w:val="28"/>
          <w:rtl/>
          <w:lang w:bidi="ar-IQ"/>
        </w:rPr>
        <w:t xml:space="preserve">بدأ مرحلة المواجهة المباشرة أي </w:t>
      </w:r>
      <w:r w:rsidRPr="008335FC">
        <w:rPr>
          <w:rFonts w:ascii="Simplified Arabic" w:eastAsia="Times New Roman" w:hAnsi="Simplified Arabic" w:cs="Simplified Arabic" w:hint="cs"/>
          <w:sz w:val="28"/>
          <w:szCs w:val="28"/>
          <w:rtl/>
          <w:lang w:bidi="ar-IQ"/>
        </w:rPr>
        <w:t>حضور الموظف المتهم أمام السلطة التحق</w:t>
      </w:r>
      <w:r w:rsidR="00265A04">
        <w:rPr>
          <w:rFonts w:ascii="Simplified Arabic" w:eastAsia="Times New Roman" w:hAnsi="Simplified Arabic" w:cs="Simplified Arabic" w:hint="cs"/>
          <w:sz w:val="28"/>
          <w:szCs w:val="28"/>
          <w:rtl/>
          <w:lang w:bidi="ar-IQ"/>
        </w:rPr>
        <w:t>يقية وجهاً لوجه, وهو ما سنتناوله</w:t>
      </w:r>
      <w:r w:rsidRPr="008335FC">
        <w:rPr>
          <w:rFonts w:ascii="Simplified Arabic" w:eastAsia="Times New Roman" w:hAnsi="Simplified Arabic" w:cs="Simplified Arabic" w:hint="cs"/>
          <w:sz w:val="28"/>
          <w:szCs w:val="28"/>
          <w:rtl/>
          <w:lang w:bidi="ar-IQ"/>
        </w:rPr>
        <w:t xml:space="preserve"> في المطلب الثاني تحت عنوان </w:t>
      </w:r>
      <w:r w:rsidR="00DD4F9F">
        <w:rPr>
          <w:rFonts w:ascii="Simplified Arabic" w:eastAsia="Times New Roman" w:hAnsi="Simplified Arabic" w:cs="Simplified Arabic" w:hint="cs"/>
          <w:sz w:val="28"/>
          <w:szCs w:val="28"/>
          <w:rtl/>
          <w:lang w:bidi="ar-IQ"/>
        </w:rPr>
        <w:t xml:space="preserve">تحقق </w:t>
      </w:r>
      <w:r w:rsidR="004F6EF2">
        <w:rPr>
          <w:rFonts w:ascii="Simplified Arabic" w:eastAsia="Times New Roman" w:hAnsi="Simplified Arabic" w:cs="Simplified Arabic" w:hint="cs"/>
          <w:sz w:val="28"/>
          <w:szCs w:val="28"/>
          <w:rtl/>
          <w:lang w:bidi="ar-IQ"/>
        </w:rPr>
        <w:t>المواجهة</w:t>
      </w:r>
      <w:r w:rsidR="00E16336">
        <w:rPr>
          <w:rFonts w:ascii="Simplified Arabic" w:eastAsia="Times New Roman" w:hAnsi="Simplified Arabic" w:cs="Simplified Arabic" w:hint="cs"/>
          <w:sz w:val="28"/>
          <w:szCs w:val="28"/>
          <w:rtl/>
          <w:lang w:bidi="ar-IQ"/>
        </w:rPr>
        <w:t xml:space="preserve"> أمام السلطة التحقيقية</w:t>
      </w:r>
      <w:r w:rsidRPr="008335FC">
        <w:rPr>
          <w:rFonts w:ascii="Simplified Arabic" w:eastAsia="Times New Roman" w:hAnsi="Simplified Arabic" w:cs="Simplified Arabic" w:hint="cs"/>
          <w:sz w:val="28"/>
          <w:szCs w:val="28"/>
          <w:rtl/>
          <w:lang w:bidi="ar-IQ"/>
        </w:rPr>
        <w:t xml:space="preserve">.   </w:t>
      </w:r>
    </w:p>
    <w:p w:rsidR="008335FC" w:rsidRPr="008335FC" w:rsidRDefault="008335FC" w:rsidP="008335FC">
      <w:pPr>
        <w:tabs>
          <w:tab w:val="left" w:pos="565"/>
          <w:tab w:val="left" w:pos="8503"/>
        </w:tabs>
        <w:spacing w:after="0"/>
        <w:jc w:val="center"/>
        <w:rPr>
          <w:rFonts w:ascii="Simplified Arabic" w:eastAsia="Times New Roman" w:hAnsi="Simplified Arabic" w:cs="Simplified Arabic"/>
          <w:b/>
          <w:bCs/>
          <w:sz w:val="32"/>
          <w:szCs w:val="32"/>
          <w:rtl/>
          <w:lang w:bidi="ar-IQ"/>
        </w:rPr>
      </w:pPr>
      <w:r w:rsidRPr="008335FC">
        <w:rPr>
          <w:rFonts w:ascii="Simplified Arabic" w:eastAsia="Times New Roman" w:hAnsi="Simplified Arabic" w:cs="Simplified Arabic" w:hint="cs"/>
          <w:b/>
          <w:bCs/>
          <w:sz w:val="32"/>
          <w:szCs w:val="32"/>
          <w:rtl/>
          <w:lang w:bidi="ar-IQ"/>
        </w:rPr>
        <w:t>المطلب الأول</w:t>
      </w:r>
    </w:p>
    <w:p w:rsidR="008335FC" w:rsidRPr="008335FC" w:rsidRDefault="00C40F0E" w:rsidP="008335FC">
      <w:pPr>
        <w:tabs>
          <w:tab w:val="left" w:pos="565"/>
          <w:tab w:val="left" w:pos="8503"/>
        </w:tabs>
        <w:spacing w:after="0"/>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b/>
          <w:bCs/>
          <w:sz w:val="32"/>
          <w:szCs w:val="32"/>
          <w:rtl/>
          <w:lang w:bidi="ar-IQ"/>
        </w:rPr>
        <w:t>عناصر</w:t>
      </w:r>
      <w:r w:rsidR="008335FC" w:rsidRPr="008335FC">
        <w:rPr>
          <w:rFonts w:ascii="Simplified Arabic" w:eastAsia="Times New Roman" w:hAnsi="Simplified Arabic" w:cs="Simplified Arabic" w:hint="cs"/>
          <w:b/>
          <w:bCs/>
          <w:sz w:val="32"/>
          <w:szCs w:val="32"/>
          <w:rtl/>
          <w:lang w:bidi="ar-IQ"/>
        </w:rPr>
        <w:t xml:space="preserve"> مبدأ المواجهة</w:t>
      </w:r>
    </w:p>
    <w:p w:rsidR="00314925" w:rsidRPr="001D032E" w:rsidRDefault="00C40F0E" w:rsidP="001D032E">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t>هناك ثلاثة عناصر</w:t>
      </w:r>
      <w:r w:rsidR="008335FC" w:rsidRPr="008335FC">
        <w:rPr>
          <w:rFonts w:ascii="Simplified Arabic" w:eastAsia="Times New Roman" w:hAnsi="Simplified Arabic" w:cs="Simplified Arabic" w:hint="cs"/>
          <w:sz w:val="28"/>
          <w:szCs w:val="28"/>
          <w:rtl/>
          <w:lang w:bidi="ar-IQ"/>
        </w:rPr>
        <w:t xml:space="preserve"> يقوم عليها مبدأ المواجهة على أكمل وجه, وهي إخبار الموظف المتهم بالمخالفة أو المخالفات الموجهة إليه والذي سنتكلم عنه في </w:t>
      </w:r>
      <w:r>
        <w:rPr>
          <w:rFonts w:ascii="Simplified Arabic" w:eastAsia="Times New Roman" w:hAnsi="Simplified Arabic" w:cs="Simplified Arabic" w:hint="cs"/>
          <w:sz w:val="28"/>
          <w:szCs w:val="28"/>
          <w:rtl/>
          <w:lang w:bidi="ar-IQ"/>
        </w:rPr>
        <w:t>الفرع الأول, وا</w:t>
      </w:r>
      <w:r w:rsidR="008335FC" w:rsidRPr="008335FC">
        <w:rPr>
          <w:rFonts w:ascii="Simplified Arabic" w:eastAsia="Times New Roman" w:hAnsi="Simplified Arabic" w:cs="Simplified Arabic" w:hint="cs"/>
          <w:sz w:val="28"/>
          <w:szCs w:val="28"/>
          <w:rtl/>
          <w:lang w:bidi="ar-IQ"/>
        </w:rPr>
        <w:t xml:space="preserve">طلاعه على الملف إذ سيكون محل البحث في الفرع الثاني, ومنحه مهلة لإعداد دفاعه قبل الموعد المحدد لإجراء التحقيق وسيخصص لها الفرع الثالث. </w:t>
      </w:r>
    </w:p>
    <w:p w:rsidR="008335FC" w:rsidRPr="008335FC" w:rsidRDefault="008335FC" w:rsidP="008335FC">
      <w:pPr>
        <w:tabs>
          <w:tab w:val="left" w:pos="565"/>
          <w:tab w:val="left" w:pos="8503"/>
        </w:tabs>
        <w:spacing w:after="0"/>
        <w:jc w:val="center"/>
        <w:rPr>
          <w:rFonts w:ascii="Simplified Arabic" w:eastAsia="Times New Roman" w:hAnsi="Simplified Arabic" w:cs="Simplified Arabic"/>
          <w:b/>
          <w:bCs/>
          <w:sz w:val="32"/>
          <w:szCs w:val="32"/>
          <w:rtl/>
          <w:lang w:bidi="ar-IQ"/>
        </w:rPr>
      </w:pPr>
      <w:r w:rsidRPr="008335FC">
        <w:rPr>
          <w:rFonts w:ascii="Simplified Arabic" w:eastAsia="Times New Roman" w:hAnsi="Simplified Arabic" w:cs="Simplified Arabic" w:hint="cs"/>
          <w:b/>
          <w:bCs/>
          <w:sz w:val="32"/>
          <w:szCs w:val="32"/>
          <w:rtl/>
          <w:lang w:bidi="ar-IQ"/>
        </w:rPr>
        <w:t>الفرع الأول</w:t>
      </w:r>
    </w:p>
    <w:p w:rsidR="008335FC" w:rsidRPr="008335FC" w:rsidRDefault="008335FC" w:rsidP="008335FC">
      <w:pPr>
        <w:tabs>
          <w:tab w:val="left" w:pos="565"/>
          <w:tab w:val="left" w:pos="8503"/>
        </w:tabs>
        <w:spacing w:after="0"/>
        <w:jc w:val="center"/>
        <w:rPr>
          <w:rFonts w:ascii="Simplified Arabic" w:eastAsia="Times New Roman" w:hAnsi="Simplified Arabic" w:cs="Simplified Arabic"/>
          <w:b/>
          <w:bCs/>
          <w:sz w:val="32"/>
          <w:szCs w:val="32"/>
          <w:rtl/>
          <w:lang w:bidi="ar-IQ"/>
        </w:rPr>
      </w:pPr>
      <w:r w:rsidRPr="008335FC">
        <w:rPr>
          <w:rFonts w:ascii="Simplified Arabic" w:eastAsia="Times New Roman" w:hAnsi="Simplified Arabic" w:cs="Simplified Arabic" w:hint="cs"/>
          <w:b/>
          <w:bCs/>
          <w:sz w:val="32"/>
          <w:szCs w:val="32"/>
          <w:rtl/>
          <w:lang w:bidi="ar-IQ"/>
        </w:rPr>
        <w:t>الإخبار</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 xml:space="preserve">ويراد به </w:t>
      </w:r>
      <w:r w:rsidR="00314925">
        <w:rPr>
          <w:rFonts w:ascii="Simplified Arabic" w:eastAsia="Times New Roman" w:hAnsi="Simplified Arabic" w:cs="Simplified Arabic" w:hint="cs"/>
          <w:sz w:val="28"/>
          <w:szCs w:val="28"/>
          <w:rtl/>
          <w:lang w:bidi="ar-IQ"/>
        </w:rPr>
        <w:t>إحاطة الموظف المتهم علماً بحقيق</w:t>
      </w:r>
      <w:r w:rsidRPr="008335FC">
        <w:rPr>
          <w:rFonts w:ascii="Simplified Arabic" w:eastAsia="Times New Roman" w:hAnsi="Simplified Arabic" w:cs="Simplified Arabic" w:hint="cs"/>
          <w:sz w:val="28"/>
          <w:szCs w:val="28"/>
          <w:rtl/>
          <w:lang w:bidi="ar-IQ"/>
        </w:rPr>
        <w:t>ة التهمة المنسوبة إليه, وذلك بإعلانه بوقائعها وبظروف ارتكابها وبالأدلة التي تؤيد وقوعها من قبله والموعد المحدد للجلسة التي سيتم مساءلته فيها</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24"/>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p>
    <w:p w:rsidR="008335FC" w:rsidRPr="005F4C81"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ويعد الأخبار من ا</w:t>
      </w:r>
      <w:r w:rsidR="005F4C81">
        <w:rPr>
          <w:rFonts w:ascii="Simplified Arabic" w:eastAsia="Times New Roman" w:hAnsi="Simplified Arabic" w:cs="Simplified Arabic" w:hint="cs"/>
          <w:sz w:val="28"/>
          <w:szCs w:val="28"/>
          <w:rtl/>
          <w:lang w:bidi="ar-IQ"/>
        </w:rPr>
        <w:t>لإجراءات المهمة, فينشئ من لحظة ا</w:t>
      </w:r>
      <w:r w:rsidRPr="008335FC">
        <w:rPr>
          <w:rFonts w:ascii="Simplified Arabic" w:eastAsia="Times New Roman" w:hAnsi="Simplified Arabic" w:cs="Simplified Arabic" w:hint="cs"/>
          <w:sz w:val="28"/>
          <w:szCs w:val="28"/>
          <w:rtl/>
          <w:lang w:bidi="ar-IQ"/>
        </w:rPr>
        <w:t>تهام الموظف ويستمر حتى نهاية التحقيق معه أو محاكمته أمام المحاكم المختصة, فيمنح الموظف المخالف التعرف على حقيقية التهمة الموجهة إليه على وجه التحد</w:t>
      </w:r>
      <w:r w:rsidR="00265A04">
        <w:rPr>
          <w:rFonts w:ascii="Simplified Arabic" w:eastAsia="Times New Roman" w:hAnsi="Simplified Arabic" w:cs="Simplified Arabic" w:hint="cs"/>
          <w:sz w:val="28"/>
          <w:szCs w:val="28"/>
          <w:rtl/>
          <w:lang w:bidi="ar-IQ"/>
        </w:rPr>
        <w:t>يد فينظم دفاعه إ</w:t>
      </w:r>
      <w:r w:rsidRPr="008335FC">
        <w:rPr>
          <w:rFonts w:ascii="Simplified Arabic" w:eastAsia="Times New Roman" w:hAnsi="Simplified Arabic" w:cs="Simplified Arabic" w:hint="cs"/>
          <w:sz w:val="28"/>
          <w:szCs w:val="28"/>
          <w:rtl/>
          <w:lang w:bidi="ar-IQ"/>
        </w:rPr>
        <w:t xml:space="preserve">زاءها, لأن الإخبار يعد من المفترضات الأساسية لحق الدفاع, وحتى </w:t>
      </w:r>
      <w:r w:rsidRPr="008335FC">
        <w:rPr>
          <w:rFonts w:ascii="Simplified Arabic" w:eastAsia="Times New Roman" w:hAnsi="Simplified Arabic" w:cs="Simplified Arabic" w:hint="cs"/>
          <w:sz w:val="28"/>
          <w:szCs w:val="28"/>
          <w:rtl/>
          <w:lang w:bidi="ar-IQ"/>
        </w:rPr>
        <w:lastRenderedPageBreak/>
        <w:t>لا يؤاخذ الموظف على حين غرة بتهمة لم تتح له الفرصة الكافية لتفني</w:t>
      </w:r>
      <w:r w:rsidR="005F4C81">
        <w:rPr>
          <w:rFonts w:ascii="Simplified Arabic" w:eastAsia="Times New Roman" w:hAnsi="Simplified Arabic" w:cs="Simplified Arabic" w:hint="cs"/>
          <w:sz w:val="28"/>
          <w:szCs w:val="28"/>
          <w:rtl/>
          <w:lang w:bidi="ar-IQ"/>
        </w:rPr>
        <w:t xml:space="preserve">دها ودحضها, كما أنه يقيد السلطة التأديبية في وضع </w:t>
      </w:r>
      <w:r w:rsidR="00265A04">
        <w:rPr>
          <w:rFonts w:ascii="Simplified Arabic" w:eastAsia="Times New Roman" w:hAnsi="Simplified Arabic" w:cs="Simplified Arabic" w:hint="cs"/>
          <w:sz w:val="28"/>
          <w:szCs w:val="28"/>
          <w:rtl/>
          <w:lang w:bidi="ar-IQ"/>
        </w:rPr>
        <w:t>خطة سليمة للاستجواب أو الأسئلة المراد الا</w:t>
      </w:r>
      <w:r w:rsidRPr="008335FC">
        <w:rPr>
          <w:rFonts w:ascii="Simplified Arabic" w:eastAsia="Times New Roman" w:hAnsi="Simplified Arabic" w:cs="Simplified Arabic" w:hint="cs"/>
          <w:sz w:val="28"/>
          <w:szCs w:val="28"/>
          <w:rtl/>
          <w:lang w:bidi="ar-IQ"/>
        </w:rPr>
        <w:t xml:space="preserve">ستفسار عنها في ضوء </w:t>
      </w:r>
      <w:r w:rsidR="005F4C81">
        <w:rPr>
          <w:rFonts w:ascii="Simplified Arabic" w:eastAsia="Times New Roman" w:hAnsi="Simplified Arabic" w:cs="Simplified Arabic" w:hint="cs"/>
          <w:sz w:val="28"/>
          <w:szCs w:val="28"/>
          <w:rtl/>
          <w:lang w:bidi="ar-IQ"/>
        </w:rPr>
        <w:t>ما ورد في الإخبار</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25"/>
      </w:r>
      <w:r w:rsidR="005F4C81">
        <w:rPr>
          <w:rFonts w:ascii="Simplified Arabic" w:eastAsia="Times New Roman" w:hAnsi="Simplified Arabic" w:cs="Simplified Arabic" w:hint="cs"/>
          <w:sz w:val="28"/>
          <w:szCs w:val="28"/>
          <w:vertAlign w:val="superscript"/>
          <w:rtl/>
          <w:lang w:bidi="ar-IQ"/>
        </w:rPr>
        <w:t>)</w:t>
      </w:r>
      <w:r w:rsidR="005F4C81">
        <w:rPr>
          <w:rFonts w:ascii="Simplified Arabic" w:eastAsia="Times New Roman" w:hAnsi="Simplified Arabic" w:cs="Simplified Arabic" w:hint="cs"/>
          <w:sz w:val="28"/>
          <w:szCs w:val="28"/>
          <w:rtl/>
          <w:lang w:bidi="ar-IQ"/>
        </w:rPr>
        <w:t>.</w:t>
      </w:r>
    </w:p>
    <w:p w:rsidR="008335FC" w:rsidRPr="008335FC" w:rsidRDefault="00F0045F" w:rsidP="008335FC">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r>
      <w:r w:rsidR="008335FC" w:rsidRPr="008335FC">
        <w:rPr>
          <w:rFonts w:ascii="Simplified Arabic" w:eastAsia="Times New Roman" w:hAnsi="Simplified Arabic" w:cs="Simplified Arabic" w:hint="cs"/>
          <w:sz w:val="28"/>
          <w:szCs w:val="28"/>
          <w:rtl/>
          <w:lang w:bidi="ar-IQ"/>
        </w:rPr>
        <w:t>يجمع الفقه على أن إخبار الموظف المتهم أمر ضروري ولو لم يوجد نص يقرره, إذ ي</w:t>
      </w:r>
      <w:r w:rsidR="00314925">
        <w:rPr>
          <w:rFonts w:ascii="Simplified Arabic" w:eastAsia="Times New Roman" w:hAnsi="Simplified Arabic" w:cs="Simplified Arabic" w:hint="cs"/>
          <w:sz w:val="28"/>
          <w:szCs w:val="28"/>
          <w:rtl/>
          <w:lang w:bidi="ar-IQ"/>
        </w:rPr>
        <w:t>ترتب على إغفال هذا الإجراء عيب شكلي</w:t>
      </w:r>
      <w:r w:rsidR="008335FC" w:rsidRPr="008335FC">
        <w:rPr>
          <w:rFonts w:ascii="Simplified Arabic" w:eastAsia="Times New Roman" w:hAnsi="Simplified Arabic" w:cs="Simplified Arabic" w:hint="cs"/>
          <w:sz w:val="28"/>
          <w:szCs w:val="28"/>
          <w:rtl/>
          <w:lang w:bidi="ar-IQ"/>
        </w:rPr>
        <w:t xml:space="preserve"> يصيب القرار التأديبي, وهذا ما أكده مجلس الدولة الفرنسي في قضية (</w:t>
      </w:r>
      <w:proofErr w:type="spellStart"/>
      <w:r w:rsidR="008335FC" w:rsidRPr="008335FC">
        <w:rPr>
          <w:rFonts w:ascii="Simplified Arabic" w:eastAsia="Times New Roman" w:hAnsi="Simplified Arabic" w:cs="Simplified Arabic" w:hint="cs"/>
          <w:sz w:val="28"/>
          <w:szCs w:val="28"/>
          <w:rtl/>
          <w:lang w:bidi="ar-IQ"/>
        </w:rPr>
        <w:t>آرميو</w:t>
      </w:r>
      <w:proofErr w:type="spellEnd"/>
      <w:r w:rsidR="008335FC" w:rsidRPr="008335FC">
        <w:rPr>
          <w:rFonts w:ascii="Simplified Arabic" w:eastAsia="Times New Roman" w:hAnsi="Simplified Arabic" w:cs="Simplified Arabic" w:hint="cs"/>
          <w:sz w:val="28"/>
          <w:szCs w:val="28"/>
          <w:rtl/>
          <w:lang w:bidi="ar-IQ"/>
        </w:rPr>
        <w:t>) سنة 1945 والمحكمة الإدارية العليا في مصر في عام 5/1/1963</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26"/>
      </w:r>
      <w:r w:rsidR="008335FC" w:rsidRPr="008335FC">
        <w:rPr>
          <w:rFonts w:ascii="Simplified Arabic" w:eastAsia="Times New Roman" w:hAnsi="Simplified Arabic" w:cs="Simplified Arabic" w:hint="cs"/>
          <w:sz w:val="28"/>
          <w:szCs w:val="28"/>
          <w:vertAlign w:val="superscript"/>
          <w:rtl/>
          <w:lang w:bidi="ar-IQ"/>
        </w:rPr>
        <w:t xml:space="preserve">) </w:t>
      </w:r>
      <w:r w:rsidR="00265A04">
        <w:rPr>
          <w:rFonts w:ascii="Simplified Arabic" w:eastAsia="Times New Roman" w:hAnsi="Simplified Arabic" w:cs="Simplified Arabic" w:hint="cs"/>
          <w:sz w:val="28"/>
          <w:szCs w:val="28"/>
          <w:rtl/>
          <w:lang w:bidi="ar-IQ"/>
        </w:rPr>
        <w:t>. إلّا أن قاعدة الإب</w:t>
      </w:r>
      <w:r w:rsidR="008335FC" w:rsidRPr="008335FC">
        <w:rPr>
          <w:rFonts w:ascii="Simplified Arabic" w:eastAsia="Times New Roman" w:hAnsi="Simplified Arabic" w:cs="Simplified Arabic" w:hint="cs"/>
          <w:sz w:val="28"/>
          <w:szCs w:val="28"/>
          <w:rtl/>
          <w:lang w:bidi="ar-IQ"/>
        </w:rPr>
        <w:t>ط</w:t>
      </w:r>
      <w:r w:rsidR="00265A04">
        <w:rPr>
          <w:rFonts w:ascii="Simplified Arabic" w:eastAsia="Times New Roman" w:hAnsi="Simplified Arabic" w:cs="Simplified Arabic" w:hint="cs"/>
          <w:sz w:val="28"/>
          <w:szCs w:val="28"/>
          <w:rtl/>
          <w:lang w:bidi="ar-IQ"/>
        </w:rPr>
        <w:t>ا</w:t>
      </w:r>
      <w:r w:rsidR="008335FC" w:rsidRPr="008335FC">
        <w:rPr>
          <w:rFonts w:ascii="Simplified Arabic" w:eastAsia="Times New Roman" w:hAnsi="Simplified Arabic" w:cs="Simplified Arabic" w:hint="cs"/>
          <w:sz w:val="28"/>
          <w:szCs w:val="28"/>
          <w:rtl/>
          <w:lang w:bidi="ar-IQ"/>
        </w:rPr>
        <w:t>ل لعدم مراعاة إجراء الإخبار ليست من القواعد العمومية إن</w:t>
      </w:r>
      <w:r w:rsidR="00314925">
        <w:rPr>
          <w:rFonts w:ascii="Simplified Arabic" w:eastAsia="Times New Roman" w:hAnsi="Simplified Arabic" w:cs="Simplified Arabic" w:hint="cs"/>
          <w:sz w:val="28"/>
          <w:szCs w:val="28"/>
          <w:rtl/>
          <w:lang w:bidi="ar-IQ"/>
        </w:rPr>
        <w:t>ما يرد عليها استثناءا</w:t>
      </w:r>
      <w:r w:rsidR="008335FC" w:rsidRPr="008335FC">
        <w:rPr>
          <w:rFonts w:ascii="Simplified Arabic" w:eastAsia="Times New Roman" w:hAnsi="Simplified Arabic" w:cs="Simplified Arabic" w:hint="eastAsia"/>
          <w:sz w:val="28"/>
          <w:szCs w:val="28"/>
          <w:rtl/>
          <w:lang w:bidi="ar-IQ"/>
        </w:rPr>
        <w:t>ن</w:t>
      </w:r>
      <w:r w:rsidR="008335FC" w:rsidRPr="008335FC">
        <w:rPr>
          <w:rFonts w:ascii="Simplified Arabic" w:eastAsia="Times New Roman" w:hAnsi="Simplified Arabic" w:cs="Simplified Arabic" w:hint="cs"/>
          <w:sz w:val="28"/>
          <w:szCs w:val="28"/>
          <w:rtl/>
          <w:lang w:bidi="ar-IQ"/>
        </w:rPr>
        <w:t xml:space="preserve"> هما:</w:t>
      </w:r>
    </w:p>
    <w:p w:rsidR="008335FC" w:rsidRPr="008335FC" w:rsidRDefault="008335FC" w:rsidP="00DC3141">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b/>
          <w:bCs/>
          <w:sz w:val="28"/>
          <w:szCs w:val="28"/>
          <w:rtl/>
          <w:lang w:bidi="ar-IQ"/>
        </w:rPr>
        <w:t>أولاً:</w:t>
      </w:r>
      <w:r w:rsidRPr="008335FC">
        <w:rPr>
          <w:rFonts w:ascii="Simplified Arabic" w:eastAsia="Times New Roman" w:hAnsi="Simplified Arabic" w:cs="Simplified Arabic" w:hint="cs"/>
          <w:sz w:val="28"/>
          <w:szCs w:val="28"/>
          <w:rtl/>
          <w:lang w:bidi="ar-IQ"/>
        </w:rPr>
        <w:t xml:space="preserve"> بساطة المخالفة المرتكبة التي تسوغ إغفال الإخبار, فلا يعد  من الأُمور ا</w:t>
      </w:r>
      <w:r w:rsidR="00DC3141">
        <w:rPr>
          <w:rFonts w:ascii="Simplified Arabic" w:eastAsia="Times New Roman" w:hAnsi="Simplified Arabic" w:cs="Simplified Arabic" w:hint="cs"/>
          <w:sz w:val="28"/>
          <w:szCs w:val="28"/>
          <w:rtl/>
          <w:lang w:bidi="ar-IQ"/>
        </w:rPr>
        <w:t>لجوهرية, وهذا ما متبع في فرنسا</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27"/>
      </w:r>
      <w:r w:rsidRPr="008335FC">
        <w:rPr>
          <w:rFonts w:ascii="Simplified Arabic" w:eastAsia="Times New Roman" w:hAnsi="Simplified Arabic" w:cs="Simplified Arabic" w:hint="cs"/>
          <w:sz w:val="28"/>
          <w:szCs w:val="28"/>
          <w:vertAlign w:val="superscript"/>
          <w:rtl/>
          <w:lang w:bidi="ar-IQ"/>
        </w:rPr>
        <w:t>)</w:t>
      </w:r>
      <w:r w:rsidR="00DC3141">
        <w:rPr>
          <w:rFonts w:ascii="Simplified Arabic" w:eastAsia="Times New Roman" w:hAnsi="Simplified Arabic" w:cs="Simplified Arabic" w:hint="cs"/>
          <w:sz w:val="28"/>
          <w:szCs w:val="28"/>
          <w:rtl/>
          <w:lang w:bidi="ar-IQ"/>
        </w:rPr>
        <w:t xml:space="preserve">, </w:t>
      </w:r>
      <w:r w:rsidR="00DC3141" w:rsidRPr="008335FC">
        <w:rPr>
          <w:rFonts w:ascii="Simplified Arabic" w:eastAsia="Times New Roman" w:hAnsi="Simplified Arabic" w:cs="Simplified Arabic" w:hint="cs"/>
          <w:sz w:val="28"/>
          <w:szCs w:val="28"/>
          <w:rtl/>
          <w:lang w:bidi="ar-IQ"/>
        </w:rPr>
        <w:t>ونرى أنه إجراء غير محمود, لعدم وجود معيار يمكن التعويل عليه في الفصل بين ما هو جسيم وغير جسيم من مخالفات تأديبية, فعدم التفرقة أفضل من ترك التفرقة لسلطة التأديب, مما يؤثر سلباً على توفير الضمانات</w:t>
      </w:r>
      <w:r w:rsidRPr="008335FC">
        <w:rPr>
          <w:rFonts w:ascii="Simplified Arabic" w:eastAsia="Times New Roman" w:hAnsi="Simplified Arabic" w:cs="Simplified Arabic" w:hint="cs"/>
          <w:sz w:val="28"/>
          <w:szCs w:val="28"/>
          <w:rtl/>
          <w:lang w:bidi="ar-IQ"/>
        </w:rPr>
        <w:t xml:space="preserve">. </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b/>
          <w:bCs/>
          <w:sz w:val="28"/>
          <w:szCs w:val="28"/>
          <w:rtl/>
          <w:lang w:bidi="ar-IQ"/>
        </w:rPr>
        <w:t>ثانياً:</w:t>
      </w:r>
      <w:r w:rsidRPr="008335FC">
        <w:rPr>
          <w:rFonts w:ascii="Simplified Arabic" w:eastAsia="Times New Roman" w:hAnsi="Simplified Arabic" w:cs="Simplified Arabic" w:hint="cs"/>
          <w:sz w:val="28"/>
          <w:szCs w:val="28"/>
          <w:rtl/>
          <w:lang w:bidi="ar-IQ"/>
        </w:rPr>
        <w:t xml:space="preserve"> أن يكون الإخبار بمناسبة إجراء تحقيق أولي يعقبه تحقيق ثانٍ يكون من اختصاص المحاكم التأديبية, فإغفال هذا الإجراء في التحقيق الأولي لا يلحقه البطلان, لإمكان تدارك القصور الذي يشوب </w:t>
      </w:r>
      <w:r w:rsidR="00314925">
        <w:rPr>
          <w:rFonts w:ascii="Simplified Arabic" w:eastAsia="Times New Roman" w:hAnsi="Simplified Arabic" w:cs="Simplified Arabic" w:hint="cs"/>
          <w:sz w:val="28"/>
          <w:szCs w:val="28"/>
          <w:rtl/>
          <w:lang w:bidi="ar-IQ"/>
        </w:rPr>
        <w:t>إ</w:t>
      </w:r>
      <w:r w:rsidRPr="008335FC">
        <w:rPr>
          <w:rFonts w:ascii="Simplified Arabic" w:eastAsia="Times New Roman" w:hAnsi="Simplified Arabic" w:cs="Simplified Arabic" w:hint="cs"/>
          <w:sz w:val="28"/>
          <w:szCs w:val="28"/>
          <w:rtl/>
          <w:lang w:bidi="ar-IQ"/>
        </w:rPr>
        <w:t xml:space="preserve">جراءات تحقيق الدرجة الأُولى في تحقيق الدرجة الثانية </w:t>
      </w:r>
      <w:r w:rsidR="00036423">
        <w:rPr>
          <w:rFonts w:ascii="Simplified Arabic" w:eastAsia="Times New Roman" w:hAnsi="Simplified Arabic" w:cs="Simplified Arabic" w:hint="cs"/>
          <w:sz w:val="28"/>
          <w:szCs w:val="28"/>
          <w:rtl/>
          <w:lang w:bidi="ar-IQ"/>
        </w:rPr>
        <w:t>أمام المحاكم التأديبية, وهذا الا</w:t>
      </w:r>
      <w:r w:rsidRPr="008335FC">
        <w:rPr>
          <w:rFonts w:ascii="Simplified Arabic" w:eastAsia="Times New Roman" w:hAnsi="Simplified Arabic" w:cs="Simplified Arabic" w:hint="cs"/>
          <w:sz w:val="28"/>
          <w:szCs w:val="28"/>
          <w:rtl/>
          <w:lang w:bidi="ar-IQ"/>
        </w:rPr>
        <w:t>تجاه متبع في مصر</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28"/>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p>
    <w:p w:rsidR="008335FC" w:rsidRPr="008335FC" w:rsidRDefault="008335FC" w:rsidP="00586B35">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ونحن بدورنا لا نوافق هذا الاتجاه</w:t>
      </w:r>
      <w:r w:rsidR="00DD0744">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لأن التحقيق الأولي الذي لا يراع</w:t>
      </w:r>
      <w:r w:rsidR="00DD0744">
        <w:rPr>
          <w:rFonts w:ascii="Simplified Arabic" w:eastAsia="Times New Roman" w:hAnsi="Simplified Arabic" w:cs="Simplified Arabic" w:hint="cs"/>
          <w:sz w:val="28"/>
          <w:szCs w:val="28"/>
          <w:rtl/>
          <w:lang w:bidi="ar-IQ"/>
        </w:rPr>
        <w:t>ى</w:t>
      </w:r>
      <w:r w:rsidRPr="008335FC">
        <w:rPr>
          <w:rFonts w:ascii="Simplified Arabic" w:eastAsia="Times New Roman" w:hAnsi="Simplified Arabic" w:cs="Simplified Arabic" w:hint="cs"/>
          <w:sz w:val="28"/>
          <w:szCs w:val="28"/>
          <w:rtl/>
          <w:lang w:bidi="ar-IQ"/>
        </w:rPr>
        <w:t xml:space="preserve"> فيه الإخبار لن يكون فاقد الأهمية لدى المحاكم التأديبية, وإلّا لما نظمه المشرع وألز</w:t>
      </w:r>
      <w:r w:rsidR="00DD0744">
        <w:rPr>
          <w:rFonts w:ascii="Simplified Arabic" w:eastAsia="Times New Roman" w:hAnsi="Simplified Arabic" w:cs="Simplified Arabic" w:hint="cs"/>
          <w:sz w:val="28"/>
          <w:szCs w:val="28"/>
          <w:rtl/>
          <w:lang w:bidi="ar-IQ"/>
        </w:rPr>
        <w:t>م الجهات التحقيقية بإجرائه, إذ إ</w:t>
      </w:r>
      <w:r w:rsidRPr="008335FC">
        <w:rPr>
          <w:rFonts w:ascii="Simplified Arabic" w:eastAsia="Times New Roman" w:hAnsi="Simplified Arabic" w:cs="Simplified Arabic" w:hint="cs"/>
          <w:sz w:val="28"/>
          <w:szCs w:val="28"/>
          <w:rtl/>
          <w:lang w:bidi="ar-IQ"/>
        </w:rPr>
        <w:t>ن النتائج التي خلص إليها التحقيق الأولي حتماً ستكون م</w:t>
      </w:r>
      <w:r w:rsidR="00DC3141">
        <w:rPr>
          <w:rFonts w:ascii="Simplified Arabic" w:eastAsia="Times New Roman" w:hAnsi="Simplified Arabic" w:cs="Simplified Arabic" w:hint="cs"/>
          <w:sz w:val="28"/>
          <w:szCs w:val="28"/>
          <w:rtl/>
          <w:lang w:bidi="ar-IQ"/>
        </w:rPr>
        <w:t>حل اعتبار لدى المحكمة التأديبية.</w:t>
      </w:r>
      <w:r w:rsidRPr="008335FC">
        <w:rPr>
          <w:rFonts w:ascii="Simplified Arabic" w:eastAsia="Times New Roman" w:hAnsi="Simplified Arabic" w:cs="Simplified Arabic" w:hint="cs"/>
          <w:sz w:val="28"/>
          <w:szCs w:val="28"/>
          <w:rtl/>
          <w:lang w:bidi="ar-IQ"/>
        </w:rPr>
        <w:t xml:space="preserve"> ويشترط لصحة الإخبار أن  </w:t>
      </w:r>
      <w:r w:rsidR="00C40F0E">
        <w:rPr>
          <w:rFonts w:ascii="Simplified Arabic" w:eastAsia="Times New Roman" w:hAnsi="Simplified Arabic" w:cs="Simplified Arabic"/>
          <w:sz w:val="28"/>
          <w:szCs w:val="28"/>
          <w:rtl/>
          <w:lang w:bidi="ar-IQ"/>
        </w:rPr>
        <w:t>تكون التهم</w:t>
      </w:r>
      <w:r w:rsidR="00C40F0E">
        <w:rPr>
          <w:rFonts w:ascii="Simplified Arabic" w:eastAsia="Times New Roman" w:hAnsi="Simplified Arabic" w:cs="Simplified Arabic" w:hint="cs"/>
          <w:sz w:val="28"/>
          <w:szCs w:val="28"/>
          <w:rtl/>
          <w:lang w:bidi="ar-IQ"/>
        </w:rPr>
        <w:t>ة</w:t>
      </w:r>
      <w:r w:rsidR="00C40F0E">
        <w:rPr>
          <w:rFonts w:ascii="Simplified Arabic" w:eastAsia="Times New Roman" w:hAnsi="Simplified Arabic" w:cs="Simplified Arabic"/>
          <w:sz w:val="28"/>
          <w:szCs w:val="28"/>
          <w:rtl/>
          <w:lang w:bidi="ar-IQ"/>
        </w:rPr>
        <w:t xml:space="preserve"> محدد</w:t>
      </w:r>
      <w:r w:rsidR="00C40F0E">
        <w:rPr>
          <w:rFonts w:ascii="Simplified Arabic" w:eastAsia="Times New Roman" w:hAnsi="Simplified Arabic" w:cs="Simplified Arabic" w:hint="cs"/>
          <w:sz w:val="28"/>
          <w:szCs w:val="28"/>
          <w:rtl/>
          <w:lang w:bidi="ar-IQ"/>
        </w:rPr>
        <w:t>ة</w:t>
      </w:r>
      <w:r w:rsidRPr="008335FC">
        <w:rPr>
          <w:rFonts w:ascii="Simplified Arabic" w:eastAsia="Times New Roman" w:hAnsi="Simplified Arabic" w:cs="Simplified Arabic"/>
          <w:sz w:val="28"/>
          <w:szCs w:val="28"/>
          <w:rtl/>
          <w:lang w:bidi="ar-IQ"/>
        </w:rPr>
        <w:t xml:space="preserve"> وواضحة بشكل لا لبس</w:t>
      </w:r>
      <w:r w:rsidR="00314925">
        <w:rPr>
          <w:rFonts w:ascii="Simplified Arabic" w:eastAsia="Times New Roman" w:hAnsi="Simplified Arabic" w:cs="Simplified Arabic" w:hint="cs"/>
          <w:sz w:val="28"/>
          <w:szCs w:val="28"/>
          <w:rtl/>
          <w:lang w:bidi="ar-IQ"/>
        </w:rPr>
        <w:t xml:space="preserve"> فيه</w:t>
      </w:r>
      <w:r w:rsidRPr="008335FC">
        <w:rPr>
          <w:rFonts w:ascii="Simplified Arabic" w:eastAsia="Times New Roman" w:hAnsi="Simplified Arabic" w:cs="Simplified Arabic"/>
          <w:sz w:val="28"/>
          <w:szCs w:val="28"/>
          <w:rtl/>
          <w:lang w:bidi="ar-IQ"/>
        </w:rPr>
        <w:t xml:space="preserve"> ولا غموض</w:t>
      </w:r>
      <w:r w:rsidRPr="008335FC">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sz w:val="28"/>
          <w:szCs w:val="28"/>
          <w:rtl/>
          <w:lang w:bidi="ar-IQ"/>
        </w:rPr>
        <w:t xml:space="preserve"> ل</w:t>
      </w:r>
      <w:r w:rsidRPr="008335FC">
        <w:rPr>
          <w:rFonts w:ascii="Simplified Arabic" w:eastAsia="Times New Roman" w:hAnsi="Simplified Arabic" w:cs="Simplified Arabic" w:hint="cs"/>
          <w:sz w:val="28"/>
          <w:szCs w:val="28"/>
          <w:rtl/>
          <w:lang w:bidi="ar-IQ"/>
        </w:rPr>
        <w:t>أ</w:t>
      </w:r>
      <w:r w:rsidR="00314925">
        <w:rPr>
          <w:rFonts w:ascii="Simplified Arabic" w:eastAsia="Times New Roman" w:hAnsi="Simplified Arabic" w:cs="Simplified Arabic"/>
          <w:sz w:val="28"/>
          <w:szCs w:val="28"/>
          <w:rtl/>
          <w:lang w:bidi="ar-IQ"/>
        </w:rPr>
        <w:t>ن التهم</w:t>
      </w:r>
      <w:r w:rsidR="00314925">
        <w:rPr>
          <w:rFonts w:ascii="Simplified Arabic" w:eastAsia="Times New Roman" w:hAnsi="Simplified Arabic" w:cs="Simplified Arabic" w:hint="cs"/>
          <w:sz w:val="28"/>
          <w:szCs w:val="28"/>
          <w:rtl/>
          <w:lang w:bidi="ar-IQ"/>
        </w:rPr>
        <w:t>ة</w:t>
      </w:r>
      <w:r w:rsidRPr="008335FC">
        <w:rPr>
          <w:rFonts w:ascii="Simplified Arabic" w:eastAsia="Times New Roman" w:hAnsi="Simplified Arabic" w:cs="Simplified Arabic"/>
          <w:sz w:val="28"/>
          <w:szCs w:val="28"/>
          <w:rtl/>
          <w:lang w:bidi="ar-IQ"/>
        </w:rPr>
        <w:t xml:space="preserve"> الغامضة من شأنها أن تجلب الشك وعدم ال</w:t>
      </w:r>
      <w:r w:rsidR="00C40F0E">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sz w:val="28"/>
          <w:szCs w:val="28"/>
          <w:rtl/>
          <w:lang w:bidi="ar-IQ"/>
        </w:rPr>
        <w:t>طمئنان</w:t>
      </w:r>
      <w:r w:rsidR="00DD0744">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ما ينعكس سلباً على إعداد الدفاع,</w:t>
      </w:r>
      <w:r w:rsidRPr="008335FC">
        <w:rPr>
          <w:rFonts w:ascii="Simplified Arabic" w:eastAsia="Times New Roman" w:hAnsi="Simplified Arabic" w:cs="Simplified Arabic"/>
          <w:sz w:val="28"/>
          <w:szCs w:val="28"/>
          <w:rtl/>
          <w:lang w:bidi="ar-IQ"/>
        </w:rPr>
        <w:t xml:space="preserve"> و</w:t>
      </w:r>
      <w:r w:rsidRPr="008335FC">
        <w:rPr>
          <w:rFonts w:ascii="Simplified Arabic" w:eastAsia="Times New Roman" w:hAnsi="Simplified Arabic" w:cs="Simplified Arabic" w:hint="cs"/>
          <w:sz w:val="28"/>
          <w:szCs w:val="28"/>
          <w:rtl/>
          <w:lang w:bidi="ar-IQ"/>
        </w:rPr>
        <w:t xml:space="preserve">أن </w:t>
      </w:r>
      <w:r w:rsidRPr="008335FC">
        <w:rPr>
          <w:rFonts w:ascii="Simplified Arabic" w:eastAsia="Times New Roman" w:hAnsi="Simplified Arabic" w:cs="Simplified Arabic"/>
          <w:sz w:val="28"/>
          <w:szCs w:val="28"/>
          <w:rtl/>
          <w:lang w:bidi="ar-IQ"/>
        </w:rPr>
        <w:t>لا تكون فضفاضة تحمل معنى عام</w:t>
      </w:r>
      <w:r w:rsidR="00314925">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sz w:val="28"/>
          <w:szCs w:val="28"/>
          <w:rtl/>
          <w:lang w:bidi="ar-IQ"/>
        </w:rPr>
        <w:t xml:space="preserve"> </w:t>
      </w:r>
      <w:r w:rsidRPr="008335FC">
        <w:rPr>
          <w:rFonts w:ascii="Simplified Arabic" w:eastAsia="Times New Roman" w:hAnsi="Simplified Arabic" w:cs="Simplified Arabic"/>
          <w:sz w:val="28"/>
          <w:szCs w:val="28"/>
          <w:rtl/>
          <w:lang w:bidi="ar-IQ"/>
        </w:rPr>
        <w:lastRenderedPageBreak/>
        <w:t>مثلا</w:t>
      </w:r>
      <w:r w:rsidRPr="008335FC">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sz w:val="28"/>
          <w:szCs w:val="28"/>
          <w:rtl/>
          <w:lang w:bidi="ar-IQ"/>
        </w:rPr>
        <w:t xml:space="preserve"> كالإخلال بالواجبات الوظيفية</w:t>
      </w:r>
      <w:r w:rsidRPr="008335FC">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sz w:val="28"/>
          <w:szCs w:val="28"/>
          <w:rtl/>
          <w:lang w:bidi="ar-IQ"/>
        </w:rPr>
        <w:t xml:space="preserve"> حتى يستطيع الموظف إعداد دفاعه استناداً إلى هذه ال</w:t>
      </w:r>
      <w:r w:rsidR="00C40F0E">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sz w:val="28"/>
          <w:szCs w:val="28"/>
          <w:rtl/>
          <w:lang w:bidi="ar-IQ"/>
        </w:rPr>
        <w:t>تهامات</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29"/>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و</w:t>
      </w:r>
      <w:r w:rsidRPr="008335FC">
        <w:rPr>
          <w:rFonts w:ascii="Simplified Arabic" w:eastAsia="Times New Roman" w:hAnsi="Simplified Arabic" w:cs="Simplified Arabic"/>
          <w:sz w:val="28"/>
          <w:szCs w:val="28"/>
          <w:rtl/>
          <w:lang w:bidi="ar-IQ"/>
        </w:rPr>
        <w:t>يلزم أن تتم المواجهة على نحو يستشعر الموظف العام بأن الإدارة في طريقها إلى مؤاخذته</w:t>
      </w:r>
      <w:r w:rsidRPr="008335FC">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sz w:val="28"/>
          <w:szCs w:val="28"/>
          <w:rtl/>
          <w:lang w:bidi="ar-IQ"/>
        </w:rPr>
        <w:t xml:space="preserve"> من </w:t>
      </w:r>
      <w:r w:rsidRPr="008335FC">
        <w:rPr>
          <w:rFonts w:ascii="Simplified Arabic" w:eastAsia="Times New Roman" w:hAnsi="Simplified Arabic" w:cs="Simplified Arabic" w:hint="cs"/>
          <w:sz w:val="28"/>
          <w:szCs w:val="28"/>
          <w:rtl/>
          <w:lang w:bidi="ar-IQ"/>
        </w:rPr>
        <w:t>أ</w:t>
      </w:r>
      <w:r w:rsidRPr="008335FC">
        <w:rPr>
          <w:rFonts w:ascii="Simplified Arabic" w:eastAsia="Times New Roman" w:hAnsi="Simplified Arabic" w:cs="Simplified Arabic"/>
          <w:sz w:val="28"/>
          <w:szCs w:val="28"/>
          <w:rtl/>
          <w:lang w:bidi="ar-IQ"/>
        </w:rPr>
        <w:t>جل أن ينشط في ال</w:t>
      </w:r>
      <w:r w:rsidRPr="008335FC">
        <w:rPr>
          <w:rFonts w:ascii="Simplified Arabic" w:eastAsia="Times New Roman" w:hAnsi="Simplified Arabic" w:cs="Simplified Arabic" w:hint="cs"/>
          <w:sz w:val="28"/>
          <w:szCs w:val="28"/>
          <w:rtl/>
          <w:lang w:bidi="ar-IQ"/>
        </w:rPr>
        <w:t>إ</w:t>
      </w:r>
      <w:r w:rsidRPr="008335FC">
        <w:rPr>
          <w:rFonts w:ascii="Simplified Arabic" w:eastAsia="Times New Roman" w:hAnsi="Simplified Arabic" w:cs="Simplified Arabic"/>
          <w:sz w:val="28"/>
          <w:szCs w:val="28"/>
          <w:rtl/>
          <w:lang w:bidi="ar-IQ"/>
        </w:rPr>
        <w:t>ع</w:t>
      </w:r>
      <w:r w:rsidRPr="008335FC">
        <w:rPr>
          <w:rFonts w:ascii="Simplified Arabic" w:eastAsia="Times New Roman" w:hAnsi="Simplified Arabic" w:cs="Simplified Arabic" w:hint="cs"/>
          <w:sz w:val="28"/>
          <w:szCs w:val="28"/>
          <w:rtl/>
          <w:lang w:bidi="ar-IQ"/>
        </w:rPr>
        <w:t>د</w:t>
      </w:r>
      <w:r w:rsidRPr="008335FC">
        <w:rPr>
          <w:rFonts w:ascii="Simplified Arabic" w:eastAsia="Times New Roman" w:hAnsi="Simplified Arabic" w:cs="Simplified Arabic"/>
          <w:sz w:val="28"/>
          <w:szCs w:val="28"/>
          <w:rtl/>
          <w:lang w:bidi="ar-IQ"/>
        </w:rPr>
        <w:t>ا</w:t>
      </w:r>
      <w:r w:rsidRPr="008335FC">
        <w:rPr>
          <w:rFonts w:ascii="Simplified Arabic" w:eastAsia="Times New Roman" w:hAnsi="Simplified Arabic" w:cs="Simplified Arabic" w:hint="cs"/>
          <w:sz w:val="28"/>
          <w:szCs w:val="28"/>
          <w:rtl/>
          <w:lang w:bidi="ar-IQ"/>
        </w:rPr>
        <w:t>د</w:t>
      </w:r>
      <w:r w:rsidRPr="008335FC">
        <w:rPr>
          <w:rFonts w:ascii="Simplified Arabic" w:eastAsia="Times New Roman" w:hAnsi="Simplified Arabic" w:cs="Simplified Arabic"/>
          <w:sz w:val="28"/>
          <w:szCs w:val="28"/>
          <w:rtl/>
          <w:lang w:bidi="ar-IQ"/>
        </w:rPr>
        <w:t xml:space="preserve"> لدفاعه ولا يتوانى في ذلك</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30"/>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وأخيراً </w:t>
      </w:r>
      <w:r w:rsidR="00314925">
        <w:rPr>
          <w:rFonts w:ascii="Simplified Arabic" w:eastAsia="Times New Roman" w:hAnsi="Simplified Arabic" w:cs="Simplified Arabic"/>
          <w:sz w:val="28"/>
          <w:szCs w:val="28"/>
          <w:rtl/>
          <w:lang w:bidi="ar-IQ"/>
        </w:rPr>
        <w:t>أن تشتمل التهم</w:t>
      </w:r>
      <w:r w:rsidR="00314925">
        <w:rPr>
          <w:rFonts w:ascii="Simplified Arabic" w:eastAsia="Times New Roman" w:hAnsi="Simplified Arabic" w:cs="Simplified Arabic" w:hint="cs"/>
          <w:sz w:val="28"/>
          <w:szCs w:val="28"/>
          <w:rtl/>
          <w:lang w:bidi="ar-IQ"/>
        </w:rPr>
        <w:t>ة</w:t>
      </w:r>
      <w:r w:rsidRPr="008335FC">
        <w:rPr>
          <w:rFonts w:ascii="Simplified Arabic" w:eastAsia="Times New Roman" w:hAnsi="Simplified Arabic" w:cs="Simplified Arabic"/>
          <w:sz w:val="28"/>
          <w:szCs w:val="28"/>
          <w:rtl/>
          <w:lang w:bidi="ar-IQ"/>
        </w:rPr>
        <w:t xml:space="preserve"> على جميع المخالفات المنسوبة للموظف</w:t>
      </w:r>
      <w:r w:rsidRPr="008335FC">
        <w:rPr>
          <w:rFonts w:ascii="Simplified Arabic" w:eastAsia="Times New Roman" w:hAnsi="Simplified Arabic" w:cs="Simplified Arabic" w:hint="cs"/>
          <w:sz w:val="28"/>
          <w:szCs w:val="28"/>
          <w:vertAlign w:val="superscript"/>
          <w:rtl/>
          <w:lang w:bidi="ar-IQ"/>
        </w:rPr>
        <w:t xml:space="preserve"> </w:t>
      </w:r>
      <w:r w:rsidR="00C40F0E">
        <w:rPr>
          <w:rFonts w:ascii="Simplified Arabic" w:eastAsia="Times New Roman" w:hAnsi="Simplified Arabic" w:cs="Simplified Arabic" w:hint="cs"/>
          <w:sz w:val="28"/>
          <w:szCs w:val="28"/>
          <w:rtl/>
          <w:lang w:bidi="ar-IQ"/>
        </w:rPr>
        <w:t>وعدم الا</w:t>
      </w:r>
      <w:r w:rsidR="00DD0744">
        <w:rPr>
          <w:rFonts w:ascii="Simplified Arabic" w:eastAsia="Times New Roman" w:hAnsi="Simplified Arabic" w:cs="Simplified Arabic" w:hint="cs"/>
          <w:sz w:val="28"/>
          <w:szCs w:val="28"/>
          <w:rtl/>
          <w:lang w:bidi="ar-IQ"/>
        </w:rPr>
        <w:t xml:space="preserve">قتصار في ذكر </w:t>
      </w:r>
      <w:r w:rsidRPr="008335FC">
        <w:rPr>
          <w:rFonts w:ascii="Simplified Arabic" w:eastAsia="Times New Roman" w:hAnsi="Simplified Arabic" w:cs="Simplified Arabic" w:hint="cs"/>
          <w:sz w:val="28"/>
          <w:szCs w:val="28"/>
          <w:rtl/>
          <w:lang w:bidi="ar-IQ"/>
        </w:rPr>
        <w:t>بعض</w:t>
      </w:r>
      <w:r w:rsidR="00DD0744">
        <w:rPr>
          <w:rFonts w:ascii="Simplified Arabic" w:eastAsia="Times New Roman" w:hAnsi="Simplified Arabic" w:cs="Simplified Arabic" w:hint="cs"/>
          <w:sz w:val="28"/>
          <w:szCs w:val="28"/>
          <w:rtl/>
          <w:lang w:bidi="ar-IQ"/>
        </w:rPr>
        <w:t xml:space="preserve">ها دون </w:t>
      </w:r>
      <w:r w:rsidRPr="008335FC">
        <w:rPr>
          <w:rFonts w:ascii="Simplified Arabic" w:eastAsia="Times New Roman" w:hAnsi="Simplified Arabic" w:cs="Simplified Arabic" w:hint="cs"/>
          <w:sz w:val="28"/>
          <w:szCs w:val="28"/>
          <w:rtl/>
          <w:lang w:bidi="ar-IQ"/>
        </w:rPr>
        <w:t>بعض</w:t>
      </w:r>
      <w:r w:rsidR="00DD0744">
        <w:rPr>
          <w:rFonts w:ascii="Simplified Arabic" w:eastAsia="Times New Roman" w:hAnsi="Simplified Arabic" w:cs="Simplified Arabic" w:hint="cs"/>
          <w:sz w:val="28"/>
          <w:szCs w:val="28"/>
          <w:rtl/>
          <w:lang w:bidi="ar-IQ"/>
        </w:rPr>
        <w:t>ها</w:t>
      </w:r>
      <w:r w:rsidRPr="008335FC">
        <w:rPr>
          <w:rFonts w:ascii="Simplified Arabic" w:eastAsia="Times New Roman" w:hAnsi="Simplified Arabic" w:cs="Simplified Arabic" w:hint="cs"/>
          <w:sz w:val="28"/>
          <w:szCs w:val="28"/>
          <w:rtl/>
          <w:lang w:bidi="ar-IQ"/>
        </w:rPr>
        <w:t xml:space="preserve"> الآخر</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31"/>
      </w:r>
      <w:r w:rsidRPr="008335FC">
        <w:rPr>
          <w:rFonts w:ascii="Simplified Arabic" w:eastAsia="Times New Roman" w:hAnsi="Simplified Arabic" w:cs="Simplified Arabic" w:hint="cs"/>
          <w:sz w:val="28"/>
          <w:szCs w:val="28"/>
          <w:vertAlign w:val="superscript"/>
          <w:rtl/>
          <w:lang w:bidi="ar-IQ"/>
        </w:rPr>
        <w:t>)</w:t>
      </w:r>
      <w:r w:rsidR="00586B35">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ونظراً لأهمية الإخبار</w:t>
      </w:r>
      <w:r w:rsidR="006F07BB">
        <w:rPr>
          <w:rFonts w:ascii="Simplified Arabic" w:eastAsia="Times New Roman" w:hAnsi="Simplified Arabic" w:cs="Simplified Arabic" w:hint="cs"/>
          <w:sz w:val="28"/>
          <w:szCs w:val="28"/>
          <w:rtl/>
          <w:lang w:bidi="ar-IQ"/>
        </w:rPr>
        <w:t xml:space="preserve"> فقد نظمته الدول محل المقارنة, </w:t>
      </w:r>
      <w:r w:rsidRPr="008335FC">
        <w:rPr>
          <w:rFonts w:ascii="Simplified Arabic" w:eastAsia="Times New Roman" w:hAnsi="Simplified Arabic" w:cs="Simplified Arabic" w:hint="cs"/>
          <w:sz w:val="28"/>
          <w:szCs w:val="28"/>
          <w:rtl/>
          <w:lang w:bidi="ar-IQ"/>
        </w:rPr>
        <w:t xml:space="preserve">على النحو الآتي: </w:t>
      </w:r>
    </w:p>
    <w:p w:rsidR="008335FC" w:rsidRPr="008335FC" w:rsidRDefault="00D2752F" w:rsidP="00945613">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t>ف</w:t>
      </w:r>
      <w:r w:rsidR="00DD0744">
        <w:rPr>
          <w:rFonts w:ascii="Simplified Arabic" w:eastAsia="Times New Roman" w:hAnsi="Simplified Arabic" w:cs="Simplified Arabic" w:hint="cs"/>
          <w:sz w:val="28"/>
          <w:szCs w:val="28"/>
          <w:rtl/>
          <w:lang w:bidi="ar-IQ"/>
        </w:rPr>
        <w:t>ي فرنسا</w:t>
      </w:r>
      <w:r w:rsidR="008335FC" w:rsidRPr="008335FC">
        <w:rPr>
          <w:rFonts w:ascii="Simplified Arabic" w:eastAsia="Times New Roman" w:hAnsi="Simplified Arabic" w:cs="Simplified Arabic" w:hint="cs"/>
          <w:sz w:val="28"/>
          <w:szCs w:val="28"/>
          <w:rtl/>
          <w:lang w:bidi="ar-IQ"/>
        </w:rPr>
        <w:t xml:space="preserve"> استقر العرف على عدم خضوع الإخبار لأية صيغة محددة ملزمة لجهة الإدارة بصورة شخصية مقيدة</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32"/>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ولم يشترط مجلس الدولة الفرنسي شكلاً معيناً للإخبار, وإنما عد</w:t>
      </w:r>
      <w:r w:rsidR="00586B35">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ه متحققاً بمجرد تنبيه الإدارة للموظف المتهم بنيتها في اتخاذ إجراءات تأديبية بحقه, مع ضرورة التأكد من إحاطته علماً وبصورة واضحة بالتهمة المسندة إليه وأن الجزاء التأديبي وشيك الوقوع</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33"/>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وقضى مجلس الدولة الفرنسي بأنه يكفي لاستيفاء الغرض من إجراء الإخبار أن يكون صاحب الشأن في موقف يسمح له أن يعرف أنه بصدد إجراء تأديبي يتخذ ضده</w:t>
      </w:r>
      <w:r w:rsidR="00DC3141">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كأن يدعى إلى الحضور مقابل مجلس التأديب</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34"/>
      </w:r>
      <w:r w:rsidR="008335FC" w:rsidRPr="008335FC">
        <w:rPr>
          <w:rFonts w:ascii="Simplified Arabic" w:eastAsia="Times New Roman" w:hAnsi="Simplified Arabic" w:cs="Simplified Arabic" w:hint="cs"/>
          <w:sz w:val="28"/>
          <w:szCs w:val="28"/>
          <w:vertAlign w:val="superscript"/>
          <w:rtl/>
          <w:lang w:bidi="ar-IQ"/>
        </w:rPr>
        <w:t>)</w:t>
      </w:r>
      <w:r w:rsidR="00C40F0E">
        <w:rPr>
          <w:rFonts w:ascii="Simplified Arabic" w:eastAsia="Times New Roman" w:hAnsi="Simplified Arabic" w:cs="Simplified Arabic" w:hint="cs"/>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وفي هذا الصدد يقول الأُستاذ(</w:t>
      </w:r>
      <w:proofErr w:type="spellStart"/>
      <w:r w:rsidR="008335FC" w:rsidRPr="008335FC">
        <w:rPr>
          <w:rFonts w:ascii="Simplified Arabic" w:eastAsia="Times New Roman" w:hAnsi="Simplified Arabic" w:cs="Simplified Arabic"/>
          <w:sz w:val="28"/>
          <w:szCs w:val="28"/>
          <w:lang w:bidi="ar-IQ"/>
        </w:rPr>
        <w:t>maestre</w:t>
      </w:r>
      <w:proofErr w:type="spellEnd"/>
      <w:r w:rsidR="008335FC" w:rsidRPr="008335FC">
        <w:rPr>
          <w:rFonts w:ascii="Simplified Arabic" w:eastAsia="Times New Roman" w:hAnsi="Simplified Arabic" w:cs="Simplified Arabic" w:hint="cs"/>
          <w:sz w:val="28"/>
          <w:szCs w:val="28"/>
          <w:rtl/>
          <w:lang w:bidi="ar-IQ"/>
        </w:rPr>
        <w:t>) ( بأنه كان ينبغي على مجلس الدولة الفرنسي أن يشترط شكلاً محدداً لإخبار الموظف كإرسال برقية موصى</w:t>
      </w:r>
      <w:r w:rsidR="00F23886">
        <w:rPr>
          <w:rFonts w:ascii="Simplified Arabic" w:eastAsia="Times New Roman" w:hAnsi="Simplified Arabic" w:cs="Simplified Arabic" w:hint="cs"/>
          <w:sz w:val="28"/>
          <w:szCs w:val="28"/>
          <w:rtl/>
          <w:lang w:bidi="ar-IQ"/>
        </w:rPr>
        <w:t xml:space="preserve"> عليها مع الإشعار باستلامها إذ من شأن ذلك</w:t>
      </w:r>
      <w:r w:rsidR="008335FC" w:rsidRPr="008335FC">
        <w:rPr>
          <w:rFonts w:ascii="Simplified Arabic" w:eastAsia="Times New Roman" w:hAnsi="Simplified Arabic" w:cs="Simplified Arabic" w:hint="cs"/>
          <w:sz w:val="28"/>
          <w:szCs w:val="28"/>
          <w:rtl/>
          <w:lang w:bidi="ar-IQ"/>
        </w:rPr>
        <w:t xml:space="preserve"> أن يجنب</w:t>
      </w:r>
      <w:r w:rsidR="00C40F0E">
        <w:rPr>
          <w:rFonts w:ascii="Simplified Arabic" w:eastAsia="Times New Roman" w:hAnsi="Simplified Arabic" w:cs="Simplified Arabic" w:hint="cs"/>
          <w:sz w:val="28"/>
          <w:szCs w:val="28"/>
          <w:rtl/>
          <w:lang w:bidi="ar-IQ"/>
        </w:rPr>
        <w:t>ن</w:t>
      </w:r>
      <w:r w:rsidR="008335FC" w:rsidRPr="008335FC">
        <w:rPr>
          <w:rFonts w:ascii="Simplified Arabic" w:eastAsia="Times New Roman" w:hAnsi="Simplified Arabic" w:cs="Simplified Arabic" w:hint="cs"/>
          <w:sz w:val="28"/>
          <w:szCs w:val="28"/>
          <w:rtl/>
          <w:lang w:bidi="ar-IQ"/>
        </w:rPr>
        <w:t>ا ضياع الوقت والبحث عن أُمور كان من الممكن تجنبها أو تجاهلها</w:t>
      </w:r>
      <w:r w:rsidR="00036423">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35"/>
      </w:r>
      <w:r w:rsidR="008335FC" w:rsidRPr="008335FC">
        <w:rPr>
          <w:rFonts w:ascii="Simplified Arabic" w:eastAsia="Times New Roman" w:hAnsi="Simplified Arabic" w:cs="Simplified Arabic" w:hint="cs"/>
          <w:sz w:val="28"/>
          <w:szCs w:val="28"/>
          <w:vertAlign w:val="superscript"/>
          <w:rtl/>
          <w:lang w:bidi="ar-IQ"/>
        </w:rPr>
        <w:t>)</w:t>
      </w:r>
      <w:r w:rsidR="00314925">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ونحن بدورنا نوافق ما ذهب إليه الأُستاذ (</w:t>
      </w:r>
      <w:proofErr w:type="spellStart"/>
      <w:r w:rsidR="008335FC" w:rsidRPr="008335FC">
        <w:rPr>
          <w:rFonts w:ascii="Simplified Arabic" w:eastAsia="Times New Roman" w:hAnsi="Simplified Arabic" w:cs="Simplified Arabic"/>
          <w:sz w:val="28"/>
          <w:szCs w:val="28"/>
          <w:lang w:bidi="ar-IQ"/>
        </w:rPr>
        <w:t>maestre</w:t>
      </w:r>
      <w:proofErr w:type="spellEnd"/>
      <w:r w:rsidR="008335FC" w:rsidRPr="008335FC">
        <w:rPr>
          <w:rFonts w:ascii="Simplified Arabic" w:eastAsia="Times New Roman" w:hAnsi="Simplified Arabic" w:cs="Simplified Arabic" w:hint="cs"/>
          <w:sz w:val="28"/>
          <w:szCs w:val="28"/>
          <w:rtl/>
          <w:lang w:bidi="ar-IQ"/>
        </w:rPr>
        <w:t>) فالإجراءات كلما كانت منظمة وتسير وفق ضوابط وأُسس معين</w:t>
      </w:r>
      <w:r w:rsidR="001B6AA7">
        <w:rPr>
          <w:rFonts w:ascii="Simplified Arabic" w:eastAsia="Times New Roman" w:hAnsi="Simplified Arabic" w:cs="Simplified Arabic" w:hint="cs"/>
          <w:sz w:val="28"/>
          <w:szCs w:val="28"/>
          <w:rtl/>
          <w:lang w:bidi="ar-IQ"/>
        </w:rPr>
        <w:t>ة كلما كان أفضل للإدارة والموظف.</w:t>
      </w:r>
      <w:r w:rsidR="008335FC" w:rsidRPr="008335FC">
        <w:rPr>
          <w:rFonts w:ascii="Simplified Arabic" w:eastAsia="Times New Roman" w:hAnsi="Simplified Arabic" w:cs="Simplified Arabic" w:hint="cs"/>
          <w:sz w:val="28"/>
          <w:szCs w:val="28"/>
          <w:rtl/>
          <w:lang w:bidi="ar-IQ"/>
        </w:rPr>
        <w:t xml:space="preserve"> ويق</w:t>
      </w:r>
      <w:r w:rsidR="00A8188D">
        <w:rPr>
          <w:rFonts w:ascii="Simplified Arabic" w:eastAsia="Times New Roman" w:hAnsi="Simplified Arabic" w:cs="Simplified Arabic" w:hint="cs"/>
          <w:sz w:val="28"/>
          <w:szCs w:val="28"/>
          <w:rtl/>
          <w:lang w:bidi="ar-IQ"/>
        </w:rPr>
        <w:t>ع عبء الإخبار على عاتق</w:t>
      </w:r>
      <w:r w:rsidR="001B6AA7">
        <w:rPr>
          <w:rFonts w:ascii="Simplified Arabic" w:eastAsia="Times New Roman" w:hAnsi="Simplified Arabic" w:cs="Simplified Arabic" w:hint="cs"/>
          <w:sz w:val="28"/>
          <w:szCs w:val="28"/>
          <w:rtl/>
          <w:lang w:bidi="ar-IQ"/>
        </w:rPr>
        <w:t xml:space="preserve"> الإدارة</w:t>
      </w:r>
      <w:r w:rsidR="00F0045F">
        <w:rPr>
          <w:rFonts w:ascii="Simplified Arabic" w:eastAsia="Times New Roman" w:hAnsi="Simplified Arabic" w:cs="Simplified Arabic" w:hint="cs"/>
          <w:sz w:val="28"/>
          <w:szCs w:val="28"/>
          <w:rtl/>
          <w:lang w:bidi="ar-IQ"/>
        </w:rPr>
        <w:t>,</w:t>
      </w:r>
      <w:r w:rsidR="00A8188D">
        <w:rPr>
          <w:rFonts w:ascii="Simplified Arabic" w:eastAsia="Times New Roman" w:hAnsi="Simplified Arabic" w:cs="Simplified Arabic" w:hint="cs"/>
          <w:sz w:val="28"/>
          <w:szCs w:val="28"/>
          <w:rtl/>
          <w:lang w:bidi="ar-IQ"/>
        </w:rPr>
        <w:t xml:space="preserve"> </w:t>
      </w:r>
      <w:r w:rsidR="008335FC" w:rsidRPr="008335FC">
        <w:rPr>
          <w:rFonts w:ascii="Simplified Arabic" w:eastAsia="Times New Roman" w:hAnsi="Simplified Arabic" w:cs="Simplified Arabic" w:hint="cs"/>
          <w:sz w:val="28"/>
          <w:szCs w:val="28"/>
          <w:rtl/>
          <w:lang w:bidi="ar-IQ"/>
        </w:rPr>
        <w:t>ولا يعفيها من</w:t>
      </w:r>
      <w:r w:rsidR="001B6AA7">
        <w:rPr>
          <w:rFonts w:ascii="Simplified Arabic" w:eastAsia="Times New Roman" w:hAnsi="Simplified Arabic" w:cs="Simplified Arabic" w:hint="cs"/>
          <w:sz w:val="28"/>
          <w:szCs w:val="28"/>
          <w:rtl/>
          <w:lang w:bidi="ar-IQ"/>
        </w:rPr>
        <w:t xml:space="preserve"> ذلك التذرع بصعوبة توجيهه</w:t>
      </w:r>
      <w:r w:rsidR="008335FC" w:rsidRPr="008335FC">
        <w:rPr>
          <w:rFonts w:ascii="Simplified Arabic" w:eastAsia="Times New Roman" w:hAnsi="Simplified Arabic" w:cs="Simplified Arabic" w:hint="cs"/>
          <w:sz w:val="28"/>
          <w:szCs w:val="28"/>
          <w:rtl/>
          <w:lang w:bidi="ar-IQ"/>
        </w:rPr>
        <w:t xml:space="preserve"> </w:t>
      </w:r>
      <w:r w:rsidR="001B6AA7">
        <w:rPr>
          <w:rFonts w:ascii="Simplified Arabic" w:eastAsia="Times New Roman" w:hAnsi="Simplified Arabic" w:cs="Simplified Arabic" w:hint="cs"/>
          <w:sz w:val="28"/>
          <w:szCs w:val="28"/>
          <w:rtl/>
          <w:lang w:bidi="ar-IQ"/>
        </w:rPr>
        <w:t xml:space="preserve">إلا </w:t>
      </w:r>
      <w:r w:rsidR="008335FC" w:rsidRPr="008335FC">
        <w:rPr>
          <w:rFonts w:ascii="Simplified Arabic" w:eastAsia="Times New Roman" w:hAnsi="Simplified Arabic" w:cs="Simplified Arabic" w:hint="cs"/>
          <w:sz w:val="28"/>
          <w:szCs w:val="28"/>
          <w:rtl/>
          <w:lang w:bidi="ar-IQ"/>
        </w:rPr>
        <w:t xml:space="preserve">إذا كان </w:t>
      </w:r>
      <w:r w:rsidR="008335FC" w:rsidRPr="008335FC">
        <w:rPr>
          <w:rFonts w:ascii="Simplified Arabic" w:eastAsia="Times New Roman" w:hAnsi="Simplified Arabic" w:cs="Simplified Arabic" w:hint="cs"/>
          <w:sz w:val="28"/>
          <w:szCs w:val="28"/>
          <w:rtl/>
          <w:lang w:bidi="ar-IQ"/>
        </w:rPr>
        <w:lastRenderedPageBreak/>
        <w:t>عدم توجيه الإخبار عائداً إلى خطأ الموظف ذاته</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36"/>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vertAlign w:val="superscript"/>
          <w:rtl/>
          <w:lang w:bidi="ar-IQ"/>
        </w:rPr>
        <w:t xml:space="preserve"> </w:t>
      </w:r>
      <w:r w:rsidR="008335FC" w:rsidRPr="008335FC">
        <w:rPr>
          <w:rFonts w:ascii="Simplified Arabic" w:eastAsia="Times New Roman" w:hAnsi="Simplified Arabic" w:cs="Simplified Arabic" w:hint="cs"/>
          <w:sz w:val="28"/>
          <w:szCs w:val="28"/>
          <w:rtl/>
          <w:lang w:bidi="ar-IQ"/>
        </w:rPr>
        <w:t>وتعد هذه القاعد</w:t>
      </w:r>
      <w:r w:rsidR="00314925">
        <w:rPr>
          <w:rFonts w:ascii="Simplified Arabic" w:eastAsia="Times New Roman" w:hAnsi="Simplified Arabic" w:cs="Simplified Arabic" w:hint="cs"/>
          <w:sz w:val="28"/>
          <w:szCs w:val="28"/>
          <w:rtl/>
          <w:lang w:bidi="ar-IQ"/>
        </w:rPr>
        <w:t xml:space="preserve">ة من القواعد ذات المصدر العرفي </w:t>
      </w:r>
      <w:r w:rsidR="008335FC" w:rsidRPr="008335FC">
        <w:rPr>
          <w:rFonts w:ascii="Simplified Arabic" w:eastAsia="Times New Roman" w:hAnsi="Simplified Arabic" w:cs="Simplified Arabic" w:hint="cs"/>
          <w:sz w:val="28"/>
          <w:szCs w:val="28"/>
          <w:rtl/>
          <w:lang w:bidi="ar-IQ"/>
        </w:rPr>
        <w:t>التي لا يلزم لإعمالها وجود نص تشريعي بتقريرها</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37"/>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xml:space="preserve">. </w:t>
      </w:r>
    </w:p>
    <w:p w:rsidR="008335FC" w:rsidRPr="008335FC" w:rsidRDefault="008335FC" w:rsidP="00F23886">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و</w:t>
      </w:r>
      <w:r w:rsidR="00314925">
        <w:rPr>
          <w:rFonts w:ascii="Simplified Arabic" w:eastAsia="Times New Roman" w:hAnsi="Simplified Arabic" w:cs="Simplified Arabic" w:hint="cs"/>
          <w:sz w:val="28"/>
          <w:szCs w:val="28"/>
          <w:rtl/>
          <w:lang w:bidi="ar-IQ"/>
        </w:rPr>
        <w:t xml:space="preserve">أما </w:t>
      </w:r>
      <w:r w:rsidRPr="008335FC">
        <w:rPr>
          <w:rFonts w:ascii="Simplified Arabic" w:eastAsia="Times New Roman" w:hAnsi="Simplified Arabic" w:cs="Simplified Arabic" w:hint="cs"/>
          <w:sz w:val="28"/>
          <w:szCs w:val="28"/>
          <w:rtl/>
          <w:lang w:bidi="ar-IQ"/>
        </w:rPr>
        <w:t>في مصر فإن قانون الخدمة المدنية المصري رقم (81) لسنة 2016 لم ينص صراحة على إخبار الموظف المتهم, غير أن هذا لا يعني أن الإخبار لم يعد إجراءً جوهرياً, بل هو من الإجراءات الجوهرية طبقاً للمبادئ العامة للقانون</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38"/>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ومع ذلك يلاحظ أن قانون الخدمة المدنية المصري لسنة 2016 نص على أنه ( لا يجوز توقيع أي جزاء على الموظف ال</w:t>
      </w:r>
      <w:r w:rsidR="00F23886">
        <w:rPr>
          <w:rFonts w:ascii="Simplified Arabic" w:eastAsia="Times New Roman" w:hAnsi="Simplified Arabic" w:cs="Simplified Arabic" w:hint="cs"/>
          <w:sz w:val="28"/>
          <w:szCs w:val="28"/>
          <w:rtl/>
          <w:lang w:bidi="ar-IQ"/>
        </w:rPr>
        <w:t>ا بعد التحقيق معه كتابةً وسماع أ</w:t>
      </w:r>
      <w:r w:rsidRPr="008335FC">
        <w:rPr>
          <w:rFonts w:ascii="Simplified Arabic" w:eastAsia="Times New Roman" w:hAnsi="Simplified Arabic" w:cs="Simplified Arabic" w:hint="cs"/>
          <w:sz w:val="28"/>
          <w:szCs w:val="28"/>
          <w:rtl/>
          <w:lang w:bidi="ar-IQ"/>
        </w:rPr>
        <w:t>قواله وتحقيق دفاعه...), ووفقاً لذلك فإن الموظف يجب أن يكون على علم مسبق بما منسوب إليه قبل توقيع الجزاء التأديبي, وإلّا كان قرار الجزاء التأديبي باطلاً</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39"/>
      </w:r>
      <w:r w:rsidRPr="008335FC">
        <w:rPr>
          <w:rFonts w:ascii="Simplified Arabic" w:eastAsia="Times New Roman" w:hAnsi="Simplified Arabic" w:cs="Simplified Arabic" w:hint="cs"/>
          <w:sz w:val="28"/>
          <w:szCs w:val="28"/>
          <w:vertAlign w:val="superscript"/>
          <w:rtl/>
          <w:lang w:bidi="ar-IQ"/>
        </w:rPr>
        <w:t>)</w:t>
      </w:r>
      <w:r w:rsidR="00E86E17">
        <w:rPr>
          <w:rFonts w:ascii="Simplified Arabic" w:eastAsia="Times New Roman" w:hAnsi="Simplified Arabic" w:cs="Simplified Arabic" w:hint="cs"/>
          <w:sz w:val="28"/>
          <w:szCs w:val="28"/>
          <w:rtl/>
          <w:lang w:bidi="ar-IQ"/>
        </w:rPr>
        <w:t>, غير أن</w:t>
      </w:r>
      <w:r w:rsidRPr="008335FC">
        <w:rPr>
          <w:rFonts w:ascii="Simplified Arabic" w:eastAsia="Times New Roman" w:hAnsi="Simplified Arabic" w:cs="Simplified Arabic" w:hint="cs"/>
          <w:sz w:val="28"/>
          <w:szCs w:val="28"/>
          <w:rtl/>
          <w:lang w:bidi="ar-IQ"/>
        </w:rPr>
        <w:t xml:space="preserve"> اللائحة التنفيذية لهذا القانون</w:t>
      </w:r>
      <w:r w:rsidR="00E86E17">
        <w:rPr>
          <w:rFonts w:ascii="Simplified Arabic" w:eastAsia="Times New Roman" w:hAnsi="Simplified Arabic" w:cs="Simplified Arabic" w:hint="cs"/>
          <w:sz w:val="28"/>
          <w:szCs w:val="28"/>
          <w:rtl/>
          <w:lang w:bidi="ar-IQ"/>
        </w:rPr>
        <w:t xml:space="preserve"> نصت</w:t>
      </w:r>
      <w:r w:rsidRPr="008335FC">
        <w:rPr>
          <w:rFonts w:ascii="Simplified Arabic" w:eastAsia="Times New Roman" w:hAnsi="Simplified Arabic" w:cs="Simplified Arabic" w:hint="cs"/>
          <w:sz w:val="28"/>
          <w:szCs w:val="28"/>
          <w:rtl/>
          <w:lang w:bidi="ar-IQ"/>
        </w:rPr>
        <w:t xml:space="preserve"> على ضرورة إعلان الموظف</w:t>
      </w:r>
      <w:r w:rsidR="009101C7">
        <w:rPr>
          <w:rFonts w:ascii="Simplified Arabic" w:eastAsia="Times New Roman" w:hAnsi="Simplified Arabic" w:cs="Simplified Arabic" w:hint="cs"/>
          <w:sz w:val="28"/>
          <w:szCs w:val="28"/>
          <w:rtl/>
          <w:lang w:bidi="ar-IQ"/>
        </w:rPr>
        <w:t xml:space="preserve"> المتهم</w:t>
      </w:r>
      <w:r w:rsidRPr="008335FC">
        <w:rPr>
          <w:rFonts w:ascii="Simplified Arabic" w:eastAsia="Times New Roman" w:hAnsi="Simplified Arabic" w:cs="Simplified Arabic" w:hint="cs"/>
          <w:sz w:val="28"/>
          <w:szCs w:val="28"/>
          <w:rtl/>
          <w:lang w:bidi="ar-IQ"/>
        </w:rPr>
        <w:t xml:space="preserve"> كتابةً على نحو يتحقق علمه بقرار الإحالة للتحقيق</w:t>
      </w:r>
      <w:r w:rsidR="009101C7">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w:t>
      </w:r>
      <w:r w:rsidR="009101C7">
        <w:rPr>
          <w:rFonts w:ascii="Simplified Arabic" w:eastAsia="Times New Roman" w:hAnsi="Simplified Arabic" w:cs="Simplified Arabic" w:hint="cs"/>
          <w:sz w:val="28"/>
          <w:szCs w:val="28"/>
          <w:rtl/>
          <w:lang w:bidi="ar-IQ"/>
        </w:rPr>
        <w:t xml:space="preserve">ويجب أن </w:t>
      </w:r>
      <w:r w:rsidR="006A5417">
        <w:rPr>
          <w:rFonts w:ascii="Simplified Arabic" w:eastAsia="Times New Roman" w:hAnsi="Simplified Arabic" w:cs="Simplified Arabic" w:hint="cs"/>
          <w:sz w:val="28"/>
          <w:szCs w:val="28"/>
          <w:rtl/>
          <w:lang w:bidi="ar-IQ"/>
        </w:rPr>
        <w:t>يشتمل قرار الإحالة</w:t>
      </w:r>
      <w:r w:rsidRPr="008335FC">
        <w:rPr>
          <w:rFonts w:ascii="Simplified Arabic" w:eastAsia="Times New Roman" w:hAnsi="Simplified Arabic" w:cs="Simplified Arabic" w:hint="cs"/>
          <w:sz w:val="28"/>
          <w:szCs w:val="28"/>
          <w:rtl/>
          <w:lang w:bidi="ar-IQ"/>
        </w:rPr>
        <w:t xml:space="preserve"> على البيانات الآتية ( اسمه الرباعي, اسم الوظيفة التي يشغلها, موضوع المخالفة المنسوبة إليه, السلطة التي قررت إحالته إلى التحقيق وتأريخ القرار)</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40"/>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فيكون المشرع المصري قد اشترط ضرور</w:t>
      </w:r>
      <w:r w:rsidR="00C40F0E">
        <w:rPr>
          <w:rFonts w:ascii="Simplified Arabic" w:eastAsia="Times New Roman" w:hAnsi="Simplified Arabic" w:cs="Simplified Arabic" w:hint="cs"/>
          <w:sz w:val="28"/>
          <w:szCs w:val="28"/>
          <w:rtl/>
          <w:lang w:bidi="ar-IQ"/>
        </w:rPr>
        <w:t>ة إخبار الموظف المتهم كتابة وحس</w:t>
      </w:r>
      <w:r w:rsidRPr="008335FC">
        <w:rPr>
          <w:rFonts w:ascii="Simplified Arabic" w:eastAsia="Times New Roman" w:hAnsi="Simplified Arabic" w:cs="Simplified Arabic" w:hint="cs"/>
          <w:sz w:val="28"/>
          <w:szCs w:val="28"/>
          <w:rtl/>
          <w:lang w:bidi="ar-IQ"/>
        </w:rPr>
        <w:t>ناً فعل المشرع المصري, وبهذا خالف المشرع الفرنسي في تحديد</w:t>
      </w:r>
      <w:r w:rsidR="006A5417">
        <w:rPr>
          <w:rFonts w:ascii="Simplified Arabic" w:eastAsia="Times New Roman" w:hAnsi="Simplified Arabic" w:cs="Simplified Arabic" w:hint="cs"/>
          <w:sz w:val="28"/>
          <w:szCs w:val="28"/>
          <w:rtl/>
          <w:lang w:bidi="ar-IQ"/>
        </w:rPr>
        <w:t>ه</w:t>
      </w:r>
      <w:r w:rsidR="00F23886">
        <w:rPr>
          <w:rFonts w:ascii="Simplified Arabic" w:eastAsia="Times New Roman" w:hAnsi="Simplified Arabic" w:cs="Simplified Arabic" w:hint="cs"/>
          <w:sz w:val="28"/>
          <w:szCs w:val="28"/>
          <w:rtl/>
          <w:lang w:bidi="ar-IQ"/>
        </w:rPr>
        <w:t xml:space="preserve"> وسيلة معينة لإخبار الموظف.</w:t>
      </w:r>
      <w:r w:rsidRPr="008335FC">
        <w:rPr>
          <w:rFonts w:ascii="Simplified Arabic" w:eastAsia="Times New Roman" w:hAnsi="Simplified Arabic" w:cs="Simplified Arabic" w:hint="cs"/>
          <w:sz w:val="28"/>
          <w:szCs w:val="28"/>
          <w:rtl/>
          <w:lang w:bidi="ar-IQ"/>
        </w:rPr>
        <w:t xml:space="preserve"> </w:t>
      </w:r>
      <w:r w:rsidR="00B86A5B">
        <w:rPr>
          <w:rFonts w:ascii="Simplified Arabic" w:eastAsia="Times New Roman" w:hAnsi="Simplified Arabic" w:cs="Simplified Arabic" w:hint="cs"/>
          <w:sz w:val="28"/>
          <w:szCs w:val="28"/>
          <w:rtl/>
          <w:lang w:bidi="ar-IQ"/>
        </w:rPr>
        <w:t>ونظراً لازدواج جهتي التحقيق في مصر بين الجهة الإدارية والنيابة الإدارية</w:t>
      </w:r>
      <w:r w:rsidR="00063734">
        <w:rPr>
          <w:rFonts w:ascii="Simplified Arabic" w:eastAsia="Times New Roman" w:hAnsi="Simplified Arabic" w:cs="Simplified Arabic" w:hint="cs"/>
          <w:sz w:val="28"/>
          <w:szCs w:val="28"/>
          <w:vertAlign w:val="superscript"/>
          <w:rtl/>
          <w:lang w:bidi="ar-IQ"/>
        </w:rPr>
        <w:t>(</w:t>
      </w:r>
      <w:r w:rsidR="00063734">
        <w:rPr>
          <w:rStyle w:val="a4"/>
          <w:rFonts w:ascii="Simplified Arabic" w:eastAsia="Times New Roman" w:hAnsi="Simplified Arabic" w:cs="Simplified Arabic"/>
          <w:sz w:val="28"/>
          <w:szCs w:val="28"/>
          <w:rtl/>
          <w:lang w:bidi="ar-IQ"/>
        </w:rPr>
        <w:footnoteReference w:id="141"/>
      </w:r>
      <w:r w:rsidR="00063734">
        <w:rPr>
          <w:rFonts w:ascii="Simplified Arabic" w:eastAsia="Times New Roman" w:hAnsi="Simplified Arabic" w:cs="Simplified Arabic" w:hint="cs"/>
          <w:sz w:val="28"/>
          <w:szCs w:val="28"/>
          <w:vertAlign w:val="superscript"/>
          <w:rtl/>
          <w:lang w:bidi="ar-IQ"/>
        </w:rPr>
        <w:t>)</w:t>
      </w:r>
      <w:r w:rsidR="00B86A5B">
        <w:rPr>
          <w:rFonts w:ascii="Simplified Arabic" w:eastAsia="Times New Roman" w:hAnsi="Simplified Arabic" w:cs="Simplified Arabic" w:hint="cs"/>
          <w:sz w:val="28"/>
          <w:szCs w:val="28"/>
          <w:rtl/>
          <w:lang w:bidi="ar-IQ"/>
        </w:rPr>
        <w:t>,</w:t>
      </w:r>
      <w:r w:rsidR="003D03F8">
        <w:rPr>
          <w:rFonts w:ascii="Simplified Arabic" w:eastAsia="Times New Roman" w:hAnsi="Simplified Arabic" w:cs="Simplified Arabic" w:hint="cs"/>
          <w:sz w:val="28"/>
          <w:szCs w:val="28"/>
          <w:rtl/>
          <w:lang w:bidi="ar-IQ"/>
        </w:rPr>
        <w:t xml:space="preserve"> فلم نجد </w:t>
      </w:r>
      <w:r w:rsidR="003D03F8">
        <w:rPr>
          <w:rFonts w:ascii="Simplified Arabic" w:eastAsia="Times New Roman" w:hAnsi="Simplified Arabic" w:cs="Simplified Arabic" w:hint="cs"/>
          <w:sz w:val="28"/>
          <w:szCs w:val="28"/>
          <w:rtl/>
          <w:lang w:bidi="ar-IQ"/>
        </w:rPr>
        <w:lastRenderedPageBreak/>
        <w:t>من خلال اطلاعنا على نصوص قانون</w:t>
      </w:r>
      <w:r w:rsidR="00B86A5B">
        <w:rPr>
          <w:rFonts w:ascii="Simplified Arabic" w:eastAsia="Times New Roman" w:hAnsi="Simplified Arabic" w:cs="Simplified Arabic" w:hint="cs"/>
          <w:sz w:val="28"/>
          <w:szCs w:val="28"/>
          <w:rtl/>
          <w:lang w:bidi="ar-IQ"/>
        </w:rPr>
        <w:t xml:space="preserve"> النيابة الإدارية</w:t>
      </w:r>
      <w:r w:rsidR="00700EBD">
        <w:rPr>
          <w:rFonts w:ascii="Simplified Arabic" w:eastAsia="Times New Roman" w:hAnsi="Simplified Arabic" w:cs="Simplified Arabic" w:hint="cs"/>
          <w:sz w:val="28"/>
          <w:szCs w:val="28"/>
          <w:rtl/>
          <w:lang w:bidi="ar-IQ"/>
        </w:rPr>
        <w:t xml:space="preserve"> والمحاكمات التأديبية</w:t>
      </w:r>
      <w:r w:rsidR="00B86A5B">
        <w:rPr>
          <w:rFonts w:ascii="Simplified Arabic" w:eastAsia="Times New Roman" w:hAnsi="Simplified Arabic" w:cs="Simplified Arabic" w:hint="cs"/>
          <w:sz w:val="28"/>
          <w:szCs w:val="28"/>
          <w:rtl/>
          <w:lang w:bidi="ar-IQ"/>
        </w:rPr>
        <w:t xml:space="preserve"> رقم (117) لسنة 1958 </w:t>
      </w:r>
      <w:r w:rsidR="00A8188D">
        <w:rPr>
          <w:rFonts w:ascii="Simplified Arabic" w:eastAsia="Times New Roman" w:hAnsi="Simplified Arabic" w:cs="Simplified Arabic" w:hint="cs"/>
          <w:sz w:val="28"/>
          <w:szCs w:val="28"/>
          <w:rtl/>
          <w:lang w:bidi="ar-IQ"/>
        </w:rPr>
        <w:t xml:space="preserve">المعدل </w:t>
      </w:r>
      <w:r w:rsidR="003D03F8">
        <w:rPr>
          <w:rFonts w:ascii="Simplified Arabic" w:eastAsia="Times New Roman" w:hAnsi="Simplified Arabic" w:cs="Simplified Arabic" w:hint="cs"/>
          <w:sz w:val="28"/>
          <w:szCs w:val="28"/>
          <w:rtl/>
          <w:lang w:bidi="ar-IQ"/>
        </w:rPr>
        <w:t xml:space="preserve">نصاً يلزم محقق النيابة الإدارية </w:t>
      </w:r>
      <w:r w:rsidR="00700EBD">
        <w:rPr>
          <w:rFonts w:ascii="Simplified Arabic" w:eastAsia="Times New Roman" w:hAnsi="Simplified Arabic" w:cs="Simplified Arabic" w:hint="cs"/>
          <w:sz w:val="28"/>
          <w:szCs w:val="28"/>
          <w:rtl/>
          <w:lang w:bidi="ar-IQ"/>
        </w:rPr>
        <w:t xml:space="preserve">بضرورة إحاطة المتهم </w:t>
      </w:r>
      <w:r w:rsidR="00063734">
        <w:rPr>
          <w:rFonts w:ascii="Simplified Arabic" w:eastAsia="Times New Roman" w:hAnsi="Simplified Arabic" w:cs="Simplified Arabic" w:hint="cs"/>
          <w:sz w:val="28"/>
          <w:szCs w:val="28"/>
          <w:rtl/>
          <w:lang w:bidi="ar-IQ"/>
        </w:rPr>
        <w:t xml:space="preserve">علماً </w:t>
      </w:r>
      <w:r w:rsidR="00700EBD">
        <w:rPr>
          <w:rFonts w:ascii="Simplified Arabic" w:eastAsia="Times New Roman" w:hAnsi="Simplified Arabic" w:cs="Simplified Arabic" w:hint="cs"/>
          <w:sz w:val="28"/>
          <w:szCs w:val="28"/>
          <w:rtl/>
          <w:lang w:bidi="ar-IQ"/>
        </w:rPr>
        <w:t>بالمخالفة المنسوبة إليه وأدلتها</w:t>
      </w:r>
      <w:r w:rsidR="00063734">
        <w:rPr>
          <w:rFonts w:ascii="Simplified Arabic" w:eastAsia="Times New Roman" w:hAnsi="Simplified Arabic" w:cs="Simplified Arabic" w:hint="cs"/>
          <w:sz w:val="28"/>
          <w:szCs w:val="28"/>
          <w:rtl/>
          <w:lang w:bidi="ar-IQ"/>
        </w:rPr>
        <w:t>,</w:t>
      </w:r>
      <w:r w:rsidR="00063734" w:rsidRPr="00063734">
        <w:rPr>
          <w:rFonts w:ascii="Simplified Arabic" w:eastAsia="Times New Roman" w:hAnsi="Simplified Arabic" w:cs="Simplified Arabic" w:hint="cs"/>
          <w:sz w:val="28"/>
          <w:szCs w:val="28"/>
          <w:rtl/>
          <w:lang w:bidi="ar-IQ"/>
        </w:rPr>
        <w:t xml:space="preserve"> </w:t>
      </w:r>
      <w:r w:rsidR="00063734">
        <w:rPr>
          <w:rFonts w:ascii="Simplified Arabic" w:eastAsia="Times New Roman" w:hAnsi="Simplified Arabic" w:cs="Simplified Arabic" w:hint="cs"/>
          <w:sz w:val="28"/>
          <w:szCs w:val="28"/>
          <w:rtl/>
          <w:lang w:bidi="ar-IQ"/>
        </w:rPr>
        <w:t>سواء كان محالاً إليها أم لم يكن,</w:t>
      </w:r>
      <w:r w:rsidR="00700EBD">
        <w:rPr>
          <w:rFonts w:ascii="Simplified Arabic" w:eastAsia="Times New Roman" w:hAnsi="Simplified Arabic" w:cs="Simplified Arabic" w:hint="cs"/>
          <w:sz w:val="28"/>
          <w:szCs w:val="28"/>
          <w:rtl/>
          <w:lang w:bidi="ar-IQ"/>
        </w:rPr>
        <w:t xml:space="preserve"> </w:t>
      </w:r>
      <w:r w:rsidR="003D03F8">
        <w:rPr>
          <w:rFonts w:ascii="Simplified Arabic" w:eastAsia="Times New Roman" w:hAnsi="Simplified Arabic" w:cs="Simplified Arabic" w:hint="cs"/>
          <w:sz w:val="28"/>
          <w:szCs w:val="28"/>
          <w:rtl/>
          <w:lang w:bidi="ar-IQ"/>
        </w:rPr>
        <w:t xml:space="preserve">قبل الشروع بمباشرة إجراءات </w:t>
      </w:r>
      <w:r w:rsidR="00700EBD">
        <w:rPr>
          <w:rFonts w:ascii="Simplified Arabic" w:eastAsia="Times New Roman" w:hAnsi="Simplified Arabic" w:cs="Simplified Arabic" w:hint="cs"/>
          <w:sz w:val="28"/>
          <w:szCs w:val="28"/>
          <w:rtl/>
          <w:lang w:bidi="ar-IQ"/>
        </w:rPr>
        <w:t>التحقيق معه, وهذا من شأنه أن يشكل إخلالاً بمبدأ المواجهة,</w:t>
      </w:r>
      <w:r w:rsidR="003D03F8">
        <w:rPr>
          <w:rFonts w:ascii="Simplified Arabic" w:eastAsia="Times New Roman" w:hAnsi="Simplified Arabic" w:cs="Simplified Arabic" w:hint="cs"/>
          <w:sz w:val="28"/>
          <w:szCs w:val="28"/>
          <w:rtl/>
          <w:lang w:bidi="ar-IQ"/>
        </w:rPr>
        <w:t xml:space="preserve"> </w:t>
      </w:r>
      <w:r w:rsidR="007A1141">
        <w:rPr>
          <w:rFonts w:ascii="Simplified Arabic" w:eastAsia="Times New Roman" w:hAnsi="Simplified Arabic" w:cs="Simplified Arabic" w:hint="cs"/>
          <w:sz w:val="28"/>
          <w:szCs w:val="28"/>
          <w:rtl/>
          <w:lang w:bidi="ar-IQ"/>
        </w:rPr>
        <w:t>وفيما يتعلق ب</w:t>
      </w:r>
      <w:r w:rsidR="00700EBD">
        <w:rPr>
          <w:rFonts w:ascii="Simplified Arabic" w:eastAsia="Times New Roman" w:hAnsi="Simplified Arabic" w:cs="Simplified Arabic" w:hint="cs"/>
          <w:sz w:val="28"/>
          <w:szCs w:val="28"/>
          <w:rtl/>
          <w:lang w:bidi="ar-IQ"/>
        </w:rPr>
        <w:t>المحاكمات التأديبية</w:t>
      </w:r>
      <w:r w:rsidR="00DD0744">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w:t>
      </w:r>
      <w:r w:rsidR="007A1141">
        <w:rPr>
          <w:rFonts w:ascii="Simplified Arabic" w:eastAsia="Times New Roman" w:hAnsi="Simplified Arabic" w:cs="Simplified Arabic" w:hint="cs"/>
          <w:sz w:val="28"/>
          <w:szCs w:val="28"/>
          <w:rtl/>
          <w:lang w:bidi="ar-IQ"/>
        </w:rPr>
        <w:t>فقد نص قانون</w:t>
      </w:r>
      <w:r w:rsidR="007A1141" w:rsidRPr="008335FC">
        <w:rPr>
          <w:rFonts w:ascii="Simplified Arabic" w:eastAsia="Times New Roman" w:hAnsi="Simplified Arabic" w:cs="Simplified Arabic" w:hint="cs"/>
          <w:sz w:val="28"/>
          <w:szCs w:val="28"/>
          <w:rtl/>
          <w:lang w:bidi="ar-IQ"/>
        </w:rPr>
        <w:t xml:space="preserve"> النيابة الإ</w:t>
      </w:r>
      <w:r w:rsidR="007A1141">
        <w:rPr>
          <w:rFonts w:ascii="Simplified Arabic" w:eastAsia="Times New Roman" w:hAnsi="Simplified Arabic" w:cs="Simplified Arabic" w:hint="cs"/>
          <w:sz w:val="28"/>
          <w:szCs w:val="28"/>
          <w:rtl/>
          <w:lang w:bidi="ar-IQ"/>
        </w:rPr>
        <w:t xml:space="preserve">دارية </w:t>
      </w:r>
      <w:r w:rsidRPr="008335FC">
        <w:rPr>
          <w:rFonts w:ascii="Simplified Arabic" w:eastAsia="Times New Roman" w:hAnsi="Simplified Arabic" w:cs="Simplified Arabic" w:hint="cs"/>
          <w:sz w:val="28"/>
          <w:szCs w:val="28"/>
          <w:rtl/>
          <w:lang w:bidi="ar-IQ"/>
        </w:rPr>
        <w:t>على</w:t>
      </w:r>
      <w:r w:rsidR="00314925">
        <w:rPr>
          <w:rFonts w:ascii="Simplified Arabic" w:eastAsia="Times New Roman" w:hAnsi="Simplified Arabic" w:cs="Simplified Arabic" w:hint="cs"/>
          <w:sz w:val="28"/>
          <w:szCs w:val="28"/>
          <w:rtl/>
          <w:lang w:bidi="ar-IQ"/>
        </w:rPr>
        <w:t xml:space="preserve"> أن</w:t>
      </w:r>
      <w:r w:rsidRPr="008335FC">
        <w:rPr>
          <w:rFonts w:ascii="Simplified Arabic" w:eastAsia="Times New Roman" w:hAnsi="Simplified Arabic" w:cs="Simplified Arabic" w:hint="cs"/>
          <w:sz w:val="28"/>
          <w:szCs w:val="28"/>
          <w:rtl/>
          <w:lang w:bidi="ar-IQ"/>
        </w:rPr>
        <w:t xml:space="preserve"> (</w:t>
      </w:r>
      <w:r w:rsidR="00B623CF">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يتضمن قرار الإحالة بياناً بالمخالفات المنسوبة إلى الموظف ويحدد رئيس المحكمة جلسة </w:t>
      </w:r>
      <w:r w:rsidR="00B623CF">
        <w:rPr>
          <w:rFonts w:ascii="Simplified Arabic" w:eastAsia="Times New Roman" w:hAnsi="Simplified Arabic" w:cs="Simplified Arabic" w:hint="cs"/>
          <w:sz w:val="28"/>
          <w:szCs w:val="28"/>
          <w:rtl/>
          <w:lang w:bidi="ar-IQ"/>
        </w:rPr>
        <w:t>لنظر</w:t>
      </w:r>
      <w:r w:rsidRPr="008335FC">
        <w:rPr>
          <w:rFonts w:ascii="Simplified Arabic" w:eastAsia="Times New Roman" w:hAnsi="Simplified Arabic" w:cs="Simplified Arabic" w:hint="cs"/>
          <w:sz w:val="28"/>
          <w:szCs w:val="28"/>
          <w:rtl/>
          <w:lang w:bidi="ar-IQ"/>
        </w:rPr>
        <w:t xml:space="preserve"> الدعوى وتتولى سكرتارية المحكمة إعلان صاحب الشأن بقرار الإحالة وتأ</w:t>
      </w:r>
      <w:r w:rsidR="00314925">
        <w:rPr>
          <w:rFonts w:ascii="Simplified Arabic" w:eastAsia="Times New Roman" w:hAnsi="Simplified Arabic" w:cs="Simplified Arabic" w:hint="cs"/>
          <w:sz w:val="28"/>
          <w:szCs w:val="28"/>
          <w:rtl/>
          <w:lang w:bidi="ar-IQ"/>
        </w:rPr>
        <w:t>ريخ الجلسة خلال أ</w:t>
      </w:r>
      <w:r w:rsidR="00B623CF">
        <w:rPr>
          <w:rFonts w:ascii="Simplified Arabic" w:eastAsia="Times New Roman" w:hAnsi="Simplified Arabic" w:cs="Simplified Arabic" w:hint="cs"/>
          <w:sz w:val="28"/>
          <w:szCs w:val="28"/>
          <w:rtl/>
          <w:lang w:bidi="ar-IQ"/>
        </w:rPr>
        <w:t>سبوع من تأريخ إ</w:t>
      </w:r>
      <w:r w:rsidRPr="008335FC">
        <w:rPr>
          <w:rFonts w:ascii="Simplified Arabic" w:eastAsia="Times New Roman" w:hAnsi="Simplified Arabic" w:cs="Simplified Arabic" w:hint="cs"/>
          <w:sz w:val="28"/>
          <w:szCs w:val="28"/>
          <w:rtl/>
          <w:lang w:bidi="ar-IQ"/>
        </w:rPr>
        <w:t>يداع الأوراق ويكون الإعلان بخطاب موصى عليه مصحوب بعلم الوصول</w:t>
      </w:r>
      <w:r w:rsidR="00C40F0E">
        <w:rPr>
          <w:rFonts w:ascii="Simplified Arabic" w:eastAsia="Times New Roman" w:hAnsi="Simplified Arabic" w:cs="Simplified Arabic" w:hint="cs"/>
          <w:sz w:val="28"/>
          <w:szCs w:val="28"/>
          <w:rtl/>
          <w:lang w:bidi="ar-IQ"/>
        </w:rPr>
        <w:t>)</w:t>
      </w:r>
      <w:r w:rsidR="002D37B6">
        <w:rPr>
          <w:rFonts w:ascii="Simplified Arabic" w:eastAsia="Times New Roman" w:hAnsi="Simplified Arabic" w:cs="Simplified Arabic" w:hint="cs"/>
          <w:sz w:val="28"/>
          <w:szCs w:val="28"/>
          <w:vertAlign w:val="superscript"/>
          <w:rtl/>
          <w:lang w:bidi="ar-IQ"/>
        </w:rPr>
        <w:t>(</w:t>
      </w:r>
      <w:r w:rsidR="002D37B6">
        <w:rPr>
          <w:rStyle w:val="a4"/>
          <w:rFonts w:ascii="Simplified Arabic" w:eastAsia="Times New Roman" w:hAnsi="Simplified Arabic" w:cs="Simplified Arabic"/>
          <w:sz w:val="28"/>
          <w:szCs w:val="28"/>
          <w:rtl/>
          <w:lang w:bidi="ar-IQ"/>
        </w:rPr>
        <w:footnoteReference w:id="142"/>
      </w:r>
      <w:r w:rsidR="002D37B6">
        <w:rPr>
          <w:rFonts w:ascii="Simplified Arabic" w:eastAsia="Times New Roman" w:hAnsi="Simplified Arabic" w:cs="Simplified Arabic" w:hint="cs"/>
          <w:sz w:val="28"/>
          <w:szCs w:val="28"/>
          <w:vertAlign w:val="superscript"/>
          <w:rtl/>
          <w:lang w:bidi="ar-IQ"/>
        </w:rPr>
        <w:t>)</w:t>
      </w:r>
      <w:r w:rsidR="00700EBD">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فيتضح لنا من خلال النص أن</w:t>
      </w:r>
      <w:r w:rsidR="00700EBD">
        <w:rPr>
          <w:rFonts w:ascii="Simplified Arabic" w:eastAsia="Times New Roman" w:hAnsi="Simplified Arabic" w:cs="Simplified Arabic" w:hint="cs"/>
          <w:sz w:val="28"/>
          <w:szCs w:val="28"/>
          <w:rtl/>
          <w:lang w:bidi="ar-IQ"/>
        </w:rPr>
        <w:t xml:space="preserve"> المشرع المصري ألزم النيابة الإدارية عند اتخاذ قرارها بإحا</w:t>
      </w:r>
      <w:r w:rsidR="00A23A28">
        <w:rPr>
          <w:rFonts w:ascii="Simplified Arabic" w:eastAsia="Times New Roman" w:hAnsi="Simplified Arabic" w:cs="Simplified Arabic" w:hint="cs"/>
          <w:sz w:val="28"/>
          <w:szCs w:val="28"/>
          <w:rtl/>
          <w:lang w:bidi="ar-IQ"/>
        </w:rPr>
        <w:t>لة المتهم المحال إليها على</w:t>
      </w:r>
      <w:r w:rsidR="00700EBD">
        <w:rPr>
          <w:rFonts w:ascii="Simplified Arabic" w:eastAsia="Times New Roman" w:hAnsi="Simplified Arabic" w:cs="Simplified Arabic" w:hint="cs"/>
          <w:sz w:val="28"/>
          <w:szCs w:val="28"/>
          <w:rtl/>
          <w:lang w:bidi="ar-IQ"/>
        </w:rPr>
        <w:t xml:space="preserve"> المحكمة التأديبية أن تدرج في قرار الإحالة بياناً بالمخالفة المنسوبة إلى الموظف</w:t>
      </w:r>
      <w:r w:rsidR="00587DA5">
        <w:rPr>
          <w:rFonts w:ascii="Simplified Arabic" w:eastAsia="Times New Roman" w:hAnsi="Simplified Arabic" w:cs="Simplified Arabic" w:hint="cs"/>
          <w:sz w:val="28"/>
          <w:szCs w:val="28"/>
          <w:rtl/>
          <w:lang w:bidi="ar-IQ"/>
        </w:rPr>
        <w:t xml:space="preserve"> المحال</w:t>
      </w:r>
      <w:r w:rsidR="00700EBD">
        <w:rPr>
          <w:rFonts w:ascii="Simplified Arabic" w:eastAsia="Times New Roman" w:hAnsi="Simplified Arabic" w:cs="Simplified Arabic" w:hint="cs"/>
          <w:sz w:val="28"/>
          <w:szCs w:val="28"/>
          <w:rtl/>
          <w:lang w:bidi="ar-IQ"/>
        </w:rPr>
        <w:t>, وبعده</w:t>
      </w:r>
      <w:r w:rsidR="00587DA5">
        <w:rPr>
          <w:rFonts w:ascii="Simplified Arabic" w:eastAsia="Times New Roman" w:hAnsi="Simplified Arabic" w:cs="Simplified Arabic" w:hint="cs"/>
          <w:sz w:val="28"/>
          <w:szCs w:val="28"/>
          <w:rtl/>
          <w:lang w:bidi="ar-IQ"/>
        </w:rPr>
        <w:t>ا</w:t>
      </w:r>
      <w:r w:rsidR="00700EBD">
        <w:rPr>
          <w:rFonts w:ascii="Simplified Arabic" w:eastAsia="Times New Roman" w:hAnsi="Simplified Arabic" w:cs="Simplified Arabic" w:hint="cs"/>
          <w:sz w:val="28"/>
          <w:szCs w:val="28"/>
          <w:rtl/>
          <w:lang w:bidi="ar-IQ"/>
        </w:rPr>
        <w:t xml:space="preserve"> تتولى </w:t>
      </w:r>
      <w:r w:rsidR="006A5417">
        <w:rPr>
          <w:rFonts w:ascii="Simplified Arabic" w:eastAsia="Times New Roman" w:hAnsi="Simplified Arabic" w:cs="Simplified Arabic" w:hint="cs"/>
          <w:sz w:val="28"/>
          <w:szCs w:val="28"/>
          <w:rtl/>
          <w:lang w:bidi="ar-IQ"/>
        </w:rPr>
        <w:t xml:space="preserve">سكرتارية </w:t>
      </w:r>
      <w:r w:rsidR="00700EBD">
        <w:rPr>
          <w:rFonts w:ascii="Simplified Arabic" w:eastAsia="Times New Roman" w:hAnsi="Simplified Arabic" w:cs="Simplified Arabic" w:hint="cs"/>
          <w:sz w:val="28"/>
          <w:szCs w:val="28"/>
          <w:rtl/>
          <w:lang w:bidi="ar-IQ"/>
        </w:rPr>
        <w:t>المحكمة التأديبية</w:t>
      </w:r>
      <w:r w:rsidR="00DD0744">
        <w:rPr>
          <w:rFonts w:ascii="Simplified Arabic" w:eastAsia="Times New Roman" w:hAnsi="Simplified Arabic" w:cs="Simplified Arabic" w:hint="cs"/>
          <w:sz w:val="28"/>
          <w:szCs w:val="28"/>
          <w:rtl/>
          <w:lang w:bidi="ar-IQ"/>
        </w:rPr>
        <w:t>,</w:t>
      </w:r>
      <w:r w:rsidR="00700EBD">
        <w:rPr>
          <w:rFonts w:ascii="Simplified Arabic" w:eastAsia="Times New Roman" w:hAnsi="Simplified Arabic" w:cs="Simplified Arabic" w:hint="cs"/>
          <w:sz w:val="28"/>
          <w:szCs w:val="28"/>
          <w:rtl/>
          <w:lang w:bidi="ar-IQ"/>
        </w:rPr>
        <w:t xml:space="preserve"> قبل الشروع بإجراءات التحقيق مع الموظف المتهم</w:t>
      </w:r>
      <w:r w:rsidR="00DD0744">
        <w:rPr>
          <w:rFonts w:ascii="Simplified Arabic" w:eastAsia="Times New Roman" w:hAnsi="Simplified Arabic" w:cs="Simplified Arabic" w:hint="cs"/>
          <w:sz w:val="28"/>
          <w:szCs w:val="28"/>
          <w:rtl/>
          <w:lang w:bidi="ar-IQ"/>
        </w:rPr>
        <w:t>,</w:t>
      </w:r>
      <w:r w:rsidR="00700EBD">
        <w:rPr>
          <w:rFonts w:ascii="Simplified Arabic" w:eastAsia="Times New Roman" w:hAnsi="Simplified Arabic" w:cs="Simplified Arabic" w:hint="cs"/>
          <w:sz w:val="28"/>
          <w:szCs w:val="28"/>
          <w:rtl/>
          <w:lang w:bidi="ar-IQ"/>
        </w:rPr>
        <w:t xml:space="preserve"> </w:t>
      </w:r>
      <w:r w:rsidR="00587DA5">
        <w:rPr>
          <w:rFonts w:ascii="Simplified Arabic" w:eastAsia="Times New Roman" w:hAnsi="Simplified Arabic" w:cs="Simplified Arabic" w:hint="cs"/>
          <w:sz w:val="28"/>
          <w:szCs w:val="28"/>
          <w:rtl/>
          <w:lang w:bidi="ar-IQ"/>
        </w:rPr>
        <w:t>إعمال مبدأ المواجهة, وذلك</w:t>
      </w:r>
      <w:r w:rsidR="00700EBD">
        <w:rPr>
          <w:rFonts w:ascii="Simplified Arabic" w:eastAsia="Times New Roman" w:hAnsi="Simplified Arabic" w:cs="Simplified Arabic" w:hint="cs"/>
          <w:sz w:val="28"/>
          <w:szCs w:val="28"/>
          <w:rtl/>
          <w:lang w:bidi="ar-IQ"/>
        </w:rPr>
        <w:t xml:space="preserve"> </w:t>
      </w:r>
      <w:r w:rsidR="00587DA5">
        <w:rPr>
          <w:rFonts w:ascii="Simplified Arabic" w:eastAsia="Times New Roman" w:hAnsi="Simplified Arabic" w:cs="Simplified Arabic" w:hint="cs"/>
          <w:sz w:val="28"/>
          <w:szCs w:val="28"/>
          <w:rtl/>
          <w:lang w:bidi="ar-IQ"/>
        </w:rPr>
        <w:t>ب</w:t>
      </w:r>
      <w:r w:rsidR="00700EBD">
        <w:rPr>
          <w:rFonts w:ascii="Simplified Arabic" w:eastAsia="Times New Roman" w:hAnsi="Simplified Arabic" w:cs="Simplified Arabic" w:hint="cs"/>
          <w:sz w:val="28"/>
          <w:szCs w:val="28"/>
          <w:rtl/>
          <w:lang w:bidi="ar-IQ"/>
        </w:rPr>
        <w:t>إخباره</w:t>
      </w:r>
      <w:r w:rsidRPr="008335FC">
        <w:rPr>
          <w:rFonts w:ascii="Simplified Arabic" w:eastAsia="Times New Roman" w:hAnsi="Simplified Arabic" w:cs="Simplified Arabic" w:hint="cs"/>
          <w:sz w:val="28"/>
          <w:szCs w:val="28"/>
          <w:rtl/>
          <w:lang w:bidi="ar-IQ"/>
        </w:rPr>
        <w:t xml:space="preserve"> بالمخالفة الواردة بموجب أمر ا</w:t>
      </w:r>
      <w:r w:rsidR="00587DA5">
        <w:rPr>
          <w:rFonts w:ascii="Simplified Arabic" w:eastAsia="Times New Roman" w:hAnsi="Simplified Arabic" w:cs="Simplified Arabic" w:hint="cs"/>
          <w:sz w:val="28"/>
          <w:szCs w:val="28"/>
          <w:rtl/>
          <w:lang w:bidi="ar-IQ"/>
        </w:rPr>
        <w:t>لإحالة</w:t>
      </w:r>
      <w:r w:rsidR="00DD0744">
        <w:rPr>
          <w:rFonts w:ascii="Simplified Arabic" w:eastAsia="Times New Roman" w:hAnsi="Simplified Arabic" w:cs="Simplified Arabic" w:hint="cs"/>
          <w:sz w:val="28"/>
          <w:szCs w:val="28"/>
          <w:rtl/>
          <w:lang w:bidi="ar-IQ"/>
        </w:rPr>
        <w:t>,</w:t>
      </w:r>
      <w:r w:rsidR="00587DA5">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والتأريخ المحدد للنظر في الدع</w:t>
      </w:r>
      <w:r w:rsidR="006A5417">
        <w:rPr>
          <w:rFonts w:ascii="Simplified Arabic" w:eastAsia="Times New Roman" w:hAnsi="Simplified Arabic" w:cs="Simplified Arabic" w:hint="cs"/>
          <w:sz w:val="28"/>
          <w:szCs w:val="28"/>
          <w:rtl/>
          <w:lang w:bidi="ar-IQ"/>
        </w:rPr>
        <w:t>وى التأديبية</w:t>
      </w:r>
      <w:r w:rsidRPr="008335FC">
        <w:rPr>
          <w:rFonts w:ascii="Simplified Arabic" w:eastAsia="Times New Roman" w:hAnsi="Simplified Arabic" w:cs="Simplified Arabic" w:hint="cs"/>
          <w:sz w:val="28"/>
          <w:szCs w:val="28"/>
          <w:rtl/>
          <w:lang w:bidi="ar-IQ"/>
        </w:rPr>
        <w:t>, وقيد</w:t>
      </w:r>
      <w:r w:rsidR="006A5417">
        <w:rPr>
          <w:rFonts w:ascii="Simplified Arabic" w:eastAsia="Times New Roman" w:hAnsi="Simplified Arabic" w:cs="Simplified Arabic" w:hint="cs"/>
          <w:sz w:val="28"/>
          <w:szCs w:val="28"/>
          <w:rtl/>
          <w:lang w:bidi="ar-IQ"/>
        </w:rPr>
        <w:t xml:space="preserve"> النص</w:t>
      </w:r>
      <w:r w:rsidR="00314925">
        <w:rPr>
          <w:rFonts w:ascii="Simplified Arabic" w:eastAsia="Times New Roman" w:hAnsi="Simplified Arabic" w:cs="Simplified Arabic" w:hint="cs"/>
          <w:sz w:val="28"/>
          <w:szCs w:val="28"/>
          <w:rtl/>
          <w:lang w:bidi="ar-IQ"/>
        </w:rPr>
        <w:t xml:space="preserve"> مدة</w:t>
      </w:r>
      <w:r w:rsidRPr="008335FC">
        <w:rPr>
          <w:rFonts w:ascii="Simplified Arabic" w:eastAsia="Times New Roman" w:hAnsi="Simplified Arabic" w:cs="Simplified Arabic" w:hint="cs"/>
          <w:sz w:val="28"/>
          <w:szCs w:val="28"/>
          <w:rtl/>
          <w:lang w:bidi="ar-IQ"/>
        </w:rPr>
        <w:t xml:space="preserve"> الإعلان بأسبوع من تأريخ إيداع الأوراق لدى المحكمة التأديبية, فضلاً عن تبيانه للوسيلة التي يتم الإخبار من خلالها عن طريق خطاب موصى عليه مقرون بعلم الوصول, وتأكيداً على أهمية هذا الإجراء</w:t>
      </w:r>
      <w:r w:rsidR="00DD0744">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فقد قضت المحكمة الإدارية العليا في مصر بتأريخ 13/3/1988 ( إن المبادئ والأصول المقررة في المحاكمات التأديبية تقضي بأنه يجب إعلان الموظف المحال إلى المحكم</w:t>
      </w:r>
      <w:r w:rsidR="00C40F0E">
        <w:rPr>
          <w:rFonts w:ascii="Simplified Arabic" w:eastAsia="Times New Roman" w:hAnsi="Simplified Arabic" w:cs="Simplified Arabic" w:hint="cs"/>
          <w:sz w:val="28"/>
          <w:szCs w:val="28"/>
          <w:rtl/>
          <w:lang w:bidi="ar-IQ"/>
        </w:rPr>
        <w:t>ة التأديبية بقرار الإحالة أو الا</w:t>
      </w:r>
      <w:r w:rsidRPr="008335FC">
        <w:rPr>
          <w:rFonts w:ascii="Simplified Arabic" w:eastAsia="Times New Roman" w:hAnsi="Simplified Arabic" w:cs="Simplified Arabic" w:hint="cs"/>
          <w:sz w:val="28"/>
          <w:szCs w:val="28"/>
          <w:rtl/>
          <w:lang w:bidi="ar-IQ"/>
        </w:rPr>
        <w:t xml:space="preserve">تهام ويشترط أن يكون القرار متضمناً بياناً بالمخالفة أو المخالفات المنسوبة للموظف وذلك لتوفير الضمانات الأساسية وهو ما لا يتأتى إلا بإحاطته علماً </w:t>
      </w:r>
      <w:r w:rsidR="00314925">
        <w:rPr>
          <w:rFonts w:ascii="Simplified Arabic" w:eastAsia="Times New Roman" w:hAnsi="Simplified Arabic" w:cs="Simplified Arabic" w:hint="cs"/>
          <w:sz w:val="28"/>
          <w:szCs w:val="28"/>
          <w:rtl/>
          <w:lang w:bidi="ar-IQ"/>
        </w:rPr>
        <w:t>بالمخالفات المنسوبة إليه حتى يت</w:t>
      </w:r>
      <w:r w:rsidRPr="008335FC">
        <w:rPr>
          <w:rFonts w:ascii="Simplified Arabic" w:eastAsia="Times New Roman" w:hAnsi="Simplified Arabic" w:cs="Simplified Arabic" w:hint="cs"/>
          <w:sz w:val="28"/>
          <w:szCs w:val="28"/>
          <w:rtl/>
          <w:lang w:bidi="ar-IQ"/>
        </w:rPr>
        <w:t>م</w:t>
      </w:r>
      <w:r w:rsidR="00314925">
        <w:rPr>
          <w:rFonts w:ascii="Simplified Arabic" w:eastAsia="Times New Roman" w:hAnsi="Simplified Arabic" w:cs="Simplified Arabic" w:hint="cs"/>
          <w:sz w:val="28"/>
          <w:szCs w:val="28"/>
          <w:rtl/>
          <w:lang w:bidi="ar-IQ"/>
        </w:rPr>
        <w:t>ك</w:t>
      </w:r>
      <w:r w:rsidRPr="008335FC">
        <w:rPr>
          <w:rFonts w:ascii="Simplified Arabic" w:eastAsia="Times New Roman" w:hAnsi="Simplified Arabic" w:cs="Simplified Arabic" w:hint="cs"/>
          <w:sz w:val="28"/>
          <w:szCs w:val="28"/>
          <w:rtl/>
          <w:lang w:bidi="ar-IQ"/>
        </w:rPr>
        <w:t>ن من تقديم ما لديه من أوجه دفاع</w:t>
      </w:r>
      <w:r w:rsidR="00C40F0E">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43"/>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w:t>
      </w:r>
      <w:r w:rsidR="007A1141">
        <w:rPr>
          <w:rFonts w:ascii="Simplified Arabic" w:eastAsia="Times New Roman" w:hAnsi="Simplified Arabic" w:cs="Simplified Arabic" w:hint="cs"/>
          <w:sz w:val="28"/>
          <w:szCs w:val="28"/>
          <w:rtl/>
          <w:lang w:bidi="ar-IQ"/>
        </w:rPr>
        <w:t xml:space="preserve"> </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أما في العراق فسنوضح موقفه من خلال استعراض التنظيم القانوني لقان</w:t>
      </w:r>
      <w:r w:rsidR="00FC5DA1">
        <w:rPr>
          <w:rFonts w:ascii="Simplified Arabic" w:eastAsia="Times New Roman" w:hAnsi="Simplified Arabic" w:cs="Simplified Arabic" w:hint="cs"/>
          <w:sz w:val="28"/>
          <w:szCs w:val="28"/>
          <w:rtl/>
          <w:lang w:bidi="ar-IQ"/>
        </w:rPr>
        <w:t>وني الانضباط السابقين وقانون الا</w:t>
      </w:r>
      <w:r w:rsidRPr="008335FC">
        <w:rPr>
          <w:rFonts w:ascii="Simplified Arabic" w:eastAsia="Times New Roman" w:hAnsi="Simplified Arabic" w:cs="Simplified Arabic" w:hint="cs"/>
          <w:sz w:val="28"/>
          <w:szCs w:val="28"/>
          <w:rtl/>
          <w:lang w:bidi="ar-IQ"/>
        </w:rPr>
        <w:t xml:space="preserve">نضباط الحالي: </w:t>
      </w:r>
    </w:p>
    <w:p w:rsidR="008335FC" w:rsidRPr="008335FC" w:rsidRDefault="008335FC" w:rsidP="001B6AA7">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 xml:space="preserve"> </w:t>
      </w:r>
      <w:r w:rsidR="00684A17">
        <w:rPr>
          <w:rFonts w:ascii="Simplified Arabic" w:eastAsia="Times New Roman" w:hAnsi="Simplified Arabic" w:cs="Simplified Arabic" w:hint="cs"/>
          <w:sz w:val="28"/>
          <w:szCs w:val="28"/>
          <w:rtl/>
          <w:lang w:bidi="ar-IQ"/>
        </w:rPr>
        <w:t>ل</w:t>
      </w:r>
      <w:r w:rsidR="00314925">
        <w:rPr>
          <w:rFonts w:ascii="Simplified Arabic" w:eastAsia="Times New Roman" w:hAnsi="Simplified Arabic" w:cs="Simplified Arabic" w:hint="cs"/>
          <w:sz w:val="28"/>
          <w:szCs w:val="28"/>
          <w:rtl/>
          <w:lang w:bidi="ar-IQ"/>
        </w:rPr>
        <w:t xml:space="preserve">قد </w:t>
      </w:r>
      <w:r w:rsidRPr="008335FC">
        <w:rPr>
          <w:rFonts w:ascii="Simplified Arabic" w:eastAsia="Times New Roman" w:hAnsi="Simplified Arabic" w:cs="Simplified Arabic" w:hint="cs"/>
          <w:sz w:val="28"/>
          <w:szCs w:val="28"/>
          <w:rtl/>
          <w:lang w:bidi="ar-IQ"/>
        </w:rPr>
        <w:t xml:space="preserve">نص قانون انضباط موظفي الدولة رقم (41) لسنة 1929 على أنه ( يعين رئيس اللجنة تأريخ انعقادها عندما تصله أوراق القضية ويبلغ الموظف ذلك ويكون التأريخ في أسرع وقت على أن يؤخذ بنظر </w:t>
      </w:r>
      <w:r w:rsidRPr="008335FC">
        <w:rPr>
          <w:rFonts w:ascii="Simplified Arabic" w:eastAsia="Times New Roman" w:hAnsi="Simplified Arabic" w:cs="Simplified Arabic" w:hint="cs"/>
          <w:sz w:val="28"/>
          <w:szCs w:val="28"/>
          <w:rtl/>
          <w:lang w:bidi="ar-IQ"/>
        </w:rPr>
        <w:lastRenderedPageBreak/>
        <w:t>الاعتبار الزمن المقتضى للتبليغات اللازمة والسماح للموظف بمدة مناسبة لحضور الجلسة</w:t>
      </w:r>
      <w:r w:rsidR="00E86E17">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44"/>
      </w:r>
      <w:r w:rsidRPr="008335FC">
        <w:rPr>
          <w:rFonts w:ascii="Simplified Arabic" w:eastAsia="Times New Roman" w:hAnsi="Simplified Arabic" w:cs="Simplified Arabic" w:hint="cs"/>
          <w:sz w:val="28"/>
          <w:szCs w:val="28"/>
          <w:vertAlign w:val="superscript"/>
          <w:rtl/>
          <w:lang w:bidi="ar-IQ"/>
        </w:rPr>
        <w:t>)</w:t>
      </w:r>
      <w:r w:rsidR="00380198">
        <w:rPr>
          <w:rFonts w:ascii="Simplified Arabic" w:eastAsia="Times New Roman" w:hAnsi="Simplified Arabic" w:cs="Simplified Arabic" w:hint="cs"/>
          <w:sz w:val="28"/>
          <w:szCs w:val="28"/>
          <w:rtl/>
          <w:lang w:bidi="ar-IQ"/>
        </w:rPr>
        <w:t>, فيتضح أ</w:t>
      </w:r>
      <w:r w:rsidRPr="008335FC">
        <w:rPr>
          <w:rFonts w:ascii="Simplified Arabic" w:eastAsia="Times New Roman" w:hAnsi="Simplified Arabic" w:cs="Simplified Arabic" w:hint="cs"/>
          <w:sz w:val="28"/>
          <w:szCs w:val="28"/>
          <w:rtl/>
          <w:lang w:bidi="ar-IQ"/>
        </w:rPr>
        <w:t>ن من أُولى الإجراءات التي يقوم بها رئيس الجلسة</w:t>
      </w:r>
      <w:r w:rsidR="00DD0744">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بعد تع</w:t>
      </w:r>
      <w:r w:rsidR="00684A17">
        <w:rPr>
          <w:rFonts w:ascii="Simplified Arabic" w:eastAsia="Times New Roman" w:hAnsi="Simplified Arabic" w:cs="Simplified Arabic" w:hint="cs"/>
          <w:sz w:val="28"/>
          <w:szCs w:val="28"/>
          <w:rtl/>
          <w:lang w:bidi="ar-IQ"/>
        </w:rPr>
        <w:t>ي</w:t>
      </w:r>
      <w:r w:rsidRPr="008335FC">
        <w:rPr>
          <w:rFonts w:ascii="Simplified Arabic" w:eastAsia="Times New Roman" w:hAnsi="Simplified Arabic" w:cs="Simplified Arabic" w:hint="cs"/>
          <w:sz w:val="28"/>
          <w:szCs w:val="28"/>
          <w:rtl/>
          <w:lang w:bidi="ar-IQ"/>
        </w:rPr>
        <w:t>ين موعد انعقادها</w:t>
      </w:r>
      <w:r w:rsidR="00DD0744">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هو تبليغ الموظف المخالف, إلّا أنه لم يحدد وسيلة التبليغ, وبهذا وافق المشرع العراقي في القانون أعلاه نظيره الفرنسي وخالف المشرع المصري, ويترتب على عدم إخبار الموظف بطلان الإجراء</w:t>
      </w:r>
      <w:r w:rsidR="00FC5DA1">
        <w:rPr>
          <w:rFonts w:ascii="Simplified Arabic" w:eastAsia="Times New Roman" w:hAnsi="Simplified Arabic" w:cs="Simplified Arabic" w:hint="cs"/>
          <w:sz w:val="28"/>
          <w:szCs w:val="28"/>
          <w:rtl/>
          <w:lang w:bidi="ar-IQ"/>
        </w:rPr>
        <w:t>ات والعقوبة</w:t>
      </w:r>
      <w:r w:rsidR="00E86E17">
        <w:rPr>
          <w:rFonts w:ascii="Simplified Arabic" w:eastAsia="Times New Roman" w:hAnsi="Simplified Arabic" w:cs="Simplified Arabic" w:hint="cs"/>
          <w:sz w:val="28"/>
          <w:szCs w:val="28"/>
          <w:rtl/>
          <w:lang w:bidi="ar-IQ"/>
        </w:rPr>
        <w:t>,</w:t>
      </w:r>
      <w:r w:rsidR="00FC5DA1">
        <w:rPr>
          <w:rFonts w:ascii="Simplified Arabic" w:eastAsia="Times New Roman" w:hAnsi="Simplified Arabic" w:cs="Simplified Arabic" w:hint="cs"/>
          <w:sz w:val="28"/>
          <w:szCs w:val="28"/>
          <w:rtl/>
          <w:lang w:bidi="ar-IQ"/>
        </w:rPr>
        <w:t xml:space="preserve"> وهو ما قرره مجلس الا</w:t>
      </w:r>
      <w:r w:rsidRPr="008335FC">
        <w:rPr>
          <w:rFonts w:ascii="Simplified Arabic" w:eastAsia="Times New Roman" w:hAnsi="Simplified Arabic" w:cs="Simplified Arabic" w:hint="cs"/>
          <w:sz w:val="28"/>
          <w:szCs w:val="28"/>
          <w:rtl/>
          <w:lang w:bidi="ar-IQ"/>
        </w:rPr>
        <w:t xml:space="preserve">نضباط </w:t>
      </w:r>
      <w:r w:rsidR="00586B35">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سابقاً</w:t>
      </w:r>
      <w:r w:rsidR="00586B35">
        <w:rPr>
          <w:rFonts w:ascii="Simplified Arabic" w:eastAsia="Times New Roman" w:hAnsi="Simplified Arabic" w:cs="Simplified Arabic" w:hint="cs"/>
          <w:sz w:val="28"/>
          <w:szCs w:val="28"/>
          <w:rtl/>
          <w:lang w:bidi="ar-IQ"/>
        </w:rPr>
        <w:t>)</w:t>
      </w:r>
      <w:r w:rsidR="00576CAA">
        <w:rPr>
          <w:rFonts w:ascii="Simplified Arabic" w:eastAsia="Times New Roman" w:hAnsi="Simplified Arabic" w:cs="Simplified Arabic" w:hint="cs"/>
          <w:sz w:val="28"/>
          <w:szCs w:val="28"/>
          <w:vertAlign w:val="superscript"/>
          <w:rtl/>
          <w:lang w:bidi="ar-IQ"/>
        </w:rPr>
        <w:t xml:space="preserve"> </w:t>
      </w:r>
      <w:r w:rsidRPr="008335FC">
        <w:rPr>
          <w:rFonts w:ascii="Simplified Arabic" w:eastAsia="Times New Roman" w:hAnsi="Simplified Arabic" w:cs="Simplified Arabic" w:hint="cs"/>
          <w:sz w:val="28"/>
          <w:szCs w:val="28"/>
          <w:rtl/>
          <w:lang w:bidi="ar-IQ"/>
        </w:rPr>
        <w:t>إذ</w:t>
      </w:r>
      <w:r w:rsidR="00684A17">
        <w:rPr>
          <w:rFonts w:ascii="Simplified Arabic" w:eastAsia="Times New Roman" w:hAnsi="Simplified Arabic" w:cs="Simplified Arabic" w:hint="cs"/>
          <w:sz w:val="28"/>
          <w:szCs w:val="28"/>
          <w:rtl/>
          <w:lang w:bidi="ar-IQ"/>
        </w:rPr>
        <w:t xml:space="preserve"> نص على ( إ</w:t>
      </w:r>
      <w:r w:rsidRPr="008335FC">
        <w:rPr>
          <w:rFonts w:ascii="Simplified Arabic" w:eastAsia="Times New Roman" w:hAnsi="Simplified Arabic" w:cs="Simplified Arabic" w:hint="cs"/>
          <w:sz w:val="28"/>
          <w:szCs w:val="28"/>
          <w:rtl/>
          <w:lang w:bidi="ar-IQ"/>
        </w:rPr>
        <w:t>ن تبليغ اللجنة المتهم بالحضور أمامها للدفاع عن نفسه أمر وجوبي ويعتبر عدم قيا</w:t>
      </w:r>
      <w:r w:rsidR="00846CCD">
        <w:rPr>
          <w:rFonts w:ascii="Simplified Arabic" w:eastAsia="Times New Roman" w:hAnsi="Simplified Arabic" w:cs="Simplified Arabic" w:hint="cs"/>
          <w:sz w:val="28"/>
          <w:szCs w:val="28"/>
          <w:rtl/>
          <w:lang w:bidi="ar-IQ"/>
        </w:rPr>
        <w:t>مها بذلك إخلالاً في حقوقه التي ي</w:t>
      </w:r>
      <w:r w:rsidRPr="008335FC">
        <w:rPr>
          <w:rFonts w:ascii="Simplified Arabic" w:eastAsia="Times New Roman" w:hAnsi="Simplified Arabic" w:cs="Simplified Arabic" w:hint="cs"/>
          <w:sz w:val="28"/>
          <w:szCs w:val="28"/>
          <w:rtl/>
          <w:lang w:bidi="ar-IQ"/>
        </w:rPr>
        <w:t>سوغ له القانون استعمالها</w:t>
      </w:r>
      <w:r w:rsidR="00E86E17">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45"/>
      </w:r>
      <w:r w:rsidRPr="008335FC">
        <w:rPr>
          <w:rFonts w:ascii="Simplified Arabic" w:eastAsia="Times New Roman" w:hAnsi="Simplified Arabic" w:cs="Simplified Arabic" w:hint="cs"/>
          <w:sz w:val="28"/>
          <w:szCs w:val="28"/>
          <w:vertAlign w:val="superscript"/>
          <w:rtl/>
          <w:lang w:bidi="ar-IQ"/>
        </w:rPr>
        <w:t>)</w:t>
      </w:r>
      <w:r w:rsidR="009564A9">
        <w:rPr>
          <w:rFonts w:ascii="Simplified Arabic" w:eastAsia="Times New Roman" w:hAnsi="Simplified Arabic" w:cs="Simplified Arabic" w:hint="cs"/>
          <w:sz w:val="28"/>
          <w:szCs w:val="28"/>
          <w:rtl/>
          <w:lang w:bidi="ar-IQ"/>
        </w:rPr>
        <w:t>,</w:t>
      </w:r>
      <w:r w:rsidR="00E86E17">
        <w:rPr>
          <w:rFonts w:ascii="Simplified Arabic" w:eastAsia="Times New Roman" w:hAnsi="Simplified Arabic" w:cs="Simplified Arabic" w:hint="cs"/>
          <w:sz w:val="28"/>
          <w:szCs w:val="28"/>
          <w:rtl/>
          <w:lang w:bidi="ar-IQ"/>
        </w:rPr>
        <w:t xml:space="preserve"> وبعد إلغاء قانون الانضباط لسنة 1929 بموجب القانون ا</w:t>
      </w:r>
      <w:r w:rsidRPr="008335FC">
        <w:rPr>
          <w:rFonts w:ascii="Simplified Arabic" w:eastAsia="Times New Roman" w:hAnsi="Simplified Arabic" w:cs="Simplified Arabic" w:hint="cs"/>
          <w:sz w:val="28"/>
          <w:szCs w:val="28"/>
          <w:rtl/>
          <w:lang w:bidi="ar-IQ"/>
        </w:rPr>
        <w:t xml:space="preserve">نضباط موظفي الدولة رقم (69) لسنة 1936 الذي حل </w:t>
      </w:r>
      <w:r w:rsidR="00E86E17">
        <w:rPr>
          <w:rFonts w:ascii="Simplified Arabic" w:eastAsia="Times New Roman" w:hAnsi="Simplified Arabic" w:cs="Simplified Arabic" w:hint="cs"/>
          <w:sz w:val="28"/>
          <w:szCs w:val="28"/>
          <w:rtl/>
          <w:lang w:bidi="ar-IQ"/>
        </w:rPr>
        <w:t>محله</w:t>
      </w:r>
      <w:r w:rsidRPr="008335FC">
        <w:rPr>
          <w:rFonts w:ascii="Simplified Arabic" w:eastAsia="Times New Roman" w:hAnsi="Simplified Arabic" w:cs="Simplified Arabic" w:hint="cs"/>
          <w:sz w:val="28"/>
          <w:szCs w:val="28"/>
          <w:rtl/>
          <w:lang w:bidi="ar-IQ"/>
        </w:rPr>
        <w:t xml:space="preserve"> نص </w:t>
      </w:r>
      <w:r w:rsidR="00E86E17">
        <w:rPr>
          <w:rFonts w:ascii="Simplified Arabic" w:eastAsia="Times New Roman" w:hAnsi="Simplified Arabic" w:cs="Simplified Arabic" w:hint="cs"/>
          <w:sz w:val="28"/>
          <w:szCs w:val="28"/>
          <w:rtl/>
          <w:lang w:bidi="ar-IQ"/>
        </w:rPr>
        <w:t>على ( تبلغ ورقة الا</w:t>
      </w:r>
      <w:r w:rsidRPr="008335FC">
        <w:rPr>
          <w:rFonts w:ascii="Simplified Arabic" w:eastAsia="Times New Roman" w:hAnsi="Simplified Arabic" w:cs="Simplified Arabic" w:hint="cs"/>
          <w:sz w:val="28"/>
          <w:szCs w:val="28"/>
          <w:rtl/>
          <w:lang w:bidi="ar-IQ"/>
        </w:rPr>
        <w:t>تهام إلى الموظف وترسل نسخة منها مع ورقة التبليغ وقائمة الشهود _إن كانت_ ومحضر التحقيق إلى سكرتير اللجنة المختص</w:t>
      </w:r>
      <w:r w:rsidR="00846CCD">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46"/>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فيظهر أن ال</w:t>
      </w:r>
      <w:r w:rsidR="00E86E17">
        <w:rPr>
          <w:rFonts w:ascii="Simplified Arabic" w:eastAsia="Times New Roman" w:hAnsi="Simplified Arabic" w:cs="Simplified Arabic" w:hint="cs"/>
          <w:sz w:val="28"/>
          <w:szCs w:val="28"/>
          <w:rtl/>
          <w:lang w:bidi="ar-IQ"/>
        </w:rPr>
        <w:t>مشرع العراقي أوجب تبليغ ورقة الا</w:t>
      </w:r>
      <w:r w:rsidRPr="008335FC">
        <w:rPr>
          <w:rFonts w:ascii="Simplified Arabic" w:eastAsia="Times New Roman" w:hAnsi="Simplified Arabic" w:cs="Simplified Arabic" w:hint="cs"/>
          <w:sz w:val="28"/>
          <w:szCs w:val="28"/>
          <w:rtl/>
          <w:lang w:bidi="ar-IQ"/>
        </w:rPr>
        <w:t>تهام إلى الموظف, أي أن المشرع العراقي في قانون 1936 أوجب على السلطة التأديب</w:t>
      </w:r>
      <w:r w:rsidR="00E86E17">
        <w:rPr>
          <w:rFonts w:ascii="Simplified Arabic" w:eastAsia="Times New Roman" w:hAnsi="Simplified Arabic" w:cs="Simplified Arabic" w:hint="cs"/>
          <w:sz w:val="28"/>
          <w:szCs w:val="28"/>
          <w:rtl/>
          <w:lang w:bidi="ar-IQ"/>
        </w:rPr>
        <w:t>ية إخبار الموظف عن طريق ورقة الا</w:t>
      </w:r>
      <w:r w:rsidR="001B6AA7">
        <w:rPr>
          <w:rFonts w:ascii="Simplified Arabic" w:eastAsia="Times New Roman" w:hAnsi="Simplified Arabic" w:cs="Simplified Arabic" w:hint="cs"/>
          <w:sz w:val="28"/>
          <w:szCs w:val="28"/>
          <w:rtl/>
          <w:lang w:bidi="ar-IQ"/>
        </w:rPr>
        <w:t>تهام</w:t>
      </w:r>
      <w:r w:rsidR="00E86E17">
        <w:rPr>
          <w:rFonts w:ascii="Simplified Arabic" w:eastAsia="Times New Roman" w:hAnsi="Simplified Arabic" w:cs="Simplified Arabic" w:hint="cs"/>
          <w:sz w:val="28"/>
          <w:szCs w:val="28"/>
          <w:rtl/>
          <w:lang w:bidi="ar-IQ"/>
        </w:rPr>
        <w:t>, وفي هذا الصدد ذهب مجلس الا</w:t>
      </w:r>
      <w:r w:rsidRPr="008335FC">
        <w:rPr>
          <w:rFonts w:ascii="Simplified Arabic" w:eastAsia="Times New Roman" w:hAnsi="Simplified Arabic" w:cs="Simplified Arabic" w:hint="cs"/>
          <w:sz w:val="28"/>
          <w:szCs w:val="28"/>
          <w:rtl/>
          <w:lang w:bidi="ar-IQ"/>
        </w:rPr>
        <w:t xml:space="preserve">نضباط </w:t>
      </w:r>
      <w:r w:rsidR="00F23886">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سابقاً</w:t>
      </w:r>
      <w:r w:rsidR="00F23886">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إلى نقض قرار لجنة انضباط المعلمين والمعلمات في محا</w:t>
      </w:r>
      <w:r w:rsidR="00AC5A04">
        <w:rPr>
          <w:rFonts w:ascii="Simplified Arabic" w:eastAsia="Times New Roman" w:hAnsi="Simplified Arabic" w:cs="Simplified Arabic" w:hint="cs"/>
          <w:sz w:val="28"/>
          <w:szCs w:val="28"/>
          <w:rtl/>
          <w:lang w:bidi="ar-IQ"/>
        </w:rPr>
        <w:t>فظة القادسية</w:t>
      </w:r>
      <w:r w:rsidR="00DD0744">
        <w:rPr>
          <w:rFonts w:ascii="Simplified Arabic" w:eastAsia="Times New Roman" w:hAnsi="Simplified Arabic" w:cs="Simplified Arabic" w:hint="cs"/>
          <w:sz w:val="28"/>
          <w:szCs w:val="28"/>
          <w:rtl/>
          <w:lang w:bidi="ar-IQ"/>
        </w:rPr>
        <w:t>,</w:t>
      </w:r>
      <w:r w:rsidR="00AC5A04">
        <w:rPr>
          <w:rFonts w:ascii="Simplified Arabic" w:eastAsia="Times New Roman" w:hAnsi="Simplified Arabic" w:cs="Simplified Arabic" w:hint="cs"/>
          <w:sz w:val="28"/>
          <w:szCs w:val="28"/>
          <w:rtl/>
          <w:lang w:bidi="ar-IQ"/>
        </w:rPr>
        <w:t xml:space="preserve"> لعدم تضمين ورقة الا</w:t>
      </w:r>
      <w:r w:rsidRPr="008335FC">
        <w:rPr>
          <w:rFonts w:ascii="Simplified Arabic" w:eastAsia="Times New Roman" w:hAnsi="Simplified Arabic" w:cs="Simplified Arabic" w:hint="cs"/>
          <w:sz w:val="28"/>
          <w:szCs w:val="28"/>
          <w:rtl/>
          <w:lang w:bidi="ar-IQ"/>
        </w:rPr>
        <w:t>تهام الذنب المسند للموظف</w:t>
      </w:r>
      <w:r w:rsidR="00DD0744">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وعدم توقيعها من رئيس الدائرة يجعل إجراءات لجنة الانضباط باطلة تستوجب إعادة ال</w:t>
      </w:r>
      <w:r w:rsidR="00380198">
        <w:rPr>
          <w:rFonts w:ascii="Simplified Arabic" w:eastAsia="Times New Roman" w:hAnsi="Simplified Arabic" w:cs="Simplified Arabic" w:hint="cs"/>
          <w:sz w:val="28"/>
          <w:szCs w:val="28"/>
          <w:rtl/>
          <w:lang w:bidi="ar-IQ"/>
        </w:rPr>
        <w:t>محاكمة بعد توجيه ورقة تهمة جديدة</w:t>
      </w:r>
      <w:r w:rsidRPr="008335FC">
        <w:rPr>
          <w:rFonts w:ascii="Simplified Arabic" w:eastAsia="Times New Roman" w:hAnsi="Simplified Arabic" w:cs="Simplified Arabic" w:hint="cs"/>
          <w:sz w:val="28"/>
          <w:szCs w:val="28"/>
          <w:rtl/>
          <w:lang w:bidi="ar-IQ"/>
        </w:rPr>
        <w:t xml:space="preserve"> مستوفية للشروط القانونية</w:t>
      </w:r>
      <w:r w:rsidR="00AC5A04">
        <w:rPr>
          <w:rFonts w:ascii="Simplified Arabic" w:eastAsia="Times New Roman" w:hAnsi="Simplified Arabic" w:cs="Simplified Arabic" w:hint="cs"/>
          <w:sz w:val="28"/>
          <w:szCs w:val="28"/>
          <w:rtl/>
          <w:lang w:bidi="ar-IQ"/>
        </w:rPr>
        <w:t>, فقرر المجلس عدم تبليغ ورقة الا</w:t>
      </w:r>
      <w:r w:rsidRPr="008335FC">
        <w:rPr>
          <w:rFonts w:ascii="Simplified Arabic" w:eastAsia="Times New Roman" w:hAnsi="Simplified Arabic" w:cs="Simplified Arabic" w:hint="cs"/>
          <w:sz w:val="28"/>
          <w:szCs w:val="28"/>
          <w:rtl/>
          <w:lang w:bidi="ar-IQ"/>
        </w:rPr>
        <w:t>تهام وعدم استيفائها الشروط القانونية مما يجعل الإجراء المتخذ بحق الموظف باطلاً</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47"/>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w:t>
      </w:r>
    </w:p>
    <w:p w:rsid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ab/>
        <w:t>أما بخصوص قانون انضباط موظفي الدولة والقطاع</w:t>
      </w:r>
      <w:r w:rsidR="005A30E8">
        <w:rPr>
          <w:rFonts w:ascii="Simplified Arabic" w:eastAsia="Times New Roman" w:hAnsi="Simplified Arabic" w:cs="Simplified Arabic" w:hint="cs"/>
          <w:sz w:val="28"/>
          <w:szCs w:val="28"/>
          <w:rtl/>
          <w:lang w:bidi="ar-IQ"/>
        </w:rPr>
        <w:t xml:space="preserve"> العام رقم (14) لسنة 1991 المعدل</w:t>
      </w:r>
      <w:r w:rsidR="00DD0744">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فلم ينظم إخبار الموظف قبل إجراء التحقيق الإداري, وهذا نقص تشريعي, لابد من تلافيه </w:t>
      </w:r>
      <w:r w:rsidR="00846CCD">
        <w:rPr>
          <w:rFonts w:ascii="Simplified Arabic" w:eastAsia="Times New Roman" w:hAnsi="Simplified Arabic" w:cs="Simplified Arabic" w:hint="cs"/>
          <w:sz w:val="28"/>
          <w:szCs w:val="28"/>
          <w:rtl/>
          <w:lang w:bidi="ar-IQ"/>
        </w:rPr>
        <w:t>بالنص على وجوب إخبار الموظف بالا</w:t>
      </w:r>
      <w:r w:rsidR="000D1A88">
        <w:rPr>
          <w:rFonts w:ascii="Simplified Arabic" w:eastAsia="Times New Roman" w:hAnsi="Simplified Arabic" w:cs="Simplified Arabic" w:hint="cs"/>
          <w:sz w:val="28"/>
          <w:szCs w:val="28"/>
          <w:rtl/>
          <w:lang w:bidi="ar-IQ"/>
        </w:rPr>
        <w:t>تهامات</w:t>
      </w:r>
      <w:r w:rsidRPr="008335FC">
        <w:rPr>
          <w:rFonts w:ascii="Simplified Arabic" w:eastAsia="Times New Roman" w:hAnsi="Simplified Arabic" w:cs="Simplified Arabic" w:hint="cs"/>
          <w:sz w:val="28"/>
          <w:szCs w:val="28"/>
          <w:rtl/>
          <w:lang w:bidi="ar-IQ"/>
        </w:rPr>
        <w:t xml:space="preserve"> كي يتسنى له إعداد دفاعه</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48"/>
      </w:r>
      <w:r w:rsidRPr="008335FC">
        <w:rPr>
          <w:rFonts w:ascii="Simplified Arabic" w:eastAsia="Times New Roman" w:hAnsi="Simplified Arabic" w:cs="Simplified Arabic" w:hint="cs"/>
          <w:sz w:val="28"/>
          <w:szCs w:val="28"/>
          <w:vertAlign w:val="superscript"/>
          <w:rtl/>
          <w:lang w:bidi="ar-IQ"/>
        </w:rPr>
        <w:t>)</w:t>
      </w:r>
      <w:r w:rsidR="00846CCD">
        <w:rPr>
          <w:rFonts w:ascii="Simplified Arabic" w:eastAsia="Times New Roman" w:hAnsi="Simplified Arabic" w:cs="Simplified Arabic" w:hint="cs"/>
          <w:sz w:val="28"/>
          <w:szCs w:val="28"/>
          <w:rtl/>
          <w:lang w:bidi="ar-IQ"/>
        </w:rPr>
        <w:t>, بخلاف قانوني الا</w:t>
      </w:r>
      <w:r w:rsidRPr="008335FC">
        <w:rPr>
          <w:rFonts w:ascii="Simplified Arabic" w:eastAsia="Times New Roman" w:hAnsi="Simplified Arabic" w:cs="Simplified Arabic" w:hint="cs"/>
          <w:sz w:val="28"/>
          <w:szCs w:val="28"/>
          <w:rtl/>
          <w:lang w:bidi="ar-IQ"/>
        </w:rPr>
        <w:t xml:space="preserve">نضباط السابقين. </w:t>
      </w:r>
    </w:p>
    <w:p w:rsidR="00846CCD" w:rsidRDefault="00846CCD" w:rsidP="00B8266F">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t>غير أ</w:t>
      </w:r>
      <w:r w:rsidRPr="008335FC">
        <w:rPr>
          <w:rFonts w:ascii="Simplified Arabic" w:eastAsia="Times New Roman" w:hAnsi="Simplified Arabic" w:cs="Simplified Arabic" w:hint="cs"/>
          <w:sz w:val="28"/>
          <w:szCs w:val="28"/>
          <w:rtl/>
          <w:lang w:bidi="ar-IQ"/>
        </w:rPr>
        <w:t>ن اللجنة التحقيقية ملزمة بإخ</w:t>
      </w:r>
      <w:r>
        <w:rPr>
          <w:rFonts w:ascii="Simplified Arabic" w:eastAsia="Times New Roman" w:hAnsi="Simplified Arabic" w:cs="Simplified Arabic" w:hint="cs"/>
          <w:sz w:val="28"/>
          <w:szCs w:val="28"/>
          <w:rtl/>
          <w:lang w:bidi="ar-IQ"/>
        </w:rPr>
        <w:t>بار الموظف المتهم, لأن قانون الا</w:t>
      </w:r>
      <w:r w:rsidRPr="008335FC">
        <w:rPr>
          <w:rFonts w:ascii="Simplified Arabic" w:eastAsia="Times New Roman" w:hAnsi="Simplified Arabic" w:cs="Simplified Arabic" w:hint="cs"/>
          <w:sz w:val="28"/>
          <w:szCs w:val="28"/>
          <w:rtl/>
          <w:lang w:bidi="ar-IQ"/>
        </w:rPr>
        <w:t>نضباط لسنة 1991 أوجب على السلطة التأديبية الرجوع إلى قانون أ</w:t>
      </w:r>
      <w:r w:rsidR="0038019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صول المحاكمات الجزائية في الأحوال التي لم يرد بشأنها نص </w:t>
      </w:r>
      <w:r w:rsidRPr="008335FC">
        <w:rPr>
          <w:rFonts w:ascii="Simplified Arabic" w:eastAsia="Times New Roman" w:hAnsi="Simplified Arabic" w:cs="Simplified Arabic" w:hint="cs"/>
          <w:sz w:val="28"/>
          <w:szCs w:val="28"/>
          <w:rtl/>
          <w:lang w:bidi="ar-IQ"/>
        </w:rPr>
        <w:lastRenderedPageBreak/>
        <w:t>في قانون انضباط موظفي الدولة لسنة 1991المعدل</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49"/>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w:t>
      </w:r>
      <w:r>
        <w:rPr>
          <w:rFonts w:ascii="Simplified Arabic" w:eastAsia="Times New Roman" w:hAnsi="Simplified Arabic" w:cs="Simplified Arabic" w:hint="cs"/>
          <w:sz w:val="28"/>
          <w:szCs w:val="28"/>
          <w:rtl/>
          <w:lang w:bidi="ar-IQ"/>
        </w:rPr>
        <w:t xml:space="preserve"> </w:t>
      </w:r>
      <w:r w:rsidRPr="00846CCD">
        <w:rPr>
          <w:rFonts w:ascii="Simplified Arabic" w:eastAsia="Times New Roman" w:hAnsi="Simplified Arabic" w:cs="Simplified Arabic" w:hint="cs"/>
          <w:sz w:val="28"/>
          <w:szCs w:val="28"/>
          <w:rtl/>
          <w:lang w:bidi="ar-IQ"/>
        </w:rPr>
        <w:t>ولدى الرجوع</w:t>
      </w:r>
      <w:r w:rsidRPr="008335FC">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hint="cs"/>
          <w:sz w:val="28"/>
          <w:szCs w:val="28"/>
          <w:rtl/>
          <w:lang w:bidi="ar-IQ"/>
        </w:rPr>
        <w:t>إلى</w:t>
      </w:r>
      <w:r w:rsidRPr="008335FC">
        <w:rPr>
          <w:rFonts w:ascii="Simplified Arabic" w:eastAsia="Times New Roman" w:hAnsi="Simplified Arabic" w:cs="Simplified Arabic" w:hint="cs"/>
          <w:sz w:val="28"/>
          <w:szCs w:val="28"/>
          <w:rtl/>
          <w:lang w:bidi="ar-IQ"/>
        </w:rPr>
        <w:t xml:space="preserve"> قانون أ</w:t>
      </w:r>
      <w:r w:rsidR="000D1A8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صول المحاكمات الجزائية </w:t>
      </w:r>
      <w:r w:rsidR="00A23A28">
        <w:rPr>
          <w:rFonts w:ascii="Simplified Arabic" w:eastAsia="Times New Roman" w:hAnsi="Simplified Arabic" w:cs="Simplified Arabic" w:hint="cs"/>
          <w:sz w:val="28"/>
          <w:szCs w:val="28"/>
          <w:rtl/>
          <w:lang w:bidi="ar-IQ"/>
        </w:rPr>
        <w:t>نجد أنه</w:t>
      </w:r>
      <w:r>
        <w:rPr>
          <w:rFonts w:ascii="Simplified Arabic" w:eastAsia="Times New Roman" w:hAnsi="Simplified Arabic" w:cs="Simplified Arabic" w:hint="cs"/>
          <w:sz w:val="28"/>
          <w:szCs w:val="28"/>
          <w:rtl/>
          <w:lang w:bidi="ar-IQ"/>
        </w:rPr>
        <w:t xml:space="preserve"> نص </w:t>
      </w:r>
      <w:r w:rsidR="00B86C5D">
        <w:rPr>
          <w:rFonts w:ascii="Simplified Arabic" w:eastAsia="Times New Roman" w:hAnsi="Simplified Arabic" w:cs="Simplified Arabic" w:hint="cs"/>
          <w:sz w:val="28"/>
          <w:szCs w:val="28"/>
          <w:rtl/>
          <w:lang w:bidi="ar-IQ"/>
        </w:rPr>
        <w:t>( على قاضي التحقيق أو المحقق أن يستجو</w:t>
      </w:r>
      <w:r w:rsidRPr="00846CCD">
        <w:rPr>
          <w:rFonts w:ascii="Simplified Arabic" w:eastAsia="Times New Roman" w:hAnsi="Simplified Arabic" w:cs="Simplified Arabic" w:hint="cs"/>
          <w:sz w:val="28"/>
          <w:szCs w:val="28"/>
          <w:rtl/>
          <w:lang w:bidi="ar-IQ"/>
        </w:rPr>
        <w:t>ب المتهم خلال</w:t>
      </w:r>
      <w:r w:rsidR="00B86C5D">
        <w:rPr>
          <w:rFonts w:ascii="Simplified Arabic" w:eastAsia="Times New Roman" w:hAnsi="Simplified Arabic" w:cs="Simplified Arabic" w:hint="cs"/>
          <w:sz w:val="28"/>
          <w:szCs w:val="28"/>
          <w:rtl/>
          <w:lang w:bidi="ar-IQ"/>
        </w:rPr>
        <w:t>(</w:t>
      </w:r>
      <w:r w:rsidRPr="00846CCD">
        <w:rPr>
          <w:rFonts w:ascii="Simplified Arabic" w:eastAsia="Times New Roman" w:hAnsi="Simplified Arabic" w:cs="Simplified Arabic" w:hint="cs"/>
          <w:sz w:val="28"/>
          <w:szCs w:val="28"/>
          <w:rtl/>
          <w:lang w:bidi="ar-IQ"/>
        </w:rPr>
        <w:t xml:space="preserve"> أربع وعشرين</w:t>
      </w:r>
      <w:r w:rsidR="00B86C5D">
        <w:rPr>
          <w:rFonts w:ascii="Simplified Arabic" w:eastAsia="Times New Roman" w:hAnsi="Simplified Arabic" w:cs="Simplified Arabic" w:hint="cs"/>
          <w:sz w:val="28"/>
          <w:szCs w:val="28"/>
          <w:rtl/>
          <w:lang w:bidi="ar-IQ"/>
        </w:rPr>
        <w:t>)</w:t>
      </w:r>
      <w:r w:rsidRPr="00846CCD">
        <w:rPr>
          <w:rFonts w:ascii="Simplified Arabic" w:eastAsia="Times New Roman" w:hAnsi="Simplified Arabic" w:cs="Simplified Arabic" w:hint="cs"/>
          <w:sz w:val="28"/>
          <w:szCs w:val="28"/>
          <w:rtl/>
          <w:lang w:bidi="ar-IQ"/>
        </w:rPr>
        <w:t xml:space="preserve"> ساعة من حض</w:t>
      </w:r>
      <w:r w:rsidRPr="008335FC">
        <w:rPr>
          <w:rFonts w:ascii="Simplified Arabic" w:eastAsia="Times New Roman" w:hAnsi="Simplified Arabic" w:cs="Simplified Arabic" w:hint="cs"/>
          <w:sz w:val="28"/>
          <w:szCs w:val="28"/>
          <w:rtl/>
          <w:lang w:bidi="ar-IQ"/>
        </w:rPr>
        <w:t>وره بعد التثبت من شخصيته واحاطته علماً بالجريمة المنسوبة إليه...</w:t>
      </w:r>
      <w:r w:rsidR="00A9788E">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50"/>
      </w:r>
      <w:r w:rsidRPr="008335FC">
        <w:rPr>
          <w:rFonts w:ascii="Simplified Arabic" w:eastAsia="Times New Roman" w:hAnsi="Simplified Arabic" w:cs="Simplified Arabic" w:hint="cs"/>
          <w:sz w:val="28"/>
          <w:szCs w:val="28"/>
          <w:vertAlign w:val="superscript"/>
          <w:rtl/>
          <w:lang w:bidi="ar-IQ"/>
        </w:rPr>
        <w:t>)</w:t>
      </w:r>
      <w:r>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إن الرجوع إلى قانون أُصول المحاكمات الجزائية في ك</w:t>
      </w:r>
      <w:r>
        <w:rPr>
          <w:rFonts w:ascii="Simplified Arabic" w:eastAsia="Times New Roman" w:hAnsi="Simplified Arabic" w:cs="Simplified Arabic" w:hint="cs"/>
          <w:sz w:val="28"/>
          <w:szCs w:val="28"/>
          <w:rtl/>
          <w:lang w:bidi="ar-IQ"/>
        </w:rPr>
        <w:t>ل مالم يرد بشأنه نص في قانون الا</w:t>
      </w:r>
      <w:r w:rsidRPr="008335FC">
        <w:rPr>
          <w:rFonts w:ascii="Simplified Arabic" w:eastAsia="Times New Roman" w:hAnsi="Simplified Arabic" w:cs="Simplified Arabic" w:hint="cs"/>
          <w:sz w:val="28"/>
          <w:szCs w:val="28"/>
          <w:rtl/>
          <w:lang w:bidi="ar-IQ"/>
        </w:rPr>
        <w:t>نضباط عائد إلى سببين: ال</w:t>
      </w:r>
      <w:r>
        <w:rPr>
          <w:rFonts w:ascii="Simplified Arabic" w:eastAsia="Times New Roman" w:hAnsi="Simplified Arabic" w:cs="Simplified Arabic" w:hint="cs"/>
          <w:sz w:val="28"/>
          <w:szCs w:val="28"/>
          <w:rtl/>
          <w:lang w:bidi="ar-IQ"/>
        </w:rPr>
        <w:t>أول نظري, ويعني اشتراك قانون الا</w:t>
      </w:r>
      <w:r w:rsidRPr="008335FC">
        <w:rPr>
          <w:rFonts w:ascii="Simplified Arabic" w:eastAsia="Times New Roman" w:hAnsi="Simplified Arabic" w:cs="Simplified Arabic" w:hint="cs"/>
          <w:sz w:val="28"/>
          <w:szCs w:val="28"/>
          <w:rtl/>
          <w:lang w:bidi="ar-IQ"/>
        </w:rPr>
        <w:t>نضباط وقانون أُصول المحاكمات الجزائي</w:t>
      </w:r>
      <w:r w:rsidR="00380198">
        <w:rPr>
          <w:rFonts w:ascii="Simplified Arabic" w:eastAsia="Times New Roman" w:hAnsi="Simplified Arabic" w:cs="Simplified Arabic" w:hint="cs"/>
          <w:sz w:val="28"/>
          <w:szCs w:val="28"/>
          <w:rtl/>
          <w:lang w:bidi="ar-IQ"/>
        </w:rPr>
        <w:t>ة في طابع العقاب أو الجزاء, إذ إ</w:t>
      </w:r>
      <w:r w:rsidRPr="008335FC">
        <w:rPr>
          <w:rFonts w:ascii="Simplified Arabic" w:eastAsia="Times New Roman" w:hAnsi="Simplified Arabic" w:cs="Simplified Arabic" w:hint="cs"/>
          <w:sz w:val="28"/>
          <w:szCs w:val="28"/>
          <w:rtl/>
          <w:lang w:bidi="ar-IQ"/>
        </w:rPr>
        <w:t>ن النتيجة المترتبة على إجراء التحقيق إما البراءة أو الإدانة( العقاب), والأمر الثاني هو عملي مفاده أن اللجان التحقيقية تلجأ إلى قانون أُصول المحاكمات الجزائية في حا</w:t>
      </w:r>
      <w:r w:rsidR="00323691">
        <w:rPr>
          <w:rFonts w:ascii="Simplified Arabic" w:eastAsia="Times New Roman" w:hAnsi="Simplified Arabic" w:cs="Simplified Arabic" w:hint="cs"/>
          <w:sz w:val="28"/>
          <w:szCs w:val="28"/>
          <w:rtl/>
          <w:lang w:bidi="ar-IQ"/>
        </w:rPr>
        <w:t>لة قصور إجراءات التحقيق بعدّه</w:t>
      </w:r>
      <w:r w:rsidR="00F56C78">
        <w:rPr>
          <w:rFonts w:ascii="Simplified Arabic" w:eastAsia="Times New Roman" w:hAnsi="Simplified Arabic" w:cs="Simplified Arabic" w:hint="cs"/>
          <w:sz w:val="28"/>
          <w:szCs w:val="28"/>
          <w:rtl/>
          <w:lang w:bidi="ar-IQ"/>
        </w:rPr>
        <w:t xml:space="preserve"> المرجع في هذا المجال</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51"/>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p>
    <w:p w:rsidR="00B8266F" w:rsidRPr="00A23A28" w:rsidRDefault="00B8266F" w:rsidP="00B8266F">
      <w:pPr>
        <w:tabs>
          <w:tab w:val="left" w:pos="565"/>
          <w:tab w:val="left" w:pos="8503"/>
        </w:tabs>
        <w:spacing w:after="0"/>
        <w:jc w:val="both"/>
        <w:rPr>
          <w:rFonts w:ascii="Simplified Arabic" w:eastAsia="Times New Roman" w:hAnsi="Simplified Arabic" w:cs="Simplified Arabic"/>
          <w:sz w:val="28"/>
          <w:szCs w:val="28"/>
          <w:rtl/>
          <w:lang w:bidi="ar-IQ"/>
        </w:rPr>
      </w:pPr>
    </w:p>
    <w:p w:rsidR="008335FC" w:rsidRPr="008335FC" w:rsidRDefault="008335FC" w:rsidP="008335FC">
      <w:pPr>
        <w:tabs>
          <w:tab w:val="left" w:pos="565"/>
          <w:tab w:val="left" w:pos="8503"/>
        </w:tabs>
        <w:spacing w:after="0"/>
        <w:jc w:val="center"/>
        <w:rPr>
          <w:rFonts w:ascii="Simplified Arabic" w:eastAsia="Times New Roman" w:hAnsi="Simplified Arabic" w:cs="Simplified Arabic"/>
          <w:b/>
          <w:bCs/>
          <w:sz w:val="28"/>
          <w:szCs w:val="28"/>
          <w:rtl/>
          <w:lang w:bidi="ar-IQ"/>
        </w:rPr>
      </w:pPr>
      <w:r w:rsidRPr="008335FC">
        <w:rPr>
          <w:rFonts w:ascii="Simplified Arabic" w:eastAsia="Times New Roman" w:hAnsi="Simplified Arabic" w:cs="Simplified Arabic" w:hint="cs"/>
          <w:b/>
          <w:bCs/>
          <w:sz w:val="28"/>
          <w:szCs w:val="28"/>
          <w:rtl/>
          <w:lang w:bidi="ar-IQ"/>
        </w:rPr>
        <w:t>الفرع الثاني</w:t>
      </w:r>
    </w:p>
    <w:p w:rsidR="008335FC" w:rsidRPr="008335FC" w:rsidRDefault="00A9788E" w:rsidP="008335FC">
      <w:pPr>
        <w:tabs>
          <w:tab w:val="left" w:pos="565"/>
          <w:tab w:val="left" w:pos="8503"/>
        </w:tabs>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الا</w:t>
      </w:r>
      <w:r w:rsidR="008335FC" w:rsidRPr="008335FC">
        <w:rPr>
          <w:rFonts w:ascii="Simplified Arabic" w:eastAsia="Times New Roman" w:hAnsi="Simplified Arabic" w:cs="Simplified Arabic" w:hint="cs"/>
          <w:b/>
          <w:bCs/>
          <w:sz w:val="28"/>
          <w:szCs w:val="28"/>
          <w:rtl/>
          <w:lang w:bidi="ar-IQ"/>
        </w:rPr>
        <w:t>طلاع على الملف</w:t>
      </w:r>
    </w:p>
    <w:p w:rsidR="008335FC" w:rsidRPr="008335FC" w:rsidRDefault="00A9788E" w:rsidP="008335FC">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t xml:space="preserve"> يمثل حق الا</w:t>
      </w:r>
      <w:r w:rsidR="008335FC" w:rsidRPr="008335FC">
        <w:rPr>
          <w:rFonts w:ascii="Simplified Arabic" w:eastAsia="Times New Roman" w:hAnsi="Simplified Arabic" w:cs="Simplified Arabic" w:hint="cs"/>
          <w:sz w:val="28"/>
          <w:szCs w:val="28"/>
          <w:rtl/>
          <w:lang w:bidi="ar-IQ"/>
        </w:rPr>
        <w:t>طلاع على ا</w:t>
      </w:r>
      <w:r w:rsidR="000D1A88">
        <w:rPr>
          <w:rFonts w:ascii="Simplified Arabic" w:eastAsia="Times New Roman" w:hAnsi="Simplified Arabic" w:cs="Simplified Arabic" w:hint="cs"/>
          <w:sz w:val="28"/>
          <w:szCs w:val="28"/>
          <w:rtl/>
          <w:lang w:bidi="ar-IQ"/>
        </w:rPr>
        <w:t>لملف التأديبي وما يشتمل</w:t>
      </w:r>
      <w:r w:rsidR="008335FC" w:rsidRPr="008335FC">
        <w:rPr>
          <w:rFonts w:ascii="Simplified Arabic" w:eastAsia="Times New Roman" w:hAnsi="Simplified Arabic" w:cs="Simplified Arabic" w:hint="cs"/>
          <w:sz w:val="28"/>
          <w:szCs w:val="28"/>
          <w:rtl/>
          <w:lang w:bidi="ar-IQ"/>
        </w:rPr>
        <w:t xml:space="preserve"> عليه من أوراق إحدى الضمانات الجوهرية للموظف المتهم, إذ لا يكفي إخبار الموظف بالمخالفة المنسوبة إليه لتمكينه من إعداد دفاعه بشكل سليم</w:t>
      </w:r>
      <w:r>
        <w:rPr>
          <w:rFonts w:ascii="Simplified Arabic" w:eastAsia="Times New Roman" w:hAnsi="Simplified Arabic" w:cs="Simplified Arabic" w:hint="cs"/>
          <w:sz w:val="28"/>
          <w:szCs w:val="28"/>
          <w:rtl/>
          <w:lang w:bidi="ar-IQ"/>
        </w:rPr>
        <w:t>, بل لابد من إتاحة الفرصة له للا</w:t>
      </w:r>
      <w:r w:rsidR="008335FC" w:rsidRPr="008335FC">
        <w:rPr>
          <w:rFonts w:ascii="Simplified Arabic" w:eastAsia="Times New Roman" w:hAnsi="Simplified Arabic" w:cs="Simplified Arabic" w:hint="cs"/>
          <w:sz w:val="28"/>
          <w:szCs w:val="28"/>
          <w:rtl/>
          <w:lang w:bidi="ar-IQ"/>
        </w:rPr>
        <w:t>طلاع عل</w:t>
      </w:r>
      <w:r>
        <w:rPr>
          <w:rFonts w:ascii="Simplified Arabic" w:eastAsia="Times New Roman" w:hAnsi="Simplified Arabic" w:cs="Simplified Arabic" w:hint="cs"/>
          <w:sz w:val="28"/>
          <w:szCs w:val="28"/>
          <w:rtl/>
          <w:lang w:bidi="ar-IQ"/>
        </w:rPr>
        <w:t>ى الملف التأديبي بما يحتويه من أدلة ومستندات تتعلق بالا</w:t>
      </w:r>
      <w:r w:rsidR="008335FC" w:rsidRPr="008335FC">
        <w:rPr>
          <w:rFonts w:ascii="Simplified Arabic" w:eastAsia="Times New Roman" w:hAnsi="Simplified Arabic" w:cs="Simplified Arabic" w:hint="cs"/>
          <w:sz w:val="28"/>
          <w:szCs w:val="28"/>
          <w:rtl/>
          <w:lang w:bidi="ar-IQ"/>
        </w:rPr>
        <w:t>تهام الموجه إليه</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52"/>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وإذا كان الأصل أن يستند هذا الحق إلى القانون إلا</w:t>
      </w:r>
      <w:r>
        <w:rPr>
          <w:rFonts w:ascii="Simplified Arabic" w:eastAsia="Times New Roman" w:hAnsi="Simplified Arabic" w:cs="Simplified Arabic" w:hint="cs"/>
          <w:sz w:val="28"/>
          <w:szCs w:val="28"/>
          <w:rtl/>
          <w:lang w:bidi="ar-IQ"/>
        </w:rPr>
        <w:t xml:space="preserve"> أن الفقه قد استقر على عد</w:t>
      </w:r>
      <w:r w:rsidR="00380198">
        <w:rPr>
          <w:rFonts w:ascii="Simplified Arabic" w:eastAsia="Times New Roman" w:hAnsi="Simplified Arabic" w:cs="Simplified Arabic" w:hint="cs"/>
          <w:sz w:val="28"/>
          <w:szCs w:val="28"/>
          <w:rtl/>
          <w:lang w:bidi="ar-IQ"/>
        </w:rPr>
        <w:t>ّ</w:t>
      </w:r>
      <w:r>
        <w:rPr>
          <w:rFonts w:ascii="Simplified Arabic" w:eastAsia="Times New Roman" w:hAnsi="Simplified Arabic" w:cs="Simplified Arabic" w:hint="cs"/>
          <w:sz w:val="28"/>
          <w:szCs w:val="28"/>
          <w:rtl/>
          <w:lang w:bidi="ar-IQ"/>
        </w:rPr>
        <w:t xml:space="preserve"> حق الاطلاع من الأ</w:t>
      </w:r>
      <w:r w:rsidR="008335FC" w:rsidRPr="008335FC">
        <w:rPr>
          <w:rFonts w:ascii="Simplified Arabic" w:eastAsia="Times New Roman" w:hAnsi="Simplified Arabic" w:cs="Simplified Arabic" w:hint="cs"/>
          <w:sz w:val="28"/>
          <w:szCs w:val="28"/>
          <w:rtl/>
          <w:lang w:bidi="ar-IQ"/>
        </w:rPr>
        <w:t xml:space="preserve">مور التي </w:t>
      </w:r>
      <w:proofErr w:type="spellStart"/>
      <w:r w:rsidR="008335FC" w:rsidRPr="008335FC">
        <w:rPr>
          <w:rFonts w:ascii="Simplified Arabic" w:eastAsia="Times New Roman" w:hAnsi="Simplified Arabic" w:cs="Simplified Arabic" w:hint="cs"/>
          <w:sz w:val="28"/>
          <w:szCs w:val="28"/>
          <w:rtl/>
          <w:lang w:bidi="ar-IQ"/>
        </w:rPr>
        <w:t>تقتضيها</w:t>
      </w:r>
      <w:proofErr w:type="spellEnd"/>
      <w:r w:rsidR="008335FC" w:rsidRPr="008335FC">
        <w:rPr>
          <w:rFonts w:ascii="Simplified Arabic" w:eastAsia="Times New Roman" w:hAnsi="Simplified Arabic" w:cs="Simplified Arabic" w:hint="cs"/>
          <w:sz w:val="28"/>
          <w:szCs w:val="28"/>
          <w:rtl/>
          <w:lang w:bidi="ar-IQ"/>
        </w:rPr>
        <w:t xml:space="preserve"> مبادئ العدالة لتوفير الضمانات التي تكفل ا</w:t>
      </w:r>
      <w:r>
        <w:rPr>
          <w:rFonts w:ascii="Simplified Arabic" w:eastAsia="Times New Roman" w:hAnsi="Simplified Arabic" w:cs="Simplified Arabic" w:hint="cs"/>
          <w:sz w:val="28"/>
          <w:szCs w:val="28"/>
          <w:rtl/>
          <w:lang w:bidi="ar-IQ"/>
        </w:rPr>
        <w:t>طمئنان الموظف وسلامة التحقيق, فا</w:t>
      </w:r>
      <w:r w:rsidR="008335FC" w:rsidRPr="008335FC">
        <w:rPr>
          <w:rFonts w:ascii="Simplified Arabic" w:eastAsia="Times New Roman" w:hAnsi="Simplified Arabic" w:cs="Simplified Arabic" w:hint="cs"/>
          <w:sz w:val="28"/>
          <w:szCs w:val="28"/>
          <w:rtl/>
          <w:lang w:bidi="ar-IQ"/>
        </w:rPr>
        <w:t>طلاع الموظف يقابل إحاطة الإدارة علماً بجميع ظروف المخالفة التأديبية</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53"/>
      </w:r>
      <w:r w:rsidR="008335FC" w:rsidRPr="008335FC">
        <w:rPr>
          <w:rFonts w:ascii="Simplified Arabic" w:eastAsia="Times New Roman" w:hAnsi="Simplified Arabic" w:cs="Simplified Arabic" w:hint="cs"/>
          <w:sz w:val="28"/>
          <w:szCs w:val="28"/>
          <w:vertAlign w:val="superscript"/>
          <w:rtl/>
          <w:lang w:bidi="ar-IQ"/>
        </w:rPr>
        <w:t>)</w:t>
      </w:r>
      <w:r w:rsidR="00907817">
        <w:rPr>
          <w:rFonts w:ascii="Simplified Arabic" w:eastAsia="Times New Roman" w:hAnsi="Simplified Arabic" w:cs="Simplified Arabic" w:hint="cs"/>
          <w:sz w:val="28"/>
          <w:szCs w:val="28"/>
          <w:rtl/>
          <w:lang w:bidi="ar-IQ"/>
        </w:rPr>
        <w:t>, وفضلاً عن ذلك</w:t>
      </w:r>
      <w:r w:rsidR="008335FC" w:rsidRPr="008335FC">
        <w:rPr>
          <w:rFonts w:ascii="Simplified Arabic" w:eastAsia="Times New Roman" w:hAnsi="Simplified Arabic" w:cs="Simplified Arabic" w:hint="cs"/>
          <w:sz w:val="28"/>
          <w:szCs w:val="28"/>
          <w:rtl/>
          <w:lang w:bidi="ar-IQ"/>
        </w:rPr>
        <w:t xml:space="preserve"> فإن</w:t>
      </w:r>
      <w:r>
        <w:rPr>
          <w:rFonts w:ascii="Simplified Arabic" w:eastAsia="Times New Roman" w:hAnsi="Simplified Arabic" w:cs="Simplified Arabic" w:hint="cs"/>
          <w:sz w:val="28"/>
          <w:szCs w:val="28"/>
          <w:rtl/>
          <w:lang w:bidi="ar-IQ"/>
        </w:rPr>
        <w:t xml:space="preserve"> هذا الحق يجد سنده</w:t>
      </w:r>
      <w:r w:rsidR="008335FC" w:rsidRPr="008335FC">
        <w:rPr>
          <w:rFonts w:ascii="Simplified Arabic" w:eastAsia="Times New Roman" w:hAnsi="Simplified Arabic" w:cs="Simplified Arabic" w:hint="cs"/>
          <w:sz w:val="28"/>
          <w:szCs w:val="28"/>
          <w:rtl/>
          <w:lang w:bidi="ar-IQ"/>
        </w:rPr>
        <w:t xml:space="preserve"> في مسؤولية الإدارة عن تسهيل وتذليل كافة العقبات والصعوبات التي تعترض سبيل الموظف في الإحاطة بمضمون الوثائق الإدارية, هذا الحق الذي أصبح في الوقت الحالي من أهم مفردات الحريات العامة للإنسان تطبيقاً لمبدأ (ديم</w:t>
      </w:r>
      <w:r>
        <w:rPr>
          <w:rFonts w:ascii="Simplified Arabic" w:eastAsia="Times New Roman" w:hAnsi="Simplified Arabic" w:cs="Simplified Arabic" w:hint="cs"/>
          <w:sz w:val="28"/>
          <w:szCs w:val="28"/>
          <w:rtl/>
          <w:lang w:bidi="ar-IQ"/>
        </w:rPr>
        <w:t>و</w:t>
      </w:r>
      <w:r w:rsidR="008335FC" w:rsidRPr="008335FC">
        <w:rPr>
          <w:rFonts w:ascii="Simplified Arabic" w:eastAsia="Times New Roman" w:hAnsi="Simplified Arabic" w:cs="Simplified Arabic" w:hint="cs"/>
          <w:sz w:val="28"/>
          <w:szCs w:val="28"/>
          <w:rtl/>
          <w:lang w:bidi="ar-IQ"/>
        </w:rPr>
        <w:t xml:space="preserve">قراطية الإدارة) بشقيه الأساسيين والمتمثل في المشاركة </w:t>
      </w:r>
      <w:r w:rsidR="008335FC" w:rsidRPr="008335FC">
        <w:rPr>
          <w:rFonts w:ascii="Simplified Arabic" w:eastAsia="Times New Roman" w:hAnsi="Simplified Arabic" w:cs="Simplified Arabic" w:hint="cs"/>
          <w:sz w:val="28"/>
          <w:szCs w:val="28"/>
          <w:rtl/>
          <w:lang w:bidi="ar-IQ"/>
        </w:rPr>
        <w:lastRenderedPageBreak/>
        <w:t>الإيجابية</w:t>
      </w:r>
      <w:r w:rsidR="00380198">
        <w:rPr>
          <w:rFonts w:ascii="Simplified Arabic" w:eastAsia="Times New Roman" w:hAnsi="Simplified Arabic" w:cs="Simplified Arabic" w:hint="cs"/>
          <w:sz w:val="28"/>
          <w:szCs w:val="28"/>
          <w:rtl/>
          <w:lang w:bidi="ar-IQ"/>
        </w:rPr>
        <w:t xml:space="preserve"> في الإجراءات الممهدة لاتخاذ الأ</w:t>
      </w:r>
      <w:r w:rsidR="008335FC" w:rsidRPr="008335FC">
        <w:rPr>
          <w:rFonts w:ascii="Simplified Arabic" w:eastAsia="Times New Roman" w:hAnsi="Simplified Arabic" w:cs="Simplified Arabic" w:hint="cs"/>
          <w:sz w:val="28"/>
          <w:szCs w:val="28"/>
          <w:rtl/>
          <w:lang w:bidi="ar-IQ"/>
        </w:rPr>
        <w:t>عمال والقرارات ال</w:t>
      </w:r>
      <w:r w:rsidR="000D1A88">
        <w:rPr>
          <w:rFonts w:ascii="Simplified Arabic" w:eastAsia="Times New Roman" w:hAnsi="Simplified Arabic" w:cs="Simplified Arabic" w:hint="cs"/>
          <w:sz w:val="28"/>
          <w:szCs w:val="28"/>
          <w:rtl/>
          <w:lang w:bidi="ar-IQ"/>
        </w:rPr>
        <w:t>إدارية من ناحية, و</w:t>
      </w:r>
      <w:r w:rsidR="008335FC" w:rsidRPr="008335FC">
        <w:rPr>
          <w:rFonts w:ascii="Simplified Arabic" w:eastAsia="Times New Roman" w:hAnsi="Simplified Arabic" w:cs="Simplified Arabic" w:hint="cs"/>
          <w:sz w:val="28"/>
          <w:szCs w:val="28"/>
          <w:rtl/>
          <w:lang w:bidi="ar-IQ"/>
        </w:rPr>
        <w:t>في كفالة تمتع المتعاملين مع الإدارة بالدفاع عن حقوقهم بالوسيلة الأكثر ملائمة لهم في ضوء ما أُحيطوا به علماً من معلومات</w:t>
      </w:r>
      <w:r w:rsidR="000D1A88">
        <w:rPr>
          <w:rFonts w:ascii="Simplified Arabic" w:eastAsia="Times New Roman" w:hAnsi="Simplified Arabic" w:cs="Simplified Arabic" w:hint="cs"/>
          <w:sz w:val="28"/>
          <w:szCs w:val="28"/>
          <w:rtl/>
          <w:lang w:bidi="ar-IQ"/>
        </w:rPr>
        <w:t xml:space="preserve"> من ناحية أُخرى</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54"/>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وعليه فإنه في حالة عدم النص على هذه الضمانة في التشريعات الوظيف</w:t>
      </w:r>
      <w:r w:rsidR="00907817">
        <w:rPr>
          <w:rFonts w:ascii="Simplified Arabic" w:eastAsia="Times New Roman" w:hAnsi="Simplified Arabic" w:cs="Simplified Arabic" w:hint="cs"/>
          <w:sz w:val="28"/>
          <w:szCs w:val="28"/>
          <w:rtl/>
          <w:lang w:bidi="ar-IQ"/>
        </w:rPr>
        <w:t>ية وإن كان يعد</w:t>
      </w:r>
      <w:r w:rsidR="000D1A88">
        <w:rPr>
          <w:rFonts w:ascii="Simplified Arabic" w:eastAsia="Times New Roman" w:hAnsi="Simplified Arabic" w:cs="Simplified Arabic" w:hint="cs"/>
          <w:sz w:val="28"/>
          <w:szCs w:val="28"/>
          <w:rtl/>
          <w:lang w:bidi="ar-IQ"/>
        </w:rPr>
        <w:t xml:space="preserve"> نقصاً تشريعياً</w:t>
      </w:r>
      <w:r w:rsidR="008335FC" w:rsidRPr="008335FC">
        <w:rPr>
          <w:rFonts w:ascii="Simplified Arabic" w:eastAsia="Times New Roman" w:hAnsi="Simplified Arabic" w:cs="Simplified Arabic" w:hint="cs"/>
          <w:sz w:val="28"/>
          <w:szCs w:val="28"/>
          <w:rtl/>
          <w:lang w:bidi="ar-IQ"/>
        </w:rPr>
        <w:t xml:space="preserve"> غير أنه لا</w:t>
      </w:r>
      <w:r w:rsidR="00907817">
        <w:rPr>
          <w:rFonts w:ascii="Simplified Arabic" w:eastAsia="Times New Roman" w:hAnsi="Simplified Arabic" w:cs="Simplified Arabic" w:hint="cs"/>
          <w:sz w:val="28"/>
          <w:szCs w:val="28"/>
          <w:rtl/>
          <w:lang w:bidi="ar-IQ"/>
        </w:rPr>
        <w:t xml:space="preserve"> يشكل هدراً لها</w:t>
      </w:r>
      <w:r>
        <w:rPr>
          <w:rFonts w:ascii="Simplified Arabic" w:eastAsia="Times New Roman" w:hAnsi="Simplified Arabic" w:cs="Simplified Arabic" w:hint="cs"/>
          <w:sz w:val="28"/>
          <w:szCs w:val="28"/>
          <w:rtl/>
          <w:lang w:bidi="ar-IQ"/>
        </w:rPr>
        <w:t xml:space="preserve"> لأن الا</w:t>
      </w:r>
      <w:r w:rsidR="008335FC" w:rsidRPr="008335FC">
        <w:rPr>
          <w:rFonts w:ascii="Simplified Arabic" w:eastAsia="Times New Roman" w:hAnsi="Simplified Arabic" w:cs="Simplified Arabic" w:hint="cs"/>
          <w:sz w:val="28"/>
          <w:szCs w:val="28"/>
          <w:rtl/>
          <w:lang w:bidi="ar-IQ"/>
        </w:rPr>
        <w:t>طلاع تفرضه المبادئ العامة للقانون</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55"/>
      </w:r>
      <w:r w:rsidR="008335FC" w:rsidRPr="008335FC">
        <w:rPr>
          <w:rFonts w:ascii="Simplified Arabic" w:eastAsia="Times New Roman" w:hAnsi="Simplified Arabic" w:cs="Simplified Arabic" w:hint="cs"/>
          <w:sz w:val="28"/>
          <w:szCs w:val="28"/>
          <w:vertAlign w:val="superscript"/>
          <w:rtl/>
          <w:lang w:bidi="ar-IQ"/>
        </w:rPr>
        <w:t>)</w:t>
      </w:r>
      <w:r>
        <w:rPr>
          <w:rFonts w:ascii="Simplified Arabic" w:eastAsia="Times New Roman" w:hAnsi="Simplified Arabic" w:cs="Simplified Arabic" w:hint="cs"/>
          <w:sz w:val="28"/>
          <w:szCs w:val="28"/>
          <w:rtl/>
          <w:lang w:bidi="ar-IQ"/>
        </w:rPr>
        <w:t>, ويتسع نطاق الا</w:t>
      </w:r>
      <w:r w:rsidR="008335FC" w:rsidRPr="008335FC">
        <w:rPr>
          <w:rFonts w:ascii="Simplified Arabic" w:eastAsia="Times New Roman" w:hAnsi="Simplified Arabic" w:cs="Simplified Arabic" w:hint="cs"/>
          <w:sz w:val="28"/>
          <w:szCs w:val="28"/>
          <w:rtl/>
          <w:lang w:bidi="ar-IQ"/>
        </w:rPr>
        <w:t xml:space="preserve">طلاع ليشمل الملف الشخصي للموظف( ملف الخدمة) والذي يتضمن كل ما متعلق بالموظف وحالته الوظيفية من لحظة تعينه وحتى لحظة التحقيق من تنقلات وترقيات وعلاوات </w:t>
      </w:r>
      <w:r w:rsidR="000D1A88">
        <w:rPr>
          <w:rFonts w:ascii="Simplified Arabic" w:eastAsia="Times New Roman" w:hAnsi="Simplified Arabic" w:cs="Simplified Arabic" w:hint="cs"/>
          <w:sz w:val="28"/>
          <w:szCs w:val="28"/>
          <w:rtl/>
          <w:lang w:bidi="ar-IQ"/>
        </w:rPr>
        <w:t>وكتب الشكر والتقدير وغيرها, وملف</w:t>
      </w:r>
      <w:r w:rsidR="008335FC" w:rsidRPr="008335FC">
        <w:rPr>
          <w:rFonts w:ascii="Simplified Arabic" w:eastAsia="Times New Roman" w:hAnsi="Simplified Arabic" w:cs="Simplified Arabic" w:hint="cs"/>
          <w:sz w:val="28"/>
          <w:szCs w:val="28"/>
          <w:rtl/>
          <w:lang w:bidi="ar-IQ"/>
        </w:rPr>
        <w:t xml:space="preserve"> الأوراق التحقيقية</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56"/>
      </w:r>
      <w:r w:rsidR="008335FC" w:rsidRPr="008335FC">
        <w:rPr>
          <w:rFonts w:ascii="Simplified Arabic" w:eastAsia="Times New Roman" w:hAnsi="Simplified Arabic" w:cs="Simplified Arabic" w:hint="cs"/>
          <w:sz w:val="28"/>
          <w:szCs w:val="28"/>
          <w:vertAlign w:val="superscript"/>
          <w:rtl/>
          <w:lang w:bidi="ar-IQ"/>
        </w:rPr>
        <w:t>)</w:t>
      </w:r>
      <w:r>
        <w:rPr>
          <w:rFonts w:ascii="Simplified Arabic" w:eastAsia="Times New Roman" w:hAnsi="Simplified Arabic" w:cs="Simplified Arabic" w:hint="cs"/>
          <w:sz w:val="28"/>
          <w:szCs w:val="28"/>
          <w:rtl/>
          <w:lang w:bidi="ar-IQ"/>
        </w:rPr>
        <w:t>, فاستناداً لما يتمتع به حق الا</w:t>
      </w:r>
      <w:r w:rsidR="008335FC" w:rsidRPr="008335FC">
        <w:rPr>
          <w:rFonts w:ascii="Simplified Arabic" w:eastAsia="Times New Roman" w:hAnsi="Simplified Arabic" w:cs="Simplified Arabic" w:hint="cs"/>
          <w:sz w:val="28"/>
          <w:szCs w:val="28"/>
          <w:rtl/>
          <w:lang w:bidi="ar-IQ"/>
        </w:rPr>
        <w:t xml:space="preserve">طلاع من أهمية فقد نظمته الدول محل الدراسة المقارنة وكالآتي: </w:t>
      </w:r>
    </w:p>
    <w:p w:rsidR="008335FC" w:rsidRPr="008335FC" w:rsidRDefault="00B8266F" w:rsidP="008335FC">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t>ف</w:t>
      </w:r>
      <w:r w:rsidR="00A9788E">
        <w:rPr>
          <w:rFonts w:ascii="Simplified Arabic" w:eastAsia="Times New Roman" w:hAnsi="Simplified Arabic" w:cs="Simplified Arabic" w:hint="cs"/>
          <w:sz w:val="28"/>
          <w:szCs w:val="28"/>
          <w:rtl/>
          <w:lang w:bidi="ar-IQ"/>
        </w:rPr>
        <w:t>ي فرنسا يعد حق الا</w:t>
      </w:r>
      <w:r w:rsidR="008335FC" w:rsidRPr="008335FC">
        <w:rPr>
          <w:rFonts w:ascii="Simplified Arabic" w:eastAsia="Times New Roman" w:hAnsi="Simplified Arabic" w:cs="Simplified Arabic" w:hint="cs"/>
          <w:sz w:val="28"/>
          <w:szCs w:val="28"/>
          <w:rtl/>
          <w:lang w:bidi="ar-IQ"/>
        </w:rPr>
        <w:t xml:space="preserve">طلاع من أقدم الضمانات </w:t>
      </w:r>
      <w:r w:rsidR="00380198">
        <w:rPr>
          <w:rFonts w:ascii="Simplified Arabic" w:eastAsia="Times New Roman" w:hAnsi="Simplified Arabic" w:cs="Simplified Arabic" w:hint="cs"/>
          <w:sz w:val="28"/>
          <w:szCs w:val="28"/>
          <w:rtl/>
          <w:lang w:bidi="ar-IQ"/>
        </w:rPr>
        <w:t>ا</w:t>
      </w:r>
      <w:r w:rsidR="008335FC" w:rsidRPr="008335FC">
        <w:rPr>
          <w:rFonts w:ascii="Simplified Arabic" w:eastAsia="Times New Roman" w:hAnsi="Simplified Arabic" w:cs="Simplified Arabic" w:hint="cs"/>
          <w:sz w:val="28"/>
          <w:szCs w:val="28"/>
          <w:rtl/>
          <w:lang w:bidi="ar-IQ"/>
        </w:rPr>
        <w:t>لتأديبية المقررة فقد نص عليه المشرع الفرنسي لأول مرة في القانون الصادر عام 1905 في المادة (65) منه وقد ارتبطت نشأته بقضية تسمى (فضيحة البطاقات)</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57"/>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xml:space="preserve">, وبعد ذلك صدر الأمر رقم (244) في 4/شباط/1959 ليقرر في المادة (31) منه( أن السلطة التأديبية تباشر </w:t>
      </w:r>
      <w:r w:rsidR="000D1A88">
        <w:rPr>
          <w:rFonts w:ascii="Simplified Arabic" w:eastAsia="Times New Roman" w:hAnsi="Simplified Arabic" w:cs="Simplified Arabic" w:hint="cs"/>
          <w:sz w:val="28"/>
          <w:szCs w:val="28"/>
          <w:rtl/>
          <w:lang w:bidi="ar-IQ"/>
        </w:rPr>
        <w:t xml:space="preserve">عملها </w:t>
      </w:r>
      <w:r w:rsidR="008335FC" w:rsidRPr="008335FC">
        <w:rPr>
          <w:rFonts w:ascii="Simplified Arabic" w:eastAsia="Times New Roman" w:hAnsi="Simplified Arabic" w:cs="Simplified Arabic" w:hint="cs"/>
          <w:sz w:val="28"/>
          <w:szCs w:val="28"/>
          <w:rtl/>
          <w:lang w:bidi="ar-IQ"/>
        </w:rPr>
        <w:t xml:space="preserve">بعد اتباع </w:t>
      </w:r>
      <w:r w:rsidR="000D1A88">
        <w:rPr>
          <w:rFonts w:ascii="Simplified Arabic" w:eastAsia="Times New Roman" w:hAnsi="Simplified Arabic" w:cs="Simplified Arabic" w:hint="cs"/>
          <w:sz w:val="28"/>
          <w:szCs w:val="28"/>
          <w:rtl/>
          <w:lang w:bidi="ar-IQ"/>
        </w:rPr>
        <w:t>ال</w:t>
      </w:r>
      <w:r w:rsidR="008335FC" w:rsidRPr="008335FC">
        <w:rPr>
          <w:rFonts w:ascii="Simplified Arabic" w:eastAsia="Times New Roman" w:hAnsi="Simplified Arabic" w:cs="Simplified Arabic" w:hint="cs"/>
          <w:sz w:val="28"/>
          <w:szCs w:val="28"/>
          <w:rtl/>
          <w:lang w:bidi="ar-IQ"/>
        </w:rPr>
        <w:t xml:space="preserve">إجراءات </w:t>
      </w:r>
      <w:r w:rsidR="000D1A88">
        <w:rPr>
          <w:rFonts w:ascii="Simplified Arabic" w:eastAsia="Times New Roman" w:hAnsi="Simplified Arabic" w:cs="Simplified Arabic" w:hint="cs"/>
          <w:sz w:val="28"/>
          <w:szCs w:val="28"/>
          <w:rtl/>
          <w:lang w:bidi="ar-IQ"/>
        </w:rPr>
        <w:t>الم</w:t>
      </w:r>
      <w:r w:rsidR="008335FC" w:rsidRPr="008335FC">
        <w:rPr>
          <w:rFonts w:ascii="Simplified Arabic" w:eastAsia="Times New Roman" w:hAnsi="Simplified Arabic" w:cs="Simplified Arabic" w:hint="cs"/>
          <w:sz w:val="28"/>
          <w:szCs w:val="28"/>
          <w:rtl/>
          <w:lang w:bidi="ar-IQ"/>
        </w:rPr>
        <w:t>نص</w:t>
      </w:r>
      <w:r w:rsidR="000D1A88">
        <w:rPr>
          <w:rFonts w:ascii="Simplified Arabic" w:eastAsia="Times New Roman" w:hAnsi="Simplified Arabic" w:cs="Simplified Arabic" w:hint="cs"/>
          <w:sz w:val="28"/>
          <w:szCs w:val="28"/>
          <w:rtl/>
          <w:lang w:bidi="ar-IQ"/>
        </w:rPr>
        <w:t>وص</w:t>
      </w:r>
      <w:r w:rsidR="008335FC" w:rsidRPr="008335FC">
        <w:rPr>
          <w:rFonts w:ascii="Simplified Arabic" w:eastAsia="Times New Roman" w:hAnsi="Simplified Arabic" w:cs="Simplified Arabic" w:hint="cs"/>
          <w:sz w:val="28"/>
          <w:szCs w:val="28"/>
          <w:rtl/>
          <w:lang w:bidi="ar-IQ"/>
        </w:rPr>
        <w:t xml:space="preserve"> عليها في المادة 65 من قانون 22 نيسان 1905 وبعد استشارة مجلس إداري مشترك منعقد على شكل هيئة تأديبية</w:t>
      </w:r>
      <w:r w:rsidR="00A9788E">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58"/>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xml:space="preserve">. </w:t>
      </w:r>
    </w:p>
    <w:p w:rsidR="00957FC4" w:rsidRDefault="008335FC" w:rsidP="000647AA">
      <w:pPr>
        <w:tabs>
          <w:tab w:val="left" w:pos="565"/>
          <w:tab w:val="left" w:pos="3117"/>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ونظراً لأهمية هذه الضمانة</w:t>
      </w:r>
      <w:r w:rsidR="00380198">
        <w:rPr>
          <w:rFonts w:ascii="Simplified Arabic" w:eastAsia="Times New Roman" w:hAnsi="Simplified Arabic" w:cs="Simplified Arabic" w:hint="cs"/>
          <w:sz w:val="28"/>
          <w:szCs w:val="28"/>
          <w:rtl/>
          <w:lang w:bidi="ar-IQ"/>
        </w:rPr>
        <w:t xml:space="preserve"> فقد تم إقرارها تشريعياً في</w:t>
      </w:r>
      <w:r w:rsidRPr="008335FC">
        <w:rPr>
          <w:rFonts w:ascii="Simplified Arabic" w:eastAsia="Times New Roman" w:hAnsi="Simplified Arabic" w:cs="Simplified Arabic" w:hint="cs"/>
          <w:sz w:val="28"/>
          <w:szCs w:val="28"/>
          <w:rtl/>
          <w:lang w:bidi="ar-IQ"/>
        </w:rPr>
        <w:t xml:space="preserve"> القوانين الوظيفية الفرنسية المتعاقبة</w:t>
      </w:r>
      <w:r w:rsidR="00380198">
        <w:rPr>
          <w:rFonts w:ascii="Simplified Arabic" w:eastAsia="Times New Roman" w:hAnsi="Simplified Arabic" w:cs="Simplified Arabic" w:hint="cs"/>
          <w:sz w:val="28"/>
          <w:szCs w:val="28"/>
          <w:rtl/>
          <w:lang w:bidi="ar-IQ"/>
        </w:rPr>
        <w:t xml:space="preserve"> كافة</w:t>
      </w:r>
      <w:r w:rsidRPr="008335FC">
        <w:rPr>
          <w:rFonts w:ascii="Simplified Arabic" w:eastAsia="Times New Roman" w:hAnsi="Simplified Arabic" w:cs="Simplified Arabic" w:hint="cs"/>
          <w:sz w:val="28"/>
          <w:szCs w:val="28"/>
          <w:rtl/>
          <w:lang w:bidi="ar-IQ"/>
        </w:rPr>
        <w:t>, ومنها القانون الحالي لسنة 1983 في المادة (19) وكذلك المادة الأُو</w:t>
      </w:r>
      <w:r w:rsidR="005A30E8">
        <w:rPr>
          <w:rFonts w:ascii="Simplified Arabic" w:eastAsia="Times New Roman" w:hAnsi="Simplified Arabic" w:cs="Simplified Arabic" w:hint="cs"/>
          <w:sz w:val="28"/>
          <w:szCs w:val="28"/>
          <w:rtl/>
          <w:lang w:bidi="ar-IQ"/>
        </w:rPr>
        <w:t>لى من مرسوم 25 تشرين الأول</w:t>
      </w:r>
      <w:r w:rsidRPr="008335FC">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lastRenderedPageBreak/>
        <w:t>1984</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59"/>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وقبلهما قانون </w:t>
      </w:r>
      <w:r w:rsidR="005A30E8">
        <w:rPr>
          <w:rFonts w:ascii="Simplified Arabic" w:eastAsia="Times New Roman" w:hAnsi="Simplified Arabic" w:cs="Simplified Arabic" w:hint="cs"/>
          <w:sz w:val="28"/>
          <w:szCs w:val="28"/>
          <w:rtl/>
          <w:lang w:bidi="ar-IQ"/>
        </w:rPr>
        <w:t>رقم (753/78) الصادر في 17/ تموز</w:t>
      </w:r>
      <w:r w:rsidRPr="008335FC">
        <w:rPr>
          <w:rFonts w:ascii="Simplified Arabic" w:eastAsia="Times New Roman" w:hAnsi="Simplified Arabic" w:cs="Simplified Arabic" w:hint="cs"/>
          <w:sz w:val="28"/>
          <w:szCs w:val="28"/>
          <w:rtl/>
          <w:lang w:bidi="ar-IQ"/>
        </w:rPr>
        <w:t>/1978 إذ تضمن العديد من الإجراءات لتحسين العلاقة بين الإدارة والجمهور, وقد خصص الباب الأول في المواد (الأُولى والث</w:t>
      </w:r>
      <w:r w:rsidR="00A9788E">
        <w:rPr>
          <w:rFonts w:ascii="Simplified Arabic" w:eastAsia="Times New Roman" w:hAnsi="Simplified Arabic" w:cs="Simplified Arabic" w:hint="cs"/>
          <w:sz w:val="28"/>
          <w:szCs w:val="28"/>
          <w:rtl/>
          <w:lang w:bidi="ar-IQ"/>
        </w:rPr>
        <w:t>انية والثالثة) للنص على حرية الا</w:t>
      </w:r>
      <w:r w:rsidRPr="008335FC">
        <w:rPr>
          <w:rFonts w:ascii="Simplified Arabic" w:eastAsia="Times New Roman" w:hAnsi="Simplified Arabic" w:cs="Simplified Arabic" w:hint="cs"/>
          <w:sz w:val="28"/>
          <w:szCs w:val="28"/>
          <w:rtl/>
          <w:lang w:bidi="ar-IQ"/>
        </w:rPr>
        <w:t xml:space="preserve">طلاع </w:t>
      </w:r>
      <w:r w:rsidR="00B8266F">
        <w:rPr>
          <w:rFonts w:ascii="Simplified Arabic" w:eastAsia="Times New Roman" w:hAnsi="Simplified Arabic" w:cs="Simplified Arabic" w:hint="cs"/>
          <w:sz w:val="28"/>
          <w:szCs w:val="28"/>
          <w:rtl/>
          <w:lang w:bidi="ar-IQ"/>
        </w:rPr>
        <w:t>على الوثائق الإدارية</w:t>
      </w:r>
      <w:r w:rsidRPr="008335FC">
        <w:rPr>
          <w:rFonts w:ascii="Simplified Arabic" w:eastAsia="Times New Roman" w:hAnsi="Simplified Arabic" w:cs="Simplified Arabic" w:hint="cs"/>
          <w:sz w:val="28"/>
          <w:szCs w:val="28"/>
          <w:rtl/>
          <w:lang w:bidi="ar-IQ"/>
        </w:rPr>
        <w:t>, ويعد من قبيل الوثائق الإدارية جميع الملفات</w:t>
      </w:r>
      <w:r w:rsidR="0038019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والتقارير</w:t>
      </w:r>
      <w:r w:rsidR="0038019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والدراسات</w:t>
      </w:r>
      <w:r w:rsidR="0038019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والإحصاءات</w:t>
      </w:r>
      <w:r w:rsidR="0038019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والتوجيهات</w:t>
      </w:r>
      <w:r w:rsidR="0038019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والمحاضرات</w:t>
      </w:r>
      <w:r w:rsidR="0038019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والتعليمات</w:t>
      </w:r>
      <w:r w:rsidR="0038019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والملاحظات</w:t>
      </w:r>
      <w:r w:rsidR="00380198">
        <w:rPr>
          <w:rFonts w:ascii="Simplified Arabic" w:eastAsia="Times New Roman" w:hAnsi="Simplified Arabic" w:cs="Simplified Arabic" w:hint="cs"/>
          <w:sz w:val="28"/>
          <w:szCs w:val="28"/>
          <w:rtl/>
          <w:lang w:bidi="ar-IQ"/>
        </w:rPr>
        <w:t xml:space="preserve">, والإجابات الصادرة من الوزراء </w:t>
      </w:r>
      <w:r w:rsidRPr="008335FC">
        <w:rPr>
          <w:rFonts w:ascii="Simplified Arabic" w:eastAsia="Times New Roman" w:hAnsi="Simplified Arabic" w:cs="Simplified Arabic" w:hint="cs"/>
          <w:sz w:val="28"/>
          <w:szCs w:val="28"/>
          <w:rtl/>
          <w:lang w:bidi="ar-IQ"/>
        </w:rPr>
        <w:t>التي تتضمن تفسيرا</w:t>
      </w:r>
      <w:r w:rsidR="0038019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لنصوص القانون أو بياناً للأوامر الإدارية</w:t>
      </w:r>
      <w:r w:rsidR="0038019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وكذلك الآراء الفنية, و</w:t>
      </w:r>
      <w:r w:rsidR="00A9788E">
        <w:rPr>
          <w:rFonts w:ascii="Simplified Arabic" w:eastAsia="Times New Roman" w:hAnsi="Simplified Arabic" w:cs="Simplified Arabic" w:hint="cs"/>
          <w:sz w:val="28"/>
          <w:szCs w:val="28"/>
          <w:rtl/>
          <w:lang w:bidi="ar-IQ"/>
        </w:rPr>
        <w:t>يمكن الا</w:t>
      </w:r>
      <w:r w:rsidRPr="008335FC">
        <w:rPr>
          <w:rFonts w:ascii="Simplified Arabic" w:eastAsia="Times New Roman" w:hAnsi="Simplified Arabic" w:cs="Simplified Arabic" w:hint="cs"/>
          <w:sz w:val="28"/>
          <w:szCs w:val="28"/>
          <w:rtl/>
          <w:lang w:bidi="ar-IQ"/>
        </w:rPr>
        <w:t>طلاع عليها والحصول على نسخة منها, و</w:t>
      </w:r>
      <w:r w:rsidR="00907817">
        <w:rPr>
          <w:rFonts w:ascii="Simplified Arabic" w:eastAsia="Times New Roman" w:hAnsi="Simplified Arabic" w:cs="Simplified Arabic" w:hint="cs"/>
          <w:sz w:val="28"/>
          <w:szCs w:val="28"/>
          <w:rtl/>
          <w:lang w:bidi="ar-IQ"/>
        </w:rPr>
        <w:t>لكل من يجد صعوبة في ممارسة هذا الحق</w:t>
      </w:r>
      <w:r w:rsidRPr="008335FC">
        <w:rPr>
          <w:rFonts w:ascii="Simplified Arabic" w:eastAsia="Times New Roman" w:hAnsi="Simplified Arabic" w:cs="Simplified Arabic" w:hint="cs"/>
          <w:sz w:val="28"/>
          <w:szCs w:val="28"/>
          <w:rtl/>
          <w:lang w:bidi="ar-IQ"/>
        </w:rPr>
        <w:t xml:space="preserve"> له أن يقدم تظلم</w:t>
      </w:r>
      <w:r w:rsidR="00380198">
        <w:rPr>
          <w:rFonts w:ascii="Simplified Arabic" w:eastAsia="Times New Roman" w:hAnsi="Simplified Arabic" w:cs="Simplified Arabic" w:hint="cs"/>
          <w:sz w:val="28"/>
          <w:szCs w:val="28"/>
          <w:rtl/>
          <w:lang w:bidi="ar-IQ"/>
        </w:rPr>
        <w:t>اً</w:t>
      </w:r>
      <w:r w:rsidR="00B8266F">
        <w:rPr>
          <w:rFonts w:ascii="Simplified Arabic" w:eastAsia="Times New Roman" w:hAnsi="Simplified Arabic" w:cs="Simplified Arabic" w:hint="cs"/>
          <w:sz w:val="28"/>
          <w:szCs w:val="28"/>
          <w:rtl/>
          <w:lang w:bidi="ar-IQ"/>
        </w:rPr>
        <w:t xml:space="preserve"> إلى لجنة الوثائق الإدارية </w:t>
      </w:r>
      <w:r w:rsidRPr="008335FC">
        <w:rPr>
          <w:rFonts w:ascii="Simplified Arabic" w:eastAsia="Times New Roman" w:hAnsi="Simplified Arabic" w:cs="Simplified Arabic" w:hint="cs"/>
          <w:sz w:val="28"/>
          <w:szCs w:val="28"/>
          <w:rtl/>
          <w:lang w:bidi="ar-IQ"/>
        </w:rPr>
        <w:t>التي يقتصر دورها على إبداء الرأي, وعلى الجهة الإدارية أن تبين موقفها من الرأي خلال شهرين, واللجوء إلى هذه اللجنة يقطع ميعاد الطعن القضائي</w:t>
      </w:r>
      <w:r w:rsidR="00907817">
        <w:rPr>
          <w:rFonts w:ascii="Simplified Arabic" w:eastAsia="Times New Roman" w:hAnsi="Simplified Arabic" w:cs="Simplified Arabic" w:hint="cs"/>
          <w:sz w:val="28"/>
          <w:szCs w:val="28"/>
          <w:rtl/>
          <w:lang w:bidi="ar-IQ"/>
        </w:rPr>
        <w:t>, ويعد إجراءً ضرورياً لرفع الدعوى</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60"/>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ونصت على</w:t>
      </w:r>
      <w:r w:rsidR="00A9788E">
        <w:rPr>
          <w:rFonts w:ascii="Simplified Arabic" w:eastAsia="Times New Roman" w:hAnsi="Simplified Arabic" w:cs="Simplified Arabic" w:hint="cs"/>
          <w:sz w:val="28"/>
          <w:szCs w:val="28"/>
          <w:rtl/>
          <w:lang w:bidi="ar-IQ"/>
        </w:rPr>
        <w:t xml:space="preserve"> الا</w:t>
      </w:r>
      <w:r w:rsidRPr="008335FC">
        <w:rPr>
          <w:rFonts w:ascii="Simplified Arabic" w:eastAsia="Times New Roman" w:hAnsi="Simplified Arabic" w:cs="Simplified Arabic" w:hint="cs"/>
          <w:sz w:val="28"/>
          <w:szCs w:val="28"/>
          <w:rtl/>
          <w:lang w:bidi="ar-IQ"/>
        </w:rPr>
        <w:t>طلاع أخي</w:t>
      </w:r>
      <w:r w:rsidR="00F84045">
        <w:rPr>
          <w:rFonts w:ascii="Simplified Arabic" w:eastAsia="Times New Roman" w:hAnsi="Simplified Arabic" w:cs="Simplified Arabic" w:hint="cs"/>
          <w:sz w:val="28"/>
          <w:szCs w:val="28"/>
          <w:rtl/>
          <w:lang w:bidi="ar-IQ"/>
        </w:rPr>
        <w:t>راً المادة (19) من قانون الوظيف</w:t>
      </w:r>
      <w:r w:rsidRPr="008335FC">
        <w:rPr>
          <w:rFonts w:ascii="Simplified Arabic" w:eastAsia="Times New Roman" w:hAnsi="Simplified Arabic" w:cs="Simplified Arabic" w:hint="cs"/>
          <w:sz w:val="28"/>
          <w:szCs w:val="28"/>
          <w:rtl/>
          <w:lang w:bidi="ar-IQ"/>
        </w:rPr>
        <w:t xml:space="preserve">ة العامة الفرنسي </w:t>
      </w:r>
      <w:r w:rsidR="001B6AA7">
        <w:rPr>
          <w:rFonts w:ascii="Simplified Arabic" w:eastAsia="Times New Roman" w:hAnsi="Simplified Arabic" w:cs="Simplified Arabic" w:hint="cs"/>
          <w:sz w:val="28"/>
          <w:szCs w:val="28"/>
          <w:rtl/>
          <w:lang w:bidi="ar-IQ"/>
        </w:rPr>
        <w:t>ل</w:t>
      </w:r>
      <w:r w:rsidRPr="008335FC">
        <w:rPr>
          <w:rFonts w:ascii="Simplified Arabic" w:eastAsia="Times New Roman" w:hAnsi="Simplified Arabic" w:cs="Simplified Arabic" w:hint="cs"/>
          <w:sz w:val="28"/>
          <w:szCs w:val="28"/>
          <w:rtl/>
          <w:lang w:bidi="ar-IQ"/>
        </w:rPr>
        <w:t>سنة 1983</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61"/>
      </w:r>
      <w:r w:rsidR="00907817">
        <w:rPr>
          <w:rFonts w:ascii="Simplified Arabic" w:eastAsia="Times New Roman" w:hAnsi="Simplified Arabic" w:cs="Simplified Arabic" w:hint="cs"/>
          <w:sz w:val="28"/>
          <w:szCs w:val="28"/>
          <w:vertAlign w:val="superscript"/>
          <w:rtl/>
          <w:lang w:bidi="ar-IQ"/>
        </w:rPr>
        <w:t>)</w:t>
      </w:r>
      <w:r w:rsidR="00A9788E">
        <w:rPr>
          <w:rFonts w:ascii="Simplified Arabic" w:eastAsia="Times New Roman" w:hAnsi="Simplified Arabic" w:cs="Simplified Arabic" w:hint="cs"/>
          <w:sz w:val="28"/>
          <w:szCs w:val="28"/>
          <w:rtl/>
          <w:lang w:bidi="ar-IQ"/>
        </w:rPr>
        <w:t>,</w:t>
      </w:r>
      <w:r w:rsidR="00F11828">
        <w:rPr>
          <w:rFonts w:ascii="Simplified Arabic" w:eastAsia="Times New Roman" w:hAnsi="Simplified Arabic" w:cs="Simplified Arabic" w:hint="cs"/>
          <w:sz w:val="28"/>
          <w:szCs w:val="28"/>
          <w:rtl/>
          <w:lang w:bidi="ar-IQ"/>
        </w:rPr>
        <w:t xml:space="preserve"> وغيرها من القوانين التي نظمت تأديب طوائف معينة من الموظفين كالقضاة وأعضاء الهيئة التدريسية</w:t>
      </w:r>
      <w:r w:rsidR="001B6AA7">
        <w:rPr>
          <w:rFonts w:ascii="Simplified Arabic" w:eastAsia="Times New Roman" w:hAnsi="Simplified Arabic" w:cs="Simplified Arabic" w:hint="cs"/>
          <w:sz w:val="28"/>
          <w:szCs w:val="28"/>
          <w:vertAlign w:val="superscript"/>
          <w:rtl/>
          <w:lang w:bidi="ar-IQ"/>
        </w:rPr>
        <w:t>(</w:t>
      </w:r>
      <w:r w:rsidR="00F11828">
        <w:rPr>
          <w:rStyle w:val="a4"/>
          <w:rFonts w:ascii="Simplified Arabic" w:eastAsia="Times New Roman" w:hAnsi="Simplified Arabic" w:cs="Simplified Arabic"/>
          <w:sz w:val="28"/>
          <w:szCs w:val="28"/>
          <w:rtl/>
          <w:lang w:bidi="ar-IQ"/>
        </w:rPr>
        <w:footnoteReference w:id="162"/>
      </w:r>
      <w:r w:rsidR="001B6AA7">
        <w:rPr>
          <w:rFonts w:ascii="Simplified Arabic" w:eastAsia="Times New Roman" w:hAnsi="Simplified Arabic" w:cs="Simplified Arabic" w:hint="cs"/>
          <w:sz w:val="28"/>
          <w:szCs w:val="28"/>
          <w:vertAlign w:val="superscript"/>
          <w:rtl/>
          <w:lang w:bidi="ar-IQ"/>
        </w:rPr>
        <w:t>)</w:t>
      </w:r>
      <w:r w:rsidR="00A16497">
        <w:rPr>
          <w:rFonts w:ascii="Simplified Arabic" w:eastAsia="Times New Roman" w:hAnsi="Simplified Arabic" w:cs="Simplified Arabic" w:hint="cs"/>
          <w:sz w:val="28"/>
          <w:szCs w:val="28"/>
          <w:rtl/>
          <w:lang w:bidi="ar-IQ"/>
        </w:rPr>
        <w:t>,</w:t>
      </w:r>
      <w:r w:rsidR="00A9788E">
        <w:rPr>
          <w:rFonts w:ascii="Simplified Arabic" w:eastAsia="Times New Roman" w:hAnsi="Simplified Arabic" w:cs="Simplified Arabic" w:hint="cs"/>
          <w:sz w:val="28"/>
          <w:szCs w:val="28"/>
          <w:rtl/>
          <w:lang w:bidi="ar-IQ"/>
        </w:rPr>
        <w:t xml:space="preserve"> ويتسع نطاق الا</w:t>
      </w:r>
      <w:r w:rsidR="00EA7D89">
        <w:rPr>
          <w:rFonts w:ascii="Simplified Arabic" w:eastAsia="Times New Roman" w:hAnsi="Simplified Arabic" w:cs="Simplified Arabic" w:hint="cs"/>
          <w:sz w:val="28"/>
          <w:szCs w:val="28"/>
          <w:rtl/>
          <w:lang w:bidi="ar-IQ"/>
        </w:rPr>
        <w:t xml:space="preserve">طلاع ليشمل ملف خدمة الموظف </w:t>
      </w:r>
      <w:r w:rsidRPr="008335FC">
        <w:rPr>
          <w:rFonts w:ascii="Simplified Arabic" w:eastAsia="Times New Roman" w:hAnsi="Simplified Arabic" w:cs="Simplified Arabic" w:hint="cs"/>
          <w:sz w:val="28"/>
          <w:szCs w:val="28"/>
          <w:rtl/>
          <w:lang w:bidi="ar-IQ"/>
        </w:rPr>
        <w:t>الذي لا يعد عنصراً أساسيا</w:t>
      </w:r>
      <w:r w:rsidR="00EA7D89">
        <w:rPr>
          <w:rFonts w:ascii="Simplified Arabic" w:eastAsia="Times New Roman" w:hAnsi="Simplified Arabic" w:cs="Simplified Arabic" w:hint="cs"/>
          <w:sz w:val="28"/>
          <w:szCs w:val="28"/>
          <w:rtl/>
          <w:lang w:bidi="ar-IQ"/>
        </w:rPr>
        <w:t xml:space="preserve">ً في المواجهة, والملف التأديبي </w:t>
      </w:r>
      <w:r w:rsidRPr="008335FC">
        <w:rPr>
          <w:rFonts w:ascii="Simplified Arabic" w:eastAsia="Times New Roman" w:hAnsi="Simplified Arabic" w:cs="Simplified Arabic" w:hint="cs"/>
          <w:sz w:val="28"/>
          <w:szCs w:val="28"/>
          <w:rtl/>
          <w:lang w:bidi="ar-IQ"/>
        </w:rPr>
        <w:t>الذي يعد عنصراً جوهرياً في المواجهة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63"/>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ويحتوي الملف الوظيفي للموظف في فرنسا على كافة المستندات</w:t>
      </w:r>
      <w:r w:rsidR="0038019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أو البيانات المتعلقة بالوضع الشخصي</w:t>
      </w:r>
      <w:r w:rsidR="0038019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أو الوظيفي</w:t>
      </w:r>
      <w:r w:rsidR="00B8266F">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 xml:space="preserve">للموظف, عدا البيانات الخاصة </w:t>
      </w:r>
      <w:proofErr w:type="spellStart"/>
      <w:r w:rsidRPr="008335FC">
        <w:rPr>
          <w:rFonts w:ascii="Simplified Arabic" w:eastAsia="Times New Roman" w:hAnsi="Simplified Arabic" w:cs="Simplified Arabic" w:hint="cs"/>
          <w:sz w:val="28"/>
          <w:szCs w:val="28"/>
          <w:rtl/>
          <w:lang w:bidi="ar-IQ"/>
        </w:rPr>
        <w:t>بالجزاءات</w:t>
      </w:r>
      <w:proofErr w:type="spellEnd"/>
      <w:r w:rsidRPr="008335FC">
        <w:rPr>
          <w:rFonts w:ascii="Simplified Arabic" w:eastAsia="Times New Roman" w:hAnsi="Simplified Arabic" w:cs="Simplified Arabic" w:hint="cs"/>
          <w:sz w:val="28"/>
          <w:szCs w:val="28"/>
          <w:rtl/>
          <w:lang w:bidi="ar-IQ"/>
        </w:rPr>
        <w:t xml:space="preserve"> التي تم محوها بالعفو, </w:t>
      </w:r>
      <w:r w:rsidR="005A30E8">
        <w:rPr>
          <w:rFonts w:ascii="Simplified Arabic" w:eastAsia="Times New Roman" w:hAnsi="Simplified Arabic" w:cs="Simplified Arabic" w:hint="cs"/>
          <w:sz w:val="28"/>
          <w:szCs w:val="28"/>
          <w:rtl/>
          <w:lang w:bidi="ar-IQ"/>
        </w:rPr>
        <w:t>و</w:t>
      </w:r>
      <w:r w:rsidRPr="008335FC">
        <w:rPr>
          <w:rFonts w:ascii="Simplified Arabic" w:eastAsia="Times New Roman" w:hAnsi="Simplified Arabic" w:cs="Simplified Arabic" w:hint="cs"/>
          <w:sz w:val="28"/>
          <w:szCs w:val="28"/>
          <w:rtl/>
          <w:lang w:bidi="ar-IQ"/>
        </w:rPr>
        <w:t>يجب عدم ذكر أي شيء متعلق بالآراء السياسية</w:t>
      </w:r>
      <w:r w:rsidR="008F05B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أو المعتقدات الدينية للموظف, ويضم </w:t>
      </w:r>
      <w:r w:rsidR="005A30E8">
        <w:rPr>
          <w:rFonts w:ascii="Simplified Arabic" w:eastAsia="Times New Roman" w:hAnsi="Simplified Arabic" w:cs="Simplified Arabic" w:hint="cs"/>
          <w:sz w:val="28"/>
          <w:szCs w:val="28"/>
          <w:rtl/>
          <w:lang w:bidi="ar-IQ"/>
        </w:rPr>
        <w:t xml:space="preserve">الملف </w:t>
      </w:r>
      <w:r w:rsidRPr="008335FC">
        <w:rPr>
          <w:rFonts w:ascii="Simplified Arabic" w:eastAsia="Times New Roman" w:hAnsi="Simplified Arabic" w:cs="Simplified Arabic" w:hint="cs"/>
          <w:sz w:val="28"/>
          <w:szCs w:val="28"/>
          <w:rtl/>
          <w:lang w:bidi="ar-IQ"/>
        </w:rPr>
        <w:t xml:space="preserve">أيضاً </w:t>
      </w:r>
      <w:proofErr w:type="spellStart"/>
      <w:r w:rsidRPr="008335FC">
        <w:rPr>
          <w:rFonts w:ascii="Simplified Arabic" w:eastAsia="Times New Roman" w:hAnsi="Simplified Arabic" w:cs="Simplified Arabic" w:hint="cs"/>
          <w:sz w:val="28"/>
          <w:szCs w:val="28"/>
          <w:rtl/>
          <w:lang w:bidi="ar-IQ"/>
        </w:rPr>
        <w:t>الجزاءات</w:t>
      </w:r>
      <w:proofErr w:type="spellEnd"/>
      <w:r w:rsidRPr="008335FC">
        <w:rPr>
          <w:rFonts w:ascii="Simplified Arabic" w:eastAsia="Times New Roman" w:hAnsi="Simplified Arabic" w:cs="Simplified Arabic" w:hint="cs"/>
          <w:sz w:val="28"/>
          <w:szCs w:val="28"/>
          <w:rtl/>
          <w:lang w:bidi="ar-IQ"/>
        </w:rPr>
        <w:t xml:space="preserve"> التأديبية الصادرة ضد الموظف, وجميع القرارات والتوصيات المتخذة بواسطة المجلس التأديبي أو المجلس الأعلى للوظيفية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64"/>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r w:rsidR="001619E9">
        <w:rPr>
          <w:rFonts w:ascii="Simplified Arabic" w:eastAsia="Times New Roman" w:hAnsi="Simplified Arabic" w:cs="Simplified Arabic" w:hint="cs"/>
          <w:sz w:val="28"/>
          <w:szCs w:val="28"/>
          <w:rtl/>
          <w:lang w:bidi="ar-IQ"/>
        </w:rPr>
        <w:t>و</w:t>
      </w:r>
      <w:r w:rsidRPr="008335FC">
        <w:rPr>
          <w:rFonts w:ascii="Simplified Arabic" w:eastAsia="Times New Roman" w:hAnsi="Simplified Arabic" w:cs="Simplified Arabic" w:hint="cs"/>
          <w:sz w:val="28"/>
          <w:szCs w:val="28"/>
          <w:rtl/>
          <w:lang w:bidi="ar-IQ"/>
        </w:rPr>
        <w:t xml:space="preserve">قد أقر المجلس </w:t>
      </w:r>
      <w:r w:rsidRPr="008335FC">
        <w:rPr>
          <w:rFonts w:ascii="Simplified Arabic" w:eastAsia="Times New Roman" w:hAnsi="Simplified Arabic" w:cs="Simplified Arabic" w:hint="cs"/>
          <w:sz w:val="28"/>
          <w:szCs w:val="28"/>
          <w:rtl/>
          <w:lang w:bidi="ar-IQ"/>
        </w:rPr>
        <w:lastRenderedPageBreak/>
        <w:t>الدستوري الفرنسي هذه الضمانة بقوله ( لا يفرض أي جزاء إلا إذا كان مسموحاً لصاحب الشأن أن يبدي ملاحظاته عن الأفعال التي يؤاخذ عليها من ناحية وأن يطلع على الملف الخاص به من ناحية أُخرى</w:t>
      </w:r>
      <w:r w:rsidR="00A9788E">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65"/>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كما أكد </w:t>
      </w:r>
      <w:r w:rsidR="009101C7">
        <w:rPr>
          <w:rFonts w:ascii="Simplified Arabic" w:eastAsia="Times New Roman" w:hAnsi="Simplified Arabic" w:cs="Simplified Arabic" w:hint="cs"/>
          <w:sz w:val="28"/>
          <w:szCs w:val="28"/>
          <w:rtl/>
          <w:lang w:bidi="ar-IQ"/>
        </w:rPr>
        <w:t>مجلس الدولة الفرنسي على حق الا</w:t>
      </w:r>
      <w:r w:rsidR="001619E9">
        <w:rPr>
          <w:rFonts w:ascii="Simplified Arabic" w:eastAsia="Times New Roman" w:hAnsi="Simplified Arabic" w:cs="Simplified Arabic" w:hint="cs"/>
          <w:sz w:val="28"/>
          <w:szCs w:val="28"/>
          <w:rtl/>
          <w:lang w:bidi="ar-IQ"/>
        </w:rPr>
        <w:t>طلاع و</w:t>
      </w:r>
      <w:r w:rsidR="00DC45E8">
        <w:rPr>
          <w:rFonts w:ascii="Simplified Arabic" w:eastAsia="Times New Roman" w:hAnsi="Simplified Arabic" w:cs="Simplified Arabic" w:hint="cs"/>
          <w:sz w:val="28"/>
          <w:szCs w:val="28"/>
          <w:rtl/>
          <w:lang w:bidi="ar-IQ"/>
        </w:rPr>
        <w:t>عده</w:t>
      </w:r>
      <w:r w:rsidRPr="008335FC">
        <w:rPr>
          <w:rFonts w:ascii="Simplified Arabic" w:eastAsia="Times New Roman" w:hAnsi="Simplified Arabic" w:cs="Simplified Arabic" w:hint="cs"/>
          <w:sz w:val="28"/>
          <w:szCs w:val="28"/>
          <w:rtl/>
          <w:lang w:bidi="ar-IQ"/>
        </w:rPr>
        <w:t xml:space="preserve"> من المبادئ العامة للقانون, وهي من الضمانات الممنوحة لكل موظف تربطه علاقه بالإدارة التي يعمل به</w:t>
      </w:r>
      <w:r w:rsidR="001619E9">
        <w:rPr>
          <w:rFonts w:ascii="Simplified Arabic" w:eastAsia="Times New Roman" w:hAnsi="Simplified Arabic" w:cs="Simplified Arabic" w:hint="cs"/>
          <w:sz w:val="28"/>
          <w:szCs w:val="28"/>
          <w:rtl/>
          <w:lang w:bidi="ar-IQ"/>
        </w:rPr>
        <w:t>ا, في قراره بتأريخ تموز</w:t>
      </w:r>
      <w:r w:rsidR="001B6AA7">
        <w:rPr>
          <w:rFonts w:ascii="Simplified Arabic" w:eastAsia="Times New Roman" w:hAnsi="Simplified Arabic" w:cs="Simplified Arabic" w:hint="cs"/>
          <w:sz w:val="28"/>
          <w:szCs w:val="28"/>
          <w:rtl/>
          <w:lang w:bidi="ar-IQ"/>
        </w:rPr>
        <w:t xml:space="preserve"> سنة</w:t>
      </w:r>
      <w:r w:rsidRPr="008335FC">
        <w:rPr>
          <w:rFonts w:ascii="Simplified Arabic" w:eastAsia="Times New Roman" w:hAnsi="Simplified Arabic" w:cs="Simplified Arabic" w:hint="cs"/>
          <w:sz w:val="28"/>
          <w:szCs w:val="28"/>
          <w:rtl/>
          <w:lang w:bidi="ar-IQ"/>
        </w:rPr>
        <w:t xml:space="preserve"> 2000 في قضية (</w:t>
      </w:r>
      <w:proofErr w:type="spellStart"/>
      <w:r w:rsidRPr="008335FC">
        <w:rPr>
          <w:rFonts w:ascii="Simplified Arabic" w:eastAsia="Times New Roman" w:hAnsi="Simplified Arabic" w:cs="Simplified Arabic"/>
          <w:sz w:val="28"/>
          <w:szCs w:val="28"/>
          <w:lang w:bidi="ar-IQ"/>
        </w:rPr>
        <w:t>mermet</w:t>
      </w:r>
      <w:proofErr w:type="spellEnd"/>
      <w:r w:rsidRPr="008335FC">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66"/>
      </w:r>
      <w:r w:rsidRPr="008335FC">
        <w:rPr>
          <w:rFonts w:ascii="Simplified Arabic" w:eastAsia="Times New Roman" w:hAnsi="Simplified Arabic" w:cs="Simplified Arabic" w:hint="cs"/>
          <w:sz w:val="28"/>
          <w:szCs w:val="28"/>
          <w:vertAlign w:val="superscript"/>
          <w:rtl/>
          <w:lang w:bidi="ar-IQ"/>
        </w:rPr>
        <w:t>)</w:t>
      </w:r>
      <w:r w:rsidR="00DC45E8">
        <w:rPr>
          <w:rFonts w:ascii="Simplified Arabic" w:eastAsia="Times New Roman" w:hAnsi="Simplified Arabic" w:cs="Simplified Arabic" w:hint="cs"/>
          <w:sz w:val="28"/>
          <w:szCs w:val="28"/>
          <w:rtl/>
          <w:lang w:bidi="ar-IQ"/>
        </w:rPr>
        <w:t>, ويعد حق الاطلاع</w:t>
      </w:r>
      <w:r w:rsidRPr="008335FC">
        <w:rPr>
          <w:rFonts w:ascii="Simplified Arabic" w:eastAsia="Times New Roman" w:hAnsi="Simplified Arabic" w:cs="Simplified Arabic" w:hint="cs"/>
          <w:sz w:val="28"/>
          <w:szCs w:val="28"/>
          <w:rtl/>
          <w:lang w:bidi="ar-IQ"/>
        </w:rPr>
        <w:t xml:space="preserve"> من القواعد الأساسية التي يجب كفالتها حيال من يراد مؤاخذته, وتعطيل هذا الإجراء لأي سبب من الأسباب خرق</w:t>
      </w:r>
      <w:r w:rsidR="00DD0744">
        <w:rPr>
          <w:rFonts w:ascii="Simplified Arabic" w:eastAsia="Times New Roman" w:hAnsi="Simplified Arabic" w:cs="Simplified Arabic" w:hint="cs"/>
          <w:sz w:val="28"/>
          <w:szCs w:val="28"/>
          <w:rtl/>
          <w:lang w:bidi="ar-IQ"/>
        </w:rPr>
        <w:t>اً للضمانات المقررة للموظف, إذ إ</w:t>
      </w:r>
      <w:r w:rsidRPr="008335FC">
        <w:rPr>
          <w:rFonts w:ascii="Simplified Arabic" w:eastAsia="Times New Roman" w:hAnsi="Simplified Arabic" w:cs="Simplified Arabic" w:hint="cs"/>
          <w:sz w:val="28"/>
          <w:szCs w:val="28"/>
          <w:rtl/>
          <w:lang w:bidi="ar-IQ"/>
        </w:rPr>
        <w:t>ن الجزاء ال</w:t>
      </w:r>
      <w:r w:rsidR="009101C7">
        <w:rPr>
          <w:rFonts w:ascii="Simplified Arabic" w:eastAsia="Times New Roman" w:hAnsi="Simplified Arabic" w:cs="Simplified Arabic" w:hint="cs"/>
          <w:sz w:val="28"/>
          <w:szCs w:val="28"/>
          <w:rtl/>
          <w:lang w:bidi="ar-IQ"/>
        </w:rPr>
        <w:t xml:space="preserve">تأديبي </w:t>
      </w:r>
      <w:r w:rsidR="00EA7D89">
        <w:rPr>
          <w:rFonts w:ascii="Simplified Arabic" w:eastAsia="Times New Roman" w:hAnsi="Simplified Arabic" w:cs="Simplified Arabic" w:hint="cs"/>
          <w:sz w:val="28"/>
          <w:szCs w:val="28"/>
          <w:rtl/>
          <w:lang w:bidi="ar-IQ"/>
        </w:rPr>
        <w:t xml:space="preserve">يعد </w:t>
      </w:r>
      <w:r w:rsidR="009101C7">
        <w:rPr>
          <w:rFonts w:ascii="Simplified Arabic" w:eastAsia="Times New Roman" w:hAnsi="Simplified Arabic" w:cs="Simplified Arabic" w:hint="cs"/>
          <w:sz w:val="28"/>
          <w:szCs w:val="28"/>
          <w:rtl/>
          <w:lang w:bidi="ar-IQ"/>
        </w:rPr>
        <w:t>باطلاً لعدم مراعاة حق الا</w:t>
      </w:r>
      <w:r w:rsidRPr="008335FC">
        <w:rPr>
          <w:rFonts w:ascii="Simplified Arabic" w:eastAsia="Times New Roman" w:hAnsi="Simplified Arabic" w:cs="Simplified Arabic" w:hint="cs"/>
          <w:sz w:val="28"/>
          <w:szCs w:val="28"/>
          <w:rtl/>
          <w:lang w:bidi="ar-IQ"/>
        </w:rPr>
        <w:t>طلاع, وطالما لا توجد ضرورة تسوغه</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67"/>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ويجري التحقيق في فرنسا قبل إحالة الموظف إلى اللجنة التحقيقية بمرحلة سابقة</w:t>
      </w:r>
      <w:r w:rsidR="00DD0744">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وهي المرحلة التي يتم فيها تشكيل لجان استشارية </w:t>
      </w:r>
      <w:r w:rsidRPr="008335FC">
        <w:rPr>
          <w:rFonts w:ascii="Simplified Arabic" w:eastAsia="Times New Roman" w:hAnsi="Simplified Arabic" w:cs="Simplified Arabic"/>
          <w:sz w:val="28"/>
          <w:szCs w:val="28"/>
          <w:rtl/>
        </w:rPr>
        <w:t xml:space="preserve">تتولى جمع المعلومات وتوضيح مدى صحة المخالفة المنسوبة </w:t>
      </w:r>
      <w:r w:rsidRPr="008335FC">
        <w:rPr>
          <w:rFonts w:ascii="Simplified Arabic" w:eastAsia="Times New Roman" w:hAnsi="Simplified Arabic" w:cs="Simplified Arabic" w:hint="cs"/>
          <w:sz w:val="28"/>
          <w:szCs w:val="28"/>
          <w:rtl/>
        </w:rPr>
        <w:t>إ</w:t>
      </w:r>
      <w:r w:rsidRPr="008335FC">
        <w:rPr>
          <w:rFonts w:ascii="Simplified Arabic" w:eastAsia="Times New Roman" w:hAnsi="Simplified Arabic" w:cs="Simplified Arabic"/>
          <w:sz w:val="28"/>
          <w:szCs w:val="28"/>
          <w:rtl/>
        </w:rPr>
        <w:t>لى الموظف ثم تقوم ب</w:t>
      </w:r>
      <w:r w:rsidRPr="008335FC">
        <w:rPr>
          <w:rFonts w:ascii="Simplified Arabic" w:eastAsia="Times New Roman" w:hAnsi="Simplified Arabic" w:cs="Simplified Arabic" w:hint="cs"/>
          <w:sz w:val="28"/>
          <w:szCs w:val="28"/>
          <w:rtl/>
        </w:rPr>
        <w:t>إ</w:t>
      </w:r>
      <w:r w:rsidR="00EA7D89">
        <w:rPr>
          <w:rFonts w:ascii="Simplified Arabic" w:eastAsia="Times New Roman" w:hAnsi="Simplified Arabic" w:cs="Simplified Arabic"/>
          <w:sz w:val="28"/>
          <w:szCs w:val="28"/>
          <w:rtl/>
        </w:rPr>
        <w:t xml:space="preserve">صدار قرارها </w:t>
      </w:r>
      <w:r w:rsidRPr="008335FC">
        <w:rPr>
          <w:rFonts w:ascii="Simplified Arabic" w:eastAsia="Times New Roman" w:hAnsi="Simplified Arabic" w:cs="Simplified Arabic"/>
          <w:sz w:val="28"/>
          <w:szCs w:val="28"/>
          <w:rtl/>
        </w:rPr>
        <w:t xml:space="preserve">الذي على </w:t>
      </w:r>
      <w:r w:rsidRPr="008335FC">
        <w:rPr>
          <w:rFonts w:ascii="Simplified Arabic" w:eastAsia="Times New Roman" w:hAnsi="Simplified Arabic" w:cs="Simplified Arabic" w:hint="cs"/>
          <w:sz w:val="28"/>
          <w:szCs w:val="28"/>
          <w:rtl/>
        </w:rPr>
        <w:t>أ</w:t>
      </w:r>
      <w:r w:rsidRPr="008335FC">
        <w:rPr>
          <w:rFonts w:ascii="Simplified Arabic" w:eastAsia="Times New Roman" w:hAnsi="Simplified Arabic" w:cs="Simplified Arabic"/>
          <w:sz w:val="28"/>
          <w:szCs w:val="28"/>
          <w:rtl/>
        </w:rPr>
        <w:t xml:space="preserve">ساسه يتم تحديد فيما </w:t>
      </w:r>
      <w:r w:rsidRPr="008335FC">
        <w:rPr>
          <w:rFonts w:ascii="Simplified Arabic" w:eastAsia="Times New Roman" w:hAnsi="Simplified Arabic" w:cs="Simplified Arabic" w:hint="cs"/>
          <w:sz w:val="28"/>
          <w:szCs w:val="28"/>
          <w:rtl/>
        </w:rPr>
        <w:t>إ</w:t>
      </w:r>
      <w:r w:rsidRPr="008335FC">
        <w:rPr>
          <w:rFonts w:ascii="Simplified Arabic" w:eastAsia="Times New Roman" w:hAnsi="Simplified Arabic" w:cs="Simplified Arabic"/>
          <w:sz w:val="28"/>
          <w:szCs w:val="28"/>
          <w:rtl/>
        </w:rPr>
        <w:t xml:space="preserve">ذا كان يستوجب التحقيق مع الموظف </w:t>
      </w:r>
      <w:r w:rsidRPr="008335FC">
        <w:rPr>
          <w:rFonts w:ascii="Simplified Arabic" w:eastAsia="Times New Roman" w:hAnsi="Simplified Arabic" w:cs="Simplified Arabic" w:hint="cs"/>
          <w:sz w:val="28"/>
          <w:szCs w:val="28"/>
          <w:rtl/>
        </w:rPr>
        <w:t>أ</w:t>
      </w:r>
      <w:r w:rsidRPr="008335FC">
        <w:rPr>
          <w:rFonts w:ascii="Simplified Arabic" w:eastAsia="Times New Roman" w:hAnsi="Simplified Arabic" w:cs="Simplified Arabic"/>
          <w:sz w:val="28"/>
          <w:szCs w:val="28"/>
          <w:rtl/>
        </w:rPr>
        <w:t>م لا، وهذه اللج</w:t>
      </w:r>
      <w:r w:rsidR="00B8266F">
        <w:rPr>
          <w:rFonts w:ascii="Simplified Arabic" w:eastAsia="Times New Roman" w:hAnsi="Simplified Arabic" w:cs="Simplified Arabic"/>
          <w:sz w:val="28"/>
          <w:szCs w:val="28"/>
          <w:rtl/>
        </w:rPr>
        <w:t xml:space="preserve">ان </w:t>
      </w:r>
      <w:r w:rsidR="00EA7D89">
        <w:rPr>
          <w:rFonts w:ascii="Simplified Arabic" w:eastAsia="Times New Roman" w:hAnsi="Simplified Arabic" w:cs="Simplified Arabic"/>
          <w:sz w:val="28"/>
          <w:szCs w:val="28"/>
          <w:rtl/>
        </w:rPr>
        <w:t>عندما تقوم بجمع المعلومات</w:t>
      </w:r>
      <w:r w:rsidR="00DD0744">
        <w:rPr>
          <w:rFonts w:ascii="Simplified Arabic" w:eastAsia="Times New Roman" w:hAnsi="Simplified Arabic" w:cs="Simplified Arabic" w:hint="cs"/>
          <w:sz w:val="28"/>
          <w:szCs w:val="28"/>
          <w:rtl/>
        </w:rPr>
        <w:t>,</w:t>
      </w:r>
      <w:r w:rsidR="00EA7D89">
        <w:rPr>
          <w:rFonts w:ascii="Simplified Arabic" w:eastAsia="Times New Roman" w:hAnsi="Simplified Arabic" w:cs="Simplified Arabic"/>
          <w:sz w:val="28"/>
          <w:szCs w:val="28"/>
          <w:rtl/>
        </w:rPr>
        <w:t xml:space="preserve"> ف</w:t>
      </w:r>
      <w:r w:rsidR="00EA7D89">
        <w:rPr>
          <w:rFonts w:ascii="Simplified Arabic" w:eastAsia="Times New Roman" w:hAnsi="Simplified Arabic" w:cs="Simplified Arabic" w:hint="cs"/>
          <w:sz w:val="28"/>
          <w:szCs w:val="28"/>
          <w:rtl/>
        </w:rPr>
        <w:t>إ</w:t>
      </w:r>
      <w:r w:rsidRPr="008335FC">
        <w:rPr>
          <w:rFonts w:ascii="Simplified Arabic" w:eastAsia="Times New Roman" w:hAnsi="Simplified Arabic" w:cs="Simplified Arabic"/>
          <w:sz w:val="28"/>
          <w:szCs w:val="28"/>
          <w:rtl/>
        </w:rPr>
        <w:t>نها قد تتطلب بعض التوضيحات من الموظف المخالف ال</w:t>
      </w:r>
      <w:r w:rsidRPr="008335FC">
        <w:rPr>
          <w:rFonts w:ascii="Simplified Arabic" w:eastAsia="Times New Roman" w:hAnsi="Simplified Arabic" w:cs="Simplified Arabic" w:hint="cs"/>
          <w:sz w:val="28"/>
          <w:szCs w:val="28"/>
          <w:rtl/>
        </w:rPr>
        <w:t>أ</w:t>
      </w:r>
      <w:r w:rsidRPr="008335FC">
        <w:rPr>
          <w:rFonts w:ascii="Simplified Arabic" w:eastAsia="Times New Roman" w:hAnsi="Simplified Arabic" w:cs="Simplified Arabic"/>
          <w:sz w:val="28"/>
          <w:szCs w:val="28"/>
          <w:rtl/>
        </w:rPr>
        <w:t xml:space="preserve">مر الذي يستوجب حضوره </w:t>
      </w:r>
      <w:r w:rsidRPr="008335FC">
        <w:rPr>
          <w:rFonts w:ascii="Simplified Arabic" w:eastAsia="Times New Roman" w:hAnsi="Simplified Arabic" w:cs="Simplified Arabic" w:hint="cs"/>
          <w:sz w:val="28"/>
          <w:szCs w:val="28"/>
          <w:rtl/>
        </w:rPr>
        <w:t>أ</w:t>
      </w:r>
      <w:r w:rsidRPr="008335FC">
        <w:rPr>
          <w:rFonts w:ascii="Simplified Arabic" w:eastAsia="Times New Roman" w:hAnsi="Simplified Arabic" w:cs="Simplified Arabic"/>
          <w:sz w:val="28"/>
          <w:szCs w:val="28"/>
          <w:rtl/>
        </w:rPr>
        <w:t>مامها وتوجيه</w:t>
      </w:r>
      <w:r w:rsidR="00F11828">
        <w:rPr>
          <w:rFonts w:ascii="Simplified Arabic" w:eastAsia="Times New Roman" w:hAnsi="Simplified Arabic" w:cs="Simplified Arabic"/>
          <w:sz w:val="28"/>
          <w:szCs w:val="28"/>
          <w:rtl/>
        </w:rPr>
        <w:t xml:space="preserve"> بعض ال</w:t>
      </w:r>
      <w:r w:rsidR="00F11828">
        <w:rPr>
          <w:rFonts w:ascii="Simplified Arabic" w:eastAsia="Times New Roman" w:hAnsi="Simplified Arabic" w:cs="Simplified Arabic" w:hint="cs"/>
          <w:sz w:val="28"/>
          <w:szCs w:val="28"/>
          <w:rtl/>
        </w:rPr>
        <w:t>أ</w:t>
      </w:r>
      <w:r w:rsidRPr="008335FC">
        <w:rPr>
          <w:rFonts w:ascii="Simplified Arabic" w:eastAsia="Times New Roman" w:hAnsi="Simplified Arabic" w:cs="Simplified Arabic"/>
          <w:sz w:val="28"/>
          <w:szCs w:val="28"/>
          <w:rtl/>
        </w:rPr>
        <w:t>سئلة</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168"/>
      </w:r>
      <w:r w:rsidRPr="008335FC">
        <w:rPr>
          <w:rFonts w:ascii="Simplified Arabic" w:eastAsia="Times New Roman" w:hAnsi="Simplified Arabic" w:cs="Simplified Arabic" w:hint="cs"/>
          <w:sz w:val="28"/>
          <w:szCs w:val="28"/>
          <w:vertAlign w:val="superscript"/>
          <w:rtl/>
        </w:rPr>
        <w:t>)</w:t>
      </w:r>
      <w:r w:rsidR="00F11828">
        <w:rPr>
          <w:rFonts w:ascii="Simplified Arabic" w:eastAsia="Times New Roman" w:hAnsi="Simplified Arabic" w:cs="Simplified Arabic" w:hint="cs"/>
          <w:sz w:val="28"/>
          <w:szCs w:val="28"/>
          <w:rtl/>
        </w:rPr>
        <w:t xml:space="preserve">, إذ </w:t>
      </w:r>
      <w:r w:rsidR="00DD0744">
        <w:rPr>
          <w:rFonts w:ascii="Simplified Arabic" w:eastAsia="Times New Roman" w:hAnsi="Simplified Arabic" w:cs="Simplified Arabic" w:hint="cs"/>
          <w:sz w:val="28"/>
          <w:szCs w:val="28"/>
          <w:rtl/>
        </w:rPr>
        <w:t>إ</w:t>
      </w:r>
      <w:r w:rsidRPr="008335FC">
        <w:rPr>
          <w:rFonts w:ascii="Simplified Arabic" w:eastAsia="Times New Roman" w:hAnsi="Simplified Arabic" w:cs="Simplified Arabic" w:hint="cs"/>
          <w:sz w:val="28"/>
          <w:szCs w:val="28"/>
          <w:rtl/>
        </w:rPr>
        <w:t>ن كل تحقيق ينتهي بإعداد ملف يتضمن كل البيانات والمستندات المتعلقة بالمخالفة محل التحقيق</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169"/>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w:t>
      </w:r>
      <w:r w:rsidR="00EA7D89">
        <w:rPr>
          <w:rFonts w:ascii="Simplified Arabic" w:eastAsia="Times New Roman" w:hAnsi="Simplified Arabic" w:cs="Simplified Arabic" w:hint="cs"/>
          <w:sz w:val="28"/>
          <w:szCs w:val="28"/>
          <w:rtl/>
          <w:lang w:bidi="ar-IQ"/>
        </w:rPr>
        <w:t>و</w:t>
      </w:r>
      <w:r w:rsidR="00DD0744">
        <w:rPr>
          <w:rFonts w:ascii="Simplified Arabic" w:eastAsia="Times New Roman" w:hAnsi="Simplified Arabic" w:cs="Simplified Arabic" w:hint="cs"/>
          <w:sz w:val="28"/>
          <w:szCs w:val="28"/>
          <w:rtl/>
          <w:lang w:bidi="ar-IQ"/>
        </w:rPr>
        <w:t>من ثم</w:t>
      </w:r>
      <w:r w:rsidR="00F11828">
        <w:rPr>
          <w:rFonts w:ascii="Simplified Arabic" w:eastAsia="Times New Roman" w:hAnsi="Simplified Arabic" w:cs="Simplified Arabic" w:hint="cs"/>
          <w:sz w:val="28"/>
          <w:szCs w:val="28"/>
          <w:rtl/>
          <w:lang w:bidi="ar-IQ"/>
        </w:rPr>
        <w:t xml:space="preserve"> </w:t>
      </w:r>
      <w:r w:rsidR="00EA7D89">
        <w:rPr>
          <w:rFonts w:ascii="Simplified Arabic" w:eastAsia="Times New Roman" w:hAnsi="Simplified Arabic" w:cs="Simplified Arabic" w:hint="cs"/>
          <w:sz w:val="28"/>
          <w:szCs w:val="28"/>
          <w:rtl/>
          <w:lang w:bidi="ar-IQ"/>
        </w:rPr>
        <w:t>يشترط لإعمال</w:t>
      </w:r>
      <w:r w:rsidRPr="008335FC">
        <w:rPr>
          <w:rFonts w:ascii="Simplified Arabic" w:eastAsia="Times New Roman" w:hAnsi="Simplified Arabic" w:cs="Simplified Arabic" w:hint="cs"/>
          <w:sz w:val="28"/>
          <w:szCs w:val="28"/>
          <w:rtl/>
          <w:lang w:bidi="ar-IQ"/>
        </w:rPr>
        <w:t xml:space="preserve"> </w:t>
      </w:r>
      <w:r w:rsidR="00A9788E">
        <w:rPr>
          <w:rFonts w:ascii="Simplified Arabic" w:eastAsia="Times New Roman" w:hAnsi="Simplified Arabic" w:cs="Simplified Arabic" w:hint="cs"/>
          <w:sz w:val="28"/>
          <w:szCs w:val="28"/>
          <w:rtl/>
          <w:lang w:bidi="ar-IQ"/>
        </w:rPr>
        <w:t>ضمانة الا</w:t>
      </w:r>
      <w:r w:rsidRPr="008335FC">
        <w:rPr>
          <w:rFonts w:ascii="Simplified Arabic" w:eastAsia="Times New Roman" w:hAnsi="Simplified Arabic" w:cs="Simplified Arabic" w:hint="cs"/>
          <w:sz w:val="28"/>
          <w:szCs w:val="28"/>
          <w:rtl/>
          <w:lang w:bidi="ar-IQ"/>
        </w:rPr>
        <w:t>طلاع</w:t>
      </w:r>
      <w:r w:rsidR="000647AA">
        <w:rPr>
          <w:rFonts w:ascii="Simplified Arabic" w:eastAsia="Times New Roman" w:hAnsi="Simplified Arabic" w:cs="Simplified Arabic" w:hint="cs"/>
          <w:sz w:val="28"/>
          <w:szCs w:val="28"/>
          <w:rtl/>
          <w:lang w:bidi="ar-IQ"/>
        </w:rPr>
        <w:t xml:space="preserve"> ما يلي:</w:t>
      </w:r>
    </w:p>
    <w:p w:rsidR="000647AA" w:rsidRDefault="008335FC" w:rsidP="00F11828">
      <w:pPr>
        <w:tabs>
          <w:tab w:val="left" w:pos="565"/>
          <w:tab w:val="left" w:pos="3117"/>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 xml:space="preserve"> </w:t>
      </w:r>
      <w:r w:rsidR="000647AA">
        <w:rPr>
          <w:rFonts w:ascii="Simplified Arabic" w:eastAsia="Times New Roman" w:hAnsi="Simplified Arabic" w:cs="Simplified Arabic" w:hint="cs"/>
          <w:sz w:val="28"/>
          <w:szCs w:val="28"/>
          <w:rtl/>
          <w:lang w:bidi="ar-IQ"/>
        </w:rPr>
        <w:t xml:space="preserve">1- </w:t>
      </w:r>
      <w:r w:rsidRPr="008335FC">
        <w:rPr>
          <w:rFonts w:ascii="Simplified Arabic" w:eastAsia="Times New Roman" w:hAnsi="Simplified Arabic" w:cs="Simplified Arabic" w:hint="cs"/>
          <w:sz w:val="28"/>
          <w:szCs w:val="28"/>
          <w:rtl/>
          <w:lang w:bidi="ar-IQ"/>
        </w:rPr>
        <w:t>أن يقدم الموظف المتهم طلب إلى ا</w:t>
      </w:r>
      <w:r w:rsidR="00EA7D89">
        <w:rPr>
          <w:rFonts w:ascii="Simplified Arabic" w:eastAsia="Times New Roman" w:hAnsi="Simplified Arabic" w:cs="Simplified Arabic" w:hint="cs"/>
          <w:sz w:val="28"/>
          <w:szCs w:val="28"/>
          <w:rtl/>
          <w:lang w:bidi="ar-IQ"/>
        </w:rPr>
        <w:t>لإدارة يعلن فيه رغبته</w:t>
      </w:r>
      <w:r w:rsidR="007E0A3A">
        <w:rPr>
          <w:rFonts w:ascii="Simplified Arabic" w:eastAsia="Times New Roman" w:hAnsi="Simplified Arabic" w:cs="Simplified Arabic" w:hint="cs"/>
          <w:sz w:val="28"/>
          <w:szCs w:val="28"/>
          <w:rtl/>
          <w:lang w:bidi="ar-IQ"/>
        </w:rPr>
        <w:t>,</w:t>
      </w:r>
      <w:r w:rsidR="00A9788E">
        <w:rPr>
          <w:rFonts w:ascii="Simplified Arabic" w:eastAsia="Times New Roman" w:hAnsi="Simplified Arabic" w:cs="Simplified Arabic" w:hint="cs"/>
          <w:sz w:val="28"/>
          <w:szCs w:val="28"/>
          <w:rtl/>
          <w:lang w:bidi="ar-IQ"/>
        </w:rPr>
        <w:t xml:space="preserve"> لأن الا</w:t>
      </w:r>
      <w:r w:rsidRPr="008335FC">
        <w:rPr>
          <w:rFonts w:ascii="Simplified Arabic" w:eastAsia="Times New Roman" w:hAnsi="Simplified Arabic" w:cs="Simplified Arabic" w:hint="cs"/>
          <w:sz w:val="28"/>
          <w:szCs w:val="28"/>
          <w:rtl/>
          <w:lang w:bidi="ar-IQ"/>
        </w:rPr>
        <w:t>طلاع لا يتم بصورة تلقائية, إلا بناءً على طلب من صاحب الشأن, باستثناء حالة وجود نص يفرض على الإدارة ذلك</w:t>
      </w:r>
      <w:r w:rsidR="000647AA">
        <w:rPr>
          <w:rFonts w:ascii="Simplified Arabic" w:eastAsia="Times New Roman" w:hAnsi="Simplified Arabic" w:cs="Simplified Arabic" w:hint="cs"/>
          <w:sz w:val="28"/>
          <w:szCs w:val="28"/>
          <w:rtl/>
          <w:lang w:bidi="ar-IQ"/>
        </w:rPr>
        <w:t>, و</w:t>
      </w:r>
      <w:r w:rsidRPr="008335FC">
        <w:rPr>
          <w:rFonts w:ascii="Simplified Arabic" w:eastAsia="Times New Roman" w:hAnsi="Simplified Arabic" w:cs="Simplified Arabic" w:hint="cs"/>
          <w:sz w:val="28"/>
          <w:szCs w:val="28"/>
          <w:rtl/>
          <w:lang w:bidi="ar-IQ"/>
        </w:rPr>
        <w:t>لا يشترط في الطلب أن يك</w:t>
      </w:r>
      <w:r w:rsidR="001B6AA7">
        <w:rPr>
          <w:rFonts w:ascii="Simplified Arabic" w:eastAsia="Times New Roman" w:hAnsi="Simplified Arabic" w:cs="Simplified Arabic" w:hint="cs"/>
          <w:sz w:val="28"/>
          <w:szCs w:val="28"/>
          <w:rtl/>
          <w:lang w:bidi="ar-IQ"/>
        </w:rPr>
        <w:t>ون مكتوباً إذ يمكن أن يكون شفوي</w:t>
      </w:r>
      <w:r w:rsidR="00E90EE1">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70"/>
      </w:r>
      <w:r w:rsidRPr="008335FC">
        <w:rPr>
          <w:rFonts w:ascii="Simplified Arabic" w:eastAsia="Times New Roman" w:hAnsi="Simplified Arabic" w:cs="Simplified Arabic" w:hint="cs"/>
          <w:sz w:val="28"/>
          <w:szCs w:val="28"/>
          <w:vertAlign w:val="superscript"/>
          <w:rtl/>
          <w:lang w:bidi="ar-IQ"/>
        </w:rPr>
        <w:t>)</w:t>
      </w:r>
      <w:r w:rsidR="000647AA">
        <w:rPr>
          <w:rFonts w:ascii="Simplified Arabic" w:eastAsia="Times New Roman" w:hAnsi="Simplified Arabic" w:cs="Simplified Arabic" w:hint="cs"/>
          <w:sz w:val="28"/>
          <w:szCs w:val="28"/>
          <w:rtl/>
          <w:lang w:bidi="ar-IQ"/>
        </w:rPr>
        <w:t>.</w:t>
      </w:r>
    </w:p>
    <w:p w:rsidR="007E0A3A" w:rsidRDefault="000647AA" w:rsidP="000647AA">
      <w:pPr>
        <w:tabs>
          <w:tab w:val="left" w:pos="565"/>
          <w:tab w:val="left" w:pos="3117"/>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2-</w:t>
      </w:r>
      <w:r w:rsidRPr="008335FC">
        <w:rPr>
          <w:rFonts w:ascii="Simplified Arabic" w:eastAsia="Times New Roman" w:hAnsi="Simplified Arabic" w:cs="Simplified Arabic" w:hint="cs"/>
          <w:sz w:val="28"/>
          <w:szCs w:val="28"/>
          <w:rtl/>
          <w:lang w:bidi="ar-IQ"/>
        </w:rPr>
        <w:t xml:space="preserve"> أن يكون</w:t>
      </w:r>
      <w:r>
        <w:rPr>
          <w:rFonts w:ascii="Simplified Arabic" w:eastAsia="Times New Roman" w:hAnsi="Simplified Arabic" w:cs="Simplified Arabic" w:hint="cs"/>
          <w:sz w:val="28"/>
          <w:szCs w:val="28"/>
          <w:rtl/>
          <w:lang w:bidi="ar-IQ"/>
        </w:rPr>
        <w:t xml:space="preserve"> الاطلاع</w:t>
      </w:r>
      <w:r w:rsidRPr="008335FC">
        <w:rPr>
          <w:rFonts w:ascii="Simplified Arabic" w:eastAsia="Times New Roman" w:hAnsi="Simplified Arabic" w:cs="Simplified Arabic" w:hint="cs"/>
          <w:sz w:val="28"/>
          <w:szCs w:val="28"/>
          <w:rtl/>
          <w:lang w:bidi="ar-IQ"/>
        </w:rPr>
        <w:t xml:space="preserve"> لمرة واحد</w:t>
      </w:r>
      <w:r w:rsidR="00DC45E8">
        <w:rPr>
          <w:rFonts w:ascii="Simplified Arabic" w:eastAsia="Times New Roman" w:hAnsi="Simplified Arabic" w:cs="Simplified Arabic" w:hint="cs"/>
          <w:sz w:val="28"/>
          <w:szCs w:val="28"/>
          <w:rtl/>
          <w:lang w:bidi="ar-IQ"/>
        </w:rPr>
        <w:t>ة</w:t>
      </w:r>
      <w:r>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إلا إذا وجدت الإدارة ضرورة تستدعي</w:t>
      </w:r>
      <w:r w:rsidR="007E0A3A">
        <w:rPr>
          <w:rFonts w:ascii="Simplified Arabic" w:eastAsia="Times New Roman" w:hAnsi="Simplified Arabic" w:cs="Simplified Arabic" w:hint="cs"/>
          <w:sz w:val="28"/>
          <w:szCs w:val="28"/>
          <w:rtl/>
          <w:lang w:bidi="ar-IQ"/>
        </w:rPr>
        <w:t xml:space="preserve"> غير</w:t>
      </w:r>
      <w:r w:rsidRPr="008335FC">
        <w:rPr>
          <w:rFonts w:ascii="Simplified Arabic" w:eastAsia="Times New Roman" w:hAnsi="Simplified Arabic" w:cs="Simplified Arabic" w:hint="cs"/>
          <w:sz w:val="28"/>
          <w:szCs w:val="28"/>
          <w:rtl/>
          <w:lang w:bidi="ar-IQ"/>
        </w:rPr>
        <w:t xml:space="preserve"> ذلك, وأن يكون شخصياً وسرياً, أي يقتصر على الموظف وحده</w:t>
      </w:r>
      <w:r w:rsidR="00DC45E8">
        <w:rPr>
          <w:rFonts w:ascii="Simplified Arabic" w:eastAsia="Times New Roman" w:hAnsi="Simplified Arabic" w:cs="Simplified Arabic" w:hint="cs"/>
          <w:sz w:val="28"/>
          <w:szCs w:val="28"/>
          <w:rtl/>
          <w:lang w:bidi="ar-IQ"/>
        </w:rPr>
        <w:t xml:space="preserve"> من</w:t>
      </w:r>
      <w:r w:rsidRPr="008335FC">
        <w:rPr>
          <w:rFonts w:ascii="Simplified Arabic" w:eastAsia="Times New Roman" w:hAnsi="Simplified Arabic" w:cs="Simplified Arabic" w:hint="cs"/>
          <w:sz w:val="28"/>
          <w:szCs w:val="28"/>
          <w:rtl/>
          <w:lang w:bidi="ar-IQ"/>
        </w:rPr>
        <w:t xml:space="preserve"> دون أن يكون لمحاميه ذلك</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71"/>
      </w:r>
      <w:r w:rsidRPr="008335FC">
        <w:rPr>
          <w:rFonts w:ascii="Simplified Arabic" w:eastAsia="Times New Roman" w:hAnsi="Simplified Arabic" w:cs="Simplified Arabic" w:hint="cs"/>
          <w:sz w:val="28"/>
          <w:szCs w:val="28"/>
          <w:vertAlign w:val="superscript"/>
          <w:rtl/>
          <w:lang w:bidi="ar-IQ"/>
        </w:rPr>
        <w:t>)</w:t>
      </w:r>
      <w:r>
        <w:rPr>
          <w:rFonts w:ascii="Simplified Arabic" w:eastAsia="Times New Roman" w:hAnsi="Simplified Arabic" w:cs="Simplified Arabic" w:hint="cs"/>
          <w:sz w:val="28"/>
          <w:szCs w:val="28"/>
          <w:rtl/>
          <w:lang w:bidi="ar-IQ"/>
        </w:rPr>
        <w:t>, إلا أننا لا نؤيد عدم ا</w:t>
      </w:r>
      <w:r w:rsidRPr="008335FC">
        <w:rPr>
          <w:rFonts w:ascii="Simplified Arabic" w:eastAsia="Times New Roman" w:hAnsi="Simplified Arabic" w:cs="Simplified Arabic" w:hint="cs"/>
          <w:sz w:val="28"/>
          <w:szCs w:val="28"/>
          <w:rtl/>
          <w:lang w:bidi="ar-IQ"/>
        </w:rPr>
        <w:t>طلاع محامي الدفاع</w:t>
      </w:r>
      <w:r w:rsidR="00DD0744">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لأنه يتناقض مع</w:t>
      </w:r>
      <w:r w:rsidR="00DD0744">
        <w:rPr>
          <w:rFonts w:ascii="Simplified Arabic" w:eastAsia="Times New Roman" w:hAnsi="Simplified Arabic" w:cs="Simplified Arabic" w:hint="cs"/>
          <w:sz w:val="28"/>
          <w:szCs w:val="28"/>
          <w:rtl/>
          <w:lang w:bidi="ar-IQ"/>
        </w:rPr>
        <w:t xml:space="preserve"> حق الموظف المتهم في توكيل محامٍ</w:t>
      </w:r>
      <w:r w:rsidRPr="008335FC">
        <w:rPr>
          <w:rFonts w:ascii="Simplified Arabic" w:eastAsia="Times New Roman" w:hAnsi="Simplified Arabic" w:cs="Simplified Arabic" w:hint="cs"/>
          <w:sz w:val="28"/>
          <w:szCs w:val="28"/>
          <w:rtl/>
          <w:lang w:bidi="ar-IQ"/>
        </w:rPr>
        <w:t xml:space="preserve"> يت</w:t>
      </w:r>
      <w:r>
        <w:rPr>
          <w:rFonts w:ascii="Simplified Arabic" w:eastAsia="Times New Roman" w:hAnsi="Simplified Arabic" w:cs="Simplified Arabic" w:hint="cs"/>
          <w:sz w:val="28"/>
          <w:szCs w:val="28"/>
          <w:rtl/>
          <w:lang w:bidi="ar-IQ"/>
        </w:rPr>
        <w:t xml:space="preserve">ولى مهمة الدفاع عنه, مما يستحيل معه إمكانية الدفاع عن الموظف المتهم. </w:t>
      </w:r>
    </w:p>
    <w:p w:rsidR="008335FC" w:rsidRPr="008335FC" w:rsidRDefault="007E0A3A" w:rsidP="00957FC4">
      <w:pPr>
        <w:tabs>
          <w:tab w:val="left" w:pos="565"/>
          <w:tab w:val="left" w:pos="3117"/>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lastRenderedPageBreak/>
        <w:tab/>
      </w:r>
      <w:r w:rsidR="00A9788E">
        <w:rPr>
          <w:rFonts w:ascii="Simplified Arabic" w:eastAsia="Times New Roman" w:hAnsi="Simplified Arabic" w:cs="Simplified Arabic" w:hint="cs"/>
          <w:sz w:val="28"/>
          <w:szCs w:val="28"/>
          <w:rtl/>
          <w:lang w:bidi="ar-IQ"/>
        </w:rPr>
        <w:t>ولا يقتصر هذا الحق على الا</w:t>
      </w:r>
      <w:r w:rsidR="008335FC" w:rsidRPr="008335FC">
        <w:rPr>
          <w:rFonts w:ascii="Simplified Arabic" w:eastAsia="Times New Roman" w:hAnsi="Simplified Arabic" w:cs="Simplified Arabic" w:hint="cs"/>
          <w:sz w:val="28"/>
          <w:szCs w:val="28"/>
          <w:rtl/>
          <w:lang w:bidi="ar-IQ"/>
        </w:rPr>
        <w:t>طلاع فقط</w:t>
      </w:r>
      <w:r w:rsidR="00957FC4">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وإنما يمتد إلى أخذ نسخة من الأوراق, على أن القرار </w:t>
      </w:r>
      <w:r w:rsidR="00A9788E">
        <w:rPr>
          <w:rFonts w:ascii="Simplified Arabic" w:eastAsia="Times New Roman" w:hAnsi="Simplified Arabic" w:cs="Simplified Arabic" w:hint="cs"/>
          <w:sz w:val="28"/>
          <w:szCs w:val="28"/>
          <w:rtl/>
          <w:lang w:bidi="ar-IQ"/>
        </w:rPr>
        <w:t>التأديبي لا يبطل إذا كان عدم الا</w:t>
      </w:r>
      <w:r w:rsidR="008335FC" w:rsidRPr="008335FC">
        <w:rPr>
          <w:rFonts w:ascii="Simplified Arabic" w:eastAsia="Times New Roman" w:hAnsi="Simplified Arabic" w:cs="Simplified Arabic" w:hint="cs"/>
          <w:sz w:val="28"/>
          <w:szCs w:val="28"/>
          <w:rtl/>
          <w:lang w:bidi="ar-IQ"/>
        </w:rPr>
        <w:t>طلاع عائداً إلى خطأ الموظف نفسه, وفي ذلك قضى مجلس الدولة الفرنسي( أنه لا يجوز للموظف الطعن في قرار الجزاء ب</w:t>
      </w:r>
      <w:r w:rsidR="00E90EE1">
        <w:rPr>
          <w:rFonts w:ascii="Simplified Arabic" w:eastAsia="Times New Roman" w:hAnsi="Simplified Arabic" w:cs="Simplified Arabic" w:hint="cs"/>
          <w:sz w:val="28"/>
          <w:szCs w:val="28"/>
          <w:rtl/>
          <w:lang w:bidi="ar-IQ"/>
        </w:rPr>
        <w:t>حجة أن الإدارة لم تمكنه من الا</w:t>
      </w:r>
      <w:r w:rsidR="008335FC" w:rsidRPr="008335FC">
        <w:rPr>
          <w:rFonts w:ascii="Simplified Arabic" w:eastAsia="Times New Roman" w:hAnsi="Simplified Arabic" w:cs="Simplified Arabic" w:hint="cs"/>
          <w:sz w:val="28"/>
          <w:szCs w:val="28"/>
          <w:rtl/>
          <w:lang w:bidi="ar-IQ"/>
        </w:rPr>
        <w:t>طلاع على الملف لأنه ثبت أن الإدارة أتاحت له</w:t>
      </w:r>
      <w:r w:rsidR="00E90EE1">
        <w:rPr>
          <w:rFonts w:ascii="Simplified Arabic" w:eastAsia="Times New Roman" w:hAnsi="Simplified Arabic" w:cs="Simplified Arabic" w:hint="cs"/>
          <w:sz w:val="28"/>
          <w:szCs w:val="28"/>
          <w:rtl/>
          <w:lang w:bidi="ar-IQ"/>
        </w:rPr>
        <w:t xml:space="preserve"> الفرصة للقيام بذلك لكنه رفض الا</w:t>
      </w:r>
      <w:r w:rsidR="008335FC" w:rsidRPr="008335FC">
        <w:rPr>
          <w:rFonts w:ascii="Simplified Arabic" w:eastAsia="Times New Roman" w:hAnsi="Simplified Arabic" w:cs="Simplified Arabic" w:hint="cs"/>
          <w:sz w:val="28"/>
          <w:szCs w:val="28"/>
          <w:rtl/>
          <w:lang w:bidi="ar-IQ"/>
        </w:rPr>
        <w:t>طلاع عليه</w:t>
      </w:r>
      <w:r w:rsidR="00E90EE1">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72"/>
      </w:r>
      <w:r w:rsidR="008335FC" w:rsidRPr="008335FC">
        <w:rPr>
          <w:rFonts w:ascii="Simplified Arabic" w:eastAsia="Times New Roman" w:hAnsi="Simplified Arabic" w:cs="Simplified Arabic" w:hint="cs"/>
          <w:sz w:val="28"/>
          <w:szCs w:val="28"/>
          <w:vertAlign w:val="superscript"/>
          <w:rtl/>
          <w:lang w:bidi="ar-IQ"/>
        </w:rPr>
        <w:t>)</w:t>
      </w:r>
      <w:r w:rsidR="00EA7D89">
        <w:rPr>
          <w:rFonts w:ascii="Simplified Arabic" w:eastAsia="Times New Roman" w:hAnsi="Simplified Arabic" w:cs="Simplified Arabic" w:hint="cs"/>
          <w:sz w:val="28"/>
          <w:szCs w:val="28"/>
          <w:rtl/>
          <w:lang w:bidi="ar-IQ"/>
        </w:rPr>
        <w:t>,</w:t>
      </w:r>
      <w:r w:rsidR="000647AA">
        <w:rPr>
          <w:rFonts w:ascii="Simplified Arabic" w:eastAsia="Times New Roman" w:hAnsi="Simplified Arabic" w:cs="Simplified Arabic" w:hint="cs"/>
          <w:sz w:val="28"/>
          <w:szCs w:val="28"/>
          <w:rtl/>
          <w:lang w:bidi="ar-IQ"/>
        </w:rPr>
        <w:t xml:space="preserve"> </w:t>
      </w:r>
      <w:r w:rsidR="000647AA" w:rsidRPr="000647AA">
        <w:rPr>
          <w:rFonts w:ascii="Simplified Arabic" w:eastAsia="Times New Roman" w:hAnsi="Simplified Arabic" w:cs="Simplified Arabic" w:hint="cs"/>
          <w:b/>
          <w:bCs/>
          <w:sz w:val="28"/>
          <w:szCs w:val="28"/>
          <w:rtl/>
          <w:lang w:bidi="ar-IQ"/>
        </w:rPr>
        <w:t>ولكن هل</w:t>
      </w:r>
      <w:r w:rsidR="000647AA">
        <w:rPr>
          <w:rFonts w:ascii="Simplified Arabic" w:eastAsia="Times New Roman" w:hAnsi="Simplified Arabic" w:cs="Simplified Arabic" w:hint="cs"/>
          <w:sz w:val="28"/>
          <w:szCs w:val="28"/>
          <w:rtl/>
          <w:lang w:bidi="ar-IQ"/>
        </w:rPr>
        <w:t xml:space="preserve"> </w:t>
      </w:r>
      <w:r w:rsidR="008335FC" w:rsidRPr="008335FC">
        <w:rPr>
          <w:rFonts w:ascii="Simplified Arabic" w:eastAsia="Times New Roman" w:hAnsi="Simplified Arabic" w:cs="Simplified Arabic" w:hint="cs"/>
          <w:b/>
          <w:bCs/>
          <w:sz w:val="28"/>
          <w:szCs w:val="28"/>
          <w:rtl/>
          <w:lang w:bidi="ar-IQ"/>
        </w:rPr>
        <w:t>يلزم حضور مندو</w:t>
      </w:r>
      <w:r w:rsidR="000647AA">
        <w:rPr>
          <w:rFonts w:ascii="Simplified Arabic" w:eastAsia="Times New Roman" w:hAnsi="Simplified Arabic" w:cs="Simplified Arabic" w:hint="cs"/>
          <w:b/>
          <w:bCs/>
          <w:sz w:val="28"/>
          <w:szCs w:val="28"/>
          <w:rtl/>
          <w:lang w:bidi="ar-IQ"/>
        </w:rPr>
        <w:t>ب أو ممثل عن الإدارة</w:t>
      </w:r>
      <w:r w:rsidR="00E90EE1">
        <w:rPr>
          <w:rFonts w:ascii="Simplified Arabic" w:eastAsia="Times New Roman" w:hAnsi="Simplified Arabic" w:cs="Simplified Arabic" w:hint="cs"/>
          <w:b/>
          <w:bCs/>
          <w:sz w:val="28"/>
          <w:szCs w:val="28"/>
          <w:rtl/>
          <w:lang w:bidi="ar-IQ"/>
        </w:rPr>
        <w:t xml:space="preserve"> آنية الا</w:t>
      </w:r>
      <w:r w:rsidR="008335FC" w:rsidRPr="008335FC">
        <w:rPr>
          <w:rFonts w:ascii="Simplified Arabic" w:eastAsia="Times New Roman" w:hAnsi="Simplified Arabic" w:cs="Simplified Arabic" w:hint="cs"/>
          <w:b/>
          <w:bCs/>
          <w:sz w:val="28"/>
          <w:szCs w:val="28"/>
          <w:rtl/>
          <w:lang w:bidi="ar-IQ"/>
        </w:rPr>
        <w:t>طلاع؟</w:t>
      </w:r>
      <w:r w:rsidR="008335FC" w:rsidRPr="008335FC">
        <w:rPr>
          <w:rFonts w:ascii="Simplified Arabic" w:eastAsia="Times New Roman" w:hAnsi="Simplified Arabic" w:cs="Simplified Arabic" w:hint="cs"/>
          <w:sz w:val="28"/>
          <w:szCs w:val="28"/>
          <w:rtl/>
          <w:lang w:bidi="ar-IQ"/>
        </w:rPr>
        <w:t xml:space="preserve"> قضت محكمة استئناف ليون الإدارية أن حضور مندوب من ا</w:t>
      </w:r>
      <w:r w:rsidR="00E90EE1">
        <w:rPr>
          <w:rFonts w:ascii="Simplified Arabic" w:eastAsia="Times New Roman" w:hAnsi="Simplified Arabic" w:cs="Simplified Arabic" w:hint="cs"/>
          <w:sz w:val="28"/>
          <w:szCs w:val="28"/>
          <w:rtl/>
          <w:lang w:bidi="ar-IQ"/>
        </w:rPr>
        <w:t>لإدارة لا ينال من حق الموظف بالا</w:t>
      </w:r>
      <w:r w:rsidR="008335FC" w:rsidRPr="008335FC">
        <w:rPr>
          <w:rFonts w:ascii="Simplified Arabic" w:eastAsia="Times New Roman" w:hAnsi="Simplified Arabic" w:cs="Simplified Arabic" w:hint="cs"/>
          <w:sz w:val="28"/>
          <w:szCs w:val="28"/>
          <w:rtl/>
          <w:lang w:bidi="ar-IQ"/>
        </w:rPr>
        <w:t>طلاع شريطة أن لا يمنع هذا المندوب الموظف من ضمانته, وفي حالة إعاقت</w:t>
      </w:r>
      <w:r w:rsidR="00E90EE1">
        <w:rPr>
          <w:rFonts w:ascii="Simplified Arabic" w:eastAsia="Times New Roman" w:hAnsi="Simplified Arabic" w:cs="Simplified Arabic" w:hint="cs"/>
          <w:sz w:val="28"/>
          <w:szCs w:val="28"/>
          <w:rtl/>
          <w:lang w:bidi="ar-IQ"/>
        </w:rPr>
        <w:t>ه للموظف</w:t>
      </w:r>
      <w:r w:rsidR="00F0536D">
        <w:rPr>
          <w:rFonts w:ascii="Simplified Arabic" w:eastAsia="Times New Roman" w:hAnsi="Simplified Arabic" w:cs="Simplified Arabic" w:hint="cs"/>
          <w:sz w:val="28"/>
          <w:szCs w:val="28"/>
          <w:rtl/>
          <w:lang w:bidi="ar-IQ"/>
        </w:rPr>
        <w:t>,</w:t>
      </w:r>
      <w:r w:rsidR="00E90EE1">
        <w:rPr>
          <w:rFonts w:ascii="Simplified Arabic" w:eastAsia="Times New Roman" w:hAnsi="Simplified Arabic" w:cs="Simplified Arabic" w:hint="cs"/>
          <w:sz w:val="28"/>
          <w:szCs w:val="28"/>
          <w:rtl/>
          <w:lang w:bidi="ar-IQ"/>
        </w:rPr>
        <w:t xml:space="preserve"> فهذا يعد إخلالاً بحق الا</w:t>
      </w:r>
      <w:r w:rsidR="008335FC" w:rsidRPr="008335FC">
        <w:rPr>
          <w:rFonts w:ascii="Simplified Arabic" w:eastAsia="Times New Roman" w:hAnsi="Simplified Arabic" w:cs="Simplified Arabic" w:hint="cs"/>
          <w:sz w:val="28"/>
          <w:szCs w:val="28"/>
          <w:rtl/>
          <w:lang w:bidi="ar-IQ"/>
        </w:rPr>
        <w:t>طلاع, ويصيب الجزاء بعيب عدم المشروعية</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73"/>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w:t>
      </w:r>
      <w:r w:rsidR="000647AA">
        <w:rPr>
          <w:rFonts w:ascii="Simplified Arabic" w:eastAsia="Times New Roman" w:hAnsi="Simplified Arabic" w:cs="Simplified Arabic" w:hint="cs"/>
          <w:sz w:val="28"/>
          <w:szCs w:val="28"/>
          <w:rtl/>
          <w:lang w:bidi="ar-IQ"/>
        </w:rPr>
        <w:t xml:space="preserve"> </w:t>
      </w:r>
      <w:r w:rsidR="008335FC" w:rsidRPr="008335FC">
        <w:rPr>
          <w:rFonts w:ascii="Simplified Arabic" w:eastAsia="Times New Roman" w:hAnsi="Simplified Arabic" w:cs="Simplified Arabic" w:hint="cs"/>
          <w:sz w:val="28"/>
          <w:szCs w:val="28"/>
          <w:rtl/>
          <w:lang w:bidi="ar-IQ"/>
        </w:rPr>
        <w:tab/>
        <w:t xml:space="preserve"> </w:t>
      </w:r>
    </w:p>
    <w:p w:rsidR="008335FC" w:rsidRPr="008335FC" w:rsidRDefault="007E0A3A" w:rsidP="008335FC">
      <w:pPr>
        <w:tabs>
          <w:tab w:val="left" w:pos="565"/>
          <w:tab w:val="left" w:pos="8503"/>
        </w:tabs>
        <w:spacing w:after="0"/>
        <w:jc w:val="both"/>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ab/>
      </w:r>
      <w:r w:rsidR="008335FC" w:rsidRPr="008335FC">
        <w:rPr>
          <w:rFonts w:ascii="Simplified Arabic" w:eastAsia="Times New Roman" w:hAnsi="Simplified Arabic" w:cs="Simplified Arabic" w:hint="cs"/>
          <w:b/>
          <w:bCs/>
          <w:sz w:val="28"/>
          <w:szCs w:val="28"/>
          <w:rtl/>
          <w:lang w:bidi="ar-IQ"/>
        </w:rPr>
        <w:t>لكن هل يمكن للموظف الطعن في حالة رف</w:t>
      </w:r>
      <w:r w:rsidR="00E90EE1">
        <w:rPr>
          <w:rFonts w:ascii="Simplified Arabic" w:eastAsia="Times New Roman" w:hAnsi="Simplified Arabic" w:cs="Simplified Arabic" w:hint="cs"/>
          <w:b/>
          <w:bCs/>
          <w:sz w:val="28"/>
          <w:szCs w:val="28"/>
          <w:rtl/>
          <w:lang w:bidi="ar-IQ"/>
        </w:rPr>
        <w:t>ض الإدارة لطلب الا</w:t>
      </w:r>
      <w:r w:rsidR="008335FC" w:rsidRPr="008335FC">
        <w:rPr>
          <w:rFonts w:ascii="Simplified Arabic" w:eastAsia="Times New Roman" w:hAnsi="Simplified Arabic" w:cs="Simplified Arabic" w:hint="cs"/>
          <w:b/>
          <w:bCs/>
          <w:sz w:val="28"/>
          <w:szCs w:val="28"/>
          <w:rtl/>
          <w:lang w:bidi="ar-IQ"/>
        </w:rPr>
        <w:t xml:space="preserve">طلاع؟ </w:t>
      </w:r>
    </w:p>
    <w:p w:rsidR="008335FC" w:rsidRPr="008335FC" w:rsidRDefault="008335FC" w:rsidP="007E0A3A">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لا يمكن للموظف الطعن أ</w:t>
      </w:r>
      <w:r w:rsidR="00E90EE1">
        <w:rPr>
          <w:rFonts w:ascii="Simplified Arabic" w:eastAsia="Times New Roman" w:hAnsi="Simplified Arabic" w:cs="Simplified Arabic" w:hint="cs"/>
          <w:sz w:val="28"/>
          <w:szCs w:val="28"/>
          <w:rtl/>
          <w:lang w:bidi="ar-IQ"/>
        </w:rPr>
        <w:t>مام القضاء في حالة رفض الإدارة ا</w:t>
      </w:r>
      <w:r w:rsidRPr="008335FC">
        <w:rPr>
          <w:rFonts w:ascii="Simplified Arabic" w:eastAsia="Times New Roman" w:hAnsi="Simplified Arabic" w:cs="Simplified Arabic" w:hint="cs"/>
          <w:sz w:val="28"/>
          <w:szCs w:val="28"/>
          <w:rtl/>
          <w:lang w:bidi="ar-IQ"/>
        </w:rPr>
        <w:t>طلاع الموظف, لأن أعمال الإدارة في هذا النطاق متلازمة مع</w:t>
      </w:r>
      <w:r w:rsidR="00E90EE1">
        <w:rPr>
          <w:rFonts w:ascii="Simplified Arabic" w:eastAsia="Times New Roman" w:hAnsi="Simplified Arabic" w:cs="Simplified Arabic" w:hint="cs"/>
          <w:sz w:val="28"/>
          <w:szCs w:val="28"/>
          <w:rtl/>
          <w:lang w:bidi="ar-IQ"/>
        </w:rPr>
        <w:t xml:space="preserve"> القرار النهائي بفرض العقوبة الا</w:t>
      </w:r>
      <w:r w:rsidRPr="008335FC">
        <w:rPr>
          <w:rFonts w:ascii="Simplified Arabic" w:eastAsia="Times New Roman" w:hAnsi="Simplified Arabic" w:cs="Simplified Arabic" w:hint="cs"/>
          <w:sz w:val="28"/>
          <w:szCs w:val="28"/>
          <w:rtl/>
          <w:lang w:bidi="ar-IQ"/>
        </w:rPr>
        <w:t>نضباطية, ولا يمكن فصلها عنها فهي أعمال تمهيدية للقرار التأديبي, وعلى هذا الأساس لا يمكن الطعن في العيوب التي تشوب هذه المرحلة إلا في معرض الطعن بقرار ا</w:t>
      </w:r>
      <w:r w:rsidR="007E0A3A">
        <w:rPr>
          <w:rFonts w:ascii="Simplified Arabic" w:eastAsia="Times New Roman" w:hAnsi="Simplified Arabic" w:cs="Simplified Arabic" w:hint="cs"/>
          <w:sz w:val="28"/>
          <w:szCs w:val="28"/>
          <w:rtl/>
          <w:lang w:bidi="ar-IQ"/>
        </w:rPr>
        <w:t>لعقوبة التأديبية, الذي يشكل وحده</w:t>
      </w:r>
      <w:r w:rsidRPr="008335FC">
        <w:rPr>
          <w:rFonts w:ascii="Simplified Arabic" w:eastAsia="Times New Roman" w:hAnsi="Simplified Arabic" w:cs="Simplified Arabic" w:hint="cs"/>
          <w:sz w:val="28"/>
          <w:szCs w:val="28"/>
          <w:rtl/>
          <w:lang w:bidi="ar-IQ"/>
        </w:rPr>
        <w:t xml:space="preserve"> قراراً إدارياً قابل</w:t>
      </w:r>
      <w:r w:rsidR="00DC45E8">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 xml:space="preserve"> للطعن</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74"/>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w:t>
      </w:r>
      <w:r w:rsidR="00957FC4">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وأن الدف</w:t>
      </w:r>
      <w:r w:rsidR="007E0A3A">
        <w:rPr>
          <w:rFonts w:ascii="Simplified Arabic" w:eastAsia="Times New Roman" w:hAnsi="Simplified Arabic" w:cs="Simplified Arabic" w:hint="cs"/>
          <w:sz w:val="28"/>
          <w:szCs w:val="28"/>
          <w:rtl/>
          <w:lang w:bidi="ar-IQ"/>
        </w:rPr>
        <w:t>ع بعدم تحقيق الإدارة لحق الموظف</w:t>
      </w:r>
      <w:r w:rsidR="00E90EE1">
        <w:rPr>
          <w:rFonts w:ascii="Simplified Arabic" w:eastAsia="Times New Roman" w:hAnsi="Simplified Arabic" w:cs="Simplified Arabic" w:hint="cs"/>
          <w:sz w:val="28"/>
          <w:szCs w:val="28"/>
          <w:rtl/>
          <w:lang w:bidi="ar-IQ"/>
        </w:rPr>
        <w:t xml:space="preserve"> في الا</w:t>
      </w:r>
      <w:r w:rsidR="009564A9">
        <w:rPr>
          <w:rFonts w:ascii="Simplified Arabic" w:eastAsia="Times New Roman" w:hAnsi="Simplified Arabic" w:cs="Simplified Arabic" w:hint="cs"/>
          <w:sz w:val="28"/>
          <w:szCs w:val="28"/>
          <w:rtl/>
          <w:lang w:bidi="ar-IQ"/>
        </w:rPr>
        <w:t>طلاع ليس</w:t>
      </w:r>
      <w:r w:rsidRPr="008335FC">
        <w:rPr>
          <w:rFonts w:ascii="Simplified Arabic" w:eastAsia="Times New Roman" w:hAnsi="Simplified Arabic" w:cs="Simplified Arabic" w:hint="cs"/>
          <w:sz w:val="28"/>
          <w:szCs w:val="28"/>
          <w:rtl/>
          <w:lang w:bidi="ar-IQ"/>
        </w:rPr>
        <w:t xml:space="preserve"> من الدفوع المتعلقة </w:t>
      </w:r>
      <w:r w:rsidR="00DC45E8">
        <w:rPr>
          <w:rFonts w:ascii="Simplified Arabic" w:eastAsia="Times New Roman" w:hAnsi="Simplified Arabic" w:cs="Simplified Arabic" w:hint="cs"/>
          <w:sz w:val="28"/>
          <w:szCs w:val="28"/>
          <w:rtl/>
          <w:lang w:bidi="ar-IQ"/>
        </w:rPr>
        <w:t>ب</w:t>
      </w:r>
      <w:r w:rsidRPr="008335FC">
        <w:rPr>
          <w:rFonts w:ascii="Simplified Arabic" w:eastAsia="Times New Roman" w:hAnsi="Simplified Arabic" w:cs="Simplified Arabic" w:hint="cs"/>
          <w:sz w:val="28"/>
          <w:szCs w:val="28"/>
          <w:rtl/>
          <w:lang w:bidi="ar-IQ"/>
        </w:rPr>
        <w:t>النظام العام</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75"/>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ونحن بدورنا نوافق ذلك, فيمكن للموظف الطعن بقرار ا</w:t>
      </w:r>
      <w:r w:rsidR="00D63827">
        <w:rPr>
          <w:rFonts w:ascii="Simplified Arabic" w:eastAsia="Times New Roman" w:hAnsi="Simplified Arabic" w:cs="Simplified Arabic" w:hint="cs"/>
          <w:sz w:val="28"/>
          <w:szCs w:val="28"/>
          <w:rtl/>
          <w:lang w:bidi="ar-IQ"/>
        </w:rPr>
        <w:t>لعقوبة التأديبية لعدم منحه ح</w:t>
      </w:r>
      <w:r w:rsidR="007E0A3A">
        <w:rPr>
          <w:rFonts w:ascii="Simplified Arabic" w:eastAsia="Times New Roman" w:hAnsi="Simplified Arabic" w:cs="Simplified Arabic" w:hint="cs"/>
          <w:sz w:val="28"/>
          <w:szCs w:val="28"/>
          <w:rtl/>
          <w:lang w:bidi="ar-IQ"/>
        </w:rPr>
        <w:t>ق الاطلاع بعد صدور قرار العقوبة, وهذا ما قضى به</w:t>
      </w:r>
      <w:r w:rsidR="007E0A3A" w:rsidRPr="008335FC">
        <w:rPr>
          <w:rFonts w:ascii="Simplified Arabic" w:eastAsia="Times New Roman" w:hAnsi="Simplified Arabic" w:cs="Simplified Arabic" w:hint="cs"/>
          <w:sz w:val="28"/>
          <w:szCs w:val="28"/>
          <w:rtl/>
          <w:lang w:bidi="ar-IQ"/>
        </w:rPr>
        <w:t xml:space="preserve"> مجلس الدولة الفرنسي </w:t>
      </w:r>
      <w:r w:rsidR="007E0A3A">
        <w:rPr>
          <w:rFonts w:ascii="Simplified Arabic" w:eastAsia="Times New Roman" w:hAnsi="Simplified Arabic" w:cs="Simplified Arabic" w:hint="cs"/>
          <w:sz w:val="28"/>
          <w:szCs w:val="28"/>
          <w:rtl/>
          <w:lang w:bidi="ar-IQ"/>
        </w:rPr>
        <w:t xml:space="preserve">في </w:t>
      </w:r>
      <w:r w:rsidR="007E0A3A" w:rsidRPr="008335FC">
        <w:rPr>
          <w:rFonts w:ascii="Simplified Arabic" w:eastAsia="Times New Roman" w:hAnsi="Simplified Arabic" w:cs="Simplified Arabic" w:hint="cs"/>
          <w:sz w:val="28"/>
          <w:szCs w:val="28"/>
          <w:rtl/>
          <w:lang w:bidi="ar-IQ"/>
        </w:rPr>
        <w:t>الحكم الصادر من محكمة ليو</w:t>
      </w:r>
      <w:r w:rsidR="007E0A3A">
        <w:rPr>
          <w:rFonts w:ascii="Simplified Arabic" w:eastAsia="Times New Roman" w:hAnsi="Simplified Arabic" w:cs="Simplified Arabic" w:hint="cs"/>
          <w:sz w:val="28"/>
          <w:szCs w:val="28"/>
          <w:rtl/>
          <w:lang w:bidi="ar-IQ"/>
        </w:rPr>
        <w:t xml:space="preserve">ن الإدارية, </w:t>
      </w:r>
      <w:r w:rsidR="00DC45E8">
        <w:rPr>
          <w:rFonts w:ascii="Simplified Arabic" w:eastAsia="Times New Roman" w:hAnsi="Simplified Arabic" w:cs="Simplified Arabic" w:hint="cs"/>
          <w:sz w:val="28"/>
          <w:szCs w:val="28"/>
          <w:rtl/>
          <w:lang w:bidi="ar-IQ"/>
        </w:rPr>
        <w:t xml:space="preserve">الذي قضى بإلغاء </w:t>
      </w:r>
      <w:r w:rsidR="007E0A3A" w:rsidRPr="008335FC">
        <w:rPr>
          <w:rFonts w:ascii="Simplified Arabic" w:eastAsia="Times New Roman" w:hAnsi="Simplified Arabic" w:cs="Simplified Arabic" w:hint="cs"/>
          <w:sz w:val="28"/>
          <w:szCs w:val="28"/>
          <w:rtl/>
          <w:lang w:bidi="ar-IQ"/>
        </w:rPr>
        <w:t>إنهاء خدمة</w:t>
      </w:r>
      <w:r w:rsidR="007E0A3A">
        <w:rPr>
          <w:rFonts w:ascii="Simplified Arabic" w:eastAsia="Times New Roman" w:hAnsi="Simplified Arabic" w:cs="Simplified Arabic" w:hint="cs"/>
          <w:sz w:val="28"/>
          <w:szCs w:val="28"/>
          <w:rtl/>
          <w:lang w:bidi="ar-IQ"/>
        </w:rPr>
        <w:t xml:space="preserve"> الموظف العام لعدم تمكينه من الا</w:t>
      </w:r>
      <w:r w:rsidR="007E0A3A" w:rsidRPr="008335FC">
        <w:rPr>
          <w:rFonts w:ascii="Simplified Arabic" w:eastAsia="Times New Roman" w:hAnsi="Simplified Arabic" w:cs="Simplified Arabic" w:hint="cs"/>
          <w:sz w:val="28"/>
          <w:szCs w:val="28"/>
          <w:rtl/>
          <w:lang w:bidi="ar-IQ"/>
        </w:rPr>
        <w:t>طلاع مسبقاً على ملفه</w:t>
      </w:r>
      <w:r w:rsidR="007E0A3A" w:rsidRPr="008335FC">
        <w:rPr>
          <w:rFonts w:ascii="Simplified Arabic" w:eastAsia="Times New Roman" w:hAnsi="Simplified Arabic" w:cs="Simplified Arabic" w:hint="cs"/>
          <w:sz w:val="28"/>
          <w:szCs w:val="28"/>
          <w:vertAlign w:val="superscript"/>
          <w:rtl/>
          <w:lang w:bidi="ar-IQ"/>
        </w:rPr>
        <w:t>(</w:t>
      </w:r>
      <w:r w:rsidR="007E0A3A" w:rsidRPr="008335FC">
        <w:rPr>
          <w:rFonts w:ascii="Simplified Arabic" w:eastAsia="Times New Roman" w:hAnsi="Simplified Arabic" w:cs="Simplified Arabic"/>
          <w:sz w:val="28"/>
          <w:szCs w:val="28"/>
          <w:vertAlign w:val="superscript"/>
          <w:rtl/>
          <w:lang w:bidi="ar-IQ"/>
        </w:rPr>
        <w:footnoteReference w:id="176"/>
      </w:r>
      <w:r w:rsidR="007E0A3A" w:rsidRPr="008335FC">
        <w:rPr>
          <w:rFonts w:ascii="Simplified Arabic" w:eastAsia="Times New Roman" w:hAnsi="Simplified Arabic" w:cs="Simplified Arabic" w:hint="cs"/>
          <w:sz w:val="28"/>
          <w:szCs w:val="28"/>
          <w:vertAlign w:val="superscript"/>
          <w:rtl/>
          <w:lang w:bidi="ar-IQ"/>
        </w:rPr>
        <w:t>)</w:t>
      </w:r>
      <w:r w:rsidR="007E0A3A">
        <w:rPr>
          <w:rFonts w:ascii="Simplified Arabic" w:eastAsia="Times New Roman" w:hAnsi="Simplified Arabic" w:cs="Simplified Arabic" w:hint="cs"/>
          <w:sz w:val="28"/>
          <w:szCs w:val="28"/>
          <w:rtl/>
          <w:lang w:bidi="ar-IQ"/>
        </w:rPr>
        <w:t>.</w:t>
      </w:r>
    </w:p>
    <w:p w:rsidR="008335FC" w:rsidRPr="008335FC" w:rsidRDefault="008335FC" w:rsidP="00D63827">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ab/>
        <w:t>وأخيراً نقول بأن المشرع الفرن</w:t>
      </w:r>
      <w:r w:rsidR="00D63827">
        <w:rPr>
          <w:rFonts w:ascii="Simplified Arabic" w:eastAsia="Times New Roman" w:hAnsi="Simplified Arabic" w:cs="Simplified Arabic" w:hint="cs"/>
          <w:sz w:val="28"/>
          <w:szCs w:val="28"/>
          <w:rtl/>
          <w:lang w:bidi="ar-IQ"/>
        </w:rPr>
        <w:t>سي قد كفل ضمانة الا</w:t>
      </w:r>
      <w:r w:rsidRPr="008335FC">
        <w:rPr>
          <w:rFonts w:ascii="Simplified Arabic" w:eastAsia="Times New Roman" w:hAnsi="Simplified Arabic" w:cs="Simplified Arabic" w:hint="cs"/>
          <w:sz w:val="28"/>
          <w:szCs w:val="28"/>
          <w:rtl/>
          <w:lang w:bidi="ar-IQ"/>
        </w:rPr>
        <w:t>طلاع</w:t>
      </w:r>
      <w:r w:rsidR="00D63827">
        <w:rPr>
          <w:rFonts w:ascii="Simplified Arabic" w:eastAsia="Times New Roman" w:hAnsi="Simplified Arabic" w:cs="Simplified Arabic" w:hint="cs"/>
          <w:sz w:val="28"/>
          <w:szCs w:val="28"/>
          <w:rtl/>
          <w:lang w:bidi="ar-IQ"/>
        </w:rPr>
        <w:t>, وعد</w:t>
      </w:r>
      <w:r w:rsidR="009564A9">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مجلس الدولة</w:t>
      </w:r>
      <w:r w:rsidR="00D63827">
        <w:rPr>
          <w:rFonts w:ascii="Simplified Arabic" w:eastAsia="Times New Roman" w:hAnsi="Simplified Arabic" w:cs="Simplified Arabic" w:hint="cs"/>
          <w:sz w:val="28"/>
          <w:szCs w:val="28"/>
          <w:rtl/>
          <w:lang w:bidi="ar-IQ"/>
        </w:rPr>
        <w:t xml:space="preserve"> الفرنسي حق الاطلاع</w:t>
      </w:r>
      <w:r w:rsidRPr="008335FC">
        <w:rPr>
          <w:rFonts w:ascii="Simplified Arabic" w:eastAsia="Times New Roman" w:hAnsi="Simplified Arabic" w:cs="Simplified Arabic" w:hint="cs"/>
          <w:sz w:val="28"/>
          <w:szCs w:val="28"/>
          <w:rtl/>
          <w:lang w:bidi="ar-IQ"/>
        </w:rPr>
        <w:t xml:space="preserve"> من المبادئ العامة للقانون التي لا يستلزم تطبيقها وجود النصوص المقررة لها, وما </w:t>
      </w:r>
      <w:r w:rsidR="00D63827">
        <w:rPr>
          <w:rFonts w:ascii="Simplified Arabic" w:eastAsia="Times New Roman" w:hAnsi="Simplified Arabic" w:cs="Simplified Arabic" w:hint="cs"/>
          <w:sz w:val="28"/>
          <w:szCs w:val="28"/>
          <w:rtl/>
          <w:lang w:bidi="ar-IQ"/>
        </w:rPr>
        <w:t>هذه النصوص إلا منظمة له, لكنه يشترط لإعمال الا</w:t>
      </w:r>
      <w:r w:rsidRPr="008335FC">
        <w:rPr>
          <w:rFonts w:ascii="Simplified Arabic" w:eastAsia="Times New Roman" w:hAnsi="Simplified Arabic" w:cs="Simplified Arabic" w:hint="cs"/>
          <w:sz w:val="28"/>
          <w:szCs w:val="28"/>
          <w:rtl/>
          <w:lang w:bidi="ar-IQ"/>
        </w:rPr>
        <w:t xml:space="preserve">طلاع أن يقدم الموظف طلب إلى الإدارة التي تروم معاقبته, </w:t>
      </w:r>
      <w:r w:rsidR="00F0536D">
        <w:rPr>
          <w:rFonts w:ascii="Simplified Arabic" w:eastAsia="Times New Roman" w:hAnsi="Simplified Arabic" w:cs="Simplified Arabic" w:hint="cs"/>
          <w:sz w:val="28"/>
          <w:szCs w:val="28"/>
          <w:rtl/>
          <w:lang w:bidi="ar-IQ"/>
        </w:rPr>
        <w:t xml:space="preserve">ومن ثم تكون الإدارة ملزمة بإجابة </w:t>
      </w:r>
      <w:r w:rsidRPr="008335FC">
        <w:rPr>
          <w:rFonts w:ascii="Simplified Arabic" w:eastAsia="Times New Roman" w:hAnsi="Simplified Arabic" w:cs="Simplified Arabic" w:hint="cs"/>
          <w:sz w:val="28"/>
          <w:szCs w:val="28"/>
          <w:rtl/>
          <w:lang w:bidi="ar-IQ"/>
        </w:rPr>
        <w:t xml:space="preserve">طلبه, وإلا كانت قراراتها باطلة. </w:t>
      </w:r>
    </w:p>
    <w:p w:rsidR="008335FC" w:rsidRPr="008335FC" w:rsidRDefault="008335FC" w:rsidP="001B6AA7">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lastRenderedPageBreak/>
        <w:tab/>
        <w:t>وأما في مصر فقد ورد الن</w:t>
      </w:r>
      <w:r w:rsidR="00D63827">
        <w:rPr>
          <w:rFonts w:ascii="Simplified Arabic" w:eastAsia="Times New Roman" w:hAnsi="Simplified Arabic" w:cs="Simplified Arabic" w:hint="cs"/>
          <w:sz w:val="28"/>
          <w:szCs w:val="28"/>
          <w:rtl/>
          <w:lang w:bidi="ar-IQ"/>
        </w:rPr>
        <w:t>ص على حق الا</w:t>
      </w:r>
      <w:r w:rsidRPr="008335FC">
        <w:rPr>
          <w:rFonts w:ascii="Simplified Arabic" w:eastAsia="Times New Roman" w:hAnsi="Simplified Arabic" w:cs="Simplified Arabic" w:hint="cs"/>
          <w:sz w:val="28"/>
          <w:szCs w:val="28"/>
          <w:rtl/>
          <w:lang w:bidi="ar-IQ"/>
        </w:rPr>
        <w:t>طلا</w:t>
      </w:r>
      <w:r w:rsidR="00D63827">
        <w:rPr>
          <w:rFonts w:ascii="Simplified Arabic" w:eastAsia="Times New Roman" w:hAnsi="Simplified Arabic" w:cs="Simplified Arabic" w:hint="cs"/>
          <w:sz w:val="28"/>
          <w:szCs w:val="28"/>
          <w:rtl/>
          <w:lang w:bidi="ar-IQ"/>
        </w:rPr>
        <w:t>ع في قانون نظام موظفي الدولة</w:t>
      </w:r>
      <w:r w:rsidRPr="008335FC">
        <w:rPr>
          <w:rFonts w:ascii="Simplified Arabic" w:eastAsia="Times New Roman" w:hAnsi="Simplified Arabic" w:cs="Simplified Arabic" w:hint="cs"/>
          <w:sz w:val="28"/>
          <w:szCs w:val="28"/>
          <w:rtl/>
          <w:lang w:bidi="ar-IQ"/>
        </w:rPr>
        <w:t xml:space="preserve"> رقم (210) لسنة </w:t>
      </w:r>
      <w:r w:rsidR="00D63827">
        <w:rPr>
          <w:rFonts w:ascii="Simplified Arabic" w:eastAsia="Times New Roman" w:hAnsi="Simplified Arabic" w:cs="Simplified Arabic" w:hint="cs"/>
          <w:sz w:val="28"/>
          <w:szCs w:val="28"/>
          <w:rtl/>
          <w:lang w:bidi="ar-IQ"/>
        </w:rPr>
        <w:t>1951 بنصه( يحق للموظف المتهم الا</w:t>
      </w:r>
      <w:r w:rsidRPr="008335FC">
        <w:rPr>
          <w:rFonts w:ascii="Simplified Arabic" w:eastAsia="Times New Roman" w:hAnsi="Simplified Arabic" w:cs="Simplified Arabic" w:hint="cs"/>
          <w:sz w:val="28"/>
          <w:szCs w:val="28"/>
          <w:rtl/>
          <w:lang w:bidi="ar-IQ"/>
        </w:rPr>
        <w:t>طلاع على جميع الأوراق والمستندات والتحقيقيات التي أُجريت وله أن يأخذ صورة منها وله أن يطلب ضم التقارير السنوية عن كفايته</w:t>
      </w:r>
      <w:r w:rsidR="00D63827">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77"/>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في حين لم تشر القوانين الوظيفية الم</w:t>
      </w:r>
      <w:r w:rsidR="00D63827">
        <w:rPr>
          <w:rFonts w:ascii="Simplified Arabic" w:eastAsia="Times New Roman" w:hAnsi="Simplified Arabic" w:cs="Simplified Arabic" w:hint="cs"/>
          <w:sz w:val="28"/>
          <w:szCs w:val="28"/>
          <w:rtl/>
          <w:lang w:bidi="ar-IQ"/>
        </w:rPr>
        <w:t>تعاقبة بعد ذلك</w:t>
      </w:r>
      <w:r w:rsidR="00F0536D">
        <w:rPr>
          <w:rFonts w:ascii="Simplified Arabic" w:eastAsia="Times New Roman" w:hAnsi="Simplified Arabic" w:cs="Simplified Arabic" w:hint="cs"/>
          <w:sz w:val="28"/>
          <w:szCs w:val="28"/>
          <w:rtl/>
          <w:lang w:bidi="ar-IQ"/>
        </w:rPr>
        <w:t>,</w:t>
      </w:r>
      <w:r w:rsidR="00D63827">
        <w:rPr>
          <w:rFonts w:ascii="Simplified Arabic" w:eastAsia="Times New Roman" w:hAnsi="Simplified Arabic" w:cs="Simplified Arabic" w:hint="cs"/>
          <w:sz w:val="28"/>
          <w:szCs w:val="28"/>
          <w:rtl/>
          <w:lang w:bidi="ar-IQ"/>
        </w:rPr>
        <w:t xml:space="preserve"> على ضمانة الا</w:t>
      </w:r>
      <w:r w:rsidRPr="008335FC">
        <w:rPr>
          <w:rFonts w:ascii="Simplified Arabic" w:eastAsia="Times New Roman" w:hAnsi="Simplified Arabic" w:cs="Simplified Arabic" w:hint="cs"/>
          <w:sz w:val="28"/>
          <w:szCs w:val="28"/>
          <w:rtl/>
          <w:lang w:bidi="ar-IQ"/>
        </w:rPr>
        <w:t>طلاع بما فيها قانون الخدمة المدنية المصري رقم (81) لسنة 2016, وهذا نقص تشريعي</w:t>
      </w:r>
      <w:r w:rsidR="00F0536D">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وانتقاص من ضمانات الموظفين</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78"/>
      </w:r>
      <w:r w:rsidRPr="008335FC">
        <w:rPr>
          <w:rFonts w:ascii="Simplified Arabic" w:eastAsia="Times New Roman" w:hAnsi="Simplified Arabic" w:cs="Simplified Arabic" w:hint="cs"/>
          <w:sz w:val="28"/>
          <w:szCs w:val="28"/>
          <w:vertAlign w:val="superscript"/>
          <w:rtl/>
          <w:lang w:bidi="ar-IQ"/>
        </w:rPr>
        <w:t>)</w:t>
      </w:r>
      <w:r w:rsidR="00D63827">
        <w:rPr>
          <w:rFonts w:ascii="Simplified Arabic" w:eastAsia="Times New Roman" w:hAnsi="Simplified Arabic" w:cs="Simplified Arabic" w:hint="cs"/>
          <w:sz w:val="28"/>
          <w:szCs w:val="28"/>
          <w:rtl/>
          <w:lang w:bidi="ar-IQ"/>
        </w:rPr>
        <w:t>, إلا أنه نص في اللا</w:t>
      </w:r>
      <w:r w:rsidRPr="008335FC">
        <w:rPr>
          <w:rFonts w:ascii="Simplified Arabic" w:eastAsia="Times New Roman" w:hAnsi="Simplified Arabic" w:cs="Simplified Arabic" w:hint="cs"/>
          <w:sz w:val="28"/>
          <w:szCs w:val="28"/>
          <w:rtl/>
          <w:lang w:bidi="ar-IQ"/>
        </w:rPr>
        <w:t>ئحة التنفيذية منه</w:t>
      </w:r>
      <w:r w:rsidR="00D63827">
        <w:rPr>
          <w:rFonts w:ascii="Simplified Arabic" w:eastAsia="Times New Roman" w:hAnsi="Simplified Arabic" w:cs="Simplified Arabic" w:hint="cs"/>
          <w:sz w:val="28"/>
          <w:szCs w:val="28"/>
          <w:rtl/>
          <w:lang w:bidi="ar-IQ"/>
        </w:rPr>
        <w:t xml:space="preserve"> على</w:t>
      </w:r>
      <w:r w:rsidR="00F0536D">
        <w:rPr>
          <w:rFonts w:ascii="Simplified Arabic" w:eastAsia="Times New Roman" w:hAnsi="Simplified Arabic" w:cs="Simplified Arabic" w:hint="cs"/>
          <w:sz w:val="28"/>
          <w:szCs w:val="28"/>
          <w:rtl/>
          <w:lang w:bidi="ar-IQ"/>
        </w:rPr>
        <w:t xml:space="preserve"> أن</w:t>
      </w:r>
      <w:r w:rsidR="00D63827">
        <w:rPr>
          <w:rFonts w:ascii="Simplified Arabic" w:eastAsia="Times New Roman" w:hAnsi="Simplified Arabic" w:cs="Simplified Arabic" w:hint="cs"/>
          <w:sz w:val="28"/>
          <w:szCs w:val="28"/>
          <w:rtl/>
          <w:lang w:bidi="ar-IQ"/>
        </w:rPr>
        <w:t xml:space="preserve"> ( للموظف المحال للتحقيق الا</w:t>
      </w:r>
      <w:r w:rsidR="00DC45E8">
        <w:rPr>
          <w:rFonts w:ascii="Simplified Arabic" w:eastAsia="Times New Roman" w:hAnsi="Simplified Arabic" w:cs="Simplified Arabic" w:hint="cs"/>
          <w:sz w:val="28"/>
          <w:szCs w:val="28"/>
          <w:rtl/>
          <w:lang w:bidi="ar-IQ"/>
        </w:rPr>
        <w:t>طلاع على أ</w:t>
      </w:r>
      <w:r w:rsidRPr="008335FC">
        <w:rPr>
          <w:rFonts w:ascii="Simplified Arabic" w:eastAsia="Times New Roman" w:hAnsi="Simplified Arabic" w:cs="Simplified Arabic" w:hint="cs"/>
          <w:sz w:val="28"/>
          <w:szCs w:val="28"/>
          <w:rtl/>
          <w:lang w:bidi="ar-IQ"/>
        </w:rPr>
        <w:t>و</w:t>
      </w:r>
      <w:r w:rsidR="00DC45E8">
        <w:rPr>
          <w:rFonts w:ascii="Simplified Arabic" w:eastAsia="Times New Roman" w:hAnsi="Simplified Arabic" w:cs="Simplified Arabic" w:hint="cs"/>
          <w:sz w:val="28"/>
          <w:szCs w:val="28"/>
          <w:rtl/>
          <w:lang w:bidi="ar-IQ"/>
        </w:rPr>
        <w:t>ر</w:t>
      </w:r>
      <w:r w:rsidRPr="008335FC">
        <w:rPr>
          <w:rFonts w:ascii="Simplified Arabic" w:eastAsia="Times New Roman" w:hAnsi="Simplified Arabic" w:cs="Simplified Arabic" w:hint="cs"/>
          <w:sz w:val="28"/>
          <w:szCs w:val="28"/>
          <w:rtl/>
          <w:lang w:bidi="ar-IQ"/>
        </w:rPr>
        <w:t>اق التحقيق كافة وتقديم ما يشاء من مستندات تؤيد دفاعه</w:t>
      </w:r>
      <w:r w:rsidR="00D63827">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79"/>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هكذا يتضح بأن الموظف المتهم المحال </w:t>
      </w:r>
      <w:r w:rsidR="00D63827">
        <w:rPr>
          <w:rFonts w:ascii="Simplified Arabic" w:eastAsia="Times New Roman" w:hAnsi="Simplified Arabic" w:cs="Simplified Arabic" w:hint="cs"/>
          <w:sz w:val="28"/>
          <w:szCs w:val="28"/>
          <w:rtl/>
          <w:lang w:bidi="ar-IQ"/>
        </w:rPr>
        <w:t xml:space="preserve">للتحقيق </w:t>
      </w:r>
      <w:r w:rsidR="00DC45E8">
        <w:rPr>
          <w:rFonts w:ascii="Simplified Arabic" w:eastAsia="Times New Roman" w:hAnsi="Simplified Arabic" w:cs="Simplified Arabic" w:hint="cs"/>
          <w:sz w:val="28"/>
          <w:szCs w:val="28"/>
          <w:rtl/>
          <w:lang w:bidi="ar-IQ"/>
        </w:rPr>
        <w:t>ا</w:t>
      </w:r>
      <w:r w:rsidR="00D63827">
        <w:rPr>
          <w:rFonts w:ascii="Simplified Arabic" w:eastAsia="Times New Roman" w:hAnsi="Simplified Arabic" w:cs="Simplified Arabic" w:hint="cs"/>
          <w:sz w:val="28"/>
          <w:szCs w:val="28"/>
          <w:rtl/>
          <w:lang w:bidi="ar-IQ"/>
        </w:rPr>
        <w:t>لإداري من حقه الا</w:t>
      </w:r>
      <w:r w:rsidRPr="008335FC">
        <w:rPr>
          <w:rFonts w:ascii="Simplified Arabic" w:eastAsia="Times New Roman" w:hAnsi="Simplified Arabic" w:cs="Simplified Arabic" w:hint="cs"/>
          <w:sz w:val="28"/>
          <w:szCs w:val="28"/>
          <w:rtl/>
          <w:lang w:bidi="ar-IQ"/>
        </w:rPr>
        <w:t>طلاع على أوراق التحقيق, أما فيما يخص قانون إعادة تنظيم النيابة الإدارية والمحاكمات التأ</w:t>
      </w:r>
      <w:r w:rsidR="00D63827">
        <w:rPr>
          <w:rFonts w:ascii="Simplified Arabic" w:eastAsia="Times New Roman" w:hAnsi="Simplified Arabic" w:cs="Simplified Arabic" w:hint="cs"/>
          <w:sz w:val="28"/>
          <w:szCs w:val="28"/>
          <w:rtl/>
          <w:lang w:bidi="ar-IQ"/>
        </w:rPr>
        <w:t>ديبية رقم (117) لسنة 1958, فقد</w:t>
      </w:r>
      <w:r w:rsidRPr="008335FC">
        <w:rPr>
          <w:rFonts w:ascii="Simplified Arabic" w:eastAsia="Times New Roman" w:hAnsi="Simplified Arabic" w:cs="Simplified Arabic" w:hint="cs"/>
          <w:sz w:val="28"/>
          <w:szCs w:val="28"/>
          <w:rtl/>
          <w:lang w:bidi="ar-IQ"/>
        </w:rPr>
        <w:t xml:space="preserve"> </w:t>
      </w:r>
      <w:r w:rsidR="001B6AA7">
        <w:rPr>
          <w:rFonts w:ascii="Simplified Arabic" w:eastAsia="Times New Roman" w:hAnsi="Simplified Arabic" w:cs="Simplified Arabic" w:hint="cs"/>
          <w:sz w:val="28"/>
          <w:szCs w:val="28"/>
          <w:rtl/>
          <w:lang w:bidi="ar-IQ"/>
        </w:rPr>
        <w:t xml:space="preserve">نصت </w:t>
      </w:r>
      <w:r w:rsidR="001B6AA7" w:rsidRPr="008335FC">
        <w:rPr>
          <w:rFonts w:ascii="Simplified Arabic" w:eastAsia="Times New Roman" w:hAnsi="Simplified Arabic" w:cs="Simplified Arabic" w:hint="cs"/>
          <w:sz w:val="28"/>
          <w:szCs w:val="28"/>
          <w:rtl/>
          <w:lang w:bidi="ar-IQ"/>
        </w:rPr>
        <w:t>لائح</w:t>
      </w:r>
      <w:r w:rsidR="001B6AA7">
        <w:rPr>
          <w:rFonts w:ascii="Simplified Arabic" w:eastAsia="Times New Roman" w:hAnsi="Simplified Arabic" w:cs="Simplified Arabic" w:hint="cs"/>
          <w:sz w:val="28"/>
          <w:szCs w:val="28"/>
          <w:rtl/>
          <w:lang w:bidi="ar-IQ"/>
        </w:rPr>
        <w:t>ت</w:t>
      </w:r>
      <w:r w:rsidR="001B6AA7" w:rsidRPr="008335FC">
        <w:rPr>
          <w:rFonts w:ascii="Simplified Arabic" w:eastAsia="Times New Roman" w:hAnsi="Simplified Arabic" w:cs="Simplified Arabic" w:hint="cs"/>
          <w:sz w:val="28"/>
          <w:szCs w:val="28"/>
          <w:rtl/>
          <w:lang w:bidi="ar-IQ"/>
        </w:rPr>
        <w:t>ه</w:t>
      </w:r>
      <w:r w:rsidRPr="008335FC">
        <w:rPr>
          <w:rFonts w:ascii="Simplified Arabic" w:eastAsia="Times New Roman" w:hAnsi="Simplified Arabic" w:cs="Simplified Arabic" w:hint="cs"/>
          <w:sz w:val="28"/>
          <w:szCs w:val="28"/>
          <w:rtl/>
          <w:lang w:bidi="ar-IQ"/>
        </w:rPr>
        <w:t xml:space="preserve"> ال</w:t>
      </w:r>
      <w:r w:rsidR="001B6AA7">
        <w:rPr>
          <w:rFonts w:ascii="Simplified Arabic" w:eastAsia="Times New Roman" w:hAnsi="Simplified Arabic" w:cs="Simplified Arabic" w:hint="cs"/>
          <w:sz w:val="28"/>
          <w:szCs w:val="28"/>
          <w:rtl/>
          <w:lang w:bidi="ar-IQ"/>
        </w:rPr>
        <w:t>داخلية على</w:t>
      </w:r>
      <w:r w:rsidR="00D63827">
        <w:rPr>
          <w:rFonts w:ascii="Simplified Arabic" w:eastAsia="Times New Roman" w:hAnsi="Simplified Arabic" w:cs="Simplified Arabic" w:hint="cs"/>
          <w:sz w:val="28"/>
          <w:szCs w:val="28"/>
          <w:rtl/>
          <w:lang w:bidi="ar-IQ"/>
        </w:rPr>
        <w:t xml:space="preserve"> ا</w:t>
      </w:r>
      <w:r w:rsidRPr="008335FC">
        <w:rPr>
          <w:rFonts w:ascii="Simplified Arabic" w:eastAsia="Times New Roman" w:hAnsi="Simplified Arabic" w:cs="Simplified Arabic" w:hint="cs"/>
          <w:sz w:val="28"/>
          <w:szCs w:val="28"/>
          <w:rtl/>
          <w:lang w:bidi="ar-IQ"/>
        </w:rPr>
        <w:t>طلاع المو</w:t>
      </w:r>
      <w:r w:rsidR="00D63827">
        <w:rPr>
          <w:rFonts w:ascii="Simplified Arabic" w:eastAsia="Times New Roman" w:hAnsi="Simplified Arabic" w:cs="Simplified Arabic" w:hint="cs"/>
          <w:sz w:val="28"/>
          <w:szCs w:val="28"/>
          <w:rtl/>
          <w:lang w:bidi="ar-IQ"/>
        </w:rPr>
        <w:t>ظف على الأوراق التحقيقية بعد الا</w:t>
      </w:r>
      <w:r w:rsidRPr="008335FC">
        <w:rPr>
          <w:rFonts w:ascii="Simplified Arabic" w:eastAsia="Times New Roman" w:hAnsi="Simplified Arabic" w:cs="Simplified Arabic" w:hint="cs"/>
          <w:sz w:val="28"/>
          <w:szCs w:val="28"/>
          <w:rtl/>
          <w:lang w:bidi="ar-IQ"/>
        </w:rPr>
        <w:t>نتهاء منه</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80"/>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ويلاحظ أن اللائحة </w:t>
      </w:r>
      <w:r w:rsidR="00D63827">
        <w:rPr>
          <w:rFonts w:ascii="Simplified Arabic" w:eastAsia="Times New Roman" w:hAnsi="Simplified Arabic" w:cs="Simplified Arabic" w:hint="cs"/>
          <w:sz w:val="28"/>
          <w:szCs w:val="28"/>
          <w:rtl/>
          <w:lang w:bidi="ar-IQ"/>
        </w:rPr>
        <w:t>الداخلية جعلت حق الاطلاع بعد الا</w:t>
      </w:r>
      <w:r w:rsidRPr="008335FC">
        <w:rPr>
          <w:rFonts w:ascii="Simplified Arabic" w:eastAsia="Times New Roman" w:hAnsi="Simplified Arabic" w:cs="Simplified Arabic" w:hint="cs"/>
          <w:sz w:val="28"/>
          <w:szCs w:val="28"/>
          <w:rtl/>
          <w:lang w:bidi="ar-IQ"/>
        </w:rPr>
        <w:t>نتهاء من التحقيق, بخلاف المشرع الفرنسي الذ</w:t>
      </w:r>
      <w:r w:rsidR="00D63827">
        <w:rPr>
          <w:rFonts w:ascii="Simplified Arabic" w:eastAsia="Times New Roman" w:hAnsi="Simplified Arabic" w:cs="Simplified Arabic" w:hint="cs"/>
          <w:sz w:val="28"/>
          <w:szCs w:val="28"/>
          <w:rtl/>
          <w:lang w:bidi="ar-IQ"/>
        </w:rPr>
        <w:t>ي منح هذا الحق للموظف بمجرد ا</w:t>
      </w:r>
      <w:r w:rsidRPr="008335FC">
        <w:rPr>
          <w:rFonts w:ascii="Simplified Arabic" w:eastAsia="Times New Roman" w:hAnsi="Simplified Arabic" w:cs="Simplified Arabic" w:hint="cs"/>
          <w:sz w:val="28"/>
          <w:szCs w:val="28"/>
          <w:rtl/>
          <w:lang w:bidi="ar-IQ"/>
        </w:rPr>
        <w:t>تهامه لكي يتمكن من إعداد دفاعه.</w:t>
      </w:r>
    </w:p>
    <w:p w:rsidR="008335FC" w:rsidRPr="008335FC" w:rsidRDefault="00F0536D" w:rsidP="000B2CA6">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t>ومن ثم</w:t>
      </w:r>
      <w:r w:rsidR="00D63827">
        <w:rPr>
          <w:rFonts w:ascii="Simplified Arabic" w:eastAsia="Times New Roman" w:hAnsi="Simplified Arabic" w:cs="Simplified Arabic" w:hint="cs"/>
          <w:sz w:val="28"/>
          <w:szCs w:val="28"/>
          <w:rtl/>
          <w:lang w:bidi="ar-IQ"/>
        </w:rPr>
        <w:t xml:space="preserve"> فإن حق الا</w:t>
      </w:r>
      <w:r w:rsidR="008335FC" w:rsidRPr="008335FC">
        <w:rPr>
          <w:rFonts w:ascii="Simplified Arabic" w:eastAsia="Times New Roman" w:hAnsi="Simplified Arabic" w:cs="Simplified Arabic" w:hint="cs"/>
          <w:sz w:val="28"/>
          <w:szCs w:val="28"/>
          <w:rtl/>
          <w:lang w:bidi="ar-IQ"/>
        </w:rPr>
        <w:t>طلاع يعد ضمانة جوهرية في المساءلة التأديبية, لذلك يتعين على السلطات التأديبية تمكين الموظف من مم</w:t>
      </w:r>
      <w:r w:rsidR="00D63827">
        <w:rPr>
          <w:rFonts w:ascii="Simplified Arabic" w:eastAsia="Times New Roman" w:hAnsi="Simplified Arabic" w:cs="Simplified Arabic" w:hint="cs"/>
          <w:sz w:val="28"/>
          <w:szCs w:val="28"/>
          <w:rtl/>
          <w:lang w:bidi="ar-IQ"/>
        </w:rPr>
        <w:t>ارسة ذلك, ولو لم يوجد نص لأن الا</w:t>
      </w:r>
      <w:r w:rsidR="008335FC" w:rsidRPr="008335FC">
        <w:rPr>
          <w:rFonts w:ascii="Simplified Arabic" w:eastAsia="Times New Roman" w:hAnsi="Simplified Arabic" w:cs="Simplified Arabic" w:hint="cs"/>
          <w:sz w:val="28"/>
          <w:szCs w:val="28"/>
          <w:rtl/>
          <w:lang w:bidi="ar-IQ"/>
        </w:rPr>
        <w:t>طلاع من المبادئ العامة للقانون</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81"/>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وقد أكد القضاء الإداري في مصر هذا الحق,</w:t>
      </w:r>
      <w:r w:rsidR="00D63827">
        <w:rPr>
          <w:rFonts w:ascii="Simplified Arabic" w:eastAsia="Times New Roman" w:hAnsi="Simplified Arabic" w:cs="Simplified Arabic" w:hint="cs"/>
          <w:sz w:val="28"/>
          <w:szCs w:val="28"/>
          <w:rtl/>
          <w:lang w:bidi="ar-IQ"/>
        </w:rPr>
        <w:t xml:space="preserve"> إذ قضت المحكمة الإدارية العليا </w:t>
      </w:r>
      <w:r w:rsidR="008335FC" w:rsidRPr="008335FC">
        <w:rPr>
          <w:rFonts w:ascii="Simplified Arabic" w:eastAsia="Calibri" w:hAnsi="Simplified Arabic" w:cs="Simplified Arabic" w:hint="cs"/>
          <w:sz w:val="28"/>
          <w:szCs w:val="28"/>
          <w:rtl/>
          <w:lang w:bidi="ar-IQ"/>
        </w:rPr>
        <w:t>(يشترط لسلامة التحقيق توافر كل مقوماته من ضمانات أهمها مواجهة الموظف بالمخالفة المنسوبة إليه وإحاطته علماً بمختلف الأدلة التي تشير إلى ارتكابه للمخالفة حتى يستطيع أن يدلي بأوجه دفاعه وتحقيق هذا ال</w:t>
      </w:r>
      <w:r w:rsidR="00D63827">
        <w:rPr>
          <w:rFonts w:ascii="Simplified Arabic" w:eastAsia="Calibri" w:hAnsi="Simplified Arabic" w:cs="Simplified Arabic" w:hint="cs"/>
          <w:sz w:val="28"/>
          <w:szCs w:val="28"/>
          <w:rtl/>
          <w:lang w:bidi="ar-IQ"/>
        </w:rPr>
        <w:t xml:space="preserve">دفاع وما </w:t>
      </w:r>
      <w:proofErr w:type="spellStart"/>
      <w:r w:rsidR="00D63827">
        <w:rPr>
          <w:rFonts w:ascii="Simplified Arabic" w:eastAsia="Calibri" w:hAnsi="Simplified Arabic" w:cs="Simplified Arabic" w:hint="cs"/>
          <w:sz w:val="28"/>
          <w:szCs w:val="28"/>
          <w:rtl/>
          <w:lang w:bidi="ar-IQ"/>
        </w:rPr>
        <w:t>يستوجبه</w:t>
      </w:r>
      <w:proofErr w:type="spellEnd"/>
      <w:r w:rsidR="00D63827">
        <w:rPr>
          <w:rFonts w:ascii="Simplified Arabic" w:eastAsia="Calibri" w:hAnsi="Simplified Arabic" w:cs="Simplified Arabic" w:hint="cs"/>
          <w:sz w:val="28"/>
          <w:szCs w:val="28"/>
          <w:rtl/>
          <w:lang w:bidi="ar-IQ"/>
        </w:rPr>
        <w:t xml:space="preserve"> من الا</w:t>
      </w:r>
      <w:r w:rsidR="008335FC" w:rsidRPr="008335FC">
        <w:rPr>
          <w:rFonts w:ascii="Simplified Arabic" w:eastAsia="Calibri" w:hAnsi="Simplified Arabic" w:cs="Simplified Arabic" w:hint="cs"/>
          <w:sz w:val="28"/>
          <w:szCs w:val="28"/>
          <w:rtl/>
          <w:lang w:bidi="ar-IQ"/>
        </w:rPr>
        <w:t>طلاع على الأوراق والمستندات وسماع الشهود إثباتاً أو نفياً حتى يصدر قرار الجزاء مستنداً على سبب يبرره دون تعسف أو انحراف ومخالفة هذه الإجراءات يؤدي إلى بطلان التحقيق والقرار الصادر الذي قام عليه</w:t>
      </w:r>
      <w:r w:rsidR="00D63827">
        <w:rPr>
          <w:rFonts w:ascii="Simplified Arabic" w:eastAsia="Calibri" w:hAnsi="Simplified Arabic" w:cs="Simplified Arabic" w:hint="cs"/>
          <w:sz w:val="28"/>
          <w:szCs w:val="28"/>
          <w:rtl/>
          <w:lang w:bidi="ar-IQ"/>
        </w:rPr>
        <w:t>)</w:t>
      </w:r>
      <w:r w:rsidR="008335FC" w:rsidRPr="008335FC">
        <w:rPr>
          <w:rFonts w:ascii="Simplified Arabic" w:eastAsia="Calibri" w:hAnsi="Simplified Arabic" w:cs="Simplified Arabic" w:hint="cs"/>
          <w:sz w:val="28"/>
          <w:szCs w:val="28"/>
          <w:vertAlign w:val="superscript"/>
          <w:rtl/>
          <w:lang w:bidi="ar-IQ"/>
        </w:rPr>
        <w:t>(</w:t>
      </w:r>
      <w:r w:rsidR="008335FC" w:rsidRPr="008335FC">
        <w:rPr>
          <w:rFonts w:ascii="Simplified Arabic" w:eastAsia="Calibri" w:hAnsi="Simplified Arabic" w:cs="Simplified Arabic"/>
          <w:sz w:val="28"/>
          <w:szCs w:val="28"/>
          <w:vertAlign w:val="superscript"/>
          <w:rtl/>
          <w:lang w:bidi="ar-IQ"/>
        </w:rPr>
        <w:footnoteReference w:id="182"/>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ولم يشترط المشرع المصري شروطاً محد</w:t>
      </w:r>
      <w:r w:rsidR="00D63827">
        <w:rPr>
          <w:rFonts w:ascii="Simplified Arabic" w:eastAsia="Times New Roman" w:hAnsi="Simplified Arabic" w:cs="Simplified Arabic" w:hint="cs"/>
          <w:sz w:val="28"/>
          <w:szCs w:val="28"/>
          <w:rtl/>
          <w:lang w:bidi="ar-IQ"/>
        </w:rPr>
        <w:t>دة للا</w:t>
      </w:r>
      <w:r w:rsidR="008335FC" w:rsidRPr="008335FC">
        <w:rPr>
          <w:rFonts w:ascii="Simplified Arabic" w:eastAsia="Times New Roman" w:hAnsi="Simplified Arabic" w:cs="Simplified Arabic" w:hint="cs"/>
          <w:sz w:val="28"/>
          <w:szCs w:val="28"/>
          <w:rtl/>
          <w:lang w:bidi="ar-IQ"/>
        </w:rPr>
        <w:t>طلاع بعكس المشرع الفرنسي</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83"/>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xml:space="preserve">. </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lastRenderedPageBreak/>
        <w:tab/>
        <w:t>وفيما يخص ال</w:t>
      </w:r>
      <w:r w:rsidR="00BF17D0">
        <w:rPr>
          <w:rFonts w:ascii="Simplified Arabic" w:eastAsia="Times New Roman" w:hAnsi="Simplified Arabic" w:cs="Simplified Arabic" w:hint="cs"/>
          <w:sz w:val="28"/>
          <w:szCs w:val="28"/>
          <w:rtl/>
          <w:lang w:bidi="ar-IQ"/>
        </w:rPr>
        <w:t>مشرع العراقي ومدى تنظيمه لحق الا</w:t>
      </w:r>
      <w:r w:rsidRPr="008335FC">
        <w:rPr>
          <w:rFonts w:ascii="Simplified Arabic" w:eastAsia="Times New Roman" w:hAnsi="Simplified Arabic" w:cs="Simplified Arabic" w:hint="cs"/>
          <w:sz w:val="28"/>
          <w:szCs w:val="28"/>
          <w:rtl/>
          <w:lang w:bidi="ar-IQ"/>
        </w:rPr>
        <w:t>طلاع, فإننا سنتتبع هذا التن</w:t>
      </w:r>
      <w:r w:rsidR="00BF17D0">
        <w:rPr>
          <w:rFonts w:ascii="Simplified Arabic" w:eastAsia="Times New Roman" w:hAnsi="Simplified Arabic" w:cs="Simplified Arabic" w:hint="cs"/>
          <w:sz w:val="28"/>
          <w:szCs w:val="28"/>
          <w:rtl/>
          <w:lang w:bidi="ar-IQ"/>
        </w:rPr>
        <w:t>ظيم في القوانين الا</w:t>
      </w:r>
      <w:r w:rsidRPr="008335FC">
        <w:rPr>
          <w:rFonts w:ascii="Simplified Arabic" w:eastAsia="Times New Roman" w:hAnsi="Simplified Arabic" w:cs="Simplified Arabic" w:hint="cs"/>
          <w:sz w:val="28"/>
          <w:szCs w:val="28"/>
          <w:rtl/>
          <w:lang w:bidi="ar-IQ"/>
        </w:rPr>
        <w:t>نضباطية ا</w:t>
      </w:r>
      <w:r w:rsidR="00167741">
        <w:rPr>
          <w:rFonts w:ascii="Simplified Arabic" w:eastAsia="Times New Roman" w:hAnsi="Simplified Arabic" w:cs="Simplified Arabic" w:hint="cs"/>
          <w:sz w:val="28"/>
          <w:szCs w:val="28"/>
          <w:rtl/>
          <w:lang w:bidi="ar-IQ"/>
        </w:rPr>
        <w:t>لثلاثة,</w:t>
      </w:r>
      <w:r w:rsidRPr="008335FC">
        <w:rPr>
          <w:rFonts w:ascii="Simplified Arabic" w:eastAsia="Times New Roman" w:hAnsi="Simplified Arabic" w:cs="Simplified Arabic" w:hint="cs"/>
          <w:sz w:val="28"/>
          <w:szCs w:val="28"/>
          <w:rtl/>
          <w:lang w:bidi="ar-IQ"/>
        </w:rPr>
        <w:t xml:space="preserve"> وفق الآتي: </w:t>
      </w:r>
    </w:p>
    <w:p w:rsidR="008335FC" w:rsidRPr="008335FC" w:rsidRDefault="008335FC" w:rsidP="00BF17D0">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لقد</w:t>
      </w:r>
      <w:r w:rsidR="00BF17D0">
        <w:rPr>
          <w:rFonts w:ascii="Simplified Arabic" w:eastAsia="Times New Roman" w:hAnsi="Simplified Arabic" w:cs="Simplified Arabic" w:hint="cs"/>
          <w:sz w:val="28"/>
          <w:szCs w:val="28"/>
          <w:rtl/>
          <w:lang w:bidi="ar-IQ"/>
        </w:rPr>
        <w:t xml:space="preserve"> نص المشرع العراقي على ضمانة الاطلاع في قانون الا</w:t>
      </w:r>
      <w:r w:rsidRPr="008335FC">
        <w:rPr>
          <w:rFonts w:ascii="Simplified Arabic" w:eastAsia="Times New Roman" w:hAnsi="Simplified Arabic" w:cs="Simplified Arabic" w:hint="cs"/>
          <w:sz w:val="28"/>
          <w:szCs w:val="28"/>
          <w:rtl/>
          <w:lang w:bidi="ar-IQ"/>
        </w:rPr>
        <w:t>نضباط رقم (41) لسنة 1929 إذ جاء فيه ( عندما يقرر الوزير أو رئيس الدائرة إحالة قضية ما على اللجنة يحرر ورقة إتهام مصحوبة بقائمة تبين أسماء شهود الإثبات وترسل هذه الأوراق ومحضر التحقيق إلى سكرت</w:t>
      </w:r>
      <w:r w:rsidR="00BF17D0">
        <w:rPr>
          <w:rFonts w:ascii="Simplified Arabic" w:eastAsia="Times New Roman" w:hAnsi="Simplified Arabic" w:cs="Simplified Arabic" w:hint="cs"/>
          <w:sz w:val="28"/>
          <w:szCs w:val="28"/>
          <w:rtl/>
          <w:lang w:bidi="ar-IQ"/>
        </w:rPr>
        <w:t>ير اللجنة وترسل نسخة من ورقة الا</w:t>
      </w:r>
      <w:r w:rsidRPr="008335FC">
        <w:rPr>
          <w:rFonts w:ascii="Simplified Arabic" w:eastAsia="Times New Roman" w:hAnsi="Simplified Arabic" w:cs="Simplified Arabic" w:hint="cs"/>
          <w:sz w:val="28"/>
          <w:szCs w:val="28"/>
          <w:rtl/>
          <w:lang w:bidi="ar-IQ"/>
        </w:rPr>
        <w:t>تهام إل</w:t>
      </w:r>
      <w:r w:rsidR="00355F53">
        <w:rPr>
          <w:rFonts w:ascii="Simplified Arabic" w:eastAsia="Times New Roman" w:hAnsi="Simplified Arabic" w:cs="Simplified Arabic" w:hint="cs"/>
          <w:sz w:val="28"/>
          <w:szCs w:val="28"/>
          <w:rtl/>
          <w:lang w:bidi="ar-IQ"/>
        </w:rPr>
        <w:t>ى الموظف الذي له الحق أن يدقق أ</w:t>
      </w:r>
      <w:r w:rsidRPr="008335FC">
        <w:rPr>
          <w:rFonts w:ascii="Simplified Arabic" w:eastAsia="Times New Roman" w:hAnsi="Simplified Arabic" w:cs="Simplified Arabic" w:hint="cs"/>
          <w:sz w:val="28"/>
          <w:szCs w:val="28"/>
          <w:rtl/>
          <w:lang w:bidi="ar-IQ"/>
        </w:rPr>
        <w:t>و</w:t>
      </w:r>
      <w:r w:rsidR="00355F53">
        <w:rPr>
          <w:rFonts w:ascii="Simplified Arabic" w:eastAsia="Times New Roman" w:hAnsi="Simplified Arabic" w:cs="Simplified Arabic" w:hint="cs"/>
          <w:sz w:val="28"/>
          <w:szCs w:val="28"/>
          <w:rtl/>
          <w:lang w:bidi="ar-IQ"/>
        </w:rPr>
        <w:t>ر</w:t>
      </w:r>
      <w:r w:rsidR="008C04B3">
        <w:rPr>
          <w:rFonts w:ascii="Simplified Arabic" w:eastAsia="Times New Roman" w:hAnsi="Simplified Arabic" w:cs="Simplified Arabic" w:hint="cs"/>
          <w:sz w:val="28"/>
          <w:szCs w:val="28"/>
          <w:rtl/>
          <w:lang w:bidi="ar-IQ"/>
        </w:rPr>
        <w:t xml:space="preserve">اق التحقيق ويستنسخ صورها في أي </w:t>
      </w:r>
      <w:r w:rsidRPr="008335FC">
        <w:rPr>
          <w:rFonts w:ascii="Simplified Arabic" w:eastAsia="Times New Roman" w:hAnsi="Simplified Arabic" w:cs="Simplified Arabic" w:hint="cs"/>
          <w:sz w:val="28"/>
          <w:szCs w:val="28"/>
          <w:rtl/>
          <w:lang w:bidi="ar-IQ"/>
        </w:rPr>
        <w:t>وقت يشاء قبل سماع القضية</w:t>
      </w:r>
      <w:r w:rsidR="00BF17D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84"/>
      </w:r>
      <w:r w:rsidRPr="008335FC">
        <w:rPr>
          <w:rFonts w:ascii="Simplified Arabic" w:eastAsia="Times New Roman" w:hAnsi="Simplified Arabic" w:cs="Simplified Arabic" w:hint="cs"/>
          <w:sz w:val="28"/>
          <w:szCs w:val="28"/>
          <w:vertAlign w:val="superscript"/>
          <w:rtl/>
          <w:lang w:bidi="ar-IQ"/>
        </w:rPr>
        <w:t>)</w:t>
      </w:r>
      <w:r w:rsidR="00F0536D">
        <w:rPr>
          <w:rFonts w:ascii="Simplified Arabic" w:eastAsia="Times New Roman" w:hAnsi="Simplified Arabic" w:cs="Simplified Arabic" w:hint="cs"/>
          <w:sz w:val="28"/>
          <w:szCs w:val="28"/>
          <w:rtl/>
          <w:lang w:bidi="ar-IQ"/>
        </w:rPr>
        <w:t>, يستشف من هذه المادة أ</w:t>
      </w:r>
      <w:r w:rsidRPr="008335FC">
        <w:rPr>
          <w:rFonts w:ascii="Simplified Arabic" w:eastAsia="Times New Roman" w:hAnsi="Simplified Arabic" w:cs="Simplified Arabic" w:hint="cs"/>
          <w:sz w:val="28"/>
          <w:szCs w:val="28"/>
          <w:rtl/>
          <w:lang w:bidi="ar-IQ"/>
        </w:rPr>
        <w:t>ن قانون انضباط موظفي الدولة لسنة 1929 قد منح الم</w:t>
      </w:r>
      <w:r w:rsidR="00BF17D0">
        <w:rPr>
          <w:rFonts w:ascii="Simplified Arabic" w:eastAsia="Times New Roman" w:hAnsi="Simplified Arabic" w:cs="Simplified Arabic" w:hint="cs"/>
          <w:sz w:val="28"/>
          <w:szCs w:val="28"/>
          <w:rtl/>
          <w:lang w:bidi="ar-IQ"/>
        </w:rPr>
        <w:t>وظف المحال إلى التحقيق ضمانة الا</w:t>
      </w:r>
      <w:r w:rsidR="008D6E26">
        <w:rPr>
          <w:rFonts w:ascii="Simplified Arabic" w:eastAsia="Times New Roman" w:hAnsi="Simplified Arabic" w:cs="Simplified Arabic" w:hint="cs"/>
          <w:sz w:val="28"/>
          <w:szCs w:val="28"/>
          <w:rtl/>
          <w:lang w:bidi="ar-IQ"/>
        </w:rPr>
        <w:t xml:space="preserve">طلاع على أوراق التحقيق, </w:t>
      </w:r>
      <w:r w:rsidRPr="008335FC">
        <w:rPr>
          <w:rFonts w:ascii="Simplified Arabic" w:eastAsia="Times New Roman" w:hAnsi="Simplified Arabic" w:cs="Simplified Arabic" w:hint="cs"/>
          <w:sz w:val="28"/>
          <w:szCs w:val="28"/>
          <w:rtl/>
          <w:lang w:bidi="ar-IQ"/>
        </w:rPr>
        <w:t xml:space="preserve">قبل إجراء التحقيق </w:t>
      </w:r>
      <w:r w:rsidR="00BF17D0">
        <w:rPr>
          <w:rFonts w:ascii="Simplified Arabic" w:eastAsia="Times New Roman" w:hAnsi="Simplified Arabic" w:cs="Simplified Arabic" w:hint="cs"/>
          <w:sz w:val="28"/>
          <w:szCs w:val="28"/>
          <w:rtl/>
          <w:lang w:bidi="ar-IQ"/>
        </w:rPr>
        <w:t>أو سماع القضية من قبل اللجنة الا</w:t>
      </w:r>
      <w:r w:rsidRPr="008335FC">
        <w:rPr>
          <w:rFonts w:ascii="Simplified Arabic" w:eastAsia="Times New Roman" w:hAnsi="Simplified Arabic" w:cs="Simplified Arabic" w:hint="cs"/>
          <w:sz w:val="28"/>
          <w:szCs w:val="28"/>
          <w:rtl/>
          <w:lang w:bidi="ar-IQ"/>
        </w:rPr>
        <w:t>نضباطية, وهذا يدل دلالة واضحة على توافق المشرع العراقي سابقاً, مع كل من المشرع الفرنسي والمشرع المصري, ك</w:t>
      </w:r>
      <w:r w:rsidR="00BF17D0">
        <w:rPr>
          <w:rFonts w:ascii="Simplified Arabic" w:eastAsia="Times New Roman" w:hAnsi="Simplified Arabic" w:cs="Simplified Arabic" w:hint="cs"/>
          <w:sz w:val="28"/>
          <w:szCs w:val="28"/>
          <w:rtl/>
          <w:lang w:bidi="ar-IQ"/>
        </w:rPr>
        <w:t>ما قد منح الموظف المتهم استنساخ محضر التحقيق.</w:t>
      </w:r>
      <w:r w:rsidRPr="008335FC">
        <w:rPr>
          <w:rFonts w:ascii="Simplified Arabic" w:eastAsia="Times New Roman" w:hAnsi="Simplified Arabic" w:cs="Simplified Arabic" w:hint="cs"/>
          <w:sz w:val="28"/>
          <w:szCs w:val="28"/>
          <w:rtl/>
          <w:lang w:bidi="ar-IQ"/>
        </w:rPr>
        <w:t xml:space="preserve"> ولم يختلف الأمر كثيراً في قانون </w:t>
      </w:r>
      <w:r w:rsidR="00BF17D0">
        <w:rPr>
          <w:rFonts w:ascii="Simplified Arabic" w:eastAsia="Times New Roman" w:hAnsi="Simplified Arabic" w:cs="Simplified Arabic" w:hint="cs"/>
          <w:sz w:val="28"/>
          <w:szCs w:val="28"/>
          <w:rtl/>
          <w:lang w:bidi="ar-IQ"/>
        </w:rPr>
        <w:t>الا</w:t>
      </w:r>
      <w:r w:rsidRPr="008335FC">
        <w:rPr>
          <w:rFonts w:ascii="Simplified Arabic" w:eastAsia="Times New Roman" w:hAnsi="Simplified Arabic" w:cs="Simplified Arabic" w:hint="cs"/>
          <w:sz w:val="28"/>
          <w:szCs w:val="28"/>
          <w:rtl/>
          <w:lang w:bidi="ar-IQ"/>
        </w:rPr>
        <w:t>نضباط اللاحق رقم (6</w:t>
      </w:r>
      <w:r w:rsidR="00BF17D0">
        <w:rPr>
          <w:rFonts w:ascii="Simplified Arabic" w:eastAsia="Times New Roman" w:hAnsi="Simplified Arabic" w:cs="Simplified Arabic" w:hint="cs"/>
          <w:sz w:val="28"/>
          <w:szCs w:val="28"/>
          <w:rtl/>
          <w:lang w:bidi="ar-IQ"/>
        </w:rPr>
        <w:t>9) لسنة 1936 إذ نص على ضمانة الا</w:t>
      </w:r>
      <w:r w:rsidRPr="008335FC">
        <w:rPr>
          <w:rFonts w:ascii="Simplified Arabic" w:eastAsia="Times New Roman" w:hAnsi="Simplified Arabic" w:cs="Simplified Arabic" w:hint="cs"/>
          <w:sz w:val="28"/>
          <w:szCs w:val="28"/>
          <w:rtl/>
          <w:lang w:bidi="ar-IQ"/>
        </w:rPr>
        <w:t>طلاع بقوله ( يعين رئيس الجلسة تأريخ انعقادها ويبلغ الموظف بذل</w:t>
      </w:r>
      <w:r w:rsidR="00355F53">
        <w:rPr>
          <w:rFonts w:ascii="Simplified Arabic" w:eastAsia="Times New Roman" w:hAnsi="Simplified Arabic" w:cs="Simplified Arabic" w:hint="cs"/>
          <w:sz w:val="28"/>
          <w:szCs w:val="28"/>
          <w:rtl/>
          <w:lang w:bidi="ar-IQ"/>
        </w:rPr>
        <w:t>ك على أن يراع</w:t>
      </w:r>
      <w:r w:rsidR="00BF17D0">
        <w:rPr>
          <w:rFonts w:ascii="Simplified Arabic" w:eastAsia="Times New Roman" w:hAnsi="Simplified Arabic" w:cs="Simplified Arabic" w:hint="cs"/>
          <w:sz w:val="28"/>
          <w:szCs w:val="28"/>
          <w:rtl/>
          <w:lang w:bidi="ar-IQ"/>
        </w:rPr>
        <w:t xml:space="preserve"> في تعين تأريخ الا</w:t>
      </w:r>
      <w:r w:rsidRPr="008335FC">
        <w:rPr>
          <w:rFonts w:ascii="Simplified Arabic" w:eastAsia="Times New Roman" w:hAnsi="Simplified Arabic" w:cs="Simplified Arabic" w:hint="cs"/>
          <w:sz w:val="28"/>
          <w:szCs w:val="28"/>
          <w:rtl/>
          <w:lang w:bidi="ar-IQ"/>
        </w:rPr>
        <w:t>نعقاد الزمن المقتضي للتبليغات ولحضور الموظف إلى اللجنة ولتمكينه من درس محضر التحقيق والأدلة واستنساخ صورها</w:t>
      </w:r>
      <w:r w:rsidR="00BF17D0">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85"/>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فيتضح من النص أن المشرع العراقي في قانون الا</w:t>
      </w:r>
      <w:r w:rsidR="00BF17D0">
        <w:rPr>
          <w:rFonts w:ascii="Simplified Arabic" w:eastAsia="Times New Roman" w:hAnsi="Simplified Arabic" w:cs="Simplified Arabic" w:hint="cs"/>
          <w:sz w:val="28"/>
          <w:szCs w:val="28"/>
          <w:rtl/>
          <w:lang w:bidi="ar-IQ"/>
        </w:rPr>
        <w:t>نضباط لسنة 1936 قد كفل ضمانة الا</w:t>
      </w:r>
      <w:r w:rsidRPr="008335FC">
        <w:rPr>
          <w:rFonts w:ascii="Simplified Arabic" w:eastAsia="Times New Roman" w:hAnsi="Simplified Arabic" w:cs="Simplified Arabic" w:hint="cs"/>
          <w:sz w:val="28"/>
          <w:szCs w:val="28"/>
          <w:rtl/>
          <w:lang w:bidi="ar-IQ"/>
        </w:rPr>
        <w:t>طلاع كما أنه ألز</w:t>
      </w:r>
      <w:r w:rsidR="00BF17D0">
        <w:rPr>
          <w:rFonts w:ascii="Simplified Arabic" w:eastAsia="Times New Roman" w:hAnsi="Simplified Arabic" w:cs="Simplified Arabic" w:hint="cs"/>
          <w:sz w:val="28"/>
          <w:szCs w:val="28"/>
          <w:rtl/>
          <w:lang w:bidi="ar-IQ"/>
        </w:rPr>
        <w:t>م رئيس الجلسة عند تعي</w:t>
      </w:r>
      <w:r w:rsidR="00F56C78">
        <w:rPr>
          <w:rFonts w:ascii="Simplified Arabic" w:eastAsia="Times New Roman" w:hAnsi="Simplified Arabic" w:cs="Simplified Arabic" w:hint="cs"/>
          <w:sz w:val="28"/>
          <w:szCs w:val="28"/>
          <w:rtl/>
          <w:lang w:bidi="ar-IQ"/>
        </w:rPr>
        <w:t>ي</w:t>
      </w:r>
      <w:r w:rsidR="00BF17D0">
        <w:rPr>
          <w:rFonts w:ascii="Simplified Arabic" w:eastAsia="Times New Roman" w:hAnsi="Simplified Arabic" w:cs="Simplified Arabic" w:hint="cs"/>
          <w:sz w:val="28"/>
          <w:szCs w:val="28"/>
          <w:rtl/>
          <w:lang w:bidi="ar-IQ"/>
        </w:rPr>
        <w:t>نه لزمن الا</w:t>
      </w:r>
      <w:r w:rsidRPr="008335FC">
        <w:rPr>
          <w:rFonts w:ascii="Simplified Arabic" w:eastAsia="Times New Roman" w:hAnsi="Simplified Arabic" w:cs="Simplified Arabic" w:hint="cs"/>
          <w:sz w:val="28"/>
          <w:szCs w:val="28"/>
          <w:rtl/>
          <w:lang w:bidi="ar-IQ"/>
        </w:rPr>
        <w:t>نعقاد أن يأخذ بحسابه مدة ا</w:t>
      </w:r>
      <w:r w:rsidR="00BF17D0">
        <w:rPr>
          <w:rFonts w:ascii="Simplified Arabic" w:eastAsia="Times New Roman" w:hAnsi="Simplified Arabic" w:cs="Simplified Arabic" w:hint="cs"/>
          <w:sz w:val="28"/>
          <w:szCs w:val="28"/>
          <w:rtl/>
          <w:lang w:bidi="ar-IQ"/>
        </w:rPr>
        <w:t>لا</w:t>
      </w:r>
      <w:r w:rsidR="008D6E26">
        <w:rPr>
          <w:rFonts w:ascii="Simplified Arabic" w:eastAsia="Times New Roman" w:hAnsi="Simplified Arabic" w:cs="Simplified Arabic" w:hint="cs"/>
          <w:sz w:val="28"/>
          <w:szCs w:val="28"/>
          <w:rtl/>
          <w:lang w:bidi="ar-IQ"/>
        </w:rPr>
        <w:t>طلاع, كما أجاز للموظف المتهم</w:t>
      </w:r>
      <w:r w:rsidRPr="008335FC">
        <w:rPr>
          <w:rFonts w:ascii="Simplified Arabic" w:eastAsia="Times New Roman" w:hAnsi="Simplified Arabic" w:cs="Simplified Arabic" w:hint="cs"/>
          <w:sz w:val="28"/>
          <w:szCs w:val="28"/>
          <w:rtl/>
          <w:lang w:bidi="ar-IQ"/>
        </w:rPr>
        <w:t xml:space="preserve"> استنساخ كل متعلقات محضر التحقيق, وهذا له اتجاه محمود قد أجم</w:t>
      </w:r>
      <w:r w:rsidR="00F0536D">
        <w:rPr>
          <w:rFonts w:ascii="Simplified Arabic" w:eastAsia="Times New Roman" w:hAnsi="Simplified Arabic" w:cs="Simplified Arabic" w:hint="cs"/>
          <w:sz w:val="28"/>
          <w:szCs w:val="28"/>
          <w:rtl/>
          <w:lang w:bidi="ar-IQ"/>
        </w:rPr>
        <w:t>ع عليه قانونا الانضباط السابقا</w:t>
      </w:r>
      <w:r w:rsidRPr="008335FC">
        <w:rPr>
          <w:rFonts w:ascii="Simplified Arabic" w:eastAsia="Times New Roman" w:hAnsi="Simplified Arabic" w:cs="Simplified Arabic" w:hint="cs"/>
          <w:sz w:val="28"/>
          <w:szCs w:val="28"/>
          <w:rtl/>
          <w:lang w:bidi="ar-IQ"/>
        </w:rPr>
        <w:t xml:space="preserve">ن.  </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غير أن مما يؤسف</w:t>
      </w:r>
      <w:r w:rsidR="00BF17D0">
        <w:rPr>
          <w:rFonts w:ascii="Simplified Arabic" w:eastAsia="Times New Roman" w:hAnsi="Simplified Arabic" w:cs="Simplified Arabic" w:hint="cs"/>
          <w:sz w:val="28"/>
          <w:szCs w:val="28"/>
          <w:rtl/>
          <w:lang w:bidi="ar-IQ"/>
        </w:rPr>
        <w:t xml:space="preserve"> له</w:t>
      </w:r>
      <w:r w:rsidRPr="008335FC">
        <w:rPr>
          <w:rFonts w:ascii="Simplified Arabic" w:eastAsia="Times New Roman" w:hAnsi="Simplified Arabic" w:cs="Simplified Arabic" w:hint="cs"/>
          <w:sz w:val="28"/>
          <w:szCs w:val="28"/>
          <w:rtl/>
          <w:lang w:bidi="ar-IQ"/>
        </w:rPr>
        <w:t xml:space="preserve">, هو عدم النص على </w:t>
      </w:r>
      <w:r w:rsidR="00BF17D0">
        <w:rPr>
          <w:rFonts w:ascii="Simplified Arabic" w:eastAsia="Times New Roman" w:hAnsi="Simplified Arabic" w:cs="Simplified Arabic" w:hint="cs"/>
          <w:sz w:val="28"/>
          <w:szCs w:val="28"/>
          <w:rtl/>
          <w:lang w:bidi="ar-IQ"/>
        </w:rPr>
        <w:t>هذه الضمانة المهمة, في قانون الا</w:t>
      </w:r>
      <w:r w:rsidRPr="008335FC">
        <w:rPr>
          <w:rFonts w:ascii="Simplified Arabic" w:eastAsia="Times New Roman" w:hAnsi="Simplified Arabic" w:cs="Simplified Arabic" w:hint="cs"/>
          <w:sz w:val="28"/>
          <w:szCs w:val="28"/>
          <w:rtl/>
          <w:lang w:bidi="ar-IQ"/>
        </w:rPr>
        <w:t>نضباط الحالي رقم (14) لسنة 1991</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86"/>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فنستنتج من ذلك مخالفة المشرع العراقي للمشرع الفرنسي والمشرع المصري فيما يتعلق بحق الاطلاع, وكان السبب وراء ذلك هو ت</w:t>
      </w:r>
      <w:r w:rsidR="00BF17D0">
        <w:rPr>
          <w:rFonts w:ascii="Simplified Arabic" w:eastAsia="Times New Roman" w:hAnsi="Simplified Arabic" w:cs="Simplified Arabic" w:hint="cs"/>
          <w:sz w:val="28"/>
          <w:szCs w:val="28"/>
          <w:rtl/>
          <w:lang w:bidi="ar-IQ"/>
        </w:rPr>
        <w:t>رجيح المشرع العراقي في قانون الا</w:t>
      </w:r>
      <w:r w:rsidRPr="008335FC">
        <w:rPr>
          <w:rFonts w:ascii="Simplified Arabic" w:eastAsia="Times New Roman" w:hAnsi="Simplified Arabic" w:cs="Simplified Arabic" w:hint="cs"/>
          <w:sz w:val="28"/>
          <w:szCs w:val="28"/>
          <w:rtl/>
          <w:lang w:bidi="ar-IQ"/>
        </w:rPr>
        <w:t xml:space="preserve">نضباط لسنة 1991 مبدأ فاعلية العمل الإداري, وسرعة حسم المنازعات, على مبدأ الضمان, </w:t>
      </w:r>
      <w:r w:rsidR="00BF17D0">
        <w:rPr>
          <w:rFonts w:ascii="Simplified Arabic" w:eastAsia="Times New Roman" w:hAnsi="Simplified Arabic" w:cs="Simplified Arabic" w:hint="cs"/>
          <w:sz w:val="28"/>
          <w:szCs w:val="28"/>
          <w:rtl/>
          <w:lang w:bidi="ar-IQ"/>
        </w:rPr>
        <w:t xml:space="preserve">حسب ما جاء في الأسباب الموجبة لقانون انضباط موظفي الدولة لسنة 1991 المعدل, </w:t>
      </w:r>
      <w:r w:rsidRPr="008335FC">
        <w:rPr>
          <w:rFonts w:ascii="Simplified Arabic" w:eastAsia="Times New Roman" w:hAnsi="Simplified Arabic" w:cs="Simplified Arabic" w:hint="cs"/>
          <w:sz w:val="28"/>
          <w:szCs w:val="28"/>
          <w:rtl/>
          <w:lang w:bidi="ar-IQ"/>
        </w:rPr>
        <w:t>وفي ضوء القصور التشريعي الذي يعانيه حق الاطلاع في قانون الا</w:t>
      </w:r>
      <w:r w:rsidR="00F0536D">
        <w:rPr>
          <w:rFonts w:ascii="Simplified Arabic" w:eastAsia="Times New Roman" w:hAnsi="Simplified Arabic" w:cs="Simplified Arabic" w:hint="cs"/>
          <w:sz w:val="28"/>
          <w:szCs w:val="28"/>
          <w:rtl/>
          <w:lang w:bidi="ar-IQ"/>
        </w:rPr>
        <w:t xml:space="preserve">نضباط رقم (14) لسنة 1991, ذهب </w:t>
      </w:r>
      <w:r w:rsidRPr="008335FC">
        <w:rPr>
          <w:rFonts w:ascii="Simplified Arabic" w:eastAsia="Times New Roman" w:hAnsi="Simplified Arabic" w:cs="Simplified Arabic" w:hint="cs"/>
          <w:sz w:val="28"/>
          <w:szCs w:val="28"/>
          <w:rtl/>
          <w:lang w:bidi="ar-IQ"/>
        </w:rPr>
        <w:t>بعض</w:t>
      </w:r>
      <w:r w:rsidR="00F0536D">
        <w:rPr>
          <w:rFonts w:ascii="Simplified Arabic" w:eastAsia="Times New Roman" w:hAnsi="Simplified Arabic" w:cs="Simplified Arabic" w:hint="cs"/>
          <w:sz w:val="28"/>
          <w:szCs w:val="28"/>
          <w:rtl/>
          <w:lang w:bidi="ar-IQ"/>
        </w:rPr>
        <w:t>هم</w:t>
      </w:r>
      <w:r w:rsidRPr="008335FC">
        <w:rPr>
          <w:rFonts w:ascii="Simplified Arabic" w:eastAsia="Times New Roman" w:hAnsi="Simplified Arabic" w:cs="Simplified Arabic" w:hint="cs"/>
          <w:sz w:val="28"/>
          <w:szCs w:val="28"/>
          <w:rtl/>
          <w:lang w:bidi="ar-IQ"/>
        </w:rPr>
        <w:t xml:space="preserve"> إلى عدم </w:t>
      </w:r>
      <w:r w:rsidR="00BF17D0">
        <w:rPr>
          <w:rFonts w:ascii="Simplified Arabic" w:eastAsia="Times New Roman" w:hAnsi="Simplified Arabic" w:cs="Simplified Arabic" w:hint="cs"/>
          <w:sz w:val="28"/>
          <w:szCs w:val="28"/>
          <w:rtl/>
          <w:lang w:bidi="ar-IQ"/>
        </w:rPr>
        <w:t xml:space="preserve">إمكانية منح الموظف </w:t>
      </w:r>
      <w:r w:rsidR="00BF17D0">
        <w:rPr>
          <w:rFonts w:ascii="Simplified Arabic" w:eastAsia="Times New Roman" w:hAnsi="Simplified Arabic" w:cs="Simplified Arabic" w:hint="cs"/>
          <w:sz w:val="28"/>
          <w:szCs w:val="28"/>
          <w:rtl/>
          <w:lang w:bidi="ar-IQ"/>
        </w:rPr>
        <w:lastRenderedPageBreak/>
        <w:t>المتهم حق الا</w:t>
      </w:r>
      <w:r w:rsidRPr="008335FC">
        <w:rPr>
          <w:rFonts w:ascii="Simplified Arabic" w:eastAsia="Times New Roman" w:hAnsi="Simplified Arabic" w:cs="Simplified Arabic" w:hint="cs"/>
          <w:sz w:val="28"/>
          <w:szCs w:val="28"/>
          <w:rtl/>
          <w:lang w:bidi="ar-IQ"/>
        </w:rPr>
        <w:t>طلاع على الأوراق التحقيقية, حتى وإن قدم طلب</w:t>
      </w:r>
      <w:r w:rsidR="009D43C5">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 xml:space="preserve"> إلى اللجنة, لأن التحق</w:t>
      </w:r>
      <w:r w:rsidR="00BF17D0">
        <w:rPr>
          <w:rFonts w:ascii="Simplified Arabic" w:eastAsia="Times New Roman" w:hAnsi="Simplified Arabic" w:cs="Simplified Arabic" w:hint="cs"/>
          <w:sz w:val="28"/>
          <w:szCs w:val="28"/>
          <w:rtl/>
          <w:lang w:bidi="ar-IQ"/>
        </w:rPr>
        <w:t xml:space="preserve">يق يجري بصورة </w:t>
      </w:r>
      <w:r w:rsidR="00F0536D">
        <w:rPr>
          <w:rFonts w:ascii="Simplified Arabic" w:eastAsia="Times New Roman" w:hAnsi="Simplified Arabic" w:cs="Simplified Arabic" w:hint="cs"/>
          <w:sz w:val="28"/>
          <w:szCs w:val="28"/>
          <w:rtl/>
          <w:lang w:bidi="ar-IQ"/>
        </w:rPr>
        <w:t>سرية, و</w:t>
      </w:r>
      <w:r w:rsidR="00BF17D0">
        <w:rPr>
          <w:rFonts w:ascii="Simplified Arabic" w:eastAsia="Times New Roman" w:hAnsi="Simplified Arabic" w:cs="Simplified Arabic" w:hint="cs"/>
          <w:sz w:val="28"/>
          <w:szCs w:val="28"/>
          <w:rtl/>
          <w:lang w:bidi="ar-IQ"/>
        </w:rPr>
        <w:t>من شأن ا</w:t>
      </w:r>
      <w:r w:rsidRPr="008335FC">
        <w:rPr>
          <w:rFonts w:ascii="Simplified Arabic" w:eastAsia="Times New Roman" w:hAnsi="Simplified Arabic" w:cs="Simplified Arabic" w:hint="cs"/>
          <w:sz w:val="28"/>
          <w:szCs w:val="28"/>
          <w:rtl/>
          <w:lang w:bidi="ar-IQ"/>
        </w:rPr>
        <w:t xml:space="preserve">طلاعه أن يتعرف على الأشخاص الذين أدلوا بشهادتهم ضده, ولا يمكن قياس ذلك على ما ورد في قانون أُصول المحاكمات الجزائية العراقي رقم (23) </w:t>
      </w:r>
      <w:r w:rsidR="00BF17D0">
        <w:rPr>
          <w:rFonts w:ascii="Simplified Arabic" w:eastAsia="Times New Roman" w:hAnsi="Simplified Arabic" w:cs="Simplified Arabic" w:hint="cs"/>
          <w:sz w:val="28"/>
          <w:szCs w:val="28"/>
          <w:rtl/>
          <w:lang w:bidi="ar-IQ"/>
        </w:rPr>
        <w:t>لسنة 1971, من حيث حق المتهم بالا</w:t>
      </w:r>
      <w:r w:rsidRPr="008335FC">
        <w:rPr>
          <w:rFonts w:ascii="Simplified Arabic" w:eastAsia="Times New Roman" w:hAnsi="Simplified Arabic" w:cs="Simplified Arabic" w:hint="cs"/>
          <w:sz w:val="28"/>
          <w:szCs w:val="28"/>
          <w:rtl/>
          <w:lang w:bidi="ar-IQ"/>
        </w:rPr>
        <w:t xml:space="preserve">طلاع على أوراق التحقيق الذي جرى في </w:t>
      </w:r>
      <w:r w:rsidR="00BF17D0">
        <w:rPr>
          <w:rFonts w:ascii="Simplified Arabic" w:eastAsia="Times New Roman" w:hAnsi="Simplified Arabic" w:cs="Simplified Arabic" w:hint="cs"/>
          <w:sz w:val="28"/>
          <w:szCs w:val="28"/>
          <w:rtl/>
          <w:lang w:bidi="ar-IQ"/>
        </w:rPr>
        <w:t>غيابه, لأن المادة (15/ الفقرة خامساً) من قانون الا</w:t>
      </w:r>
      <w:r w:rsidRPr="008335FC">
        <w:rPr>
          <w:rFonts w:ascii="Simplified Arabic" w:eastAsia="Times New Roman" w:hAnsi="Simplified Arabic" w:cs="Simplified Arabic" w:hint="cs"/>
          <w:sz w:val="28"/>
          <w:szCs w:val="28"/>
          <w:rtl/>
          <w:lang w:bidi="ar-IQ"/>
        </w:rPr>
        <w:t>نضباط لسنة 1991 ألزمت محكمة قضا</w:t>
      </w:r>
      <w:r w:rsidR="009D43C5">
        <w:rPr>
          <w:rFonts w:ascii="Simplified Arabic" w:eastAsia="Times New Roman" w:hAnsi="Simplified Arabic" w:cs="Simplified Arabic" w:hint="cs"/>
          <w:sz w:val="28"/>
          <w:szCs w:val="28"/>
          <w:rtl/>
          <w:lang w:bidi="ar-IQ"/>
        </w:rPr>
        <w:t>ء الموظفين بمراعاة أحكام قانون أُ</w:t>
      </w:r>
      <w:r w:rsidR="00F0536D">
        <w:rPr>
          <w:rFonts w:ascii="Simplified Arabic" w:eastAsia="Times New Roman" w:hAnsi="Simplified Arabic" w:cs="Simplified Arabic" w:hint="cs"/>
          <w:sz w:val="28"/>
          <w:szCs w:val="28"/>
          <w:rtl/>
          <w:lang w:bidi="ar-IQ"/>
        </w:rPr>
        <w:t>صول المحاكمات عند ال</w:t>
      </w:r>
      <w:r w:rsidR="008D6E26">
        <w:rPr>
          <w:rFonts w:ascii="Simplified Arabic" w:eastAsia="Times New Roman" w:hAnsi="Simplified Arabic" w:cs="Simplified Arabic" w:hint="cs"/>
          <w:sz w:val="28"/>
          <w:szCs w:val="28"/>
          <w:rtl/>
          <w:lang w:bidi="ar-IQ"/>
        </w:rPr>
        <w:t>نظر</w:t>
      </w:r>
      <w:r w:rsidR="00F0536D">
        <w:rPr>
          <w:rFonts w:ascii="Simplified Arabic" w:eastAsia="Times New Roman" w:hAnsi="Simplified Arabic" w:cs="Simplified Arabic" w:hint="cs"/>
          <w:sz w:val="28"/>
          <w:szCs w:val="28"/>
          <w:rtl/>
          <w:lang w:bidi="ar-IQ"/>
        </w:rPr>
        <w:t xml:space="preserve"> في </w:t>
      </w:r>
      <w:r w:rsidRPr="008335FC">
        <w:rPr>
          <w:rFonts w:ascii="Simplified Arabic" w:eastAsia="Times New Roman" w:hAnsi="Simplified Arabic" w:cs="Simplified Arabic" w:hint="cs"/>
          <w:sz w:val="28"/>
          <w:szCs w:val="28"/>
          <w:rtl/>
          <w:lang w:bidi="ar-IQ"/>
        </w:rPr>
        <w:t>الطعن</w:t>
      </w:r>
      <w:r w:rsidR="008D6E26">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في حالة فرض إحدى العقوبات التأديبية</w:t>
      </w:r>
      <w:r w:rsidR="00F0536D">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وليس أثناء إجراء التحقيق معه</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87"/>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p>
    <w:p w:rsid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ab/>
        <w:t>ونحن بدورنا لا نوافق ذلك ونذهب إلى إمكانية ط</w:t>
      </w:r>
      <w:r w:rsidR="00BF17D0">
        <w:rPr>
          <w:rFonts w:ascii="Simplified Arabic" w:eastAsia="Times New Roman" w:hAnsi="Simplified Arabic" w:cs="Simplified Arabic" w:hint="cs"/>
          <w:sz w:val="28"/>
          <w:szCs w:val="28"/>
          <w:rtl/>
          <w:lang w:bidi="ar-IQ"/>
        </w:rPr>
        <w:t>لب الموظف من الإدارة منحه حق الا</w:t>
      </w:r>
      <w:r w:rsidRPr="008335FC">
        <w:rPr>
          <w:rFonts w:ascii="Simplified Arabic" w:eastAsia="Times New Roman" w:hAnsi="Simplified Arabic" w:cs="Simplified Arabic" w:hint="cs"/>
          <w:sz w:val="28"/>
          <w:szCs w:val="28"/>
          <w:rtl/>
          <w:lang w:bidi="ar-IQ"/>
        </w:rPr>
        <w:t>طلاع على الأوراق التحقيقية استناداً إلى قانون أُصول المحاكمات الجزائية رقم (23) لسنة 1971 إذ منح ال</w:t>
      </w:r>
      <w:r w:rsidR="00BF17D0">
        <w:rPr>
          <w:rFonts w:ascii="Simplified Arabic" w:eastAsia="Times New Roman" w:hAnsi="Simplified Arabic" w:cs="Simplified Arabic" w:hint="cs"/>
          <w:sz w:val="28"/>
          <w:szCs w:val="28"/>
          <w:rtl/>
          <w:lang w:bidi="ar-IQ"/>
        </w:rPr>
        <w:t>متهم حق الا</w:t>
      </w:r>
      <w:r w:rsidRPr="008335FC">
        <w:rPr>
          <w:rFonts w:ascii="Simplified Arabic" w:eastAsia="Times New Roman" w:hAnsi="Simplified Arabic" w:cs="Simplified Arabic" w:hint="cs"/>
          <w:sz w:val="28"/>
          <w:szCs w:val="28"/>
          <w:rtl/>
          <w:lang w:bidi="ar-IQ"/>
        </w:rPr>
        <w:t>طلاع على التحقيق وأخذ نسخة من الأوراق والإفادات على نفقته</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88"/>
      </w:r>
      <w:r w:rsidRPr="008335FC">
        <w:rPr>
          <w:rFonts w:ascii="Simplified Arabic" w:eastAsia="Times New Roman" w:hAnsi="Simplified Arabic" w:cs="Simplified Arabic" w:hint="cs"/>
          <w:sz w:val="28"/>
          <w:szCs w:val="28"/>
          <w:vertAlign w:val="superscript"/>
          <w:rtl/>
          <w:lang w:bidi="ar-IQ"/>
        </w:rPr>
        <w:t>)</w:t>
      </w:r>
      <w:r w:rsidR="008D6E26">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كما أن المحكمة الإدارية</w:t>
      </w:r>
      <w:r w:rsidR="00A06A63">
        <w:rPr>
          <w:rFonts w:ascii="Simplified Arabic" w:eastAsia="Times New Roman" w:hAnsi="Simplified Arabic" w:cs="Simplified Arabic" w:hint="cs"/>
          <w:sz w:val="28"/>
          <w:szCs w:val="28"/>
          <w:rtl/>
          <w:lang w:bidi="ar-IQ"/>
        </w:rPr>
        <w:t xml:space="preserve"> العليا</w:t>
      </w:r>
      <w:r w:rsidRPr="008335FC">
        <w:rPr>
          <w:rFonts w:ascii="Simplified Arabic" w:eastAsia="Times New Roman" w:hAnsi="Simplified Arabic" w:cs="Simplified Arabic" w:hint="cs"/>
          <w:sz w:val="28"/>
          <w:szCs w:val="28"/>
          <w:rtl/>
          <w:lang w:bidi="ar-IQ"/>
        </w:rPr>
        <w:t xml:space="preserve"> قد أكدت على مسألة تطبيق اللجنة التحقيقية لقانون أُصول المحاكمات الجزائية والاسترشاد بأحكامه ولا سيما القواعد التي تحكم حقوق </w:t>
      </w:r>
      <w:r w:rsidR="009D43C5">
        <w:rPr>
          <w:rFonts w:ascii="Simplified Arabic" w:eastAsia="Times New Roman" w:hAnsi="Simplified Arabic" w:cs="Simplified Arabic" w:hint="cs"/>
          <w:sz w:val="28"/>
          <w:szCs w:val="28"/>
          <w:rtl/>
          <w:lang w:bidi="ar-IQ"/>
        </w:rPr>
        <w:t>المتهم وضماناته, وليس مراعاته</w:t>
      </w:r>
      <w:r w:rsidRPr="008335FC">
        <w:rPr>
          <w:rFonts w:ascii="Simplified Arabic" w:eastAsia="Times New Roman" w:hAnsi="Simplified Arabic" w:cs="Simplified Arabic" w:hint="cs"/>
          <w:sz w:val="28"/>
          <w:szCs w:val="28"/>
          <w:rtl/>
          <w:lang w:bidi="ar-IQ"/>
        </w:rPr>
        <w:t xml:space="preserve"> عند الطعن فقط</w:t>
      </w:r>
      <w:r w:rsidR="008C04B3">
        <w:rPr>
          <w:rFonts w:ascii="Simplified Arabic" w:eastAsia="Times New Roman" w:hAnsi="Simplified Arabic" w:cs="Simplified Arabic" w:hint="cs"/>
          <w:sz w:val="28"/>
          <w:szCs w:val="28"/>
          <w:vertAlign w:val="superscript"/>
          <w:rtl/>
          <w:lang w:bidi="ar-IQ"/>
        </w:rPr>
        <w:t>(</w:t>
      </w:r>
      <w:r w:rsidR="008C04B3">
        <w:rPr>
          <w:rStyle w:val="a4"/>
          <w:rFonts w:ascii="Simplified Arabic" w:eastAsia="Times New Roman" w:hAnsi="Simplified Arabic" w:cs="Simplified Arabic"/>
          <w:sz w:val="28"/>
          <w:szCs w:val="28"/>
          <w:rtl/>
          <w:lang w:bidi="ar-IQ"/>
        </w:rPr>
        <w:footnoteReference w:id="189"/>
      </w:r>
      <w:r w:rsidR="008C04B3">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p>
    <w:p w:rsidR="009D43C5" w:rsidRDefault="009D43C5" w:rsidP="00C734A8">
      <w:pPr>
        <w:tabs>
          <w:tab w:val="left" w:pos="565"/>
          <w:tab w:val="left" w:pos="8503"/>
        </w:tabs>
        <w:spacing w:after="0"/>
        <w:rPr>
          <w:rFonts w:ascii="Simplified Arabic" w:eastAsia="Times New Roman" w:hAnsi="Simplified Arabic" w:cs="Simplified Arabic"/>
          <w:b/>
          <w:bCs/>
          <w:sz w:val="28"/>
          <w:szCs w:val="28"/>
          <w:rtl/>
          <w:lang w:bidi="ar-IQ"/>
        </w:rPr>
      </w:pPr>
    </w:p>
    <w:p w:rsidR="008335FC" w:rsidRPr="008335FC" w:rsidRDefault="008335FC" w:rsidP="008C04B3">
      <w:pPr>
        <w:tabs>
          <w:tab w:val="left" w:pos="565"/>
          <w:tab w:val="left" w:pos="8503"/>
        </w:tabs>
        <w:spacing w:after="0"/>
        <w:jc w:val="center"/>
        <w:rPr>
          <w:rFonts w:ascii="Simplified Arabic" w:eastAsia="Times New Roman" w:hAnsi="Simplified Arabic" w:cs="Simplified Arabic"/>
          <w:b/>
          <w:bCs/>
          <w:sz w:val="28"/>
          <w:szCs w:val="28"/>
          <w:rtl/>
          <w:lang w:bidi="ar-IQ"/>
        </w:rPr>
      </w:pPr>
      <w:r w:rsidRPr="008335FC">
        <w:rPr>
          <w:rFonts w:ascii="Simplified Arabic" w:eastAsia="Times New Roman" w:hAnsi="Simplified Arabic" w:cs="Simplified Arabic" w:hint="cs"/>
          <w:b/>
          <w:bCs/>
          <w:sz w:val="28"/>
          <w:szCs w:val="28"/>
          <w:rtl/>
          <w:lang w:bidi="ar-IQ"/>
        </w:rPr>
        <w:t>الفرع الثالث</w:t>
      </w:r>
    </w:p>
    <w:p w:rsidR="008335FC" w:rsidRPr="008335FC" w:rsidRDefault="008335FC" w:rsidP="008335FC">
      <w:pPr>
        <w:tabs>
          <w:tab w:val="left" w:pos="565"/>
          <w:tab w:val="left" w:pos="8503"/>
        </w:tabs>
        <w:spacing w:after="0"/>
        <w:jc w:val="center"/>
        <w:rPr>
          <w:rFonts w:ascii="Simplified Arabic" w:eastAsia="Times New Roman" w:hAnsi="Simplified Arabic" w:cs="Simplified Arabic"/>
          <w:b/>
          <w:bCs/>
          <w:sz w:val="28"/>
          <w:szCs w:val="28"/>
          <w:rtl/>
          <w:lang w:bidi="ar-IQ"/>
        </w:rPr>
      </w:pPr>
      <w:r w:rsidRPr="008335FC">
        <w:rPr>
          <w:rFonts w:ascii="Simplified Arabic" w:eastAsia="Times New Roman" w:hAnsi="Simplified Arabic" w:cs="Simplified Arabic" w:hint="cs"/>
          <w:b/>
          <w:bCs/>
          <w:sz w:val="28"/>
          <w:szCs w:val="28"/>
          <w:rtl/>
          <w:lang w:bidi="ar-IQ"/>
        </w:rPr>
        <w:t>المهلة</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إن قيام السلطة التأديبية بإخبار الموظف بالمخالفات المنسوبة إل</w:t>
      </w:r>
      <w:r w:rsidR="00A06A63">
        <w:rPr>
          <w:rFonts w:ascii="Simplified Arabic" w:eastAsia="Times New Roman" w:hAnsi="Simplified Arabic" w:cs="Simplified Arabic" w:hint="cs"/>
          <w:sz w:val="28"/>
          <w:szCs w:val="28"/>
          <w:rtl/>
          <w:lang w:bidi="ar-IQ"/>
        </w:rPr>
        <w:t>يه</w:t>
      </w:r>
      <w:r w:rsidR="009D43C5">
        <w:rPr>
          <w:rFonts w:ascii="Simplified Arabic" w:eastAsia="Times New Roman" w:hAnsi="Simplified Arabic" w:cs="Simplified Arabic" w:hint="cs"/>
          <w:sz w:val="28"/>
          <w:szCs w:val="28"/>
          <w:rtl/>
          <w:lang w:bidi="ar-IQ"/>
        </w:rPr>
        <w:t>, ومنحه</w:t>
      </w:r>
      <w:r w:rsidR="00BF17D0">
        <w:rPr>
          <w:rFonts w:ascii="Simplified Arabic" w:eastAsia="Times New Roman" w:hAnsi="Simplified Arabic" w:cs="Simplified Arabic" w:hint="cs"/>
          <w:sz w:val="28"/>
          <w:szCs w:val="28"/>
          <w:rtl/>
          <w:lang w:bidi="ar-IQ"/>
        </w:rPr>
        <w:t xml:space="preserve"> حق الا</w:t>
      </w:r>
      <w:r w:rsidRPr="008335FC">
        <w:rPr>
          <w:rFonts w:ascii="Simplified Arabic" w:eastAsia="Times New Roman" w:hAnsi="Simplified Arabic" w:cs="Simplified Arabic" w:hint="cs"/>
          <w:sz w:val="28"/>
          <w:szCs w:val="28"/>
          <w:rtl/>
          <w:lang w:bidi="ar-IQ"/>
        </w:rPr>
        <w:t>طلاع على الملف الشخصي والتأديبي, يستتبع منحه مهلة لإعداد دفاعه, وبناءً على ذلك تعرف المهلة (بأنها الفترة الزمنية التي تفصل بين إخطار الموظف بالتهمة المنسوبة إليه وبين التحقيق تأديبياً معه بحيث يتمكن الموظف خلالها من إعداد دفاعه إذ بدونها تكون ضمانة المواجهة غ</w:t>
      </w:r>
      <w:r w:rsidR="00ED1D78">
        <w:rPr>
          <w:rFonts w:ascii="Simplified Arabic" w:eastAsia="Times New Roman" w:hAnsi="Simplified Arabic" w:cs="Simplified Arabic" w:hint="cs"/>
          <w:sz w:val="28"/>
          <w:szCs w:val="28"/>
          <w:rtl/>
          <w:lang w:bidi="ar-IQ"/>
        </w:rPr>
        <w:t>ير متوفرة حتى لو قام الموظف بالا</w:t>
      </w:r>
      <w:r w:rsidRPr="008335FC">
        <w:rPr>
          <w:rFonts w:ascii="Simplified Arabic" w:eastAsia="Times New Roman" w:hAnsi="Simplified Arabic" w:cs="Simplified Arabic" w:hint="cs"/>
          <w:sz w:val="28"/>
          <w:szCs w:val="28"/>
          <w:rtl/>
          <w:lang w:bidi="ar-IQ"/>
        </w:rPr>
        <w:t>طلاع على الملف بعد إخطاره من قبل الإدارة</w:t>
      </w:r>
      <w:r w:rsidR="00ED1D7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90"/>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فمن المهم أن تكون هناك فترة كافية بين إخبار الموظف المخالف بموعد التحقيق, وبين إجراء التحقيق ا</w:t>
      </w:r>
      <w:r w:rsidR="008D6E26">
        <w:rPr>
          <w:rFonts w:ascii="Simplified Arabic" w:eastAsia="Times New Roman" w:hAnsi="Simplified Arabic" w:cs="Simplified Arabic" w:hint="cs"/>
          <w:sz w:val="28"/>
          <w:szCs w:val="28"/>
          <w:rtl/>
          <w:lang w:bidi="ar-IQ"/>
        </w:rPr>
        <w:t xml:space="preserve">لتأديبي فعلاً, ليتمكن من إعداد </w:t>
      </w:r>
      <w:r w:rsidRPr="008335FC">
        <w:rPr>
          <w:rFonts w:ascii="Simplified Arabic" w:eastAsia="Times New Roman" w:hAnsi="Simplified Arabic" w:cs="Simplified Arabic" w:hint="cs"/>
          <w:sz w:val="28"/>
          <w:szCs w:val="28"/>
          <w:rtl/>
          <w:lang w:bidi="ar-IQ"/>
        </w:rPr>
        <w:t xml:space="preserve">دفاعه وتهيئة شهود النفي وغيرها من الأدلة الأُخرى التي تدرأ عنه التهمة, إذ من شأن هذه المهلة أن تقضي على عنصر المفاجأة بالتحقيق مما يحفظ معها الغرض </w:t>
      </w:r>
      <w:r w:rsidRPr="008335FC">
        <w:rPr>
          <w:rFonts w:ascii="Simplified Arabic" w:eastAsia="Times New Roman" w:hAnsi="Simplified Arabic" w:cs="Simplified Arabic" w:hint="cs"/>
          <w:sz w:val="28"/>
          <w:szCs w:val="28"/>
          <w:rtl/>
          <w:lang w:bidi="ar-IQ"/>
        </w:rPr>
        <w:lastRenderedPageBreak/>
        <w:t>من التحقيق</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91"/>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فمن الإجراءات الجوهرية اللازمة لإعمال الحق في تحقيق عادل, أن يمنح كل موظف متهم الحق في الحصول على كفايته من الوقت لإعداد أوجه دفاعه, والحق في الحصول على مهلة الدفاع عنصر مهم في مبدأ المساواة, وهذا الأخير يتطلب معاملة الموظف بصورة تضمن له فرصة متساوية في إعداد أدلته على قدم المساواة مع السلطة العامة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92"/>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ونظراً لأهمية المهلة في إعداد الدفاع فقد اختلفت الدول المقارنة في </w:t>
      </w:r>
      <w:r w:rsidR="00214C5D">
        <w:rPr>
          <w:rFonts w:ascii="Simplified Arabic" w:eastAsia="Times New Roman" w:hAnsi="Simplified Arabic" w:cs="Simplified Arabic" w:hint="cs"/>
          <w:sz w:val="28"/>
          <w:szCs w:val="28"/>
          <w:rtl/>
          <w:lang w:bidi="ar-IQ"/>
        </w:rPr>
        <w:t>تنظيمها,</w:t>
      </w:r>
      <w:r w:rsidR="00F0536D">
        <w:rPr>
          <w:rFonts w:ascii="Simplified Arabic" w:eastAsia="Times New Roman" w:hAnsi="Simplified Arabic" w:cs="Simplified Arabic" w:hint="cs"/>
          <w:sz w:val="28"/>
          <w:szCs w:val="28"/>
          <w:rtl/>
          <w:lang w:bidi="ar-IQ"/>
        </w:rPr>
        <w:t xml:space="preserve"> ففي فرنسا</w:t>
      </w:r>
      <w:r w:rsidRPr="008335FC">
        <w:rPr>
          <w:rFonts w:ascii="Simplified Arabic" w:eastAsia="Times New Roman" w:hAnsi="Simplified Arabic" w:cs="Simplified Arabic" w:hint="cs"/>
          <w:sz w:val="28"/>
          <w:szCs w:val="28"/>
          <w:rtl/>
          <w:lang w:bidi="ar-IQ"/>
        </w:rPr>
        <w:t xml:space="preserve"> عد</w:t>
      </w:r>
      <w:r w:rsidR="008D6E26">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القضاء الإداري الفرنسي المهلة من المبادئ العامة للقانون الواجبة التطبيق حتى إن لم يوجد نص يقررها, وقد حدد مجلس الدولة المهلة بأن لا تقل عن ثمان</w:t>
      </w:r>
      <w:r w:rsidR="008D6E26">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وأربعين ساعة أي ( يومين) كحد أدنى وأجاز أن تزيد عن هذا الحد, لك</w:t>
      </w:r>
      <w:r w:rsidR="00F0536D">
        <w:rPr>
          <w:rFonts w:ascii="Simplified Arabic" w:eastAsia="Times New Roman" w:hAnsi="Simplified Arabic" w:cs="Simplified Arabic" w:hint="cs"/>
          <w:sz w:val="28"/>
          <w:szCs w:val="28"/>
          <w:rtl/>
          <w:lang w:bidi="ar-IQ"/>
        </w:rPr>
        <w:t>نها لا تقل, باستثناء بعض الحالات أو</w:t>
      </w:r>
      <w:r w:rsidRPr="008335FC">
        <w:rPr>
          <w:rFonts w:ascii="Simplified Arabic" w:eastAsia="Times New Roman" w:hAnsi="Simplified Arabic" w:cs="Simplified Arabic" w:hint="cs"/>
          <w:sz w:val="28"/>
          <w:szCs w:val="28"/>
          <w:rtl/>
          <w:lang w:bidi="ar-IQ"/>
        </w:rPr>
        <w:t xml:space="preserve"> وجود نص يمنع الموظف من التمتع بها</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93"/>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sz w:val="28"/>
          <w:szCs w:val="28"/>
          <w:rtl/>
          <w:lang w:bidi="ar-IQ"/>
        </w:rPr>
        <w:t xml:space="preserve">وفي هذا قرر مجلس الدولة الفرنسي في حكمه الصادر في 3/7/1981 بأن الخطاب الموجه إلى السيدة </w:t>
      </w:r>
      <w:r w:rsidRPr="008335FC">
        <w:rPr>
          <w:rFonts w:ascii="Simplified Arabic" w:eastAsia="Times New Roman" w:hAnsi="Simplified Arabic" w:cs="Simplified Arabic" w:hint="cs"/>
          <w:sz w:val="28"/>
          <w:szCs w:val="28"/>
          <w:rtl/>
          <w:lang w:bidi="ar-IQ"/>
        </w:rPr>
        <w:t>(</w:t>
      </w:r>
      <w:proofErr w:type="spellStart"/>
      <w:r w:rsidRPr="008335FC">
        <w:rPr>
          <w:rFonts w:ascii="Simplified Arabic" w:eastAsia="Times New Roman" w:hAnsi="Simplified Arabic" w:cs="Simplified Arabic"/>
          <w:sz w:val="28"/>
          <w:szCs w:val="28"/>
          <w:lang w:bidi="ar-IQ"/>
        </w:rPr>
        <w:t>Quens</w:t>
      </w:r>
      <w:proofErr w:type="spellEnd"/>
      <w:r w:rsidRPr="008335FC">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sz w:val="28"/>
          <w:szCs w:val="28"/>
          <w:rtl/>
          <w:lang w:bidi="ar-IQ"/>
        </w:rPr>
        <w:t xml:space="preserve"> بتوقيع عقوبة انضباطية عليها</w:t>
      </w:r>
      <w:r w:rsidR="00F0536D">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sz w:val="28"/>
          <w:szCs w:val="28"/>
          <w:rtl/>
          <w:lang w:bidi="ar-IQ"/>
        </w:rPr>
        <w:t xml:space="preserve"> بسبب أقوالها المتضمنة قذفاً وإهان</w:t>
      </w:r>
      <w:r w:rsidR="006B13C7">
        <w:rPr>
          <w:rFonts w:ascii="Simplified Arabic" w:eastAsia="Times New Roman" w:hAnsi="Simplified Arabic" w:cs="Simplified Arabic"/>
          <w:sz w:val="28"/>
          <w:szCs w:val="28"/>
          <w:rtl/>
          <w:lang w:bidi="ar-IQ"/>
        </w:rPr>
        <w:t xml:space="preserve">ة بحق رئيس قسم مخزن الأغذية هو </w:t>
      </w:r>
      <w:r w:rsidR="006B13C7">
        <w:rPr>
          <w:rFonts w:ascii="Simplified Arabic" w:eastAsia="Times New Roman" w:hAnsi="Simplified Arabic" w:cs="Simplified Arabic" w:hint="cs"/>
          <w:sz w:val="28"/>
          <w:szCs w:val="28"/>
          <w:rtl/>
          <w:lang w:bidi="ar-IQ"/>
        </w:rPr>
        <w:t>إ</w:t>
      </w:r>
      <w:r w:rsidRPr="008335FC">
        <w:rPr>
          <w:rFonts w:ascii="Simplified Arabic" w:eastAsia="Times New Roman" w:hAnsi="Simplified Arabic" w:cs="Simplified Arabic"/>
          <w:sz w:val="28"/>
          <w:szCs w:val="28"/>
          <w:rtl/>
          <w:lang w:bidi="ar-IQ"/>
        </w:rPr>
        <w:t xml:space="preserve">خطار لها بما هو منسوب إليها من وقائع، وأن المدة ما بين تاريخ إرسال الخطاب وتسلمها له هو </w:t>
      </w:r>
      <w:r w:rsidRPr="008335FC">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sz w:val="28"/>
          <w:szCs w:val="28"/>
          <w:rtl/>
          <w:lang w:bidi="ar-IQ"/>
        </w:rPr>
        <w:t>48</w:t>
      </w:r>
      <w:r w:rsidRPr="008335FC">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sz w:val="28"/>
          <w:szCs w:val="28"/>
          <w:rtl/>
          <w:lang w:bidi="ar-IQ"/>
        </w:rPr>
        <w:t xml:space="preserve"> ساعة كافية لكي تعد دفاعها أمام لجنة التحقيق</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94"/>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وفي هذا </w:t>
      </w:r>
      <w:r w:rsidR="00A06A63">
        <w:rPr>
          <w:rFonts w:ascii="Simplified Arabic" w:eastAsia="Times New Roman" w:hAnsi="Simplified Arabic" w:cs="Simplified Arabic" w:hint="cs"/>
          <w:sz w:val="28"/>
          <w:szCs w:val="28"/>
          <w:rtl/>
          <w:lang w:bidi="ar-IQ"/>
        </w:rPr>
        <w:t xml:space="preserve">الخصوص يقول الأُستاذ ( </w:t>
      </w:r>
      <w:proofErr w:type="spellStart"/>
      <w:r w:rsidR="00A06A63">
        <w:rPr>
          <w:rFonts w:ascii="Simplified Arabic" w:eastAsia="Times New Roman" w:hAnsi="Simplified Arabic" w:cs="Simplified Arabic" w:hint="cs"/>
          <w:sz w:val="28"/>
          <w:szCs w:val="28"/>
          <w:rtl/>
          <w:lang w:bidi="ar-IQ"/>
        </w:rPr>
        <w:t>موراج</w:t>
      </w:r>
      <w:proofErr w:type="spellEnd"/>
      <w:r w:rsidR="00A06A63">
        <w:rPr>
          <w:rFonts w:ascii="Simplified Arabic" w:eastAsia="Times New Roman" w:hAnsi="Simplified Arabic" w:cs="Simplified Arabic" w:hint="cs"/>
          <w:sz w:val="28"/>
          <w:szCs w:val="28"/>
          <w:rtl/>
          <w:lang w:bidi="ar-IQ"/>
        </w:rPr>
        <w:t xml:space="preserve">) </w:t>
      </w:r>
      <w:r w:rsidR="00F0536D">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عموماً ومع ظروف كل قضية لا توجد قاعدة محددة, أي أن تحديد</w:t>
      </w:r>
      <w:r w:rsidR="009A5218">
        <w:rPr>
          <w:rFonts w:ascii="Simplified Arabic" w:eastAsia="Times New Roman" w:hAnsi="Simplified Arabic" w:cs="Simplified Arabic" w:hint="cs"/>
          <w:sz w:val="28"/>
          <w:szCs w:val="28"/>
          <w:rtl/>
          <w:lang w:bidi="ar-IQ"/>
        </w:rPr>
        <w:t xml:space="preserve"> المهلة غير مكرس بقانون</w:t>
      </w:r>
      <w:r w:rsidR="00F0536D">
        <w:rPr>
          <w:rFonts w:ascii="Simplified Arabic" w:eastAsia="Times New Roman" w:hAnsi="Simplified Arabic" w:cs="Simplified Arabic" w:hint="cs"/>
          <w:sz w:val="28"/>
          <w:szCs w:val="28"/>
          <w:rtl/>
          <w:lang w:bidi="ar-IQ"/>
        </w:rPr>
        <w:t>,</w:t>
      </w:r>
      <w:r w:rsidR="009A5218">
        <w:rPr>
          <w:rFonts w:ascii="Simplified Arabic" w:eastAsia="Times New Roman" w:hAnsi="Simplified Arabic" w:cs="Simplified Arabic" w:hint="cs"/>
          <w:sz w:val="28"/>
          <w:szCs w:val="28"/>
          <w:rtl/>
          <w:lang w:bidi="ar-IQ"/>
        </w:rPr>
        <w:t xml:space="preserve"> ومن ثم</w:t>
      </w:r>
      <w:r w:rsidRPr="008335FC">
        <w:rPr>
          <w:rFonts w:ascii="Simplified Arabic" w:eastAsia="Times New Roman" w:hAnsi="Simplified Arabic" w:cs="Simplified Arabic" w:hint="cs"/>
          <w:sz w:val="28"/>
          <w:szCs w:val="28"/>
          <w:rtl/>
          <w:lang w:bidi="ar-IQ"/>
        </w:rPr>
        <w:t xml:space="preserve"> فإن الأمر متروك </w:t>
      </w:r>
      <w:r w:rsidR="00A06A63">
        <w:rPr>
          <w:rFonts w:ascii="Simplified Arabic" w:eastAsia="Times New Roman" w:hAnsi="Simplified Arabic" w:cs="Simplified Arabic" w:hint="cs"/>
          <w:sz w:val="28"/>
          <w:szCs w:val="28"/>
          <w:rtl/>
          <w:lang w:bidi="ar-IQ"/>
        </w:rPr>
        <w:t>لتقدير ا</w:t>
      </w:r>
      <w:r w:rsidRPr="008335FC">
        <w:rPr>
          <w:rFonts w:ascii="Simplified Arabic" w:eastAsia="Times New Roman" w:hAnsi="Simplified Arabic" w:cs="Simplified Arabic" w:hint="cs"/>
          <w:sz w:val="28"/>
          <w:szCs w:val="28"/>
          <w:rtl/>
          <w:lang w:bidi="ar-IQ"/>
        </w:rPr>
        <w:t>لقاضي الإداري وفقاً لظروف كل قضية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95"/>
      </w:r>
      <w:r w:rsidRPr="008335FC">
        <w:rPr>
          <w:rFonts w:ascii="Simplified Arabic" w:eastAsia="Times New Roman" w:hAnsi="Simplified Arabic" w:cs="Simplified Arabic" w:hint="cs"/>
          <w:sz w:val="28"/>
          <w:szCs w:val="28"/>
          <w:vertAlign w:val="superscript"/>
          <w:rtl/>
          <w:lang w:bidi="ar-IQ"/>
        </w:rPr>
        <w:t>)</w:t>
      </w:r>
      <w:r w:rsidR="00F0536D">
        <w:rPr>
          <w:rFonts w:ascii="Simplified Arabic" w:eastAsia="Times New Roman" w:hAnsi="Simplified Arabic" w:cs="Simplified Arabic" w:hint="cs"/>
          <w:sz w:val="28"/>
          <w:szCs w:val="28"/>
          <w:rtl/>
          <w:lang w:bidi="ar-IQ"/>
        </w:rPr>
        <w:t>. ونحن بدورنا نتفق</w:t>
      </w:r>
      <w:r w:rsidRPr="008335FC">
        <w:rPr>
          <w:rFonts w:ascii="Simplified Arabic" w:eastAsia="Times New Roman" w:hAnsi="Simplified Arabic" w:cs="Simplified Arabic" w:hint="cs"/>
          <w:sz w:val="28"/>
          <w:szCs w:val="28"/>
          <w:rtl/>
          <w:lang w:bidi="ar-IQ"/>
        </w:rPr>
        <w:t xml:space="preserve"> </w:t>
      </w:r>
      <w:r w:rsidR="00F0536D">
        <w:rPr>
          <w:rFonts w:ascii="Simplified Arabic" w:eastAsia="Times New Roman" w:hAnsi="Simplified Arabic" w:cs="Simplified Arabic" w:hint="cs"/>
          <w:sz w:val="28"/>
          <w:szCs w:val="28"/>
          <w:rtl/>
          <w:lang w:bidi="ar-IQ"/>
        </w:rPr>
        <w:t>و</w:t>
      </w:r>
      <w:r w:rsidRPr="008335FC">
        <w:rPr>
          <w:rFonts w:ascii="Simplified Arabic" w:eastAsia="Times New Roman" w:hAnsi="Simplified Arabic" w:cs="Simplified Arabic" w:hint="cs"/>
          <w:sz w:val="28"/>
          <w:szCs w:val="28"/>
          <w:rtl/>
          <w:lang w:bidi="ar-IQ"/>
        </w:rPr>
        <w:t xml:space="preserve">ما ذهب إليه مجلس الدولة الفرنسي في تحديد حد أدنى لمهلة الدفاع تاركاً الأمر في منح مهلة أعلى من الحد الأدنى إلى السلطة التقديرية </w:t>
      </w:r>
      <w:r w:rsidR="00F0536D">
        <w:rPr>
          <w:rFonts w:ascii="Simplified Arabic" w:eastAsia="Times New Roman" w:hAnsi="Simplified Arabic" w:cs="Simplified Arabic" w:hint="cs"/>
          <w:sz w:val="28"/>
          <w:szCs w:val="28"/>
          <w:rtl/>
          <w:lang w:bidi="ar-IQ"/>
        </w:rPr>
        <w:t>للسلطة التأديبية حسب ظروف</w:t>
      </w:r>
      <w:r w:rsidRPr="008335FC">
        <w:rPr>
          <w:rFonts w:ascii="Simplified Arabic" w:eastAsia="Times New Roman" w:hAnsi="Simplified Arabic" w:cs="Simplified Arabic" w:hint="cs"/>
          <w:sz w:val="28"/>
          <w:szCs w:val="28"/>
          <w:rtl/>
          <w:lang w:bidi="ar-IQ"/>
        </w:rPr>
        <w:t xml:space="preserve"> الجرائم التأديبية</w:t>
      </w:r>
      <w:r w:rsidR="00F0536D">
        <w:rPr>
          <w:rFonts w:ascii="Simplified Arabic" w:eastAsia="Times New Roman" w:hAnsi="Simplified Arabic" w:cs="Simplified Arabic" w:hint="cs"/>
          <w:sz w:val="28"/>
          <w:szCs w:val="28"/>
          <w:rtl/>
          <w:lang w:bidi="ar-IQ"/>
        </w:rPr>
        <w:t xml:space="preserve"> ووقائعها</w:t>
      </w:r>
      <w:r w:rsidRPr="008335FC">
        <w:rPr>
          <w:rFonts w:ascii="Simplified Arabic" w:eastAsia="Times New Roman" w:hAnsi="Simplified Arabic" w:cs="Simplified Arabic" w:hint="cs"/>
          <w:sz w:val="28"/>
          <w:szCs w:val="28"/>
          <w:rtl/>
          <w:lang w:bidi="ar-IQ"/>
        </w:rPr>
        <w:t xml:space="preserve"> والتي تختلف من فعل إلى آخر. </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b/>
          <w:bCs/>
          <w:sz w:val="28"/>
          <w:szCs w:val="28"/>
          <w:rtl/>
          <w:lang w:bidi="ar-IQ"/>
        </w:rPr>
      </w:pPr>
      <w:r w:rsidRPr="008335FC">
        <w:rPr>
          <w:rFonts w:ascii="Simplified Arabic" w:eastAsia="Times New Roman" w:hAnsi="Simplified Arabic" w:cs="Simplified Arabic" w:hint="cs"/>
          <w:sz w:val="28"/>
          <w:szCs w:val="28"/>
          <w:rtl/>
          <w:lang w:bidi="ar-IQ"/>
        </w:rPr>
        <w:tab/>
        <w:t>أما في مصر</w:t>
      </w:r>
      <w:r w:rsidR="00F0536D">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فلم ينص قانون الخدمة المدنية رقم (81) لسنة 201</w:t>
      </w:r>
      <w:r w:rsidR="008D6E26">
        <w:rPr>
          <w:rFonts w:ascii="Simplified Arabic" w:eastAsia="Times New Roman" w:hAnsi="Simplified Arabic" w:cs="Simplified Arabic" w:hint="cs"/>
          <w:sz w:val="28"/>
          <w:szCs w:val="28"/>
          <w:rtl/>
          <w:lang w:bidi="ar-IQ"/>
        </w:rPr>
        <w:t>6 على مهلة إعداد الدفاع, غير أن</w:t>
      </w:r>
      <w:r w:rsidRPr="008335FC">
        <w:rPr>
          <w:rFonts w:ascii="Simplified Arabic" w:eastAsia="Times New Roman" w:hAnsi="Simplified Arabic" w:cs="Simplified Arabic" w:hint="cs"/>
          <w:sz w:val="28"/>
          <w:szCs w:val="28"/>
          <w:rtl/>
          <w:lang w:bidi="ar-IQ"/>
        </w:rPr>
        <w:t xml:space="preserve"> اللائحة التنفيذية</w:t>
      </w:r>
      <w:r w:rsidR="008D6E26">
        <w:rPr>
          <w:rFonts w:ascii="Simplified Arabic" w:eastAsia="Times New Roman" w:hAnsi="Simplified Arabic" w:cs="Simplified Arabic" w:hint="cs"/>
          <w:sz w:val="28"/>
          <w:szCs w:val="28"/>
          <w:rtl/>
          <w:lang w:bidi="ar-IQ"/>
        </w:rPr>
        <w:t xml:space="preserve"> له نصت</w:t>
      </w:r>
      <w:r w:rsidRPr="008335FC">
        <w:rPr>
          <w:rFonts w:ascii="Simplified Arabic" w:eastAsia="Times New Roman" w:hAnsi="Simplified Arabic" w:cs="Simplified Arabic" w:hint="cs"/>
          <w:sz w:val="28"/>
          <w:szCs w:val="28"/>
          <w:rtl/>
          <w:lang w:bidi="ar-IQ"/>
        </w:rPr>
        <w:t xml:space="preserve"> على أنه يتعين قبل موعد بدء التحقيق</w:t>
      </w:r>
      <w:r w:rsidR="009D43C5">
        <w:rPr>
          <w:rFonts w:ascii="Simplified Arabic" w:eastAsia="Times New Roman" w:hAnsi="Simplified Arabic" w:cs="Simplified Arabic" w:hint="cs"/>
          <w:sz w:val="28"/>
          <w:szCs w:val="28"/>
          <w:rtl/>
          <w:lang w:bidi="ar-IQ"/>
        </w:rPr>
        <w:t xml:space="preserve"> إ</w:t>
      </w:r>
      <w:r w:rsidRPr="008335FC">
        <w:rPr>
          <w:rFonts w:ascii="Simplified Arabic" w:eastAsia="Times New Roman" w:hAnsi="Simplified Arabic" w:cs="Simplified Arabic" w:hint="cs"/>
          <w:sz w:val="28"/>
          <w:szCs w:val="28"/>
          <w:rtl/>
          <w:lang w:bidi="ar-IQ"/>
        </w:rPr>
        <w:t>علان الموظف بموعد بدء التحقيق على ألا تتجاوز الفترة الزمنية لبدء التحقيق عشرة أيام من تأريخ تسلم قرار الإحالة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96"/>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r w:rsidR="005B40E8">
        <w:rPr>
          <w:rFonts w:ascii="Simplified Arabic" w:eastAsia="Times New Roman" w:hAnsi="Simplified Arabic" w:cs="Simplified Arabic" w:hint="cs"/>
          <w:sz w:val="28"/>
          <w:szCs w:val="28"/>
          <w:rtl/>
          <w:lang w:bidi="ar-IQ"/>
        </w:rPr>
        <w:t>أما بخصوص المحاكمات التأديبية, ف</w:t>
      </w:r>
      <w:r w:rsidRPr="008335FC">
        <w:rPr>
          <w:rFonts w:ascii="Simplified Arabic" w:eastAsia="Times New Roman" w:hAnsi="Simplified Arabic" w:cs="Simplified Arabic" w:hint="cs"/>
          <w:sz w:val="28"/>
          <w:szCs w:val="28"/>
          <w:rtl/>
          <w:lang w:bidi="ar-IQ"/>
        </w:rPr>
        <w:t xml:space="preserve">لم يتضمن قانون إعادة تنظيم النيابة الإدارية والمحاكمات التأديبية رقم (117) لسنة 1958 نصاً بذلك, غير أن المحكمة الإدارية العليا كان لها موقف مختلف عن </w:t>
      </w:r>
      <w:r w:rsidR="005B40E8">
        <w:rPr>
          <w:rFonts w:ascii="Simplified Arabic" w:eastAsia="Times New Roman" w:hAnsi="Simplified Arabic" w:cs="Simplified Arabic" w:hint="cs"/>
          <w:sz w:val="28"/>
          <w:szCs w:val="28"/>
          <w:rtl/>
          <w:lang w:bidi="ar-IQ"/>
        </w:rPr>
        <w:t>التشريع</w:t>
      </w:r>
      <w:r w:rsidRPr="008335FC">
        <w:rPr>
          <w:rFonts w:ascii="Simplified Arabic" w:eastAsia="Times New Roman" w:hAnsi="Simplified Arabic" w:cs="Simplified Arabic" w:hint="cs"/>
          <w:sz w:val="28"/>
          <w:szCs w:val="28"/>
          <w:rtl/>
          <w:lang w:bidi="ar-IQ"/>
        </w:rPr>
        <w:t xml:space="preserve">, إذ </w:t>
      </w:r>
      <w:r w:rsidRPr="008335FC">
        <w:rPr>
          <w:rFonts w:ascii="Simplified Arabic" w:eastAsia="Times New Roman" w:hAnsi="Simplified Arabic" w:cs="Simplified Arabic" w:hint="cs"/>
          <w:sz w:val="28"/>
          <w:szCs w:val="28"/>
          <w:rtl/>
          <w:lang w:bidi="ar-IQ"/>
        </w:rPr>
        <w:lastRenderedPageBreak/>
        <w:t>قضت بتأريخ 19/12/1978( منح الموظف المتهم أجلا</w:t>
      </w:r>
      <w:r w:rsidR="005B40E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معقولاً كافياً لتحضير دفاعه على أن تقوم المحكمة المحال عليها بتقدير هذا الأجل</w:t>
      </w:r>
      <w:r w:rsidR="00ED1D78">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97"/>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فيبدو لنا من حكم المحكمة الإدارية أن تحديد الأجل متروك للمحكمة التأديبية, ولها سلطة تقديرية حسب ظروف ووقائع المخا</w:t>
      </w:r>
      <w:r w:rsidR="005B40E8">
        <w:rPr>
          <w:rFonts w:ascii="Simplified Arabic" w:eastAsia="Times New Roman" w:hAnsi="Simplified Arabic" w:cs="Simplified Arabic" w:hint="cs"/>
          <w:sz w:val="28"/>
          <w:szCs w:val="28"/>
          <w:rtl/>
          <w:lang w:bidi="ar-IQ"/>
        </w:rPr>
        <w:t>لفة</w:t>
      </w:r>
      <w:r w:rsidRPr="008335FC">
        <w:rPr>
          <w:rFonts w:ascii="Simplified Arabic" w:eastAsia="Times New Roman" w:hAnsi="Simplified Arabic" w:cs="Simplified Arabic" w:hint="cs"/>
          <w:sz w:val="28"/>
          <w:szCs w:val="28"/>
          <w:rtl/>
          <w:lang w:bidi="ar-IQ"/>
        </w:rPr>
        <w:t xml:space="preserve"> المرتكبة, ويشترط معقولية المدة اللازمة لإعداد الدفاع بخلاف مجلس الدولة الفرنسي الذي حددها بثمان</w:t>
      </w:r>
      <w:r w:rsidR="008D6E26">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وأربعين ساعة كحد أدنى, وبهذا يكون المشرع المصري</w:t>
      </w:r>
      <w:r w:rsidR="00953E8E">
        <w:rPr>
          <w:rFonts w:ascii="Simplified Arabic" w:eastAsia="Times New Roman" w:hAnsi="Simplified Arabic" w:cs="Simplified Arabic" w:hint="cs"/>
          <w:sz w:val="28"/>
          <w:szCs w:val="28"/>
          <w:rtl/>
          <w:lang w:bidi="ar-IQ"/>
        </w:rPr>
        <w:t xml:space="preserve"> في اللائحة التنفيذية لقانون الخدمة المدنية لسنة 2016</w:t>
      </w:r>
      <w:r w:rsidRPr="008335FC">
        <w:rPr>
          <w:rFonts w:ascii="Simplified Arabic" w:eastAsia="Times New Roman" w:hAnsi="Simplified Arabic" w:cs="Simplified Arabic" w:hint="cs"/>
          <w:sz w:val="28"/>
          <w:szCs w:val="28"/>
          <w:rtl/>
          <w:lang w:bidi="ar-IQ"/>
        </w:rPr>
        <w:t xml:space="preserve"> قد خالف المشرع الفرنسي </w:t>
      </w:r>
      <w:r w:rsidR="00E569C3">
        <w:rPr>
          <w:rFonts w:ascii="Simplified Arabic" w:eastAsia="Times New Roman" w:hAnsi="Simplified Arabic" w:cs="Simplified Arabic" w:hint="cs"/>
          <w:sz w:val="28"/>
          <w:szCs w:val="28"/>
          <w:rtl/>
          <w:lang w:bidi="ar-IQ"/>
        </w:rPr>
        <w:t xml:space="preserve">في </w:t>
      </w:r>
      <w:r w:rsidRPr="008335FC">
        <w:rPr>
          <w:rFonts w:ascii="Simplified Arabic" w:eastAsia="Times New Roman" w:hAnsi="Simplified Arabic" w:cs="Simplified Arabic" w:hint="cs"/>
          <w:sz w:val="28"/>
          <w:szCs w:val="28"/>
          <w:rtl/>
          <w:lang w:bidi="ar-IQ"/>
        </w:rPr>
        <w:t xml:space="preserve">تحديد مهلة إعداد الدفاع تشريعياً. </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أما في العراق فكما اعت</w:t>
      </w:r>
      <w:r w:rsidR="00E569C3">
        <w:rPr>
          <w:rFonts w:ascii="Simplified Arabic" w:eastAsia="Times New Roman" w:hAnsi="Simplified Arabic" w:cs="Simplified Arabic" w:hint="cs"/>
          <w:sz w:val="28"/>
          <w:szCs w:val="28"/>
          <w:rtl/>
          <w:lang w:bidi="ar-IQ"/>
        </w:rPr>
        <w:t>دنا عند كلامنا عن الإخبار</w:t>
      </w:r>
      <w:r w:rsidR="009D43C5">
        <w:rPr>
          <w:rFonts w:ascii="Simplified Arabic" w:eastAsia="Times New Roman" w:hAnsi="Simplified Arabic" w:cs="Simplified Arabic" w:hint="cs"/>
          <w:sz w:val="28"/>
          <w:szCs w:val="28"/>
          <w:rtl/>
          <w:lang w:bidi="ar-IQ"/>
        </w:rPr>
        <w:t>,</w:t>
      </w:r>
      <w:r w:rsidR="00E569C3">
        <w:rPr>
          <w:rFonts w:ascii="Simplified Arabic" w:eastAsia="Times New Roman" w:hAnsi="Simplified Arabic" w:cs="Simplified Arabic" w:hint="cs"/>
          <w:sz w:val="28"/>
          <w:szCs w:val="28"/>
          <w:rtl/>
          <w:lang w:bidi="ar-IQ"/>
        </w:rPr>
        <w:t xml:space="preserve"> أو الا</w:t>
      </w:r>
      <w:r w:rsidRPr="008335FC">
        <w:rPr>
          <w:rFonts w:ascii="Simplified Arabic" w:eastAsia="Times New Roman" w:hAnsi="Simplified Arabic" w:cs="Simplified Arabic" w:hint="cs"/>
          <w:sz w:val="28"/>
          <w:szCs w:val="28"/>
          <w:rtl/>
          <w:lang w:bidi="ar-IQ"/>
        </w:rPr>
        <w:t>طلاع, أن نستطلع موقف المشرع العراقي في القوانين التأديبية الثلاثة ولا يختلف الأمر</w:t>
      </w:r>
      <w:r w:rsidR="00A2321A">
        <w:rPr>
          <w:rFonts w:ascii="Simplified Arabic" w:eastAsia="Times New Roman" w:hAnsi="Simplified Arabic" w:cs="Simplified Arabic" w:hint="cs"/>
          <w:sz w:val="28"/>
          <w:szCs w:val="28"/>
          <w:rtl/>
          <w:lang w:bidi="ar-IQ"/>
        </w:rPr>
        <w:t xml:space="preserve"> عندما نتحدث</w:t>
      </w:r>
      <w:r w:rsidRPr="008335FC">
        <w:rPr>
          <w:rFonts w:ascii="Simplified Arabic" w:eastAsia="Times New Roman" w:hAnsi="Simplified Arabic" w:cs="Simplified Arabic" w:hint="cs"/>
          <w:sz w:val="28"/>
          <w:szCs w:val="28"/>
          <w:rtl/>
          <w:lang w:bidi="ar-IQ"/>
        </w:rPr>
        <w:t xml:space="preserve"> عن عنصر المهلة. </w:t>
      </w:r>
    </w:p>
    <w:p w:rsidR="008335FC" w:rsidRPr="008335FC" w:rsidRDefault="00E569C3" w:rsidP="00E569C3">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t>إن قانون الا</w:t>
      </w:r>
      <w:r w:rsidR="008335FC" w:rsidRPr="008335FC">
        <w:rPr>
          <w:rFonts w:ascii="Simplified Arabic" w:eastAsia="Times New Roman" w:hAnsi="Simplified Arabic" w:cs="Simplified Arabic" w:hint="cs"/>
          <w:sz w:val="28"/>
          <w:szCs w:val="28"/>
          <w:rtl/>
          <w:lang w:bidi="ar-IQ"/>
        </w:rPr>
        <w:t>نضباط رقم (41) لسنة 1929 ق</w:t>
      </w:r>
      <w:r>
        <w:rPr>
          <w:rFonts w:ascii="Simplified Arabic" w:eastAsia="Times New Roman" w:hAnsi="Simplified Arabic" w:cs="Simplified Arabic" w:hint="cs"/>
          <w:sz w:val="28"/>
          <w:szCs w:val="28"/>
          <w:rtl/>
          <w:lang w:bidi="ar-IQ"/>
        </w:rPr>
        <w:t>د نص</w:t>
      </w:r>
      <w:r w:rsidR="00A2321A">
        <w:rPr>
          <w:rFonts w:ascii="Simplified Arabic" w:eastAsia="Times New Roman" w:hAnsi="Simplified Arabic" w:cs="Simplified Arabic" w:hint="cs"/>
          <w:sz w:val="28"/>
          <w:szCs w:val="28"/>
          <w:rtl/>
          <w:lang w:bidi="ar-IQ"/>
        </w:rPr>
        <w:t xml:space="preserve"> على أن</w:t>
      </w:r>
      <w:r>
        <w:rPr>
          <w:rFonts w:ascii="Simplified Arabic" w:eastAsia="Times New Roman" w:hAnsi="Simplified Arabic" w:cs="Simplified Arabic" w:hint="cs"/>
          <w:sz w:val="28"/>
          <w:szCs w:val="28"/>
          <w:rtl/>
          <w:lang w:bidi="ar-IQ"/>
        </w:rPr>
        <w:t xml:space="preserve"> ( ... ترسل نسخة من ورقة الا</w:t>
      </w:r>
      <w:r w:rsidR="008335FC" w:rsidRPr="008335FC">
        <w:rPr>
          <w:rFonts w:ascii="Simplified Arabic" w:eastAsia="Times New Roman" w:hAnsi="Simplified Arabic" w:cs="Simplified Arabic" w:hint="cs"/>
          <w:sz w:val="28"/>
          <w:szCs w:val="28"/>
          <w:rtl/>
          <w:lang w:bidi="ar-IQ"/>
        </w:rPr>
        <w:t>تهام إلى ا</w:t>
      </w:r>
      <w:r w:rsidR="00355F53">
        <w:rPr>
          <w:rFonts w:ascii="Simplified Arabic" w:eastAsia="Times New Roman" w:hAnsi="Simplified Arabic" w:cs="Simplified Arabic" w:hint="cs"/>
          <w:sz w:val="28"/>
          <w:szCs w:val="28"/>
          <w:rtl/>
          <w:lang w:bidi="ar-IQ"/>
        </w:rPr>
        <w:t>لموظف الذي له الحق في أن يدقق أ</w:t>
      </w:r>
      <w:r w:rsidR="008335FC" w:rsidRPr="008335FC">
        <w:rPr>
          <w:rFonts w:ascii="Simplified Arabic" w:eastAsia="Times New Roman" w:hAnsi="Simplified Arabic" w:cs="Simplified Arabic" w:hint="cs"/>
          <w:sz w:val="28"/>
          <w:szCs w:val="28"/>
          <w:rtl/>
          <w:lang w:bidi="ar-IQ"/>
        </w:rPr>
        <w:t>و</w:t>
      </w:r>
      <w:r w:rsidR="00355F53">
        <w:rPr>
          <w:rFonts w:ascii="Simplified Arabic" w:eastAsia="Times New Roman" w:hAnsi="Simplified Arabic" w:cs="Simplified Arabic" w:hint="cs"/>
          <w:sz w:val="28"/>
          <w:szCs w:val="28"/>
          <w:rtl/>
          <w:lang w:bidi="ar-IQ"/>
        </w:rPr>
        <w:t>ر</w:t>
      </w:r>
      <w:r w:rsidR="008335FC" w:rsidRPr="008335FC">
        <w:rPr>
          <w:rFonts w:ascii="Simplified Arabic" w:eastAsia="Times New Roman" w:hAnsi="Simplified Arabic" w:cs="Simplified Arabic" w:hint="cs"/>
          <w:sz w:val="28"/>
          <w:szCs w:val="28"/>
          <w:rtl/>
          <w:lang w:bidi="ar-IQ"/>
        </w:rPr>
        <w:t>اق التحقيق ويستنسخ صورها في أي وقت يشاء قبل سماع القضية</w:t>
      </w:r>
      <w:r w:rsidR="00355F53">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198"/>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يتبين لنا أن القانون قد منح الموظف المخالف مهلة إعداد الدفاع بدليل تدقيق أوراق التحقيق وأخذ صورة منها في أي وقت يشاء يستلزم وجود مدة زمنية فاصلة بين الإخبار وبين سماع القضية إلا أنه</w:t>
      </w:r>
      <w:r w:rsidR="009D43C5">
        <w:rPr>
          <w:rFonts w:ascii="Simplified Arabic" w:eastAsia="Times New Roman" w:hAnsi="Simplified Arabic" w:cs="Simplified Arabic" w:hint="cs"/>
          <w:sz w:val="28"/>
          <w:szCs w:val="28"/>
          <w:rtl/>
          <w:lang w:bidi="ar-IQ"/>
        </w:rPr>
        <w:t xml:space="preserve"> أغفل ذكر المدة اللازمة لإجراء </w:t>
      </w:r>
      <w:r w:rsidR="008335FC" w:rsidRPr="008335FC">
        <w:rPr>
          <w:rFonts w:ascii="Simplified Arabic" w:eastAsia="Times New Roman" w:hAnsi="Simplified Arabic" w:cs="Simplified Arabic" w:hint="cs"/>
          <w:sz w:val="28"/>
          <w:szCs w:val="28"/>
          <w:rtl/>
          <w:lang w:bidi="ar-IQ"/>
        </w:rPr>
        <w:t>عملية التدقيق</w:t>
      </w:r>
      <w:r w:rsidR="00A2321A">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فقد</w:t>
      </w:r>
      <w:r>
        <w:rPr>
          <w:rFonts w:ascii="Simplified Arabic" w:eastAsia="Times New Roman" w:hAnsi="Simplified Arabic" w:cs="Simplified Arabic" w:hint="cs"/>
          <w:sz w:val="28"/>
          <w:szCs w:val="28"/>
          <w:rtl/>
          <w:lang w:bidi="ar-IQ"/>
        </w:rPr>
        <w:t xml:space="preserve"> تطول وقد تقصر إلى حد يؤدي إلى ا</w:t>
      </w:r>
      <w:r w:rsidR="008335FC" w:rsidRPr="008335FC">
        <w:rPr>
          <w:rFonts w:ascii="Simplified Arabic" w:eastAsia="Times New Roman" w:hAnsi="Simplified Arabic" w:cs="Simplified Arabic" w:hint="cs"/>
          <w:sz w:val="28"/>
          <w:szCs w:val="28"/>
          <w:rtl/>
          <w:lang w:bidi="ar-IQ"/>
        </w:rPr>
        <w:t>حتمال التعسف ف</w:t>
      </w:r>
      <w:r>
        <w:rPr>
          <w:rFonts w:ascii="Simplified Arabic" w:eastAsia="Times New Roman" w:hAnsi="Simplified Arabic" w:cs="Simplified Arabic" w:hint="cs"/>
          <w:sz w:val="28"/>
          <w:szCs w:val="28"/>
          <w:rtl/>
          <w:lang w:bidi="ar-IQ"/>
        </w:rPr>
        <w:t>ي استعمال السلطة, وأما قانون الا</w:t>
      </w:r>
      <w:r w:rsidR="005B40E8">
        <w:rPr>
          <w:rFonts w:ascii="Simplified Arabic" w:eastAsia="Times New Roman" w:hAnsi="Simplified Arabic" w:cs="Simplified Arabic" w:hint="cs"/>
          <w:sz w:val="28"/>
          <w:szCs w:val="28"/>
          <w:rtl/>
          <w:lang w:bidi="ar-IQ"/>
        </w:rPr>
        <w:t>نضباط رقم (69</w:t>
      </w:r>
      <w:r w:rsidR="008335FC" w:rsidRPr="008335FC">
        <w:rPr>
          <w:rFonts w:ascii="Simplified Arabic" w:eastAsia="Times New Roman" w:hAnsi="Simplified Arabic" w:cs="Simplified Arabic" w:hint="cs"/>
          <w:sz w:val="28"/>
          <w:szCs w:val="28"/>
          <w:rtl/>
          <w:lang w:bidi="ar-IQ"/>
        </w:rPr>
        <w:t>) لسنة 1936 فقد ألزم سلطة التأديب بمنح الموظف المخالف أجلاً مناسباً لإعداد الدفاع, إذ ذكر في المادة (21) ( يعين رئيس الجلسة تأريخ انعقادها ويبلغ الموظف بذل</w:t>
      </w:r>
      <w:r w:rsidR="00355F53">
        <w:rPr>
          <w:rFonts w:ascii="Simplified Arabic" w:eastAsia="Times New Roman" w:hAnsi="Simplified Arabic" w:cs="Simplified Arabic" w:hint="cs"/>
          <w:sz w:val="28"/>
          <w:szCs w:val="28"/>
          <w:rtl/>
          <w:lang w:bidi="ar-IQ"/>
        </w:rPr>
        <w:t>ك على أن يراع</w:t>
      </w:r>
      <w:r>
        <w:rPr>
          <w:rFonts w:ascii="Simplified Arabic" w:eastAsia="Times New Roman" w:hAnsi="Simplified Arabic" w:cs="Simplified Arabic" w:hint="cs"/>
          <w:sz w:val="28"/>
          <w:szCs w:val="28"/>
          <w:rtl/>
          <w:lang w:bidi="ar-IQ"/>
        </w:rPr>
        <w:t xml:space="preserve"> في تعين تأريخ الا</w:t>
      </w:r>
      <w:r w:rsidR="008335FC" w:rsidRPr="008335FC">
        <w:rPr>
          <w:rFonts w:ascii="Simplified Arabic" w:eastAsia="Times New Roman" w:hAnsi="Simplified Arabic" w:cs="Simplified Arabic" w:hint="cs"/>
          <w:sz w:val="28"/>
          <w:szCs w:val="28"/>
          <w:rtl/>
          <w:lang w:bidi="ar-IQ"/>
        </w:rPr>
        <w:t>نعقاد الزمن المقتضي للتبليغات ولحضور الموظف إلى اللجنة ولتمكينه من درس محضر التحقيق والأدلة واستنساخ صورها), فيظهر من خلال النص, أن رئيس الجلسة عند تحديده تأريخ انعقادها يضع جملة من الأُمور وهي, زمن التبليغ والحضور, وفترة درس محضر التحقيق واستنساخه</w:t>
      </w:r>
      <w:r w:rsidR="00A2321A">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ثم بعد ذلك يحدد موعد الجلسة, غير أن القانون ترك تحديد المدة لرئيس الجلسة حسب سلطته التقديرية</w:t>
      </w:r>
      <w:r w:rsidR="00A2321A">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وهذا من شأنه أن يؤثر على ضمانات الموظف</w:t>
      </w:r>
      <w:r w:rsidR="00A2321A">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فيما لو أُسيء استعمال</w:t>
      </w:r>
      <w:r>
        <w:rPr>
          <w:rFonts w:ascii="Simplified Arabic" w:eastAsia="Times New Roman" w:hAnsi="Simplified Arabic" w:cs="Simplified Arabic" w:hint="cs"/>
          <w:sz w:val="28"/>
          <w:szCs w:val="28"/>
          <w:rtl/>
          <w:lang w:bidi="ar-IQ"/>
        </w:rPr>
        <w:t xml:space="preserve"> السلطة</w:t>
      </w:r>
      <w:r w:rsidR="006B13C7">
        <w:rPr>
          <w:rFonts w:ascii="Simplified Arabic" w:eastAsia="Times New Roman" w:hAnsi="Simplified Arabic" w:cs="Simplified Arabic" w:hint="cs"/>
          <w:sz w:val="28"/>
          <w:szCs w:val="28"/>
          <w:rtl/>
          <w:lang w:bidi="ar-IQ"/>
        </w:rPr>
        <w:t xml:space="preserve"> كما في القانون السابق الذكر</w:t>
      </w:r>
      <w:r w:rsidR="008335FC" w:rsidRPr="008335FC">
        <w:rPr>
          <w:rFonts w:ascii="Simplified Arabic" w:eastAsia="Times New Roman" w:hAnsi="Simplified Arabic" w:cs="Simplified Arabic" w:hint="cs"/>
          <w:sz w:val="28"/>
          <w:szCs w:val="28"/>
          <w:rtl/>
          <w:lang w:bidi="ar-IQ"/>
        </w:rPr>
        <w:t xml:space="preserve">. </w:t>
      </w:r>
    </w:p>
    <w:p w:rsidR="008335FC" w:rsidRPr="008335FC" w:rsidRDefault="008335FC" w:rsidP="008335FC">
      <w:pPr>
        <w:tabs>
          <w:tab w:val="left" w:pos="565"/>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 xml:space="preserve">أما قانون انضباط موظفي الدولة والقطاع العام رقم (14) لسنة 1991 </w:t>
      </w:r>
      <w:r w:rsidR="008D6E26">
        <w:rPr>
          <w:rFonts w:ascii="Simplified Arabic" w:eastAsia="Times New Roman" w:hAnsi="Simplified Arabic" w:cs="Simplified Arabic" w:hint="cs"/>
          <w:sz w:val="28"/>
          <w:szCs w:val="28"/>
          <w:rtl/>
          <w:lang w:bidi="ar-IQ"/>
        </w:rPr>
        <w:t xml:space="preserve">المعدل </w:t>
      </w:r>
      <w:r w:rsidR="00CB08AC">
        <w:rPr>
          <w:rFonts w:ascii="Simplified Arabic" w:eastAsia="Times New Roman" w:hAnsi="Simplified Arabic" w:cs="Simplified Arabic" w:hint="cs"/>
          <w:sz w:val="28"/>
          <w:szCs w:val="28"/>
          <w:rtl/>
          <w:lang w:bidi="ar-IQ"/>
        </w:rPr>
        <w:t>ف</w:t>
      </w:r>
      <w:r w:rsidRPr="008335FC">
        <w:rPr>
          <w:rFonts w:ascii="Simplified Arabic" w:eastAsia="Times New Roman" w:hAnsi="Simplified Arabic" w:cs="Simplified Arabic" w:hint="cs"/>
          <w:sz w:val="28"/>
          <w:szCs w:val="28"/>
          <w:rtl/>
          <w:lang w:bidi="ar-IQ"/>
        </w:rPr>
        <w:t>لم ينص على عنصر المهلة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199"/>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إلا أن هناك من رأى أن عدم النص عليها لا يحول دون </w:t>
      </w:r>
      <w:r w:rsidR="00E569C3">
        <w:rPr>
          <w:rFonts w:ascii="Simplified Arabic" w:eastAsia="Times New Roman" w:hAnsi="Simplified Arabic" w:cs="Simplified Arabic" w:hint="cs"/>
          <w:sz w:val="28"/>
          <w:szCs w:val="28"/>
          <w:rtl/>
          <w:lang w:bidi="ar-IQ"/>
        </w:rPr>
        <w:t>الأخذ بها</w:t>
      </w:r>
      <w:r w:rsidR="00A2321A">
        <w:rPr>
          <w:rFonts w:ascii="Simplified Arabic" w:eastAsia="Times New Roman" w:hAnsi="Simplified Arabic" w:cs="Simplified Arabic" w:hint="cs"/>
          <w:sz w:val="28"/>
          <w:szCs w:val="28"/>
          <w:rtl/>
          <w:lang w:bidi="ar-IQ"/>
        </w:rPr>
        <w:t>,</w:t>
      </w:r>
      <w:r w:rsidR="00E569C3">
        <w:rPr>
          <w:rFonts w:ascii="Simplified Arabic" w:eastAsia="Times New Roman" w:hAnsi="Simplified Arabic" w:cs="Simplified Arabic" w:hint="cs"/>
          <w:sz w:val="28"/>
          <w:szCs w:val="28"/>
          <w:rtl/>
          <w:lang w:bidi="ar-IQ"/>
        </w:rPr>
        <w:t xml:space="preserve"> لأنها من </w:t>
      </w:r>
      <w:r w:rsidR="00E569C3">
        <w:rPr>
          <w:rFonts w:ascii="Simplified Arabic" w:eastAsia="Times New Roman" w:hAnsi="Simplified Arabic" w:cs="Simplified Arabic" w:hint="cs"/>
          <w:sz w:val="28"/>
          <w:szCs w:val="28"/>
          <w:rtl/>
          <w:lang w:bidi="ar-IQ"/>
        </w:rPr>
        <w:lastRenderedPageBreak/>
        <w:t>ضرورات حق الا</w:t>
      </w:r>
      <w:r w:rsidRPr="008335FC">
        <w:rPr>
          <w:rFonts w:ascii="Simplified Arabic" w:eastAsia="Times New Roman" w:hAnsi="Simplified Arabic" w:cs="Simplified Arabic" w:hint="cs"/>
          <w:sz w:val="28"/>
          <w:szCs w:val="28"/>
          <w:rtl/>
          <w:lang w:bidi="ar-IQ"/>
        </w:rPr>
        <w:t>طلاع, وأنها لا تتنافى مع النظام التأديبي الرئاسي</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200"/>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بينما رأى آخر</w:t>
      </w:r>
      <w:r w:rsidR="00A2321A">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w:t>
      </w:r>
      <w:r w:rsidR="00F56C78">
        <w:rPr>
          <w:rFonts w:ascii="Simplified Arabic" w:eastAsia="Times New Roman" w:hAnsi="Simplified Arabic" w:cs="Simplified Arabic" w:hint="cs"/>
          <w:sz w:val="28"/>
          <w:szCs w:val="28"/>
          <w:rtl/>
          <w:lang w:bidi="ar-IQ"/>
        </w:rPr>
        <w:t xml:space="preserve">أنه </w:t>
      </w:r>
      <w:r w:rsidRPr="008335FC">
        <w:rPr>
          <w:rFonts w:ascii="Simplified Arabic" w:eastAsia="Times New Roman" w:hAnsi="Simplified Arabic" w:cs="Simplified Arabic" w:hint="cs"/>
          <w:sz w:val="28"/>
          <w:szCs w:val="28"/>
          <w:rtl/>
          <w:lang w:bidi="ar-IQ"/>
        </w:rPr>
        <w:t>كان الأولى بالمشرع العراقي النص على عنصر المهلة, حتى لا تفسر النصوص في ضوء عدم وجود مادة قان</w:t>
      </w:r>
      <w:r w:rsidR="00E569C3">
        <w:rPr>
          <w:rFonts w:ascii="Simplified Arabic" w:eastAsia="Times New Roman" w:hAnsi="Simplified Arabic" w:cs="Simplified Arabic" w:hint="cs"/>
          <w:sz w:val="28"/>
          <w:szCs w:val="28"/>
          <w:rtl/>
          <w:lang w:bidi="ar-IQ"/>
        </w:rPr>
        <w:t xml:space="preserve">ونية حاكمة, </w:t>
      </w:r>
      <w:r w:rsidRPr="008335FC">
        <w:rPr>
          <w:rFonts w:ascii="Simplified Arabic" w:eastAsia="Times New Roman" w:hAnsi="Simplified Arabic" w:cs="Simplified Arabic" w:hint="cs"/>
          <w:sz w:val="28"/>
          <w:szCs w:val="28"/>
          <w:rtl/>
          <w:lang w:bidi="ar-IQ"/>
        </w:rPr>
        <w:t>أن الإدارة غير ملزمة بمنح مثل هذه المهلة ومن ثم يتعرض دفاع الموظف إلى خلل كبير</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201"/>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w:t>
      </w:r>
    </w:p>
    <w:p w:rsidR="008335FC" w:rsidRPr="008335FC" w:rsidRDefault="00A2321A" w:rsidP="008335FC">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t>ونحن بدورنا</w:t>
      </w:r>
      <w:r w:rsidR="008335FC" w:rsidRPr="008335FC">
        <w:rPr>
          <w:rFonts w:ascii="Simplified Arabic" w:eastAsia="Times New Roman" w:hAnsi="Simplified Arabic" w:cs="Simplified Arabic" w:hint="cs"/>
          <w:sz w:val="28"/>
          <w:szCs w:val="28"/>
          <w:rtl/>
          <w:lang w:bidi="ar-IQ"/>
        </w:rPr>
        <w:t xml:space="preserve"> نوافق الرأي الأخير, لأنه وإن كان ص</w:t>
      </w:r>
      <w:r w:rsidR="00E569C3">
        <w:rPr>
          <w:rFonts w:ascii="Simplified Arabic" w:eastAsia="Times New Roman" w:hAnsi="Simplified Arabic" w:cs="Simplified Arabic" w:hint="cs"/>
          <w:sz w:val="28"/>
          <w:szCs w:val="28"/>
          <w:rtl/>
          <w:lang w:bidi="ar-IQ"/>
        </w:rPr>
        <w:t>حيحاً أن المهلة من ضرورات حق الا</w:t>
      </w:r>
      <w:r w:rsidR="008335FC" w:rsidRPr="008335FC">
        <w:rPr>
          <w:rFonts w:ascii="Simplified Arabic" w:eastAsia="Times New Roman" w:hAnsi="Simplified Arabic" w:cs="Simplified Arabic" w:hint="cs"/>
          <w:sz w:val="28"/>
          <w:szCs w:val="28"/>
          <w:rtl/>
          <w:lang w:bidi="ar-IQ"/>
        </w:rPr>
        <w:t>طلاع إلا أن الو</w:t>
      </w:r>
      <w:r w:rsidR="00E569C3">
        <w:rPr>
          <w:rFonts w:ascii="Simplified Arabic" w:eastAsia="Times New Roman" w:hAnsi="Simplified Arabic" w:cs="Simplified Arabic" w:hint="cs"/>
          <w:sz w:val="28"/>
          <w:szCs w:val="28"/>
          <w:rtl/>
          <w:lang w:bidi="ar-IQ"/>
        </w:rPr>
        <w:t>اقع العملي يثبت عدم إعمال حق الا</w:t>
      </w:r>
      <w:r w:rsidR="008335FC" w:rsidRPr="008335FC">
        <w:rPr>
          <w:rFonts w:ascii="Simplified Arabic" w:eastAsia="Times New Roman" w:hAnsi="Simplified Arabic" w:cs="Simplified Arabic" w:hint="cs"/>
          <w:sz w:val="28"/>
          <w:szCs w:val="28"/>
          <w:rtl/>
          <w:lang w:bidi="ar-IQ"/>
        </w:rPr>
        <w:t>طلاع, لأن اللجان تأخذ جانب السرية التامة</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202"/>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لذا فإن ال</w:t>
      </w:r>
      <w:r w:rsidR="00F56C78">
        <w:rPr>
          <w:rFonts w:ascii="Simplified Arabic" w:eastAsia="Times New Roman" w:hAnsi="Simplified Arabic" w:cs="Simplified Arabic" w:hint="cs"/>
          <w:sz w:val="28"/>
          <w:szCs w:val="28"/>
          <w:rtl/>
          <w:lang w:bidi="ar-IQ"/>
        </w:rPr>
        <w:t>نص على عنصر المهلة يشكل ضمانة مه</w:t>
      </w:r>
      <w:r w:rsidR="008335FC" w:rsidRPr="008335FC">
        <w:rPr>
          <w:rFonts w:ascii="Simplified Arabic" w:eastAsia="Times New Roman" w:hAnsi="Simplified Arabic" w:cs="Simplified Arabic" w:hint="cs"/>
          <w:sz w:val="28"/>
          <w:szCs w:val="28"/>
          <w:rtl/>
          <w:lang w:bidi="ar-IQ"/>
        </w:rPr>
        <w:t>مة للموظف, وعندها لا تستطيع اللجان التحقيقية مخالفة النصوص القانونية الواجبة التطبيق, وإلا كان عملها معيب</w:t>
      </w:r>
      <w:r w:rsidR="00FC2ACC">
        <w:rPr>
          <w:rFonts w:ascii="Simplified Arabic" w:eastAsia="Times New Roman" w:hAnsi="Simplified Arabic" w:cs="Simplified Arabic" w:hint="cs"/>
          <w:sz w:val="28"/>
          <w:szCs w:val="28"/>
          <w:rtl/>
          <w:lang w:bidi="ar-IQ"/>
        </w:rPr>
        <w:t>اً</w:t>
      </w:r>
      <w:r w:rsidR="008335FC" w:rsidRPr="008335FC">
        <w:rPr>
          <w:rFonts w:ascii="Simplified Arabic" w:eastAsia="Times New Roman" w:hAnsi="Simplified Arabic" w:cs="Simplified Arabic" w:hint="cs"/>
          <w:sz w:val="28"/>
          <w:szCs w:val="28"/>
          <w:rtl/>
          <w:lang w:bidi="ar-IQ"/>
        </w:rPr>
        <w:t xml:space="preserve"> بعيب مخالفة القانون. </w:t>
      </w:r>
    </w:p>
    <w:p w:rsidR="008335FC" w:rsidRPr="008335FC" w:rsidRDefault="00A2321A" w:rsidP="008335FC">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t>وأخيراً فإننا نت</w:t>
      </w:r>
      <w:r w:rsidR="008335FC" w:rsidRPr="008335FC">
        <w:rPr>
          <w:rFonts w:ascii="Simplified Arabic" w:eastAsia="Times New Roman" w:hAnsi="Simplified Arabic" w:cs="Simplified Arabic" w:hint="cs"/>
          <w:sz w:val="28"/>
          <w:szCs w:val="28"/>
          <w:rtl/>
          <w:lang w:bidi="ar-IQ"/>
        </w:rPr>
        <w:t xml:space="preserve">فق </w:t>
      </w:r>
      <w:r>
        <w:rPr>
          <w:rFonts w:ascii="Simplified Arabic" w:eastAsia="Times New Roman" w:hAnsi="Simplified Arabic" w:cs="Simplified Arabic" w:hint="cs"/>
          <w:sz w:val="28"/>
          <w:szCs w:val="28"/>
          <w:rtl/>
          <w:lang w:bidi="ar-IQ"/>
        </w:rPr>
        <w:t>و</w:t>
      </w:r>
      <w:r w:rsidR="008335FC" w:rsidRPr="008335FC">
        <w:rPr>
          <w:rFonts w:ascii="Simplified Arabic" w:eastAsia="Times New Roman" w:hAnsi="Simplified Arabic" w:cs="Simplified Arabic" w:hint="cs"/>
          <w:sz w:val="28"/>
          <w:szCs w:val="28"/>
          <w:rtl/>
          <w:lang w:bidi="ar-IQ"/>
        </w:rPr>
        <w:t>الرأي</w:t>
      </w:r>
      <w:r w:rsidR="00E569C3">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ال</w:t>
      </w:r>
      <w:r w:rsidR="00E569C3">
        <w:rPr>
          <w:rFonts w:ascii="Simplified Arabic" w:eastAsia="Times New Roman" w:hAnsi="Simplified Arabic" w:cs="Simplified Arabic"/>
          <w:sz w:val="28"/>
          <w:szCs w:val="28"/>
          <w:rtl/>
          <w:lang w:bidi="ar-IQ"/>
        </w:rPr>
        <w:t>ذ</w:t>
      </w:r>
      <w:r w:rsidR="00F56C78">
        <w:rPr>
          <w:rFonts w:ascii="Simplified Arabic" w:eastAsia="Times New Roman" w:hAnsi="Simplified Arabic" w:cs="Simplified Arabic" w:hint="cs"/>
          <w:sz w:val="28"/>
          <w:szCs w:val="28"/>
          <w:rtl/>
          <w:lang w:bidi="ar-IQ"/>
        </w:rPr>
        <w:t>ا</w:t>
      </w:r>
      <w:r w:rsidR="00E569C3">
        <w:rPr>
          <w:rFonts w:ascii="Simplified Arabic" w:eastAsia="Times New Roman" w:hAnsi="Simplified Arabic" w:cs="Simplified Arabic"/>
          <w:sz w:val="28"/>
          <w:szCs w:val="28"/>
          <w:rtl/>
          <w:lang w:bidi="ar-IQ"/>
        </w:rPr>
        <w:t>هب إلى أن قانوني ال</w:t>
      </w:r>
      <w:r w:rsidR="00E569C3">
        <w:rPr>
          <w:rFonts w:ascii="Simplified Arabic" w:eastAsia="Times New Roman" w:hAnsi="Simplified Arabic" w:cs="Simplified Arabic" w:hint="cs"/>
          <w:sz w:val="28"/>
          <w:szCs w:val="28"/>
          <w:rtl/>
          <w:lang w:bidi="ar-IQ"/>
        </w:rPr>
        <w:t>ا</w:t>
      </w:r>
      <w:r w:rsidR="008335FC" w:rsidRPr="008335FC">
        <w:rPr>
          <w:rFonts w:ascii="Simplified Arabic" w:eastAsia="Times New Roman" w:hAnsi="Simplified Arabic" w:cs="Simplified Arabic"/>
          <w:sz w:val="28"/>
          <w:szCs w:val="28"/>
          <w:rtl/>
          <w:lang w:bidi="ar-IQ"/>
        </w:rPr>
        <w:t xml:space="preserve">نضباط السابقين الملغيين كانا أفضل من قانون انضباط موظفي الدولة والقطاع العام رقم (14) لسنة 1991 المعدل في </w:t>
      </w:r>
      <w:r w:rsidR="008335FC" w:rsidRPr="008335FC">
        <w:rPr>
          <w:rFonts w:ascii="Simplified Arabic" w:eastAsia="Times New Roman" w:hAnsi="Simplified Arabic" w:cs="Simplified Arabic" w:hint="cs"/>
          <w:sz w:val="28"/>
          <w:szCs w:val="28"/>
          <w:rtl/>
          <w:lang w:bidi="ar-IQ"/>
        </w:rPr>
        <w:t xml:space="preserve">تنظيم </w:t>
      </w:r>
      <w:r w:rsidR="00AB020E">
        <w:rPr>
          <w:rFonts w:ascii="Simplified Arabic" w:eastAsia="Times New Roman" w:hAnsi="Simplified Arabic" w:cs="Simplified Arabic" w:hint="cs"/>
          <w:sz w:val="28"/>
          <w:szCs w:val="28"/>
          <w:rtl/>
          <w:lang w:bidi="ar-IQ"/>
        </w:rPr>
        <w:t xml:space="preserve">عناصر </w:t>
      </w:r>
      <w:r w:rsidR="008335FC" w:rsidRPr="008335FC">
        <w:rPr>
          <w:rFonts w:ascii="Simplified Arabic" w:eastAsia="Times New Roman" w:hAnsi="Simplified Arabic" w:cs="Simplified Arabic" w:hint="cs"/>
          <w:sz w:val="28"/>
          <w:szCs w:val="28"/>
          <w:rtl/>
          <w:lang w:bidi="ar-IQ"/>
        </w:rPr>
        <w:t>مبدأ المواجهة</w:t>
      </w:r>
      <w:r w:rsidR="00AB020E">
        <w:rPr>
          <w:rFonts w:ascii="Simplified Arabic" w:eastAsia="Times New Roman" w:hAnsi="Simplified Arabic" w:cs="Simplified Arabic"/>
          <w:sz w:val="28"/>
          <w:szCs w:val="28"/>
          <w:rtl/>
          <w:lang w:bidi="ar-IQ"/>
        </w:rPr>
        <w:t>, لأن</w:t>
      </w:r>
      <w:r w:rsidR="00AB020E">
        <w:rPr>
          <w:rFonts w:ascii="Simplified Arabic" w:eastAsia="Times New Roman" w:hAnsi="Simplified Arabic" w:cs="Simplified Arabic" w:hint="cs"/>
          <w:sz w:val="28"/>
          <w:szCs w:val="28"/>
          <w:rtl/>
          <w:lang w:bidi="ar-IQ"/>
        </w:rPr>
        <w:t xml:space="preserve"> القانون الأخير</w:t>
      </w:r>
      <w:r w:rsidR="008335FC" w:rsidRPr="008335FC">
        <w:rPr>
          <w:rFonts w:ascii="Simplified Arabic" w:eastAsia="Times New Roman" w:hAnsi="Simplified Arabic" w:cs="Simplified Arabic"/>
          <w:sz w:val="28"/>
          <w:szCs w:val="28"/>
          <w:rtl/>
          <w:lang w:bidi="ar-IQ"/>
        </w:rPr>
        <w:t xml:space="preserve"> رجح كفة حسن سير المرفق العام أي ( مبدأ فاعلية العمل الإداري) على ضمانات الموظفين أي (مبدأ الضمان)</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203"/>
      </w:r>
      <w:r w:rsidR="008335FC" w:rsidRPr="008335FC">
        <w:rPr>
          <w:rFonts w:ascii="Simplified Arabic" w:eastAsia="Times New Roman" w:hAnsi="Simplified Arabic" w:cs="Simplified Arabic" w:hint="cs"/>
          <w:sz w:val="28"/>
          <w:szCs w:val="28"/>
          <w:vertAlign w:val="superscript"/>
          <w:rtl/>
          <w:lang w:bidi="ar-IQ"/>
        </w:rPr>
        <w:t>)</w:t>
      </w:r>
      <w:r w:rsidR="00E569C3">
        <w:rPr>
          <w:rFonts w:ascii="Simplified Arabic" w:eastAsia="Times New Roman" w:hAnsi="Simplified Arabic" w:cs="Simplified Arabic" w:hint="cs"/>
          <w:sz w:val="28"/>
          <w:szCs w:val="28"/>
          <w:rtl/>
          <w:lang w:bidi="ar-IQ"/>
        </w:rPr>
        <w:t>, ونحن لا ندعو</w:t>
      </w:r>
      <w:r w:rsidR="00AB020E">
        <w:rPr>
          <w:rFonts w:ascii="Simplified Arabic" w:eastAsia="Times New Roman" w:hAnsi="Simplified Arabic" w:cs="Simplified Arabic" w:hint="cs"/>
          <w:sz w:val="28"/>
          <w:szCs w:val="28"/>
          <w:rtl/>
          <w:lang w:bidi="ar-IQ"/>
        </w:rPr>
        <w:t xml:space="preserve"> إلى إ</w:t>
      </w:r>
      <w:r w:rsidR="008335FC" w:rsidRPr="008335FC">
        <w:rPr>
          <w:rFonts w:ascii="Simplified Arabic" w:eastAsia="Times New Roman" w:hAnsi="Simplified Arabic" w:cs="Simplified Arabic" w:hint="cs"/>
          <w:sz w:val="28"/>
          <w:szCs w:val="28"/>
          <w:rtl/>
          <w:lang w:bidi="ar-IQ"/>
        </w:rPr>
        <w:t>لغاء مبدأ الفاعلية</w:t>
      </w:r>
      <w:r>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rtl/>
          <w:lang w:bidi="ar-IQ"/>
        </w:rPr>
        <w:t xml:space="preserve"> إنما نقر بتضرر الفاعلية أو حسن سير المرفق العام في حالة فرض عقوبات تأديبية من دون مراعاة مبدأ المواجهة</w:t>
      </w:r>
      <w:r w:rsidR="00AB020E">
        <w:rPr>
          <w:rFonts w:ascii="Simplified Arabic" w:eastAsia="Times New Roman" w:hAnsi="Simplified Arabic" w:cs="Simplified Arabic" w:hint="cs"/>
          <w:sz w:val="28"/>
          <w:szCs w:val="28"/>
          <w:rtl/>
          <w:lang w:bidi="ar-IQ"/>
        </w:rPr>
        <w:t xml:space="preserve"> نظراً للآثار الس</w:t>
      </w:r>
      <w:r>
        <w:rPr>
          <w:rFonts w:ascii="Simplified Arabic" w:eastAsia="Times New Roman" w:hAnsi="Simplified Arabic" w:cs="Simplified Arabic" w:hint="cs"/>
          <w:sz w:val="28"/>
          <w:szCs w:val="28"/>
          <w:rtl/>
          <w:lang w:bidi="ar-IQ"/>
        </w:rPr>
        <w:t xml:space="preserve">لبية التي تخلفها هذه العقوبات </w:t>
      </w:r>
      <w:r w:rsidR="00AB020E">
        <w:rPr>
          <w:rFonts w:ascii="Simplified Arabic" w:eastAsia="Times New Roman" w:hAnsi="Simplified Arabic" w:cs="Simplified Arabic" w:hint="cs"/>
          <w:sz w:val="28"/>
          <w:szCs w:val="28"/>
          <w:rtl/>
          <w:lang w:bidi="ar-IQ"/>
        </w:rPr>
        <w:t xml:space="preserve">غير </w:t>
      </w:r>
      <w:r>
        <w:rPr>
          <w:rFonts w:ascii="Simplified Arabic" w:eastAsia="Times New Roman" w:hAnsi="Simplified Arabic" w:cs="Simplified Arabic" w:hint="cs"/>
          <w:sz w:val="28"/>
          <w:szCs w:val="28"/>
          <w:rtl/>
          <w:lang w:bidi="ar-IQ"/>
        </w:rPr>
        <w:t>ال</w:t>
      </w:r>
      <w:r w:rsidR="00AB020E">
        <w:rPr>
          <w:rFonts w:ascii="Simplified Arabic" w:eastAsia="Times New Roman" w:hAnsi="Simplified Arabic" w:cs="Simplified Arabic" w:hint="cs"/>
          <w:sz w:val="28"/>
          <w:szCs w:val="28"/>
          <w:rtl/>
          <w:lang w:bidi="ar-IQ"/>
        </w:rPr>
        <w:t>عادلة في نفسية الموظف المتهم</w:t>
      </w:r>
      <w:r w:rsidR="008335FC" w:rsidRPr="008335FC">
        <w:rPr>
          <w:rFonts w:ascii="Simplified Arabic" w:eastAsia="Times New Roman" w:hAnsi="Simplified Arabic" w:cs="Simplified Arabic" w:hint="cs"/>
          <w:sz w:val="28"/>
          <w:szCs w:val="28"/>
          <w:rtl/>
          <w:lang w:bidi="ar-IQ"/>
        </w:rPr>
        <w:t>. ومن الجدير بالذكر أن</w:t>
      </w:r>
      <w:r w:rsidR="00E569C3">
        <w:rPr>
          <w:rFonts w:ascii="Simplified Arabic" w:eastAsia="Times New Roman" w:hAnsi="Simplified Arabic" w:cs="Simplified Arabic" w:hint="cs"/>
          <w:sz w:val="28"/>
          <w:szCs w:val="28"/>
          <w:rtl/>
          <w:lang w:bidi="ar-IQ"/>
        </w:rPr>
        <w:t>ه</w:t>
      </w:r>
      <w:r w:rsidR="008335FC" w:rsidRPr="008335FC">
        <w:rPr>
          <w:rFonts w:ascii="Simplified Arabic" w:eastAsia="Times New Roman" w:hAnsi="Simplified Arabic" w:cs="Simplified Arabic" w:hint="cs"/>
          <w:sz w:val="28"/>
          <w:szCs w:val="28"/>
          <w:rtl/>
          <w:lang w:bidi="ar-IQ"/>
        </w:rPr>
        <w:t xml:space="preserve"> </w:t>
      </w:r>
      <w:r w:rsidR="00E569C3">
        <w:rPr>
          <w:rFonts w:ascii="Simplified Arabic" w:eastAsia="Times New Roman" w:hAnsi="Simplified Arabic" w:cs="Simplified Arabic" w:hint="cs"/>
          <w:sz w:val="28"/>
          <w:szCs w:val="28"/>
          <w:rtl/>
          <w:lang w:bidi="ar-IQ"/>
        </w:rPr>
        <w:t>يوجد فرضين في كيفية تحديد الوقت الكافي</w:t>
      </w:r>
      <w:r w:rsidR="008335FC" w:rsidRPr="008335FC">
        <w:rPr>
          <w:rFonts w:ascii="Simplified Arabic" w:eastAsia="Times New Roman" w:hAnsi="Simplified Arabic" w:cs="Simplified Arabic" w:hint="cs"/>
          <w:sz w:val="28"/>
          <w:szCs w:val="28"/>
          <w:rtl/>
          <w:lang w:bidi="ar-IQ"/>
        </w:rPr>
        <w:t xml:space="preserve"> :</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r>
      <w:r w:rsidR="00E569C3">
        <w:rPr>
          <w:rFonts w:ascii="Simplified Arabic" w:eastAsia="Times New Roman" w:hAnsi="Simplified Arabic" w:cs="Simplified Arabic" w:hint="cs"/>
          <w:b/>
          <w:bCs/>
          <w:sz w:val="28"/>
          <w:szCs w:val="28"/>
          <w:rtl/>
          <w:lang w:bidi="ar-IQ"/>
        </w:rPr>
        <w:t>الفرض</w:t>
      </w:r>
      <w:r w:rsidRPr="008335FC">
        <w:rPr>
          <w:rFonts w:ascii="Simplified Arabic" w:eastAsia="Times New Roman" w:hAnsi="Simplified Arabic" w:cs="Simplified Arabic" w:hint="cs"/>
          <w:b/>
          <w:bCs/>
          <w:sz w:val="28"/>
          <w:szCs w:val="28"/>
          <w:rtl/>
          <w:lang w:bidi="ar-IQ"/>
        </w:rPr>
        <w:t xml:space="preserve"> الأول:</w:t>
      </w:r>
      <w:r w:rsidR="00E569C3">
        <w:rPr>
          <w:rFonts w:ascii="Simplified Arabic" w:eastAsia="Times New Roman" w:hAnsi="Simplified Arabic" w:cs="Simplified Arabic" w:hint="cs"/>
          <w:sz w:val="28"/>
          <w:szCs w:val="28"/>
          <w:rtl/>
          <w:lang w:bidi="ar-IQ"/>
        </w:rPr>
        <w:t xml:space="preserve"> هو</w:t>
      </w:r>
      <w:r w:rsidR="00AC69DA">
        <w:rPr>
          <w:rFonts w:ascii="Simplified Arabic" w:eastAsia="Times New Roman" w:hAnsi="Simplified Arabic" w:cs="Simplified Arabic" w:hint="cs"/>
          <w:sz w:val="28"/>
          <w:szCs w:val="28"/>
          <w:rtl/>
          <w:lang w:bidi="ar-IQ"/>
        </w:rPr>
        <w:t xml:space="preserve"> أن يتدخل المشرع بتحديد المهلة</w:t>
      </w:r>
      <w:r w:rsidR="00E569C3">
        <w:rPr>
          <w:rFonts w:ascii="Simplified Arabic" w:eastAsia="Times New Roman" w:hAnsi="Simplified Arabic" w:cs="Simplified Arabic" w:hint="cs"/>
          <w:sz w:val="28"/>
          <w:szCs w:val="28"/>
          <w:rtl/>
          <w:lang w:bidi="ar-IQ"/>
        </w:rPr>
        <w:t xml:space="preserve"> قانوناً</w:t>
      </w:r>
      <w:r w:rsidRPr="008335FC">
        <w:rPr>
          <w:rFonts w:ascii="Simplified Arabic" w:eastAsia="Times New Roman" w:hAnsi="Simplified Arabic" w:cs="Simplified Arabic" w:hint="cs"/>
          <w:sz w:val="28"/>
          <w:szCs w:val="28"/>
          <w:rtl/>
          <w:lang w:bidi="ar-IQ"/>
        </w:rPr>
        <w:t xml:space="preserve"> لكي يستفيد الموظف المتهم من العلم بالإجراءات</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204"/>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r>
      <w:r w:rsidR="00E569C3">
        <w:rPr>
          <w:rFonts w:ascii="Simplified Arabic" w:eastAsia="Times New Roman" w:hAnsi="Simplified Arabic" w:cs="Simplified Arabic" w:hint="cs"/>
          <w:b/>
          <w:bCs/>
          <w:sz w:val="28"/>
          <w:szCs w:val="28"/>
          <w:rtl/>
          <w:lang w:bidi="ar-IQ"/>
        </w:rPr>
        <w:t>الفرض</w:t>
      </w:r>
      <w:r w:rsidRPr="008335FC">
        <w:rPr>
          <w:rFonts w:ascii="Simplified Arabic" w:eastAsia="Times New Roman" w:hAnsi="Simplified Arabic" w:cs="Simplified Arabic" w:hint="cs"/>
          <w:b/>
          <w:bCs/>
          <w:sz w:val="28"/>
          <w:szCs w:val="28"/>
          <w:rtl/>
          <w:lang w:bidi="ar-IQ"/>
        </w:rPr>
        <w:t xml:space="preserve"> الثاني:</w:t>
      </w:r>
      <w:r w:rsidRPr="008335FC">
        <w:rPr>
          <w:rFonts w:ascii="Simplified Arabic" w:eastAsia="Times New Roman" w:hAnsi="Simplified Arabic" w:cs="Simplified Arabic" w:hint="cs"/>
          <w:sz w:val="28"/>
          <w:szCs w:val="28"/>
          <w:rtl/>
          <w:lang w:bidi="ar-IQ"/>
        </w:rPr>
        <w:t xml:space="preserve"> </w:t>
      </w:r>
      <w:r w:rsidR="00AC69DA">
        <w:rPr>
          <w:rFonts w:ascii="Simplified Arabic" w:eastAsia="Times New Roman" w:hAnsi="Simplified Arabic" w:cs="Simplified Arabic" w:hint="cs"/>
          <w:sz w:val="28"/>
          <w:szCs w:val="28"/>
          <w:rtl/>
          <w:lang w:bidi="ar-IQ"/>
        </w:rPr>
        <w:t>هو عدم تدخل المشرع قانوناً لوضع فترة زمنية محددة</w:t>
      </w:r>
      <w:r w:rsidR="00A2321A">
        <w:rPr>
          <w:rFonts w:ascii="Simplified Arabic" w:eastAsia="Times New Roman" w:hAnsi="Simplified Arabic" w:cs="Simplified Arabic" w:hint="cs"/>
          <w:sz w:val="28"/>
          <w:szCs w:val="28"/>
          <w:rtl/>
          <w:lang w:bidi="ar-IQ"/>
        </w:rPr>
        <w:t>,</w:t>
      </w:r>
      <w:r w:rsidR="00AC69DA">
        <w:rPr>
          <w:rFonts w:ascii="Simplified Arabic" w:eastAsia="Times New Roman" w:hAnsi="Simplified Arabic" w:cs="Simplified Arabic" w:hint="cs"/>
          <w:sz w:val="28"/>
          <w:szCs w:val="28"/>
          <w:rtl/>
          <w:lang w:bidi="ar-IQ"/>
        </w:rPr>
        <w:t xml:space="preserve"> لتنظيم الموظف المتهم لدفاعه,</w:t>
      </w:r>
      <w:r w:rsidR="00AB020E">
        <w:rPr>
          <w:rFonts w:ascii="Simplified Arabic" w:eastAsia="Times New Roman" w:hAnsi="Simplified Arabic" w:cs="Simplified Arabic" w:hint="cs"/>
          <w:sz w:val="28"/>
          <w:szCs w:val="28"/>
          <w:rtl/>
          <w:lang w:bidi="ar-IQ"/>
        </w:rPr>
        <w:t xml:space="preserve"> ومن ثم يكون</w:t>
      </w:r>
      <w:r w:rsidRPr="008335FC">
        <w:rPr>
          <w:rFonts w:ascii="Simplified Arabic" w:eastAsia="Times New Roman" w:hAnsi="Simplified Arabic" w:cs="Simplified Arabic" w:hint="cs"/>
          <w:sz w:val="28"/>
          <w:szCs w:val="28"/>
          <w:rtl/>
          <w:lang w:bidi="ar-IQ"/>
        </w:rPr>
        <w:t xml:space="preserve"> الأمر متروك</w:t>
      </w:r>
      <w:r w:rsidR="00A2321A">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 xml:space="preserve"> لتقدير السلطة التأديبية حسب نوع المخالفة المرتكبة, إذ تتولى تحديد المهلة بما يكفي لتنظيم الموظف لدفاعه, وليس معنى ذلك أن الأمر يصبح سلطة تحكمية بيدها تطبيقها حسب أهوائها, وإنما معيار ذلك هو احترام حق الموظف في وقت</w:t>
      </w:r>
      <w:r w:rsidR="00AC69DA">
        <w:rPr>
          <w:rFonts w:ascii="Simplified Arabic" w:eastAsia="Times New Roman" w:hAnsi="Simplified Arabic" w:cs="Simplified Arabic" w:hint="cs"/>
          <w:sz w:val="28"/>
          <w:szCs w:val="28"/>
          <w:rtl/>
          <w:lang w:bidi="ar-IQ"/>
        </w:rPr>
        <w:t xml:space="preserve"> نافع</w:t>
      </w:r>
      <w:r w:rsidRPr="008335FC">
        <w:rPr>
          <w:rFonts w:ascii="Simplified Arabic" w:eastAsia="Times New Roman" w:hAnsi="Simplified Arabic" w:cs="Simplified Arabic" w:hint="cs"/>
          <w:sz w:val="28"/>
          <w:szCs w:val="28"/>
          <w:rtl/>
          <w:lang w:bidi="ar-IQ"/>
        </w:rPr>
        <w:t xml:space="preserve"> كاف للتفكير والرد, ويقصد بالوقت النافع الوقت الذي يمكن فيه الموظف المتهم من تنظيم دفاعه</w:t>
      </w:r>
      <w:r w:rsidR="00AC69DA">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فالمواجهة تعني بالمفهوم الحديث</w:t>
      </w:r>
      <w:r w:rsidR="00A2321A">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أن يقول </w:t>
      </w:r>
      <w:r w:rsidRPr="008335FC">
        <w:rPr>
          <w:rFonts w:ascii="Simplified Arabic" w:eastAsia="Times New Roman" w:hAnsi="Simplified Arabic" w:cs="Simplified Arabic" w:hint="cs"/>
          <w:sz w:val="28"/>
          <w:szCs w:val="28"/>
          <w:rtl/>
          <w:lang w:bidi="ar-IQ"/>
        </w:rPr>
        <w:lastRenderedPageBreak/>
        <w:t>الإنسان كل ما يريد</w:t>
      </w:r>
      <w:r w:rsidR="00A2321A">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وأن يكون له حق في أن يعلم علماً كاملاً بما تقدمه الإدارة توصلاً للرد عليها, لذا فالوقت النافع هو الوقت الذي يسمح فيه للموظف أن يطلع على ك</w:t>
      </w:r>
      <w:r w:rsidR="00FC2ACC">
        <w:rPr>
          <w:rFonts w:ascii="Simplified Arabic" w:eastAsia="Times New Roman" w:hAnsi="Simplified Arabic" w:cs="Simplified Arabic" w:hint="cs"/>
          <w:sz w:val="28"/>
          <w:szCs w:val="28"/>
          <w:rtl/>
          <w:lang w:bidi="ar-IQ"/>
        </w:rPr>
        <w:t>ل ما قدمه خصمه من مستندات, وأن ت</w:t>
      </w:r>
      <w:r w:rsidRPr="008335FC">
        <w:rPr>
          <w:rFonts w:ascii="Simplified Arabic" w:eastAsia="Times New Roman" w:hAnsi="Simplified Arabic" w:cs="Simplified Arabic" w:hint="cs"/>
          <w:sz w:val="28"/>
          <w:szCs w:val="28"/>
          <w:rtl/>
          <w:lang w:bidi="ar-IQ"/>
        </w:rPr>
        <w:t>كون لديه فرصة الاتصال بمحامي الدفاع, أي أن الوقت النافع هو الوقت الكافي للتحليل والرد بعد التأمل والتروي</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205"/>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w:t>
      </w:r>
    </w:p>
    <w:p w:rsidR="008335FC" w:rsidRPr="008335FC" w:rsidRDefault="008335FC" w:rsidP="005D56AE">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 xml:space="preserve"> </w:t>
      </w:r>
    </w:p>
    <w:p w:rsidR="008335FC" w:rsidRPr="008335FC" w:rsidRDefault="008335FC" w:rsidP="008335FC">
      <w:pPr>
        <w:tabs>
          <w:tab w:val="left" w:pos="565"/>
          <w:tab w:val="left" w:pos="8503"/>
        </w:tabs>
        <w:spacing w:after="0"/>
        <w:jc w:val="center"/>
        <w:rPr>
          <w:rFonts w:ascii="Simplified Arabic" w:eastAsia="Times New Roman" w:hAnsi="Simplified Arabic" w:cs="Simplified Arabic"/>
          <w:b/>
          <w:bCs/>
          <w:sz w:val="32"/>
          <w:szCs w:val="32"/>
          <w:rtl/>
          <w:lang w:bidi="ar-IQ"/>
        </w:rPr>
      </w:pPr>
      <w:r w:rsidRPr="008335FC">
        <w:rPr>
          <w:rFonts w:ascii="Simplified Arabic" w:eastAsia="Times New Roman" w:hAnsi="Simplified Arabic" w:cs="Simplified Arabic" w:hint="cs"/>
          <w:b/>
          <w:bCs/>
          <w:sz w:val="32"/>
          <w:szCs w:val="32"/>
          <w:rtl/>
          <w:lang w:bidi="ar-IQ"/>
        </w:rPr>
        <w:t>المطلب الثاني</w:t>
      </w:r>
    </w:p>
    <w:p w:rsidR="008335FC" w:rsidRPr="008335FC" w:rsidRDefault="00DD4F9F" w:rsidP="008335FC">
      <w:pPr>
        <w:tabs>
          <w:tab w:val="left" w:pos="565"/>
          <w:tab w:val="left" w:pos="8503"/>
        </w:tabs>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32"/>
          <w:szCs w:val="32"/>
          <w:rtl/>
          <w:lang w:bidi="ar-IQ"/>
        </w:rPr>
        <w:t xml:space="preserve">تحقق </w:t>
      </w:r>
      <w:r w:rsidR="004F6EF2">
        <w:rPr>
          <w:rFonts w:ascii="Simplified Arabic" w:eastAsia="Times New Roman" w:hAnsi="Simplified Arabic" w:cs="Simplified Arabic" w:hint="cs"/>
          <w:b/>
          <w:bCs/>
          <w:sz w:val="32"/>
          <w:szCs w:val="32"/>
          <w:rtl/>
          <w:lang w:bidi="ar-IQ"/>
        </w:rPr>
        <w:t>المواجهة</w:t>
      </w:r>
      <w:r w:rsidR="00AC69DA">
        <w:rPr>
          <w:rFonts w:ascii="Simplified Arabic" w:eastAsia="Times New Roman" w:hAnsi="Simplified Arabic" w:cs="Simplified Arabic" w:hint="cs"/>
          <w:b/>
          <w:bCs/>
          <w:sz w:val="28"/>
          <w:szCs w:val="28"/>
          <w:rtl/>
          <w:lang w:bidi="ar-IQ"/>
        </w:rPr>
        <w:t xml:space="preserve"> أمام السلطة التحقيقية</w:t>
      </w:r>
    </w:p>
    <w:p w:rsidR="0034181E" w:rsidRPr="00DD4F9F" w:rsidRDefault="008335FC" w:rsidP="00DD4F9F">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r>
      <w:r w:rsidRPr="008335FC">
        <w:rPr>
          <w:rFonts w:ascii="Simplified Arabic" w:eastAsia="Times New Roman" w:hAnsi="Simplified Arabic" w:cs="Simplified Arabic" w:hint="cs"/>
          <w:sz w:val="28"/>
          <w:szCs w:val="28"/>
          <w:rtl/>
        </w:rPr>
        <w:t>بعد أن تتولى السلطة التأديبية مراعاة عناص</w:t>
      </w:r>
      <w:r w:rsidR="00AC69DA">
        <w:rPr>
          <w:rFonts w:ascii="Simplified Arabic" w:eastAsia="Times New Roman" w:hAnsi="Simplified Arabic" w:cs="Simplified Arabic" w:hint="cs"/>
          <w:sz w:val="28"/>
          <w:szCs w:val="28"/>
          <w:rtl/>
        </w:rPr>
        <w:t>ر مبدأ المواجهة</w:t>
      </w:r>
      <w:r w:rsidR="00A2321A">
        <w:rPr>
          <w:rFonts w:ascii="Simplified Arabic" w:eastAsia="Times New Roman" w:hAnsi="Simplified Arabic" w:cs="Simplified Arabic" w:hint="cs"/>
          <w:sz w:val="28"/>
          <w:szCs w:val="28"/>
          <w:rtl/>
        </w:rPr>
        <w:t>,</w:t>
      </w:r>
      <w:r w:rsidR="00AC69DA">
        <w:rPr>
          <w:rFonts w:ascii="Simplified Arabic" w:eastAsia="Times New Roman" w:hAnsi="Simplified Arabic" w:cs="Simplified Arabic" w:hint="cs"/>
          <w:sz w:val="28"/>
          <w:szCs w:val="28"/>
          <w:rtl/>
        </w:rPr>
        <w:t xml:space="preserve"> وهي الاخبار والا</w:t>
      </w:r>
      <w:r w:rsidRPr="008335FC">
        <w:rPr>
          <w:rFonts w:ascii="Simplified Arabic" w:eastAsia="Times New Roman" w:hAnsi="Simplified Arabic" w:cs="Simplified Arabic" w:hint="cs"/>
          <w:sz w:val="28"/>
          <w:szCs w:val="28"/>
          <w:rtl/>
        </w:rPr>
        <w:t>طلاع وبعد انتهاء مهلة إعداد الدفاع, تبدأ مراحل المواجهة الحقيقية أو المواجهة المباشرة للمتهم</w:t>
      </w:r>
      <w:r w:rsidR="00A2321A">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أي وضعه وجهاً لوجه أمام السلطة التحقيقية</w:t>
      </w:r>
      <w:r w:rsidR="00A2321A">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ومناقشته بصورة مفصلة حول أدل</w:t>
      </w:r>
      <w:r w:rsidR="00AC69DA">
        <w:rPr>
          <w:rFonts w:ascii="Simplified Arabic" w:eastAsia="Times New Roman" w:hAnsi="Simplified Arabic" w:cs="Simplified Arabic" w:hint="cs"/>
          <w:sz w:val="28"/>
          <w:szCs w:val="28"/>
          <w:rtl/>
        </w:rPr>
        <w:t>ة الا</w:t>
      </w:r>
      <w:r w:rsidRPr="008335FC">
        <w:rPr>
          <w:rFonts w:ascii="Simplified Arabic" w:eastAsia="Times New Roman" w:hAnsi="Simplified Arabic" w:cs="Simplified Arabic" w:hint="cs"/>
          <w:sz w:val="28"/>
          <w:szCs w:val="28"/>
          <w:rtl/>
        </w:rPr>
        <w:t xml:space="preserve">تهام, </w:t>
      </w:r>
      <w:r w:rsidRPr="008335FC">
        <w:rPr>
          <w:rFonts w:ascii="Simplified Arabic" w:eastAsia="Times New Roman" w:hAnsi="Simplified Arabic" w:cs="Simplified Arabic" w:hint="cs"/>
          <w:sz w:val="28"/>
          <w:szCs w:val="28"/>
          <w:rtl/>
          <w:lang w:bidi="ar-IQ"/>
        </w:rPr>
        <w:t>فلا يمكن للسلطة التحقيقية الفصل في القضية</w:t>
      </w:r>
      <w:r w:rsidR="00FC2ACC">
        <w:rPr>
          <w:rFonts w:ascii="Simplified Arabic" w:eastAsia="Times New Roman" w:hAnsi="Simplified Arabic" w:cs="Simplified Arabic" w:hint="cs"/>
          <w:sz w:val="28"/>
          <w:szCs w:val="28"/>
          <w:rtl/>
          <w:lang w:bidi="ar-IQ"/>
        </w:rPr>
        <w:t xml:space="preserve"> من دون سماع أقوال الموظف</w:t>
      </w:r>
      <w:r w:rsidR="00A2321A">
        <w:rPr>
          <w:rFonts w:ascii="Simplified Arabic" w:eastAsia="Times New Roman" w:hAnsi="Simplified Arabic" w:cs="Simplified Arabic" w:hint="cs"/>
          <w:sz w:val="28"/>
          <w:szCs w:val="28"/>
          <w:rtl/>
          <w:lang w:bidi="ar-IQ"/>
        </w:rPr>
        <w:t>,</w:t>
      </w:r>
      <w:r w:rsidR="00FC2ACC">
        <w:rPr>
          <w:rFonts w:ascii="Simplified Arabic" w:eastAsia="Times New Roman" w:hAnsi="Simplified Arabic" w:cs="Simplified Arabic" w:hint="cs"/>
          <w:sz w:val="28"/>
          <w:szCs w:val="28"/>
          <w:rtl/>
          <w:lang w:bidi="ar-IQ"/>
        </w:rPr>
        <w:t xml:space="preserve"> ومعرفة ر</w:t>
      </w:r>
      <w:r w:rsidRPr="008335FC">
        <w:rPr>
          <w:rFonts w:ascii="Simplified Arabic" w:eastAsia="Times New Roman" w:hAnsi="Simplified Arabic" w:cs="Simplified Arabic" w:hint="cs"/>
          <w:sz w:val="28"/>
          <w:szCs w:val="28"/>
          <w:rtl/>
          <w:lang w:bidi="ar-IQ"/>
        </w:rPr>
        <w:t>دو</w:t>
      </w:r>
      <w:r w:rsidR="00FC2ACC">
        <w:rPr>
          <w:rFonts w:ascii="Simplified Arabic" w:eastAsia="Times New Roman" w:hAnsi="Simplified Arabic" w:cs="Simplified Arabic" w:hint="cs"/>
          <w:sz w:val="28"/>
          <w:szCs w:val="28"/>
          <w:rtl/>
          <w:lang w:bidi="ar-IQ"/>
        </w:rPr>
        <w:t>د</w:t>
      </w:r>
      <w:r w:rsidRPr="008335FC">
        <w:rPr>
          <w:rFonts w:ascii="Simplified Arabic" w:eastAsia="Times New Roman" w:hAnsi="Simplified Arabic" w:cs="Simplified Arabic" w:hint="cs"/>
          <w:sz w:val="28"/>
          <w:szCs w:val="28"/>
          <w:rtl/>
          <w:lang w:bidi="ar-IQ"/>
        </w:rPr>
        <w:t>ه حول المخالفة المنسوبة إليه, ومن هنا ت</w:t>
      </w:r>
      <w:r w:rsidR="004F6EF2">
        <w:rPr>
          <w:rFonts w:ascii="Simplified Arabic" w:eastAsia="Times New Roman" w:hAnsi="Simplified Arabic" w:cs="Simplified Arabic" w:hint="cs"/>
          <w:sz w:val="28"/>
          <w:szCs w:val="28"/>
          <w:rtl/>
          <w:lang w:bidi="ar-IQ"/>
        </w:rPr>
        <w:t>نبع أهمية حصول المواجهة</w:t>
      </w:r>
      <w:r w:rsidRPr="008335FC">
        <w:rPr>
          <w:rFonts w:ascii="Simplified Arabic" w:eastAsia="Times New Roman" w:hAnsi="Simplified Arabic" w:cs="Simplified Arabic" w:hint="cs"/>
          <w:sz w:val="28"/>
          <w:szCs w:val="28"/>
          <w:rtl/>
          <w:lang w:bidi="ar-IQ"/>
        </w:rPr>
        <w:t xml:space="preserve"> في التعرف على موقفه من المخالفة, وهذا ما سنوضحه في</w:t>
      </w:r>
      <w:r w:rsidR="00AC69DA">
        <w:rPr>
          <w:rFonts w:ascii="Simplified Arabic" w:eastAsia="Times New Roman" w:hAnsi="Simplified Arabic" w:cs="Simplified Arabic" w:hint="cs"/>
          <w:sz w:val="28"/>
          <w:szCs w:val="28"/>
          <w:rtl/>
          <w:lang w:bidi="ar-IQ"/>
        </w:rPr>
        <w:t xml:space="preserve"> فرعين نتناول في الفرع الأول الا</w:t>
      </w:r>
      <w:r w:rsidR="004F6EF2">
        <w:rPr>
          <w:rFonts w:ascii="Simplified Arabic" w:eastAsia="Times New Roman" w:hAnsi="Simplified Arabic" w:cs="Simplified Arabic" w:hint="cs"/>
          <w:sz w:val="28"/>
          <w:szCs w:val="28"/>
          <w:rtl/>
          <w:lang w:bidi="ar-IQ"/>
        </w:rPr>
        <w:t>ستجواب</w:t>
      </w:r>
      <w:r w:rsidRPr="008335FC">
        <w:rPr>
          <w:rFonts w:ascii="Simplified Arabic" w:eastAsia="Times New Roman" w:hAnsi="Simplified Arabic" w:cs="Simplified Arabic" w:hint="cs"/>
          <w:sz w:val="28"/>
          <w:szCs w:val="28"/>
          <w:rtl/>
          <w:lang w:bidi="ar-IQ"/>
        </w:rPr>
        <w:t>, بينما نتناول في الفرع الثاني كفالة السلطة التحقيقية لمبدأ المواجهة.</w:t>
      </w:r>
    </w:p>
    <w:p w:rsidR="008237A4" w:rsidRDefault="008237A4" w:rsidP="008335FC">
      <w:pPr>
        <w:tabs>
          <w:tab w:val="left" w:pos="565"/>
          <w:tab w:val="left" w:pos="8503"/>
        </w:tabs>
        <w:spacing w:after="0"/>
        <w:jc w:val="center"/>
        <w:rPr>
          <w:rFonts w:ascii="Simplified Arabic" w:eastAsia="Times New Roman" w:hAnsi="Simplified Arabic" w:cs="Simplified Arabic"/>
          <w:b/>
          <w:bCs/>
          <w:sz w:val="28"/>
          <w:szCs w:val="28"/>
          <w:rtl/>
        </w:rPr>
      </w:pPr>
    </w:p>
    <w:p w:rsidR="008335FC" w:rsidRPr="008335FC" w:rsidRDefault="008335FC" w:rsidP="008335FC">
      <w:pPr>
        <w:tabs>
          <w:tab w:val="left" w:pos="565"/>
          <w:tab w:val="left" w:pos="8503"/>
        </w:tabs>
        <w:spacing w:after="0"/>
        <w:jc w:val="center"/>
        <w:rPr>
          <w:rFonts w:ascii="Simplified Arabic" w:eastAsia="Times New Roman" w:hAnsi="Simplified Arabic" w:cs="Simplified Arabic"/>
          <w:b/>
          <w:bCs/>
          <w:sz w:val="28"/>
          <w:szCs w:val="28"/>
          <w:rtl/>
        </w:rPr>
      </w:pPr>
      <w:r w:rsidRPr="008335FC">
        <w:rPr>
          <w:rFonts w:ascii="Simplified Arabic" w:eastAsia="Times New Roman" w:hAnsi="Simplified Arabic" w:cs="Simplified Arabic" w:hint="cs"/>
          <w:b/>
          <w:bCs/>
          <w:sz w:val="28"/>
          <w:szCs w:val="28"/>
          <w:rtl/>
        </w:rPr>
        <w:t>الفرع الأول</w:t>
      </w:r>
    </w:p>
    <w:p w:rsidR="008335FC" w:rsidRPr="00961979" w:rsidRDefault="00AC69DA" w:rsidP="00961979">
      <w:pPr>
        <w:tabs>
          <w:tab w:val="left" w:pos="565"/>
          <w:tab w:val="left" w:pos="8503"/>
        </w:tabs>
        <w:spacing w:after="0"/>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الا</w:t>
      </w:r>
      <w:r w:rsidR="008335FC" w:rsidRPr="008335FC">
        <w:rPr>
          <w:rFonts w:ascii="Simplified Arabic" w:eastAsia="Times New Roman" w:hAnsi="Simplified Arabic" w:cs="Simplified Arabic" w:hint="cs"/>
          <w:b/>
          <w:bCs/>
          <w:sz w:val="28"/>
          <w:szCs w:val="28"/>
          <w:rtl/>
        </w:rPr>
        <w:t>ستجواب</w:t>
      </w:r>
      <w:r w:rsidR="004F6EF2">
        <w:rPr>
          <w:rFonts w:ascii="Simplified Arabic" w:eastAsia="Times New Roman" w:hAnsi="Simplified Arabic" w:cs="Simplified Arabic" w:hint="cs"/>
          <w:b/>
          <w:bCs/>
          <w:sz w:val="28"/>
          <w:szCs w:val="28"/>
          <w:rtl/>
        </w:rPr>
        <w:t xml:space="preserve"> </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b/>
          <w:bCs/>
          <w:sz w:val="28"/>
          <w:szCs w:val="28"/>
          <w:rtl/>
        </w:rPr>
      </w:pPr>
      <w:r w:rsidRPr="008335FC">
        <w:rPr>
          <w:rFonts w:ascii="Simplified Arabic" w:eastAsia="Times New Roman" w:hAnsi="Simplified Arabic" w:cs="Simplified Arabic" w:hint="cs"/>
          <w:b/>
          <w:bCs/>
          <w:sz w:val="28"/>
          <w:szCs w:val="28"/>
          <w:rtl/>
        </w:rPr>
        <w:tab/>
      </w:r>
      <w:r w:rsidR="00AC69DA">
        <w:rPr>
          <w:rFonts w:ascii="Simplified Arabic" w:eastAsia="Times New Roman" w:hAnsi="Simplified Arabic" w:cs="Simplified Arabic" w:hint="cs"/>
          <w:sz w:val="28"/>
          <w:szCs w:val="28"/>
          <w:rtl/>
        </w:rPr>
        <w:t>يعرف الا</w:t>
      </w:r>
      <w:r w:rsidRPr="008335FC">
        <w:rPr>
          <w:rFonts w:ascii="Simplified Arabic" w:eastAsia="Times New Roman" w:hAnsi="Simplified Arabic" w:cs="Simplified Arabic" w:hint="cs"/>
          <w:sz w:val="28"/>
          <w:szCs w:val="28"/>
          <w:rtl/>
        </w:rPr>
        <w:t>ستجواب بأنه ( مواجهة الموظف المتهم بالتهمة المنسوبة إليه وسماع دفاعه بشأنها وما يقدمه من تبريرات ومن ثم يتم دراسة ما قدمه ومطابقته مع ما حصل فعلا</w:t>
      </w:r>
      <w:r w:rsidR="00961979">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06"/>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 ويعرف أيضاً</w:t>
      </w:r>
      <w:r w:rsidR="00CF29F8">
        <w:rPr>
          <w:rFonts w:ascii="Simplified Arabic" w:eastAsia="Times New Roman" w:hAnsi="Simplified Arabic" w:cs="Simplified Arabic" w:hint="cs"/>
          <w:sz w:val="28"/>
          <w:szCs w:val="28"/>
          <w:rtl/>
        </w:rPr>
        <w:t xml:space="preserve"> بأنه </w:t>
      </w:r>
      <w:r w:rsidRPr="008335FC">
        <w:rPr>
          <w:rFonts w:ascii="Simplified Arabic" w:eastAsia="Times New Roman" w:hAnsi="Simplified Arabic" w:cs="Simplified Arabic" w:hint="cs"/>
          <w:sz w:val="28"/>
          <w:szCs w:val="28"/>
          <w:rtl/>
        </w:rPr>
        <w:t xml:space="preserve">(مناقشة المتهم فيما منسوب إليه من قبل السلطة المختصة بذلك مناقشة تنطوي على توجيه التهمة ومواجهته بالأدلة لتحصل على اعتراف منه بذلك أو على دليل </w:t>
      </w:r>
      <w:proofErr w:type="spellStart"/>
      <w:r w:rsidRPr="008335FC">
        <w:rPr>
          <w:rFonts w:ascii="Simplified Arabic" w:eastAsia="Times New Roman" w:hAnsi="Simplified Arabic" w:cs="Simplified Arabic" w:hint="cs"/>
          <w:sz w:val="28"/>
          <w:szCs w:val="28"/>
          <w:rtl/>
        </w:rPr>
        <w:t>يدحضها</w:t>
      </w:r>
      <w:proofErr w:type="spellEnd"/>
      <w:r w:rsidR="00961979">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07"/>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 xml:space="preserve">. </w:t>
      </w:r>
    </w:p>
    <w:p w:rsidR="0051696D" w:rsidRDefault="008335FC" w:rsidP="008335FC">
      <w:pPr>
        <w:spacing w:after="0"/>
        <w:jc w:val="both"/>
        <w:rPr>
          <w:rFonts w:ascii="Simplified Arabic" w:eastAsia="Times New Roman" w:hAnsi="Simplified Arabic" w:cs="Simplified Arabic"/>
          <w:sz w:val="28"/>
          <w:szCs w:val="28"/>
          <w:rtl/>
        </w:rPr>
      </w:pPr>
      <w:r w:rsidRPr="008335FC">
        <w:rPr>
          <w:rFonts w:ascii="Times New Roman" w:eastAsia="Times New Roman" w:hAnsi="Times New Roman" w:cs="Times New Roman" w:hint="cs"/>
          <w:sz w:val="24"/>
          <w:szCs w:val="24"/>
          <w:rtl/>
        </w:rPr>
        <w:tab/>
      </w:r>
      <w:r w:rsidR="00AC69DA">
        <w:rPr>
          <w:rFonts w:ascii="Simplified Arabic" w:eastAsia="Times New Roman" w:hAnsi="Simplified Arabic" w:cs="Simplified Arabic"/>
          <w:sz w:val="28"/>
          <w:szCs w:val="28"/>
          <w:rtl/>
        </w:rPr>
        <w:t>يحتل ال</w:t>
      </w:r>
      <w:r w:rsidR="00AC69DA">
        <w:rPr>
          <w:rFonts w:ascii="Simplified Arabic" w:eastAsia="Times New Roman" w:hAnsi="Simplified Arabic" w:cs="Simplified Arabic" w:hint="cs"/>
          <w:sz w:val="28"/>
          <w:szCs w:val="28"/>
          <w:rtl/>
        </w:rPr>
        <w:t>ا</w:t>
      </w:r>
      <w:r w:rsidRPr="008335FC">
        <w:rPr>
          <w:rFonts w:ascii="Simplified Arabic" w:eastAsia="Times New Roman" w:hAnsi="Simplified Arabic" w:cs="Simplified Arabic"/>
          <w:sz w:val="28"/>
          <w:szCs w:val="28"/>
          <w:rtl/>
        </w:rPr>
        <w:t xml:space="preserve">ستجواب مكانة </w:t>
      </w:r>
      <w:r w:rsidR="0067200F">
        <w:rPr>
          <w:rFonts w:ascii="Simplified Arabic" w:eastAsia="Times New Roman" w:hAnsi="Simplified Arabic" w:cs="Simplified Arabic" w:hint="cs"/>
          <w:sz w:val="28"/>
          <w:szCs w:val="28"/>
          <w:rtl/>
        </w:rPr>
        <w:t>م</w:t>
      </w:r>
      <w:r w:rsidR="0067200F">
        <w:rPr>
          <w:rFonts w:ascii="Simplified Arabic" w:eastAsia="Times New Roman" w:hAnsi="Simplified Arabic" w:cs="Simplified Arabic"/>
          <w:sz w:val="28"/>
          <w:szCs w:val="28"/>
          <w:rtl/>
        </w:rPr>
        <w:t>ه</w:t>
      </w:r>
      <w:r w:rsidRPr="008335FC">
        <w:rPr>
          <w:rFonts w:ascii="Simplified Arabic" w:eastAsia="Times New Roman" w:hAnsi="Simplified Arabic" w:cs="Simplified Arabic"/>
          <w:sz w:val="28"/>
          <w:szCs w:val="28"/>
          <w:rtl/>
        </w:rPr>
        <w:t xml:space="preserve">مة في إجراءات التحقيق الإداري, إذ هو الوسيلة التي يتم بواسطتها كشف الحقيقة, وذلك من خلال مناقشة الموظف المتهم مناقشة تفصيلية في أدلة الاتهام, فقد ينتج عنه </w:t>
      </w:r>
      <w:r w:rsidRPr="008335FC">
        <w:rPr>
          <w:rFonts w:ascii="Simplified Arabic" w:eastAsia="Times New Roman" w:hAnsi="Simplified Arabic" w:cs="Simplified Arabic"/>
          <w:sz w:val="28"/>
          <w:szCs w:val="28"/>
          <w:rtl/>
        </w:rPr>
        <w:lastRenderedPageBreak/>
        <w:t>اعترافه بارتكاب المخالفة أو إنكارها وتفنيد الأدلة</w:t>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08"/>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rtl/>
        </w:rPr>
        <w:t xml:space="preserve">, </w:t>
      </w:r>
      <w:r w:rsidRPr="008335FC">
        <w:rPr>
          <w:rFonts w:ascii="Simplified Arabic" w:eastAsia="Times New Roman" w:hAnsi="Simplified Arabic" w:cs="Simplified Arabic" w:hint="cs"/>
          <w:sz w:val="28"/>
          <w:szCs w:val="28"/>
          <w:rtl/>
        </w:rPr>
        <w:t>ف</w:t>
      </w:r>
      <w:r w:rsidRPr="008335FC">
        <w:rPr>
          <w:rFonts w:ascii="Simplified Arabic" w:eastAsia="Times New Roman" w:hAnsi="Simplified Arabic" w:cs="Simplified Arabic"/>
          <w:sz w:val="28"/>
          <w:szCs w:val="28"/>
          <w:rtl/>
        </w:rPr>
        <w:t>العلاقة وثيقة بين مبدأ الشفوية ومبدأ المواجهة, فيقصد بمبدأ الشفوية وجوب أن تجري إجراءات التحقيق الإداري في المخالفة التأديبية شفوياً أي بصوت مسموع, إذ لا يمكن للسلطة التحقيقية إدانة الموظف استناداً إلى شهادة شهود</w:t>
      </w:r>
      <w:r w:rsidR="00FC2ACC">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أو مستندات لم يتح للموظف الفرصة لمناقشتها, فمبدأ الشفوية هو السبيل إلى تطبيق مبدأ المواجهة, فلكي يتاح للموظف المتهم أن يواجه بما لدى السلطة التحقيقية من أدلة</w:t>
      </w:r>
      <w:r w:rsidR="00567899">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ويقول رأيه فيها</w:t>
      </w:r>
      <w:r w:rsidR="00567899">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يتعين أن تع</w:t>
      </w:r>
      <w:r w:rsidR="00767199">
        <w:rPr>
          <w:rFonts w:ascii="Simplified Arabic" w:eastAsia="Times New Roman" w:hAnsi="Simplified Arabic" w:cs="Simplified Arabic"/>
          <w:sz w:val="28"/>
          <w:szCs w:val="28"/>
          <w:rtl/>
        </w:rPr>
        <w:t xml:space="preserve">رض عليه شفوياً في جلسة التحقيق </w:t>
      </w:r>
      <w:r w:rsidRPr="008335FC">
        <w:rPr>
          <w:rFonts w:ascii="Simplified Arabic" w:eastAsia="Times New Roman" w:hAnsi="Simplified Arabic" w:cs="Simplified Arabic"/>
          <w:sz w:val="28"/>
          <w:szCs w:val="28"/>
          <w:rtl/>
        </w:rPr>
        <w:t>التي تدور بشأنها المناقشة</w:t>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09"/>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rtl/>
        </w:rPr>
        <w:t>,</w:t>
      </w:r>
      <w:r w:rsidRPr="008335FC">
        <w:rPr>
          <w:rFonts w:ascii="Simplified Arabic" w:eastAsia="Times New Roman" w:hAnsi="Simplified Arabic" w:cs="Simplified Arabic" w:hint="cs"/>
          <w:sz w:val="28"/>
          <w:szCs w:val="28"/>
          <w:rtl/>
        </w:rPr>
        <w:t xml:space="preserve"> </w:t>
      </w:r>
      <w:r w:rsidR="00CF29F8">
        <w:rPr>
          <w:rFonts w:ascii="Simplified Arabic" w:eastAsia="Times New Roman" w:hAnsi="Simplified Arabic" w:cs="Simplified Arabic"/>
          <w:sz w:val="28"/>
          <w:szCs w:val="28"/>
          <w:rtl/>
        </w:rPr>
        <w:t>كما أن ال</w:t>
      </w:r>
      <w:r w:rsidR="00CF29F8">
        <w:rPr>
          <w:rFonts w:ascii="Simplified Arabic" w:eastAsia="Times New Roman" w:hAnsi="Simplified Arabic" w:cs="Simplified Arabic" w:hint="cs"/>
          <w:sz w:val="28"/>
          <w:szCs w:val="28"/>
          <w:rtl/>
        </w:rPr>
        <w:t>ا</w:t>
      </w:r>
      <w:r w:rsidRPr="008335FC">
        <w:rPr>
          <w:rFonts w:ascii="Simplified Arabic" w:eastAsia="Times New Roman" w:hAnsi="Simplified Arabic" w:cs="Simplified Arabic"/>
          <w:sz w:val="28"/>
          <w:szCs w:val="28"/>
          <w:rtl/>
        </w:rPr>
        <w:t xml:space="preserve">ستجواب من الإجراءات التي </w:t>
      </w:r>
      <w:proofErr w:type="spellStart"/>
      <w:r w:rsidRPr="008335FC">
        <w:rPr>
          <w:rFonts w:ascii="Simplified Arabic" w:eastAsia="Times New Roman" w:hAnsi="Simplified Arabic" w:cs="Simplified Arabic"/>
          <w:sz w:val="28"/>
          <w:szCs w:val="28"/>
          <w:rtl/>
        </w:rPr>
        <w:t>تقتضيها</w:t>
      </w:r>
      <w:proofErr w:type="spellEnd"/>
      <w:r w:rsidRPr="008335FC">
        <w:rPr>
          <w:rFonts w:ascii="Simplified Arabic" w:eastAsia="Times New Roman" w:hAnsi="Simplified Arabic" w:cs="Simplified Arabic"/>
          <w:sz w:val="28"/>
          <w:szCs w:val="28"/>
          <w:rtl/>
        </w:rPr>
        <w:t xml:space="preserve"> ضرورات الدفاع والعدالة في نفس الوقت, فضلا</w:t>
      </w:r>
      <w:r w:rsidRPr="008335FC">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عن أنه يسمح بمراجعة مختلف إجراءات التحقيق السابقة والتأكد من جدية الدلائل والقرائن التي استقرت ع</w:t>
      </w:r>
      <w:r w:rsidRPr="008335FC">
        <w:rPr>
          <w:rFonts w:ascii="Simplified Arabic" w:eastAsia="Times New Roman" w:hAnsi="Simplified Arabic" w:cs="Simplified Arabic" w:hint="cs"/>
          <w:sz w:val="28"/>
          <w:szCs w:val="28"/>
          <w:rtl/>
        </w:rPr>
        <w:t>ليها</w:t>
      </w:r>
      <w:r w:rsidR="00CF29F8">
        <w:rPr>
          <w:rFonts w:ascii="Simplified Arabic" w:eastAsia="Times New Roman" w:hAnsi="Simplified Arabic" w:cs="Simplified Arabic"/>
          <w:sz w:val="28"/>
          <w:szCs w:val="28"/>
          <w:rtl/>
        </w:rPr>
        <w:t>, فال</w:t>
      </w:r>
      <w:r w:rsidR="00CF29F8">
        <w:rPr>
          <w:rFonts w:ascii="Simplified Arabic" w:eastAsia="Times New Roman" w:hAnsi="Simplified Arabic" w:cs="Simplified Arabic" w:hint="cs"/>
          <w:sz w:val="28"/>
          <w:szCs w:val="28"/>
          <w:rtl/>
        </w:rPr>
        <w:t>ا</w:t>
      </w:r>
      <w:r w:rsidRPr="008335FC">
        <w:rPr>
          <w:rFonts w:ascii="Simplified Arabic" w:eastAsia="Times New Roman" w:hAnsi="Simplified Arabic" w:cs="Simplified Arabic"/>
          <w:sz w:val="28"/>
          <w:szCs w:val="28"/>
          <w:rtl/>
        </w:rPr>
        <w:t>ستجواب يحمل معني</w:t>
      </w:r>
      <w:r w:rsidR="00767199">
        <w:rPr>
          <w:rFonts w:ascii="Simplified Arabic" w:eastAsia="Times New Roman" w:hAnsi="Simplified Arabic" w:cs="Simplified Arabic" w:hint="cs"/>
          <w:sz w:val="28"/>
          <w:szCs w:val="28"/>
          <w:rtl/>
        </w:rPr>
        <w:t>ي</w:t>
      </w:r>
      <w:r w:rsidRPr="008335FC">
        <w:rPr>
          <w:rFonts w:ascii="Simplified Arabic" w:eastAsia="Times New Roman" w:hAnsi="Simplified Arabic" w:cs="Simplified Arabic"/>
          <w:sz w:val="28"/>
          <w:szCs w:val="28"/>
          <w:rtl/>
        </w:rPr>
        <w:t>ن الأول هو الدفاع</w:t>
      </w:r>
      <w:r w:rsidR="00767199">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والثاني هو وسيلة من وسائل استخلاص الحقيقة</w:t>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10"/>
      </w:r>
      <w:r w:rsidRPr="008335FC">
        <w:rPr>
          <w:rFonts w:ascii="Simplified Arabic" w:eastAsia="Times New Roman" w:hAnsi="Simplified Arabic" w:cs="Simplified Arabic"/>
          <w:sz w:val="28"/>
          <w:szCs w:val="28"/>
          <w:vertAlign w:val="superscript"/>
          <w:rtl/>
        </w:rPr>
        <w:t>)</w:t>
      </w:r>
      <w:r w:rsidR="0051696D">
        <w:rPr>
          <w:rFonts w:ascii="Simplified Arabic" w:eastAsia="Times New Roman" w:hAnsi="Simplified Arabic" w:cs="Simplified Arabic" w:hint="cs"/>
          <w:sz w:val="28"/>
          <w:szCs w:val="28"/>
          <w:rtl/>
        </w:rPr>
        <w:t>.</w:t>
      </w:r>
    </w:p>
    <w:p w:rsidR="0051696D" w:rsidRDefault="0051696D" w:rsidP="00A223B0">
      <w:pPr>
        <w:spacing w:after="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ab/>
        <w:t>إن الاصل في التحقيق الإداري هو التحقيق الكتابي, غير</w:t>
      </w:r>
      <w:r w:rsidR="00CE1D45">
        <w:rPr>
          <w:rFonts w:ascii="Simplified Arabic" w:eastAsia="Times New Roman" w:hAnsi="Simplified Arabic" w:cs="Simplified Arabic" w:hint="cs"/>
          <w:sz w:val="28"/>
          <w:szCs w:val="28"/>
          <w:rtl/>
        </w:rPr>
        <w:t xml:space="preserve"> أن هذا الأصل يرد عليه استثناء </w:t>
      </w:r>
      <w:r>
        <w:rPr>
          <w:rFonts w:ascii="Simplified Arabic" w:eastAsia="Times New Roman" w:hAnsi="Simplified Arabic" w:cs="Simplified Arabic" w:hint="cs"/>
          <w:sz w:val="28"/>
          <w:szCs w:val="28"/>
          <w:rtl/>
        </w:rPr>
        <w:t xml:space="preserve">هو التحقيق أو الاستجواب الشفوي, </w:t>
      </w:r>
      <w:r w:rsidRPr="00DA6570">
        <w:rPr>
          <w:rFonts w:ascii="Simplified Arabic" w:eastAsia="Times New Roman" w:hAnsi="Simplified Arabic" w:cs="Simplified Arabic" w:hint="cs"/>
          <w:b/>
          <w:bCs/>
          <w:sz w:val="28"/>
          <w:szCs w:val="28"/>
          <w:rtl/>
        </w:rPr>
        <w:t>لذا نتساءل ع</w:t>
      </w:r>
      <w:r w:rsidR="00DA6570" w:rsidRPr="00DA6570">
        <w:rPr>
          <w:rFonts w:ascii="Simplified Arabic" w:eastAsia="Times New Roman" w:hAnsi="Simplified Arabic" w:cs="Simplified Arabic" w:hint="cs"/>
          <w:b/>
          <w:bCs/>
          <w:sz w:val="28"/>
          <w:szCs w:val="28"/>
          <w:rtl/>
        </w:rPr>
        <w:t>ن مدى تحقق ضمانة المواجهة في</w:t>
      </w:r>
      <w:r w:rsidRPr="00DA6570">
        <w:rPr>
          <w:rFonts w:ascii="Simplified Arabic" w:eastAsia="Times New Roman" w:hAnsi="Simplified Arabic" w:cs="Simplified Arabic" w:hint="cs"/>
          <w:b/>
          <w:bCs/>
          <w:sz w:val="28"/>
          <w:szCs w:val="28"/>
          <w:rtl/>
        </w:rPr>
        <w:t xml:space="preserve"> الاستجواب</w:t>
      </w:r>
      <w:r w:rsidR="00DA6570" w:rsidRPr="00DA6570">
        <w:rPr>
          <w:rFonts w:ascii="Simplified Arabic" w:eastAsia="Times New Roman" w:hAnsi="Simplified Arabic" w:cs="Simplified Arabic" w:hint="cs"/>
          <w:b/>
          <w:bCs/>
          <w:sz w:val="28"/>
          <w:szCs w:val="28"/>
          <w:rtl/>
        </w:rPr>
        <w:t xml:space="preserve"> الشفوي</w:t>
      </w:r>
      <w:r w:rsidR="00DA6570">
        <w:rPr>
          <w:rFonts w:ascii="Simplified Arabic" w:eastAsia="Times New Roman" w:hAnsi="Simplified Arabic" w:cs="Simplified Arabic" w:hint="cs"/>
          <w:b/>
          <w:bCs/>
          <w:sz w:val="28"/>
          <w:szCs w:val="28"/>
          <w:rtl/>
        </w:rPr>
        <w:t xml:space="preserve">, </w:t>
      </w:r>
      <w:r w:rsidR="00A2321A">
        <w:rPr>
          <w:rFonts w:ascii="Simplified Arabic" w:eastAsia="Times New Roman" w:hAnsi="Simplified Arabic" w:cs="Simplified Arabic" w:hint="cs"/>
          <w:b/>
          <w:bCs/>
          <w:sz w:val="28"/>
          <w:szCs w:val="28"/>
          <w:rtl/>
        </w:rPr>
        <w:t>لاسيما</w:t>
      </w:r>
      <w:r w:rsidR="00DA6570" w:rsidRPr="00A23A28">
        <w:rPr>
          <w:rFonts w:ascii="Simplified Arabic" w:eastAsia="Times New Roman" w:hAnsi="Simplified Arabic" w:cs="Simplified Arabic" w:hint="cs"/>
          <w:b/>
          <w:bCs/>
          <w:sz w:val="28"/>
          <w:szCs w:val="28"/>
          <w:rtl/>
        </w:rPr>
        <w:t xml:space="preserve"> وأن الغاية الأساسية من هذا الاستجواب هو سرعة حسم المنازعة لبساطة المخالفة</w:t>
      </w:r>
      <w:r w:rsidR="00A2321A">
        <w:rPr>
          <w:rFonts w:ascii="Simplified Arabic" w:eastAsia="Times New Roman" w:hAnsi="Simplified Arabic" w:cs="Simplified Arabic" w:hint="cs"/>
          <w:b/>
          <w:bCs/>
          <w:sz w:val="28"/>
          <w:szCs w:val="28"/>
          <w:rtl/>
        </w:rPr>
        <w:t>,</w:t>
      </w:r>
      <w:r w:rsidR="00DA6570" w:rsidRPr="00A23A28">
        <w:rPr>
          <w:rFonts w:ascii="Simplified Arabic" w:eastAsia="Times New Roman" w:hAnsi="Simplified Arabic" w:cs="Simplified Arabic" w:hint="cs"/>
          <w:b/>
          <w:bCs/>
          <w:sz w:val="28"/>
          <w:szCs w:val="28"/>
          <w:rtl/>
        </w:rPr>
        <w:t xml:space="preserve"> ولأنها لا تستوجب عقوبة جسيمة</w:t>
      </w:r>
      <w:r w:rsidRPr="00A23A28">
        <w:rPr>
          <w:rFonts w:ascii="Simplified Arabic" w:eastAsia="Times New Roman" w:hAnsi="Simplified Arabic" w:cs="Simplified Arabic" w:hint="cs"/>
          <w:b/>
          <w:bCs/>
          <w:sz w:val="28"/>
          <w:szCs w:val="28"/>
          <w:rtl/>
        </w:rPr>
        <w:t>؟</w:t>
      </w:r>
      <w:r>
        <w:rPr>
          <w:rFonts w:ascii="Simplified Arabic" w:eastAsia="Times New Roman" w:hAnsi="Simplified Arabic" w:cs="Simplified Arabic" w:hint="cs"/>
          <w:sz w:val="28"/>
          <w:szCs w:val="28"/>
          <w:rtl/>
        </w:rPr>
        <w:t xml:space="preserve"> </w:t>
      </w:r>
      <w:r w:rsidR="00DA6570">
        <w:rPr>
          <w:rFonts w:ascii="Simplified Arabic" w:eastAsia="Times New Roman" w:hAnsi="Simplified Arabic" w:cs="Simplified Arabic" w:hint="cs"/>
          <w:sz w:val="28"/>
          <w:szCs w:val="28"/>
          <w:rtl/>
        </w:rPr>
        <w:t>لقد</w:t>
      </w:r>
      <w:r>
        <w:rPr>
          <w:rFonts w:ascii="Simplified Arabic" w:eastAsia="Times New Roman" w:hAnsi="Simplified Arabic" w:cs="Simplified Arabic" w:hint="cs"/>
          <w:sz w:val="28"/>
          <w:szCs w:val="28"/>
          <w:rtl/>
        </w:rPr>
        <w:t xml:space="preserve"> </w:t>
      </w:r>
      <w:r w:rsidR="00DA6570" w:rsidRPr="008335FC">
        <w:rPr>
          <w:rFonts w:ascii="Simplified Arabic" w:eastAsia="Times New Roman" w:hAnsi="Simplified Arabic" w:cs="Simplified Arabic" w:hint="cs"/>
          <w:sz w:val="28"/>
          <w:szCs w:val="28"/>
          <w:rtl/>
        </w:rPr>
        <w:t>خول ال</w:t>
      </w:r>
      <w:r w:rsidR="00DA6570">
        <w:rPr>
          <w:rFonts w:ascii="Simplified Arabic" w:eastAsia="Times New Roman" w:hAnsi="Simplified Arabic" w:cs="Simplified Arabic" w:hint="cs"/>
          <w:sz w:val="28"/>
          <w:szCs w:val="28"/>
          <w:rtl/>
        </w:rPr>
        <w:t>مشرع الفرنسي السلطة الرئاسية</w:t>
      </w:r>
      <w:r w:rsidR="00DA6570" w:rsidRPr="008335FC">
        <w:rPr>
          <w:rFonts w:ascii="Simplified Arabic" w:eastAsia="Times New Roman" w:hAnsi="Simplified Arabic" w:cs="Simplified Arabic" w:hint="cs"/>
          <w:sz w:val="28"/>
          <w:szCs w:val="28"/>
          <w:rtl/>
        </w:rPr>
        <w:t>(سلطة التعيين) متمثلة بالرئيس الإداري الأعلى سواء</w:t>
      </w:r>
      <w:r w:rsidR="00DA6570">
        <w:rPr>
          <w:rFonts w:ascii="Simplified Arabic" w:eastAsia="Times New Roman" w:hAnsi="Simplified Arabic" w:cs="Simplified Arabic" w:hint="cs"/>
          <w:sz w:val="28"/>
          <w:szCs w:val="28"/>
          <w:rtl/>
        </w:rPr>
        <w:t xml:space="preserve"> كان</w:t>
      </w:r>
      <w:r w:rsidR="00767199">
        <w:rPr>
          <w:rFonts w:ascii="Simplified Arabic" w:eastAsia="Times New Roman" w:hAnsi="Simplified Arabic" w:cs="Simplified Arabic" w:hint="cs"/>
          <w:sz w:val="28"/>
          <w:szCs w:val="28"/>
          <w:rtl/>
        </w:rPr>
        <w:t xml:space="preserve"> رئيس الجمهورية أم رئيس مجلس الوزراء أم الوزير المختص أم</w:t>
      </w:r>
      <w:r w:rsidR="00DA6570" w:rsidRPr="008335FC">
        <w:rPr>
          <w:rFonts w:ascii="Simplified Arabic" w:eastAsia="Times New Roman" w:hAnsi="Simplified Arabic" w:cs="Simplified Arabic" w:hint="cs"/>
          <w:sz w:val="28"/>
          <w:szCs w:val="28"/>
          <w:rtl/>
        </w:rPr>
        <w:t xml:space="preserve"> رئيس المرفق حق توقيع عقوبتي اللو</w:t>
      </w:r>
      <w:r w:rsidR="00DA6570">
        <w:rPr>
          <w:rFonts w:ascii="Simplified Arabic" w:eastAsia="Times New Roman" w:hAnsi="Simplified Arabic" w:cs="Simplified Arabic" w:hint="cs"/>
          <w:sz w:val="28"/>
          <w:szCs w:val="28"/>
          <w:rtl/>
        </w:rPr>
        <w:t xml:space="preserve">م والإنذار </w:t>
      </w:r>
      <w:r w:rsidR="00767199">
        <w:rPr>
          <w:rFonts w:ascii="Simplified Arabic" w:eastAsia="Times New Roman" w:hAnsi="Simplified Arabic" w:cs="Simplified Arabic" w:hint="cs"/>
          <w:sz w:val="28"/>
          <w:szCs w:val="28"/>
          <w:rtl/>
        </w:rPr>
        <w:t xml:space="preserve">من </w:t>
      </w:r>
      <w:r w:rsidR="00DA6570">
        <w:rPr>
          <w:rFonts w:ascii="Simplified Arabic" w:eastAsia="Times New Roman" w:hAnsi="Simplified Arabic" w:cs="Simplified Arabic" w:hint="cs"/>
          <w:sz w:val="28"/>
          <w:szCs w:val="28"/>
          <w:rtl/>
        </w:rPr>
        <w:t>دون أن يكون ملزماً با</w:t>
      </w:r>
      <w:r w:rsidR="00DA6570" w:rsidRPr="008335FC">
        <w:rPr>
          <w:rFonts w:ascii="Simplified Arabic" w:eastAsia="Times New Roman" w:hAnsi="Simplified Arabic" w:cs="Simplified Arabic" w:hint="cs"/>
          <w:sz w:val="28"/>
          <w:szCs w:val="28"/>
          <w:rtl/>
        </w:rPr>
        <w:t>ستشارة هيئة أو مجلس تأديبي كما هي الإجراءات فيما يخص العقوبات الجسيمة لبساطتها</w:t>
      </w:r>
      <w:r w:rsidR="00DA6570" w:rsidRPr="008335FC">
        <w:rPr>
          <w:rFonts w:ascii="Simplified Arabic" w:eastAsia="Times New Roman" w:hAnsi="Simplified Arabic" w:cs="Simplified Arabic" w:hint="cs"/>
          <w:sz w:val="28"/>
          <w:szCs w:val="28"/>
          <w:vertAlign w:val="superscript"/>
          <w:rtl/>
        </w:rPr>
        <w:t>(</w:t>
      </w:r>
      <w:r w:rsidR="00DA6570" w:rsidRPr="008335FC">
        <w:rPr>
          <w:rFonts w:ascii="Simplified Arabic" w:eastAsia="Times New Roman" w:hAnsi="Simplified Arabic" w:cs="Simplified Arabic"/>
          <w:sz w:val="28"/>
          <w:szCs w:val="28"/>
          <w:vertAlign w:val="superscript"/>
          <w:rtl/>
        </w:rPr>
        <w:footnoteReference w:id="211"/>
      </w:r>
      <w:r w:rsidR="00DA6570" w:rsidRPr="008335FC">
        <w:rPr>
          <w:rFonts w:ascii="Simplified Arabic" w:eastAsia="Times New Roman" w:hAnsi="Simplified Arabic" w:cs="Simplified Arabic" w:hint="cs"/>
          <w:sz w:val="28"/>
          <w:szCs w:val="28"/>
          <w:vertAlign w:val="superscript"/>
          <w:rtl/>
        </w:rPr>
        <w:t>)</w:t>
      </w:r>
      <w:r w:rsidR="00DA6570" w:rsidRPr="008335FC">
        <w:rPr>
          <w:rFonts w:ascii="Simplified Arabic" w:eastAsia="Times New Roman" w:hAnsi="Simplified Arabic" w:cs="Simplified Arabic" w:hint="cs"/>
          <w:sz w:val="28"/>
          <w:szCs w:val="28"/>
          <w:rtl/>
        </w:rPr>
        <w:t>,</w:t>
      </w:r>
      <w:r w:rsidR="00DA6570">
        <w:rPr>
          <w:rFonts w:ascii="Simplified Arabic" w:eastAsia="Times New Roman" w:hAnsi="Simplified Arabic" w:cs="Simplified Arabic" w:hint="cs"/>
          <w:sz w:val="28"/>
          <w:szCs w:val="28"/>
          <w:rtl/>
        </w:rPr>
        <w:t xml:space="preserve"> على أنه يجب عليها</w:t>
      </w:r>
      <w:r w:rsidR="00DA6570" w:rsidRPr="008335FC">
        <w:rPr>
          <w:rFonts w:ascii="Simplified Arabic" w:eastAsia="Times New Roman" w:hAnsi="Simplified Arabic" w:cs="Simplified Arabic" w:hint="cs"/>
          <w:sz w:val="28"/>
          <w:szCs w:val="28"/>
          <w:rtl/>
        </w:rPr>
        <w:t xml:space="preserve"> قبل أن تفرض إحدى هاتين العقوبتين أن تتبع الإجراءات المنصوص عليه</w:t>
      </w:r>
      <w:r w:rsidR="00DA6570">
        <w:rPr>
          <w:rFonts w:ascii="Simplified Arabic" w:eastAsia="Times New Roman" w:hAnsi="Simplified Arabic" w:cs="Simplified Arabic" w:hint="cs"/>
          <w:sz w:val="28"/>
          <w:szCs w:val="28"/>
          <w:rtl/>
        </w:rPr>
        <w:t>ا في المادة(65) المتعلقة بحق الا</w:t>
      </w:r>
      <w:r w:rsidR="00DA6570" w:rsidRPr="008335FC">
        <w:rPr>
          <w:rFonts w:ascii="Simplified Arabic" w:eastAsia="Times New Roman" w:hAnsi="Simplified Arabic" w:cs="Simplified Arabic" w:hint="cs"/>
          <w:sz w:val="28"/>
          <w:szCs w:val="28"/>
          <w:rtl/>
        </w:rPr>
        <w:t>طلاع</w:t>
      </w:r>
      <w:r w:rsidR="00DA6570">
        <w:rPr>
          <w:rFonts w:ascii="Simplified Arabic" w:eastAsia="Times New Roman" w:hAnsi="Simplified Arabic" w:cs="Simplified Arabic" w:hint="cs"/>
          <w:sz w:val="28"/>
          <w:szCs w:val="28"/>
          <w:rtl/>
        </w:rPr>
        <w:t>,</w:t>
      </w:r>
      <w:r w:rsidR="00DA6570" w:rsidRPr="008335FC">
        <w:rPr>
          <w:rFonts w:ascii="Simplified Arabic" w:eastAsia="Times New Roman" w:hAnsi="Simplified Arabic" w:cs="Simplified Arabic" w:hint="cs"/>
          <w:sz w:val="28"/>
          <w:szCs w:val="28"/>
          <w:rtl/>
        </w:rPr>
        <w:t xml:space="preserve"> وهذا ما تعاقبت عليه القوانين الوظيفية</w:t>
      </w:r>
      <w:r w:rsidR="00DA6570" w:rsidRPr="008335FC">
        <w:rPr>
          <w:rFonts w:ascii="Simplified Arabic" w:eastAsia="Times New Roman" w:hAnsi="Simplified Arabic" w:cs="Simplified Arabic" w:hint="cs"/>
          <w:sz w:val="28"/>
          <w:szCs w:val="28"/>
          <w:vertAlign w:val="superscript"/>
          <w:rtl/>
        </w:rPr>
        <w:t>(</w:t>
      </w:r>
      <w:r w:rsidR="00DA6570" w:rsidRPr="008335FC">
        <w:rPr>
          <w:rFonts w:ascii="Simplified Arabic" w:eastAsia="Times New Roman" w:hAnsi="Simplified Arabic" w:cs="Simplified Arabic"/>
          <w:sz w:val="28"/>
          <w:szCs w:val="28"/>
          <w:vertAlign w:val="superscript"/>
          <w:rtl/>
        </w:rPr>
        <w:footnoteReference w:id="212"/>
      </w:r>
      <w:r w:rsidR="00DA6570" w:rsidRPr="008335FC">
        <w:rPr>
          <w:rFonts w:ascii="Simplified Arabic" w:eastAsia="Times New Roman" w:hAnsi="Simplified Arabic" w:cs="Simplified Arabic" w:hint="cs"/>
          <w:sz w:val="28"/>
          <w:szCs w:val="28"/>
          <w:vertAlign w:val="superscript"/>
          <w:rtl/>
        </w:rPr>
        <w:t>)</w:t>
      </w:r>
      <w:r w:rsidR="00DA6570" w:rsidRPr="008335FC">
        <w:rPr>
          <w:rFonts w:ascii="Simplified Arabic" w:eastAsia="Times New Roman" w:hAnsi="Simplified Arabic" w:cs="Simplified Arabic" w:hint="cs"/>
          <w:sz w:val="28"/>
          <w:szCs w:val="28"/>
          <w:rtl/>
        </w:rPr>
        <w:t>, و</w:t>
      </w:r>
      <w:r w:rsidR="00DA6570">
        <w:rPr>
          <w:rFonts w:ascii="Simplified Arabic" w:eastAsia="Times New Roman" w:hAnsi="Simplified Arabic" w:cs="Simplified Arabic" w:hint="cs"/>
          <w:sz w:val="28"/>
          <w:szCs w:val="28"/>
          <w:rtl/>
        </w:rPr>
        <w:t xml:space="preserve">قد </w:t>
      </w:r>
      <w:r w:rsidR="00DA6570" w:rsidRPr="008335FC">
        <w:rPr>
          <w:rFonts w:ascii="Simplified Arabic" w:eastAsia="Times New Roman" w:hAnsi="Simplified Arabic" w:cs="Simplified Arabic" w:hint="cs"/>
          <w:sz w:val="28"/>
          <w:szCs w:val="28"/>
          <w:rtl/>
        </w:rPr>
        <w:t xml:space="preserve">توسع </w:t>
      </w:r>
      <w:r w:rsidR="00DA6570">
        <w:rPr>
          <w:rFonts w:ascii="Simplified Arabic" w:eastAsia="Times New Roman" w:hAnsi="Simplified Arabic" w:cs="Simplified Arabic" w:hint="cs"/>
          <w:sz w:val="28"/>
          <w:szCs w:val="28"/>
          <w:rtl/>
        </w:rPr>
        <w:t>مجلس الدولة الفرنسي في تفسير هذه المادة</w:t>
      </w:r>
      <w:r w:rsidR="00DA6570" w:rsidRPr="008335FC">
        <w:rPr>
          <w:rFonts w:ascii="Simplified Arabic" w:eastAsia="Times New Roman" w:hAnsi="Simplified Arabic" w:cs="Simplified Arabic" w:hint="cs"/>
          <w:sz w:val="28"/>
          <w:szCs w:val="28"/>
          <w:rtl/>
        </w:rPr>
        <w:t xml:space="preserve"> بما جعلها شاملة لكل العقوبات التأديبية</w:t>
      </w:r>
      <w:r w:rsidR="00DA6570" w:rsidRPr="008335FC">
        <w:rPr>
          <w:rFonts w:ascii="Simplified Arabic" w:eastAsia="Times New Roman" w:hAnsi="Simplified Arabic" w:cs="Simplified Arabic" w:hint="cs"/>
          <w:sz w:val="28"/>
          <w:szCs w:val="28"/>
          <w:vertAlign w:val="superscript"/>
          <w:rtl/>
        </w:rPr>
        <w:t>(</w:t>
      </w:r>
      <w:r w:rsidR="00DA6570" w:rsidRPr="008335FC">
        <w:rPr>
          <w:rFonts w:ascii="Simplified Arabic" w:eastAsia="Times New Roman" w:hAnsi="Simplified Arabic" w:cs="Simplified Arabic"/>
          <w:sz w:val="28"/>
          <w:szCs w:val="28"/>
          <w:vertAlign w:val="superscript"/>
          <w:rtl/>
        </w:rPr>
        <w:footnoteReference w:id="213"/>
      </w:r>
      <w:r w:rsidR="00DA6570" w:rsidRPr="008335FC">
        <w:rPr>
          <w:rFonts w:ascii="Simplified Arabic" w:eastAsia="Times New Roman" w:hAnsi="Simplified Arabic" w:cs="Simplified Arabic" w:hint="cs"/>
          <w:sz w:val="28"/>
          <w:szCs w:val="28"/>
          <w:vertAlign w:val="superscript"/>
          <w:rtl/>
        </w:rPr>
        <w:t>)</w:t>
      </w:r>
      <w:r w:rsidR="00DA6570" w:rsidRPr="008335FC">
        <w:rPr>
          <w:rFonts w:ascii="Simplified Arabic" w:eastAsia="Times New Roman" w:hAnsi="Simplified Arabic" w:cs="Simplified Arabic" w:hint="cs"/>
          <w:sz w:val="28"/>
          <w:szCs w:val="28"/>
          <w:rtl/>
        </w:rPr>
        <w:t>,</w:t>
      </w:r>
      <w:r w:rsidR="00DA6570">
        <w:rPr>
          <w:rFonts w:ascii="Simplified Arabic" w:eastAsia="Times New Roman" w:hAnsi="Simplified Arabic" w:cs="Simplified Arabic" w:hint="cs"/>
          <w:sz w:val="28"/>
          <w:szCs w:val="28"/>
          <w:rtl/>
        </w:rPr>
        <w:t xml:space="preserve"> </w:t>
      </w:r>
      <w:r w:rsidR="006B13C7">
        <w:rPr>
          <w:rFonts w:ascii="Simplified Arabic" w:eastAsia="Times New Roman" w:hAnsi="Simplified Arabic" w:cs="Simplified Arabic" w:hint="cs"/>
          <w:sz w:val="28"/>
          <w:szCs w:val="28"/>
          <w:rtl/>
        </w:rPr>
        <w:t xml:space="preserve">بمعنى آخر يجب مراعاة عناصر المواجهة في التحقيق الشفوي. </w:t>
      </w:r>
      <w:r w:rsidR="00DA6570">
        <w:rPr>
          <w:rFonts w:ascii="Simplified Arabic" w:eastAsia="Times New Roman" w:hAnsi="Simplified Arabic" w:cs="Simplified Arabic" w:hint="cs"/>
          <w:sz w:val="28"/>
          <w:szCs w:val="28"/>
          <w:rtl/>
        </w:rPr>
        <w:t xml:space="preserve">أما في مصر </w:t>
      </w:r>
      <w:r w:rsidR="00F04121" w:rsidRPr="008335FC">
        <w:rPr>
          <w:rFonts w:ascii="Simplified Arabic" w:eastAsia="Times New Roman" w:hAnsi="Simplified Arabic" w:cs="Simplified Arabic" w:hint="cs"/>
          <w:sz w:val="28"/>
          <w:szCs w:val="28"/>
          <w:rtl/>
        </w:rPr>
        <w:t xml:space="preserve">فقد نص قانون الخدمة المدنية رقم(81) لسنة 2016 على جواز إجراء تحقيق شفوي بالنسبة لجزاءي </w:t>
      </w:r>
      <w:r w:rsidR="00F04121" w:rsidRPr="008335FC">
        <w:rPr>
          <w:rFonts w:ascii="Simplified Arabic" w:eastAsia="Times New Roman" w:hAnsi="Simplified Arabic" w:cs="Simplified Arabic" w:hint="cs"/>
          <w:sz w:val="28"/>
          <w:szCs w:val="28"/>
          <w:rtl/>
        </w:rPr>
        <w:lastRenderedPageBreak/>
        <w:t>الإنذار والخصم من الأجر لمدة لا تتجاوز ثلاثة أيام شريطة إثبات مضمون هذا التحقيق في القرار الصادر بتوقيع الجزاء</w:t>
      </w:r>
      <w:r w:rsidR="00F04121" w:rsidRPr="008335FC">
        <w:rPr>
          <w:rFonts w:ascii="Simplified Arabic" w:eastAsia="Times New Roman" w:hAnsi="Simplified Arabic" w:cs="Simplified Arabic" w:hint="cs"/>
          <w:sz w:val="28"/>
          <w:szCs w:val="28"/>
          <w:vertAlign w:val="superscript"/>
          <w:rtl/>
        </w:rPr>
        <w:t>(</w:t>
      </w:r>
      <w:r w:rsidR="00F04121" w:rsidRPr="008335FC">
        <w:rPr>
          <w:rFonts w:ascii="Simplified Arabic" w:eastAsia="Times New Roman" w:hAnsi="Simplified Arabic" w:cs="Simplified Arabic"/>
          <w:sz w:val="28"/>
          <w:szCs w:val="28"/>
          <w:vertAlign w:val="superscript"/>
          <w:rtl/>
        </w:rPr>
        <w:footnoteReference w:id="214"/>
      </w:r>
      <w:r w:rsidR="00F04121" w:rsidRPr="008335FC">
        <w:rPr>
          <w:rFonts w:ascii="Simplified Arabic" w:eastAsia="Times New Roman" w:hAnsi="Simplified Arabic" w:cs="Simplified Arabic" w:hint="cs"/>
          <w:sz w:val="28"/>
          <w:szCs w:val="28"/>
          <w:vertAlign w:val="superscript"/>
          <w:rtl/>
        </w:rPr>
        <w:t>)</w:t>
      </w:r>
      <w:r w:rsidR="00F04121">
        <w:rPr>
          <w:rFonts w:ascii="Simplified Arabic" w:eastAsia="Times New Roman" w:hAnsi="Simplified Arabic" w:cs="Simplified Arabic" w:hint="cs"/>
          <w:sz w:val="28"/>
          <w:szCs w:val="28"/>
          <w:rtl/>
        </w:rPr>
        <w:t xml:space="preserve">. </w:t>
      </w:r>
      <w:r w:rsidR="00F04121" w:rsidRPr="008335FC">
        <w:rPr>
          <w:rFonts w:ascii="Simplified Arabic" w:eastAsia="Times New Roman" w:hAnsi="Simplified Arabic" w:cs="Simplified Arabic" w:hint="cs"/>
          <w:sz w:val="28"/>
          <w:szCs w:val="28"/>
          <w:rtl/>
        </w:rPr>
        <w:t>فالتحقيق الشفوي لا يختلف عن التحقيق الكتابي من حيث اشتراط مقومات هذا التحقيق, فيجب توافر كافة الضمانات كمواجه</w:t>
      </w:r>
      <w:r w:rsidR="00F04121">
        <w:rPr>
          <w:rFonts w:ascii="Simplified Arabic" w:eastAsia="Times New Roman" w:hAnsi="Simplified Arabic" w:cs="Simplified Arabic" w:hint="cs"/>
          <w:sz w:val="28"/>
          <w:szCs w:val="28"/>
          <w:rtl/>
        </w:rPr>
        <w:t>ة الموظف, وتمكينه من الدفاع, والا</w:t>
      </w:r>
      <w:r w:rsidR="00F04121" w:rsidRPr="008335FC">
        <w:rPr>
          <w:rFonts w:ascii="Simplified Arabic" w:eastAsia="Times New Roman" w:hAnsi="Simplified Arabic" w:cs="Simplified Arabic" w:hint="cs"/>
          <w:sz w:val="28"/>
          <w:szCs w:val="28"/>
          <w:rtl/>
        </w:rPr>
        <w:t>ستشهاد بما يرى من الشهود وغيرها</w:t>
      </w:r>
      <w:r w:rsidR="00F04121" w:rsidRPr="008335FC">
        <w:rPr>
          <w:rFonts w:ascii="Simplified Arabic" w:eastAsia="Times New Roman" w:hAnsi="Simplified Arabic" w:cs="Simplified Arabic" w:hint="cs"/>
          <w:sz w:val="28"/>
          <w:szCs w:val="28"/>
          <w:vertAlign w:val="superscript"/>
          <w:rtl/>
        </w:rPr>
        <w:t>(</w:t>
      </w:r>
      <w:r w:rsidR="00F04121" w:rsidRPr="008335FC">
        <w:rPr>
          <w:rFonts w:ascii="Simplified Arabic" w:eastAsia="Times New Roman" w:hAnsi="Simplified Arabic" w:cs="Simplified Arabic"/>
          <w:sz w:val="28"/>
          <w:szCs w:val="28"/>
          <w:vertAlign w:val="superscript"/>
          <w:rtl/>
        </w:rPr>
        <w:footnoteReference w:id="215"/>
      </w:r>
      <w:r w:rsidR="00F04121" w:rsidRPr="008335FC">
        <w:rPr>
          <w:rFonts w:ascii="Simplified Arabic" w:eastAsia="Times New Roman" w:hAnsi="Simplified Arabic" w:cs="Simplified Arabic" w:hint="cs"/>
          <w:sz w:val="28"/>
          <w:szCs w:val="28"/>
          <w:vertAlign w:val="superscript"/>
          <w:rtl/>
        </w:rPr>
        <w:t>)</w:t>
      </w:r>
      <w:r w:rsidR="00F04121" w:rsidRPr="008335FC">
        <w:rPr>
          <w:rFonts w:ascii="Simplified Arabic" w:eastAsia="Times New Roman" w:hAnsi="Simplified Arabic" w:cs="Simplified Arabic" w:hint="cs"/>
          <w:sz w:val="28"/>
          <w:szCs w:val="28"/>
          <w:rtl/>
        </w:rPr>
        <w:t>, وهذا ما ذهبت إليه المحكمة الإدارية العليا</w:t>
      </w:r>
      <w:r w:rsidR="0067200F">
        <w:rPr>
          <w:rFonts w:ascii="Simplified Arabic" w:eastAsia="Times New Roman" w:hAnsi="Simplified Arabic" w:cs="Simplified Arabic" w:hint="cs"/>
          <w:sz w:val="28"/>
          <w:szCs w:val="28"/>
          <w:rtl/>
        </w:rPr>
        <w:t xml:space="preserve"> المصرية</w:t>
      </w:r>
      <w:r w:rsidR="00F04121" w:rsidRPr="008335FC">
        <w:rPr>
          <w:rFonts w:ascii="Simplified Arabic" w:eastAsia="Times New Roman" w:hAnsi="Simplified Arabic" w:cs="Simplified Arabic" w:hint="cs"/>
          <w:sz w:val="28"/>
          <w:szCs w:val="28"/>
          <w:rtl/>
        </w:rPr>
        <w:t xml:space="preserve"> في حكمها بتأريخ 17/6/1989 ( أنه من المبادئ المستقر</w:t>
      </w:r>
      <w:r w:rsidR="00767199">
        <w:rPr>
          <w:rFonts w:ascii="Simplified Arabic" w:eastAsia="Times New Roman" w:hAnsi="Simplified Arabic" w:cs="Simplified Arabic" w:hint="cs"/>
          <w:sz w:val="28"/>
          <w:szCs w:val="28"/>
          <w:rtl/>
        </w:rPr>
        <w:t>ة</w:t>
      </w:r>
      <w:r w:rsidR="00F04121" w:rsidRPr="008335FC">
        <w:rPr>
          <w:rFonts w:ascii="Simplified Arabic" w:eastAsia="Times New Roman" w:hAnsi="Simplified Arabic" w:cs="Simplified Arabic" w:hint="cs"/>
          <w:sz w:val="28"/>
          <w:szCs w:val="28"/>
          <w:rtl/>
        </w:rPr>
        <w:t xml:space="preserve"> في قضاء هذه المحكمة أن توقيع الجزاء على العامل لمخالفة تأديبية سواء تم توقيع الجزاء بقرار إداري أو بقرار من مجلس التأديب أو بحكم من المحكمة التأديبية أنه يجب أن يسبق توقيع الجزاء تحقيق صحيح مستكمل الأركان, وأن حقوق الدفاع من الحقوق الأساسية للمتهم والمصون دستوريا ويتفرع عنه مبادئ عامه في أحوال التحقيقات والمحاكمات التأديبية, ومن بينها حتمية مواجهة المتهم بما منسوب إليه وسماع وتحقيق دفاعه وبغير ثبوت إجراء التحقيق بذلك يبطل التحقيق مع ما يترتب عليه من إجراءات سواء بصدور قرار الجزاء من الجهة الإدارية أو بإحالة المتهم إلى المحكمة التأديبية</w:t>
      </w:r>
      <w:r w:rsidR="00F04121">
        <w:rPr>
          <w:rFonts w:ascii="Simplified Arabic" w:eastAsia="Times New Roman" w:hAnsi="Simplified Arabic" w:cs="Simplified Arabic" w:hint="cs"/>
          <w:sz w:val="28"/>
          <w:szCs w:val="28"/>
          <w:rtl/>
        </w:rPr>
        <w:t>)</w:t>
      </w:r>
      <w:r w:rsidR="00F04121" w:rsidRPr="008335FC">
        <w:rPr>
          <w:rFonts w:ascii="Simplified Arabic" w:eastAsia="Times New Roman" w:hAnsi="Simplified Arabic" w:cs="Simplified Arabic" w:hint="cs"/>
          <w:sz w:val="28"/>
          <w:szCs w:val="28"/>
          <w:vertAlign w:val="superscript"/>
          <w:rtl/>
        </w:rPr>
        <w:t>(</w:t>
      </w:r>
      <w:r w:rsidR="00F04121" w:rsidRPr="008335FC">
        <w:rPr>
          <w:rFonts w:ascii="Simplified Arabic" w:eastAsia="Times New Roman" w:hAnsi="Simplified Arabic" w:cs="Simplified Arabic"/>
          <w:sz w:val="28"/>
          <w:szCs w:val="28"/>
          <w:vertAlign w:val="superscript"/>
          <w:rtl/>
        </w:rPr>
        <w:footnoteReference w:id="216"/>
      </w:r>
      <w:r w:rsidR="00F04121" w:rsidRPr="008335FC">
        <w:rPr>
          <w:rFonts w:ascii="Simplified Arabic" w:eastAsia="Times New Roman" w:hAnsi="Simplified Arabic" w:cs="Simplified Arabic" w:hint="cs"/>
          <w:sz w:val="28"/>
          <w:szCs w:val="28"/>
          <w:vertAlign w:val="superscript"/>
          <w:rtl/>
        </w:rPr>
        <w:t>)</w:t>
      </w:r>
      <w:r w:rsidR="00F04121" w:rsidRPr="008335FC">
        <w:rPr>
          <w:rFonts w:ascii="Simplified Arabic" w:eastAsia="Times New Roman" w:hAnsi="Simplified Arabic" w:cs="Simplified Arabic" w:hint="cs"/>
          <w:sz w:val="28"/>
          <w:szCs w:val="28"/>
          <w:rtl/>
        </w:rPr>
        <w:t>, وفي حكم آخر عرفت المحكمة الإدارية ا</w:t>
      </w:r>
      <w:r w:rsidR="00F04121">
        <w:rPr>
          <w:rFonts w:ascii="Simplified Arabic" w:eastAsia="Times New Roman" w:hAnsi="Simplified Arabic" w:cs="Simplified Arabic" w:hint="cs"/>
          <w:sz w:val="28"/>
          <w:szCs w:val="28"/>
          <w:rtl/>
        </w:rPr>
        <w:t>لتحقيق الشفوي بأنه (</w:t>
      </w:r>
      <w:r w:rsidR="00F04121" w:rsidRPr="008335FC">
        <w:rPr>
          <w:rFonts w:ascii="Simplified Arabic" w:eastAsia="Times New Roman" w:hAnsi="Simplified Arabic" w:cs="Simplified Arabic" w:hint="cs"/>
          <w:sz w:val="28"/>
          <w:szCs w:val="28"/>
          <w:rtl/>
        </w:rPr>
        <w:t>التحقيق الذي يواجه فيه العامل بالمخالفة المنسوبة إليه والذي يتاح له فيه إبداء دفاعه بشأنها...</w:t>
      </w:r>
      <w:r w:rsidR="00F04121">
        <w:rPr>
          <w:rFonts w:ascii="Simplified Arabic" w:eastAsia="Times New Roman" w:hAnsi="Simplified Arabic" w:cs="Simplified Arabic" w:hint="cs"/>
          <w:sz w:val="28"/>
          <w:szCs w:val="28"/>
          <w:rtl/>
        </w:rPr>
        <w:t>)</w:t>
      </w:r>
      <w:r w:rsidR="00F04121" w:rsidRPr="008335FC">
        <w:rPr>
          <w:rFonts w:ascii="Simplified Arabic" w:eastAsia="Times New Roman" w:hAnsi="Simplified Arabic" w:cs="Simplified Arabic" w:hint="cs"/>
          <w:sz w:val="28"/>
          <w:szCs w:val="28"/>
          <w:vertAlign w:val="superscript"/>
          <w:rtl/>
        </w:rPr>
        <w:t>(</w:t>
      </w:r>
      <w:r w:rsidR="00F04121" w:rsidRPr="008335FC">
        <w:rPr>
          <w:rFonts w:ascii="Simplified Arabic" w:eastAsia="Times New Roman" w:hAnsi="Simplified Arabic" w:cs="Simplified Arabic"/>
          <w:sz w:val="28"/>
          <w:szCs w:val="28"/>
          <w:vertAlign w:val="superscript"/>
          <w:rtl/>
        </w:rPr>
        <w:footnoteReference w:id="217"/>
      </w:r>
      <w:r w:rsidR="00F04121" w:rsidRPr="008335FC">
        <w:rPr>
          <w:rFonts w:ascii="Simplified Arabic" w:eastAsia="Times New Roman" w:hAnsi="Simplified Arabic" w:cs="Simplified Arabic" w:hint="cs"/>
          <w:sz w:val="28"/>
          <w:szCs w:val="28"/>
          <w:vertAlign w:val="superscript"/>
          <w:rtl/>
        </w:rPr>
        <w:t>)</w:t>
      </w:r>
      <w:r w:rsidR="00F04121" w:rsidRPr="008335FC">
        <w:rPr>
          <w:rFonts w:ascii="Simplified Arabic" w:eastAsia="Times New Roman" w:hAnsi="Simplified Arabic" w:cs="Simplified Arabic" w:hint="cs"/>
          <w:sz w:val="28"/>
          <w:szCs w:val="28"/>
          <w:rtl/>
        </w:rPr>
        <w:t>, فيتبين لنا من خلال هذا الحكم استقرار قضاء المحكمة على ضرورة مراعاة مبدأ المواجهة في جميع التحقيقات الإدارية سواء كانت كتاب</w:t>
      </w:r>
      <w:r w:rsidR="00F04121">
        <w:rPr>
          <w:rFonts w:ascii="Simplified Arabic" w:eastAsia="Times New Roman" w:hAnsi="Simplified Arabic" w:cs="Simplified Arabic" w:hint="cs"/>
          <w:sz w:val="28"/>
          <w:szCs w:val="28"/>
          <w:rtl/>
        </w:rPr>
        <w:t>ي</w:t>
      </w:r>
      <w:r w:rsidR="00F04121" w:rsidRPr="008335FC">
        <w:rPr>
          <w:rFonts w:ascii="Simplified Arabic" w:eastAsia="Times New Roman" w:hAnsi="Simplified Arabic" w:cs="Simplified Arabic" w:hint="cs"/>
          <w:sz w:val="28"/>
          <w:szCs w:val="28"/>
          <w:rtl/>
        </w:rPr>
        <w:t>ة</w:t>
      </w:r>
      <w:r w:rsidR="00F04121">
        <w:rPr>
          <w:rFonts w:ascii="Simplified Arabic" w:eastAsia="Times New Roman" w:hAnsi="Simplified Arabic" w:cs="Simplified Arabic" w:hint="cs"/>
          <w:sz w:val="28"/>
          <w:szCs w:val="28"/>
          <w:rtl/>
        </w:rPr>
        <w:t>ً</w:t>
      </w:r>
      <w:r w:rsidR="00F04121" w:rsidRPr="008335FC">
        <w:rPr>
          <w:rFonts w:ascii="Simplified Arabic" w:eastAsia="Times New Roman" w:hAnsi="Simplified Arabic" w:cs="Simplified Arabic" w:hint="cs"/>
          <w:sz w:val="28"/>
          <w:szCs w:val="28"/>
          <w:rtl/>
        </w:rPr>
        <w:t xml:space="preserve"> أو شفوية</w:t>
      </w:r>
      <w:r w:rsidR="00F04121">
        <w:rPr>
          <w:rFonts w:ascii="Simplified Arabic" w:eastAsia="Times New Roman" w:hAnsi="Simplified Arabic" w:cs="Simplified Arabic" w:hint="cs"/>
          <w:sz w:val="28"/>
          <w:szCs w:val="28"/>
          <w:rtl/>
        </w:rPr>
        <w:t>ً</w:t>
      </w:r>
      <w:r w:rsidR="00F04121" w:rsidRPr="008335FC">
        <w:rPr>
          <w:rFonts w:ascii="Simplified Arabic" w:eastAsia="Times New Roman" w:hAnsi="Simplified Arabic" w:cs="Simplified Arabic" w:hint="cs"/>
          <w:sz w:val="28"/>
          <w:szCs w:val="28"/>
          <w:rtl/>
        </w:rPr>
        <w:t>, وإلا كان قرار الجزاء باطلاً,</w:t>
      </w:r>
      <w:r w:rsidR="00F04121">
        <w:rPr>
          <w:rFonts w:ascii="Simplified Arabic" w:eastAsia="Times New Roman" w:hAnsi="Simplified Arabic" w:cs="Simplified Arabic" w:hint="cs"/>
          <w:sz w:val="28"/>
          <w:szCs w:val="28"/>
          <w:rtl/>
        </w:rPr>
        <w:t xml:space="preserve"> وبهذا توافق المشرعان الفرنسي والمصري على تحقق ضمانة المواجهة في التحقيق الشفوي. </w:t>
      </w:r>
      <w:r w:rsidR="00F04121" w:rsidRPr="008335FC">
        <w:rPr>
          <w:rFonts w:ascii="Simplified Arabic" w:eastAsia="Times New Roman" w:hAnsi="Simplified Arabic" w:cs="Simplified Arabic" w:hint="cs"/>
          <w:sz w:val="28"/>
          <w:szCs w:val="28"/>
          <w:rtl/>
        </w:rPr>
        <w:t>أما المشرع العراقي فقد نص في المادة (10/رابعا</w:t>
      </w:r>
      <w:r w:rsidR="00F04121">
        <w:rPr>
          <w:rFonts w:ascii="Simplified Arabic" w:eastAsia="Times New Roman" w:hAnsi="Simplified Arabic" w:cs="Simplified Arabic" w:hint="cs"/>
          <w:sz w:val="28"/>
          <w:szCs w:val="28"/>
          <w:rtl/>
        </w:rPr>
        <w:t>ً</w:t>
      </w:r>
      <w:r w:rsidR="00F04121" w:rsidRPr="008335FC">
        <w:rPr>
          <w:rFonts w:ascii="Simplified Arabic" w:eastAsia="Times New Roman" w:hAnsi="Simplified Arabic" w:cs="Simplified Arabic" w:hint="cs"/>
          <w:sz w:val="28"/>
          <w:szCs w:val="28"/>
          <w:rtl/>
        </w:rPr>
        <w:t xml:space="preserve">) من قانون انضباط </w:t>
      </w:r>
      <w:r w:rsidR="00A223B0">
        <w:rPr>
          <w:rFonts w:ascii="Simplified Arabic" w:eastAsia="Times New Roman" w:hAnsi="Simplified Arabic" w:cs="Simplified Arabic" w:hint="cs"/>
          <w:sz w:val="28"/>
          <w:szCs w:val="28"/>
          <w:rtl/>
        </w:rPr>
        <w:t>موظفي الدولة لسنة 1991 على أنه</w:t>
      </w:r>
      <w:r w:rsidR="00F04121" w:rsidRPr="008335FC">
        <w:rPr>
          <w:rFonts w:ascii="Simplified Arabic" w:eastAsia="Times New Roman" w:hAnsi="Simplified Arabic" w:cs="Simplified Arabic" w:hint="cs"/>
          <w:sz w:val="28"/>
          <w:szCs w:val="28"/>
          <w:rtl/>
        </w:rPr>
        <w:t xml:space="preserve"> ( استثناء من أحكام الفقرتين( أولاً وثانياً) من هذه المادة للوزير أو رئيس الدائرة بعد استجواب الموظف المخالف أن يفرض مباشرة أياً من العقوبات المنصوص عليها في الفقرات (أولا</w:t>
      </w:r>
      <w:r w:rsidR="00FC41B6">
        <w:rPr>
          <w:rFonts w:ascii="Simplified Arabic" w:eastAsia="Times New Roman" w:hAnsi="Simplified Arabic" w:cs="Simplified Arabic" w:hint="cs"/>
          <w:sz w:val="28"/>
          <w:szCs w:val="28"/>
          <w:rtl/>
        </w:rPr>
        <w:t>ً</w:t>
      </w:r>
      <w:r w:rsidR="00F04121" w:rsidRPr="008335FC">
        <w:rPr>
          <w:rFonts w:ascii="Simplified Arabic" w:eastAsia="Times New Roman" w:hAnsi="Simplified Arabic" w:cs="Simplified Arabic" w:hint="cs"/>
          <w:sz w:val="28"/>
          <w:szCs w:val="28"/>
          <w:rtl/>
        </w:rPr>
        <w:t xml:space="preserve"> وثانيا</w:t>
      </w:r>
      <w:r w:rsidR="00FC41B6">
        <w:rPr>
          <w:rFonts w:ascii="Simplified Arabic" w:eastAsia="Times New Roman" w:hAnsi="Simplified Arabic" w:cs="Simplified Arabic" w:hint="cs"/>
          <w:sz w:val="28"/>
          <w:szCs w:val="28"/>
          <w:rtl/>
        </w:rPr>
        <w:t>ً</w:t>
      </w:r>
      <w:r w:rsidR="00F04121" w:rsidRPr="008335FC">
        <w:rPr>
          <w:rFonts w:ascii="Simplified Arabic" w:eastAsia="Times New Roman" w:hAnsi="Simplified Arabic" w:cs="Simplified Arabic" w:hint="cs"/>
          <w:sz w:val="28"/>
          <w:szCs w:val="28"/>
          <w:rtl/>
        </w:rPr>
        <w:t xml:space="preserve"> وثالثا</w:t>
      </w:r>
      <w:r w:rsidR="00FC41B6">
        <w:rPr>
          <w:rFonts w:ascii="Simplified Arabic" w:eastAsia="Times New Roman" w:hAnsi="Simplified Arabic" w:cs="Simplified Arabic" w:hint="cs"/>
          <w:sz w:val="28"/>
          <w:szCs w:val="28"/>
          <w:rtl/>
        </w:rPr>
        <w:t>ً</w:t>
      </w:r>
      <w:r w:rsidR="00F04121" w:rsidRPr="008335FC">
        <w:rPr>
          <w:rFonts w:ascii="Simplified Arabic" w:eastAsia="Times New Roman" w:hAnsi="Simplified Arabic" w:cs="Simplified Arabic" w:hint="cs"/>
          <w:sz w:val="28"/>
          <w:szCs w:val="28"/>
          <w:rtl/>
        </w:rPr>
        <w:t xml:space="preserve">) من المادة (8) من هذا القانون), ولدى الرجوع إلى المادة (8) نجد أن المشرع العراقي قد حدد العقوبات التي يجوز فرضها </w:t>
      </w:r>
      <w:r w:rsidR="00767199">
        <w:rPr>
          <w:rFonts w:ascii="Simplified Arabic" w:eastAsia="Times New Roman" w:hAnsi="Simplified Arabic" w:cs="Simplified Arabic" w:hint="cs"/>
          <w:sz w:val="28"/>
          <w:szCs w:val="28"/>
          <w:rtl/>
        </w:rPr>
        <w:t xml:space="preserve">من </w:t>
      </w:r>
      <w:r w:rsidR="00F04121" w:rsidRPr="008335FC">
        <w:rPr>
          <w:rFonts w:ascii="Simplified Arabic" w:eastAsia="Times New Roman" w:hAnsi="Simplified Arabic" w:cs="Simplified Arabic" w:hint="cs"/>
          <w:sz w:val="28"/>
          <w:szCs w:val="28"/>
          <w:rtl/>
        </w:rPr>
        <w:t>دون تشكيل لجنة تحقيقية وهي ( لفت النظر والإنذار وقطع الراتب), ويلاحظ على النص المتقدم أنه لم يوضح شكل هذا الاستجواب فيما إذا كان كتابياً</w:t>
      </w:r>
      <w:r w:rsidR="00767199">
        <w:rPr>
          <w:rFonts w:ascii="Simplified Arabic" w:eastAsia="Times New Roman" w:hAnsi="Simplified Arabic" w:cs="Simplified Arabic" w:hint="cs"/>
          <w:sz w:val="28"/>
          <w:szCs w:val="28"/>
          <w:rtl/>
        </w:rPr>
        <w:t>,</w:t>
      </w:r>
      <w:r w:rsidR="00F04121" w:rsidRPr="008335FC">
        <w:rPr>
          <w:rFonts w:ascii="Simplified Arabic" w:eastAsia="Times New Roman" w:hAnsi="Simplified Arabic" w:cs="Simplified Arabic" w:hint="cs"/>
          <w:sz w:val="28"/>
          <w:szCs w:val="28"/>
          <w:rtl/>
        </w:rPr>
        <w:t xml:space="preserve"> أم شفوياً, وإن كان فإن التحقيق الشفوي يبدأ شفويا</w:t>
      </w:r>
      <w:r w:rsidR="00767199">
        <w:rPr>
          <w:rFonts w:ascii="Simplified Arabic" w:eastAsia="Times New Roman" w:hAnsi="Simplified Arabic" w:cs="Simplified Arabic" w:hint="cs"/>
          <w:sz w:val="28"/>
          <w:szCs w:val="28"/>
          <w:rtl/>
        </w:rPr>
        <w:t>ً</w:t>
      </w:r>
      <w:r w:rsidR="00F04121" w:rsidRPr="008335FC">
        <w:rPr>
          <w:rFonts w:ascii="Simplified Arabic" w:eastAsia="Times New Roman" w:hAnsi="Simplified Arabic" w:cs="Simplified Arabic" w:hint="cs"/>
          <w:sz w:val="28"/>
          <w:szCs w:val="28"/>
          <w:rtl/>
        </w:rPr>
        <w:t xml:space="preserve"> وينتهي كتابيا</w:t>
      </w:r>
      <w:r w:rsidR="00767199">
        <w:rPr>
          <w:rFonts w:ascii="Simplified Arabic" w:eastAsia="Times New Roman" w:hAnsi="Simplified Arabic" w:cs="Simplified Arabic" w:hint="cs"/>
          <w:sz w:val="28"/>
          <w:szCs w:val="28"/>
          <w:rtl/>
        </w:rPr>
        <w:t>ً</w:t>
      </w:r>
      <w:r w:rsidR="00F04121" w:rsidRPr="008335FC">
        <w:rPr>
          <w:rFonts w:ascii="Simplified Arabic" w:eastAsia="Times New Roman" w:hAnsi="Simplified Arabic" w:cs="Simplified Arabic" w:hint="cs"/>
          <w:sz w:val="28"/>
          <w:szCs w:val="28"/>
          <w:vertAlign w:val="superscript"/>
          <w:rtl/>
        </w:rPr>
        <w:t>(</w:t>
      </w:r>
      <w:r w:rsidR="00F04121" w:rsidRPr="008335FC">
        <w:rPr>
          <w:rFonts w:ascii="Simplified Arabic" w:eastAsia="Times New Roman" w:hAnsi="Simplified Arabic" w:cs="Simplified Arabic"/>
          <w:sz w:val="28"/>
          <w:szCs w:val="28"/>
          <w:vertAlign w:val="superscript"/>
          <w:rtl/>
        </w:rPr>
        <w:footnoteReference w:id="218"/>
      </w:r>
      <w:r w:rsidR="00F04121" w:rsidRPr="008335FC">
        <w:rPr>
          <w:rFonts w:ascii="Simplified Arabic" w:eastAsia="Times New Roman" w:hAnsi="Simplified Arabic" w:cs="Simplified Arabic" w:hint="cs"/>
          <w:sz w:val="28"/>
          <w:szCs w:val="28"/>
          <w:vertAlign w:val="superscript"/>
          <w:rtl/>
        </w:rPr>
        <w:t>)</w:t>
      </w:r>
      <w:r w:rsidR="00F04121" w:rsidRPr="008335FC">
        <w:rPr>
          <w:rFonts w:ascii="Simplified Arabic" w:eastAsia="Times New Roman" w:hAnsi="Simplified Arabic" w:cs="Simplified Arabic" w:hint="cs"/>
          <w:sz w:val="28"/>
          <w:szCs w:val="28"/>
          <w:rtl/>
        </w:rPr>
        <w:t xml:space="preserve">, ويمكن أن يترتب على هذا </w:t>
      </w:r>
      <w:r w:rsidR="00F04121" w:rsidRPr="008335FC">
        <w:rPr>
          <w:rFonts w:ascii="Simplified Arabic" w:eastAsia="Times New Roman" w:hAnsi="Simplified Arabic" w:cs="Simplified Arabic" w:hint="cs"/>
          <w:sz w:val="28"/>
          <w:szCs w:val="28"/>
          <w:rtl/>
        </w:rPr>
        <w:lastRenderedPageBreak/>
        <w:t>الغموض حرمان المستجوب من ضمانات التحقيق</w:t>
      </w:r>
      <w:r w:rsidR="00F04121" w:rsidRPr="008335FC">
        <w:rPr>
          <w:rFonts w:ascii="Simplified Arabic" w:eastAsia="Times New Roman" w:hAnsi="Simplified Arabic" w:cs="Simplified Arabic" w:hint="cs"/>
          <w:sz w:val="28"/>
          <w:szCs w:val="28"/>
          <w:vertAlign w:val="superscript"/>
          <w:rtl/>
        </w:rPr>
        <w:t>(</w:t>
      </w:r>
      <w:r w:rsidR="00F04121" w:rsidRPr="008335FC">
        <w:rPr>
          <w:rFonts w:ascii="Simplified Arabic" w:eastAsia="Times New Roman" w:hAnsi="Simplified Arabic" w:cs="Simplified Arabic"/>
          <w:sz w:val="28"/>
          <w:szCs w:val="28"/>
          <w:vertAlign w:val="superscript"/>
          <w:rtl/>
        </w:rPr>
        <w:footnoteReference w:id="219"/>
      </w:r>
      <w:r w:rsidR="00F04121" w:rsidRPr="008335FC">
        <w:rPr>
          <w:rFonts w:ascii="Simplified Arabic" w:eastAsia="Times New Roman" w:hAnsi="Simplified Arabic" w:cs="Simplified Arabic" w:hint="cs"/>
          <w:sz w:val="28"/>
          <w:szCs w:val="28"/>
          <w:vertAlign w:val="superscript"/>
          <w:rtl/>
        </w:rPr>
        <w:t>)</w:t>
      </w:r>
      <w:r w:rsidR="00A2321A">
        <w:rPr>
          <w:rFonts w:ascii="Simplified Arabic" w:eastAsia="Times New Roman" w:hAnsi="Simplified Arabic" w:cs="Simplified Arabic" w:hint="cs"/>
          <w:sz w:val="28"/>
          <w:szCs w:val="28"/>
          <w:rtl/>
        </w:rPr>
        <w:t>, ومن ثم</w:t>
      </w:r>
      <w:r w:rsidR="00F04121">
        <w:rPr>
          <w:rFonts w:ascii="Simplified Arabic" w:eastAsia="Times New Roman" w:hAnsi="Simplified Arabic" w:cs="Simplified Arabic" w:hint="cs"/>
          <w:sz w:val="28"/>
          <w:szCs w:val="28"/>
          <w:rtl/>
        </w:rPr>
        <w:t xml:space="preserve"> نرى</w:t>
      </w:r>
      <w:r w:rsidR="00567899">
        <w:rPr>
          <w:rFonts w:ascii="Simplified Arabic" w:eastAsia="Times New Roman" w:hAnsi="Simplified Arabic" w:cs="Simplified Arabic" w:hint="cs"/>
          <w:sz w:val="28"/>
          <w:szCs w:val="28"/>
          <w:rtl/>
        </w:rPr>
        <w:t xml:space="preserve"> من وجهتنا</w:t>
      </w:r>
      <w:r w:rsidR="00F04121">
        <w:rPr>
          <w:rFonts w:ascii="Simplified Arabic" w:eastAsia="Times New Roman" w:hAnsi="Simplified Arabic" w:cs="Simplified Arabic" w:hint="cs"/>
          <w:sz w:val="28"/>
          <w:szCs w:val="28"/>
          <w:rtl/>
        </w:rPr>
        <w:t xml:space="preserve"> أن المشرع العراقي لم يكن يريد مراعاة ضمانة المواجهة وما تفرضه من إجراءات</w:t>
      </w:r>
      <w:r w:rsidR="004F0E59">
        <w:rPr>
          <w:rFonts w:ascii="Simplified Arabic" w:eastAsia="Times New Roman" w:hAnsi="Simplified Arabic" w:cs="Simplified Arabic" w:hint="cs"/>
          <w:sz w:val="28"/>
          <w:szCs w:val="28"/>
          <w:rtl/>
        </w:rPr>
        <w:t>(الإخبار, الاطلاع, المهلة)</w:t>
      </w:r>
      <w:r w:rsidR="00F04121">
        <w:rPr>
          <w:rFonts w:ascii="Simplified Arabic" w:eastAsia="Times New Roman" w:hAnsi="Simplified Arabic" w:cs="Simplified Arabic" w:hint="cs"/>
          <w:sz w:val="28"/>
          <w:szCs w:val="28"/>
          <w:rtl/>
        </w:rPr>
        <w:t xml:space="preserve"> في الاستجواب الشفوي لأن الفقرة (رابعاً) من المادة (10) </w:t>
      </w:r>
      <w:r w:rsidR="00CE1D45">
        <w:rPr>
          <w:rFonts w:ascii="Simplified Arabic" w:eastAsia="Times New Roman" w:hAnsi="Simplified Arabic" w:cs="Simplified Arabic" w:hint="cs"/>
          <w:sz w:val="28"/>
          <w:szCs w:val="28"/>
          <w:rtl/>
        </w:rPr>
        <w:t xml:space="preserve">جاءت </w:t>
      </w:r>
      <w:r w:rsidR="00F04121">
        <w:rPr>
          <w:rFonts w:ascii="Simplified Arabic" w:eastAsia="Times New Roman" w:hAnsi="Simplified Arabic" w:cs="Simplified Arabic" w:hint="cs"/>
          <w:sz w:val="28"/>
          <w:szCs w:val="28"/>
          <w:rtl/>
        </w:rPr>
        <w:t>بمثا</w:t>
      </w:r>
      <w:r w:rsidR="00A223B0">
        <w:rPr>
          <w:rFonts w:ascii="Simplified Arabic" w:eastAsia="Times New Roman" w:hAnsi="Simplified Arabic" w:cs="Simplified Arabic" w:hint="cs"/>
          <w:sz w:val="28"/>
          <w:szCs w:val="28"/>
          <w:rtl/>
        </w:rPr>
        <w:t>ب</w:t>
      </w:r>
      <w:r w:rsidR="00F04121">
        <w:rPr>
          <w:rFonts w:ascii="Simplified Arabic" w:eastAsia="Times New Roman" w:hAnsi="Simplified Arabic" w:cs="Simplified Arabic" w:hint="cs"/>
          <w:sz w:val="28"/>
          <w:szCs w:val="28"/>
          <w:rtl/>
        </w:rPr>
        <w:t>ة استثناء من الفقرة الثانية من نفس المادة</w:t>
      </w:r>
      <w:r w:rsidR="00A223B0">
        <w:rPr>
          <w:rFonts w:ascii="Simplified Arabic" w:eastAsia="Times New Roman" w:hAnsi="Simplified Arabic" w:cs="Simplified Arabic" w:hint="cs"/>
          <w:sz w:val="28"/>
          <w:szCs w:val="28"/>
          <w:rtl/>
        </w:rPr>
        <w:t xml:space="preserve"> (10), فالغاية من </w:t>
      </w:r>
      <w:r w:rsidR="00FB6713">
        <w:rPr>
          <w:rFonts w:ascii="Simplified Arabic" w:eastAsia="Times New Roman" w:hAnsi="Simplified Arabic" w:cs="Simplified Arabic" w:hint="cs"/>
          <w:sz w:val="28"/>
          <w:szCs w:val="28"/>
          <w:rtl/>
        </w:rPr>
        <w:t xml:space="preserve">هذا </w:t>
      </w:r>
      <w:r w:rsidR="00A223B0">
        <w:rPr>
          <w:rFonts w:ascii="Simplified Arabic" w:eastAsia="Times New Roman" w:hAnsi="Simplified Arabic" w:cs="Simplified Arabic" w:hint="cs"/>
          <w:sz w:val="28"/>
          <w:szCs w:val="28"/>
          <w:rtl/>
        </w:rPr>
        <w:t>الاس</w:t>
      </w:r>
      <w:r w:rsidR="005764EF">
        <w:rPr>
          <w:rFonts w:ascii="Simplified Arabic" w:eastAsia="Times New Roman" w:hAnsi="Simplified Arabic" w:cs="Simplified Arabic" w:hint="cs"/>
          <w:sz w:val="28"/>
          <w:szCs w:val="28"/>
          <w:rtl/>
        </w:rPr>
        <w:t>تثناء هي</w:t>
      </w:r>
      <w:r w:rsidR="00CE1D45">
        <w:rPr>
          <w:rFonts w:ascii="Simplified Arabic" w:eastAsia="Times New Roman" w:hAnsi="Simplified Arabic" w:cs="Simplified Arabic" w:hint="cs"/>
          <w:sz w:val="28"/>
          <w:szCs w:val="28"/>
          <w:rtl/>
        </w:rPr>
        <w:t xml:space="preserve"> سرعة الفصل في المخالفة بخلاف ضمانة المواجهة التي تستوجب التأني في إجراءات فرض العقوبة التأديبية.</w:t>
      </w:r>
      <w:r w:rsidR="00A223B0">
        <w:rPr>
          <w:rFonts w:ascii="Simplified Arabic" w:eastAsia="Times New Roman" w:hAnsi="Simplified Arabic" w:cs="Simplified Arabic" w:hint="cs"/>
          <w:sz w:val="28"/>
          <w:szCs w:val="28"/>
          <w:rtl/>
        </w:rPr>
        <w:t xml:space="preserve"> </w:t>
      </w:r>
      <w:r w:rsidR="00F04121">
        <w:rPr>
          <w:rFonts w:ascii="Simplified Arabic" w:eastAsia="Times New Roman" w:hAnsi="Simplified Arabic" w:cs="Simplified Arabic" w:hint="cs"/>
          <w:sz w:val="28"/>
          <w:szCs w:val="28"/>
          <w:rtl/>
        </w:rPr>
        <w:t xml:space="preserve"> </w:t>
      </w:r>
    </w:p>
    <w:p w:rsidR="008335FC" w:rsidRPr="008335FC" w:rsidRDefault="00CF29F8" w:rsidP="008335FC">
      <w:pPr>
        <w:spacing w:after="0"/>
        <w:jc w:val="both"/>
        <w:rPr>
          <w:rFonts w:ascii="Simplified Arabic" w:eastAsia="Times New Roman" w:hAnsi="Simplified Arabic" w:cs="Simplified Arabic"/>
          <w:sz w:val="24"/>
          <w:szCs w:val="24"/>
          <w:rtl/>
        </w:rPr>
      </w:pPr>
      <w:r>
        <w:rPr>
          <w:rFonts w:ascii="Simplified Arabic" w:eastAsia="Times New Roman" w:hAnsi="Simplified Arabic" w:cs="Simplified Arabic"/>
          <w:sz w:val="28"/>
          <w:szCs w:val="28"/>
          <w:rtl/>
        </w:rPr>
        <w:t xml:space="preserve"> ولل</w:t>
      </w:r>
      <w:r>
        <w:rPr>
          <w:rFonts w:ascii="Simplified Arabic" w:eastAsia="Times New Roman" w:hAnsi="Simplified Arabic" w:cs="Simplified Arabic" w:hint="cs"/>
          <w:sz w:val="28"/>
          <w:szCs w:val="28"/>
          <w:rtl/>
        </w:rPr>
        <w:t>ا</w:t>
      </w:r>
      <w:r w:rsidR="00767199">
        <w:rPr>
          <w:rFonts w:ascii="Simplified Arabic" w:eastAsia="Times New Roman" w:hAnsi="Simplified Arabic" w:cs="Simplified Arabic"/>
          <w:sz w:val="28"/>
          <w:szCs w:val="28"/>
          <w:rtl/>
        </w:rPr>
        <w:t>ستجواب نوع</w:t>
      </w:r>
      <w:r w:rsidR="00767199">
        <w:rPr>
          <w:rFonts w:ascii="Simplified Arabic" w:eastAsia="Times New Roman" w:hAnsi="Simplified Arabic" w:cs="Simplified Arabic" w:hint="cs"/>
          <w:sz w:val="28"/>
          <w:szCs w:val="28"/>
          <w:rtl/>
        </w:rPr>
        <w:t>ا</w:t>
      </w:r>
      <w:r w:rsidR="008335FC" w:rsidRPr="008335FC">
        <w:rPr>
          <w:rFonts w:ascii="Simplified Arabic" w:eastAsia="Times New Roman" w:hAnsi="Simplified Arabic" w:cs="Simplified Arabic"/>
          <w:sz w:val="28"/>
          <w:szCs w:val="28"/>
          <w:rtl/>
        </w:rPr>
        <w:t>ن هما :</w:t>
      </w:r>
    </w:p>
    <w:p w:rsidR="008335FC" w:rsidRPr="008335FC" w:rsidRDefault="00CF29F8" w:rsidP="008335FC">
      <w:pPr>
        <w:tabs>
          <w:tab w:val="left" w:pos="565"/>
          <w:tab w:val="left" w:pos="8503"/>
        </w:tabs>
        <w:spacing w:after="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أولاً: الا</w:t>
      </w:r>
      <w:r w:rsidR="008335FC" w:rsidRPr="008335FC">
        <w:rPr>
          <w:rFonts w:ascii="Simplified Arabic" w:eastAsia="Times New Roman" w:hAnsi="Simplified Arabic" w:cs="Simplified Arabic" w:hint="cs"/>
          <w:b/>
          <w:bCs/>
          <w:sz w:val="28"/>
          <w:szCs w:val="28"/>
          <w:rtl/>
        </w:rPr>
        <w:t>ستجواب الحقيقي</w:t>
      </w:r>
      <w:r w:rsidR="00767199">
        <w:rPr>
          <w:rFonts w:ascii="Simplified Arabic" w:eastAsia="Times New Roman" w:hAnsi="Simplified Arabic" w:cs="Simplified Arabic" w:hint="cs"/>
          <w:b/>
          <w:bCs/>
          <w:sz w:val="28"/>
          <w:szCs w:val="28"/>
          <w:rtl/>
        </w:rPr>
        <w:t>,</w:t>
      </w:r>
      <w:r w:rsidR="008335FC" w:rsidRPr="008335FC">
        <w:rPr>
          <w:rFonts w:ascii="Simplified Arabic" w:eastAsia="Times New Roman" w:hAnsi="Simplified Arabic" w:cs="Simplified Arabic" w:hint="cs"/>
          <w:b/>
          <w:bCs/>
          <w:sz w:val="28"/>
          <w:szCs w:val="28"/>
          <w:rtl/>
        </w:rPr>
        <w:t xml:space="preserve"> أو ما يسمى (بالمواجهة القولية):</w:t>
      </w:r>
      <w:r w:rsidR="008335FC" w:rsidRPr="008335FC">
        <w:rPr>
          <w:rFonts w:ascii="Simplified Arabic" w:eastAsia="Times New Roman" w:hAnsi="Simplified Arabic" w:cs="Simplified Arabic" w:hint="cs"/>
          <w:sz w:val="28"/>
          <w:szCs w:val="28"/>
          <w:rtl/>
        </w:rPr>
        <w:t xml:space="preserve"> أي وضع الموظف المتهم في مواجهة أقوال متهم أو شاهد آخر</w:t>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sz w:val="28"/>
          <w:szCs w:val="28"/>
          <w:vertAlign w:val="superscript"/>
          <w:rtl/>
        </w:rPr>
        <w:footnoteReference w:id="220"/>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hint="cs"/>
          <w:sz w:val="28"/>
          <w:szCs w:val="28"/>
          <w:rtl/>
        </w:rPr>
        <w:t>.</w:t>
      </w:r>
    </w:p>
    <w:p w:rsidR="008335FC" w:rsidRPr="008335FC" w:rsidRDefault="00CF29F8" w:rsidP="008335FC">
      <w:pPr>
        <w:tabs>
          <w:tab w:val="left" w:pos="565"/>
          <w:tab w:val="left" w:pos="8503"/>
        </w:tabs>
        <w:spacing w:after="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ثانياً: الا</w:t>
      </w:r>
      <w:r w:rsidR="008335FC" w:rsidRPr="008335FC">
        <w:rPr>
          <w:rFonts w:ascii="Simplified Arabic" w:eastAsia="Times New Roman" w:hAnsi="Simplified Arabic" w:cs="Simplified Arabic" w:hint="cs"/>
          <w:b/>
          <w:bCs/>
          <w:sz w:val="28"/>
          <w:szCs w:val="28"/>
          <w:rtl/>
        </w:rPr>
        <w:t>ستجواب الحكمي</w:t>
      </w:r>
      <w:r w:rsidR="00767199">
        <w:rPr>
          <w:rFonts w:ascii="Simplified Arabic" w:eastAsia="Times New Roman" w:hAnsi="Simplified Arabic" w:cs="Simplified Arabic" w:hint="cs"/>
          <w:b/>
          <w:bCs/>
          <w:sz w:val="28"/>
          <w:szCs w:val="28"/>
          <w:rtl/>
        </w:rPr>
        <w:t>,</w:t>
      </w:r>
      <w:r w:rsidR="008335FC" w:rsidRPr="008335FC">
        <w:rPr>
          <w:rFonts w:ascii="Simplified Arabic" w:eastAsia="Times New Roman" w:hAnsi="Simplified Arabic" w:cs="Simplified Arabic" w:hint="cs"/>
          <w:b/>
          <w:bCs/>
          <w:sz w:val="28"/>
          <w:szCs w:val="28"/>
          <w:rtl/>
        </w:rPr>
        <w:t xml:space="preserve"> أو (المواجهة الشخصية):</w:t>
      </w:r>
      <w:r w:rsidR="008335FC" w:rsidRPr="008335FC">
        <w:rPr>
          <w:rFonts w:ascii="Simplified Arabic" w:eastAsia="Times New Roman" w:hAnsi="Simplified Arabic" w:cs="Simplified Arabic" w:hint="cs"/>
          <w:sz w:val="28"/>
          <w:szCs w:val="28"/>
          <w:rtl/>
        </w:rPr>
        <w:t xml:space="preserve"> ومقتضاها أن يتم مواجهة الموظف المتهم بمهتم أو شاهد آخر وليس فقط بأقوالهم, وغالباً ما يلجأ إليه المحقق بعد سماع المدعي والشهود, فتكتشف السلطة التحقيقية ما يكتنف أقوالهم من تناقض</w:t>
      </w:r>
      <w:r w:rsidR="00A2321A">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فتج</w:t>
      </w:r>
      <w:r>
        <w:rPr>
          <w:rFonts w:ascii="Simplified Arabic" w:eastAsia="Times New Roman" w:hAnsi="Simplified Arabic" w:cs="Simplified Arabic" w:hint="cs"/>
          <w:sz w:val="28"/>
          <w:szCs w:val="28"/>
          <w:rtl/>
        </w:rPr>
        <w:t>مع بينهم لا</w:t>
      </w:r>
      <w:r w:rsidR="008335FC" w:rsidRPr="008335FC">
        <w:rPr>
          <w:rFonts w:ascii="Simplified Arabic" w:eastAsia="Times New Roman" w:hAnsi="Simplified Arabic" w:cs="Simplified Arabic" w:hint="cs"/>
          <w:sz w:val="28"/>
          <w:szCs w:val="28"/>
          <w:rtl/>
        </w:rPr>
        <w:t>ستيضاح سبب ذلك, مما يقتضي أن يجري المحقق مناقشة تفصيلية</w:t>
      </w:r>
      <w:r w:rsidR="00A2321A">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ويطلب منهم تأكيد أقوالهم أو تعديلها كي يستخلص الصحيح ويطرح ما عداه</w:t>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sz w:val="28"/>
          <w:szCs w:val="28"/>
          <w:vertAlign w:val="superscript"/>
          <w:rtl/>
        </w:rPr>
        <w:footnoteReference w:id="221"/>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hint="cs"/>
          <w:sz w:val="28"/>
          <w:szCs w:val="28"/>
          <w:rtl/>
        </w:rPr>
        <w:t>, ومجرد حضور الموظف المتهم أثناء سماع شاهد أو متهم آخر لا يعد مواجهة حتى لو سأله المحقق عما إذا كان لديه ملاحظات على أقو</w:t>
      </w:r>
      <w:r>
        <w:rPr>
          <w:rFonts w:ascii="Simplified Arabic" w:eastAsia="Times New Roman" w:hAnsi="Simplified Arabic" w:cs="Simplified Arabic" w:hint="cs"/>
          <w:sz w:val="28"/>
          <w:szCs w:val="28"/>
          <w:rtl/>
        </w:rPr>
        <w:t>ال الأخير مادام ذلك في حدود الا</w:t>
      </w:r>
      <w:r w:rsidR="008335FC" w:rsidRPr="008335FC">
        <w:rPr>
          <w:rFonts w:ascii="Simplified Arabic" w:eastAsia="Times New Roman" w:hAnsi="Simplified Arabic" w:cs="Simplified Arabic" w:hint="cs"/>
          <w:sz w:val="28"/>
          <w:szCs w:val="28"/>
          <w:rtl/>
        </w:rPr>
        <w:t>ستفهام الإجمالي ودون استرسال في المواجهة بالأدلة</w:t>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sz w:val="28"/>
          <w:szCs w:val="28"/>
          <w:vertAlign w:val="superscript"/>
          <w:rtl/>
        </w:rPr>
        <w:footnoteReference w:id="222"/>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hint="cs"/>
          <w:sz w:val="28"/>
          <w:szCs w:val="28"/>
          <w:rtl/>
        </w:rPr>
        <w:t>, وتفترض المواجهة على نحو ما تقدم توافر عنصرين للقول بتحققها بالمفهوم القانوني الدقيق, الأول المواجهة القولية</w:t>
      </w:r>
      <w:r w:rsidR="00961979">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والثاني المواجهة الشخصية, والمواجهة بهذا المفهوم لا تقوم إلا بتوافر هذين العنصرين وتعاصرهما في وقت واحد, وبالمفه</w:t>
      </w:r>
      <w:r>
        <w:rPr>
          <w:rFonts w:ascii="Simplified Arabic" w:eastAsia="Times New Roman" w:hAnsi="Simplified Arabic" w:cs="Simplified Arabic" w:hint="cs"/>
          <w:sz w:val="28"/>
          <w:szCs w:val="28"/>
          <w:rtl/>
        </w:rPr>
        <w:t>وم المتقدم تلتقي المواجهة مع الا</w:t>
      </w:r>
      <w:r w:rsidR="008335FC" w:rsidRPr="008335FC">
        <w:rPr>
          <w:rFonts w:ascii="Simplified Arabic" w:eastAsia="Times New Roman" w:hAnsi="Simplified Arabic" w:cs="Simplified Arabic" w:hint="cs"/>
          <w:sz w:val="28"/>
          <w:szCs w:val="28"/>
          <w:rtl/>
        </w:rPr>
        <w:t>ستجواب, فالأخير يفترض مواجهة الموظف المتهم بالأدلة ومناقشته فيها تفصيلاً, في حين أن المواجهة تقتضي فضلاً عن المواجهة القولية المو</w:t>
      </w:r>
      <w:r>
        <w:rPr>
          <w:rFonts w:ascii="Simplified Arabic" w:eastAsia="Times New Roman" w:hAnsi="Simplified Arabic" w:cs="Simplified Arabic" w:hint="cs"/>
          <w:sz w:val="28"/>
          <w:szCs w:val="28"/>
          <w:rtl/>
        </w:rPr>
        <w:t>اجهة بالشخص المستمد منه دليل الا</w:t>
      </w:r>
      <w:r w:rsidR="008335FC" w:rsidRPr="008335FC">
        <w:rPr>
          <w:rFonts w:ascii="Simplified Arabic" w:eastAsia="Times New Roman" w:hAnsi="Simplified Arabic" w:cs="Simplified Arabic" w:hint="cs"/>
          <w:sz w:val="28"/>
          <w:szCs w:val="28"/>
          <w:rtl/>
        </w:rPr>
        <w:t>تهام, فهي في المحصلة مواجهة الموظف بما هو قائم ضده م</w:t>
      </w:r>
      <w:r w:rsidR="00A2321A">
        <w:rPr>
          <w:rFonts w:ascii="Simplified Arabic" w:eastAsia="Times New Roman" w:hAnsi="Simplified Arabic" w:cs="Simplified Arabic" w:hint="cs"/>
          <w:sz w:val="28"/>
          <w:szCs w:val="28"/>
          <w:rtl/>
        </w:rPr>
        <w:t>ن أدلة ومناقشته فيها بصورة مفصلة</w:t>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sz w:val="28"/>
          <w:szCs w:val="28"/>
          <w:vertAlign w:val="superscript"/>
          <w:rtl/>
        </w:rPr>
        <w:footnoteReference w:id="223"/>
      </w:r>
      <w:r w:rsidR="008335FC" w:rsidRPr="008335FC">
        <w:rPr>
          <w:rFonts w:ascii="Simplified Arabic" w:eastAsia="Times New Roman" w:hAnsi="Simplified Arabic" w:cs="Simplified Arabic" w:hint="cs"/>
          <w:sz w:val="28"/>
          <w:szCs w:val="28"/>
          <w:vertAlign w:val="superscript"/>
          <w:rtl/>
        </w:rPr>
        <w:t>)</w:t>
      </w:r>
      <w:r>
        <w:rPr>
          <w:rFonts w:ascii="Simplified Arabic" w:eastAsia="Times New Roman" w:hAnsi="Simplified Arabic" w:cs="Simplified Arabic" w:hint="cs"/>
          <w:sz w:val="28"/>
          <w:szCs w:val="28"/>
          <w:rtl/>
        </w:rPr>
        <w:t>, ومن ثم فإن الا</w:t>
      </w:r>
      <w:r w:rsidR="008335FC" w:rsidRPr="008335FC">
        <w:rPr>
          <w:rFonts w:ascii="Simplified Arabic" w:eastAsia="Times New Roman" w:hAnsi="Simplified Arabic" w:cs="Simplified Arabic" w:hint="cs"/>
          <w:sz w:val="28"/>
          <w:szCs w:val="28"/>
          <w:rtl/>
        </w:rPr>
        <w:t>ستجواب يجب أن ي</w:t>
      </w:r>
      <w:r>
        <w:rPr>
          <w:rFonts w:ascii="Simplified Arabic" w:eastAsia="Times New Roman" w:hAnsi="Simplified Arabic" w:cs="Simplified Arabic" w:hint="cs"/>
          <w:sz w:val="28"/>
          <w:szCs w:val="28"/>
          <w:rtl/>
        </w:rPr>
        <w:t>تضمن عنصرين جوهريين حتى يمكن الا</w:t>
      </w:r>
      <w:r w:rsidR="008335FC" w:rsidRPr="008335FC">
        <w:rPr>
          <w:rFonts w:ascii="Simplified Arabic" w:eastAsia="Times New Roman" w:hAnsi="Simplified Arabic" w:cs="Simplified Arabic" w:hint="cs"/>
          <w:sz w:val="28"/>
          <w:szCs w:val="28"/>
          <w:rtl/>
        </w:rPr>
        <w:t>عتراف بوجوده</w:t>
      </w:r>
      <w:r w:rsidR="00A2321A">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وهما المواجهة القولية </w:t>
      </w:r>
      <w:r w:rsidR="008335FC" w:rsidRPr="008335FC">
        <w:rPr>
          <w:rFonts w:ascii="Simplified Arabic" w:eastAsia="Times New Roman" w:hAnsi="Simplified Arabic" w:cs="Simplified Arabic" w:hint="cs"/>
          <w:sz w:val="28"/>
          <w:szCs w:val="28"/>
          <w:rtl/>
        </w:rPr>
        <w:lastRenderedPageBreak/>
        <w:t>والمواجهة الشخصية</w:t>
      </w:r>
      <w:r w:rsidR="00A2321A">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فإذا تخلف أحدهما إنهار ركن </w:t>
      </w:r>
      <w:r w:rsidR="0067200F">
        <w:rPr>
          <w:rFonts w:ascii="Simplified Arabic" w:eastAsia="Times New Roman" w:hAnsi="Simplified Arabic" w:cs="Simplified Arabic" w:hint="cs"/>
          <w:sz w:val="28"/>
          <w:szCs w:val="28"/>
          <w:rtl/>
        </w:rPr>
        <w:t>مه</w:t>
      </w:r>
      <w:r w:rsidR="008335FC" w:rsidRPr="008335FC">
        <w:rPr>
          <w:rFonts w:ascii="Simplified Arabic" w:eastAsia="Times New Roman" w:hAnsi="Simplified Arabic" w:cs="Simplified Arabic" w:hint="cs"/>
          <w:sz w:val="28"/>
          <w:szCs w:val="28"/>
          <w:rtl/>
        </w:rPr>
        <w:t>م له</w:t>
      </w:r>
      <w:r w:rsidR="008335FC" w:rsidRPr="008335FC">
        <w:rPr>
          <w:rFonts w:ascii="Simplified Arabic" w:eastAsia="Times New Roman" w:hAnsi="Simplified Arabic" w:cs="Simplified Arabic" w:hint="cs"/>
          <w:sz w:val="28"/>
          <w:szCs w:val="28"/>
          <w:vertAlign w:val="superscript"/>
          <w:rtl/>
        </w:rPr>
        <w:t xml:space="preserve"> (</w:t>
      </w:r>
      <w:r w:rsidR="008335FC" w:rsidRPr="008335FC">
        <w:rPr>
          <w:rFonts w:ascii="Simplified Arabic" w:eastAsia="Times New Roman" w:hAnsi="Simplified Arabic" w:cs="Simplified Arabic"/>
          <w:sz w:val="28"/>
          <w:szCs w:val="28"/>
          <w:vertAlign w:val="superscript"/>
          <w:rtl/>
        </w:rPr>
        <w:footnoteReference w:id="224"/>
      </w:r>
      <w:r w:rsidR="008335FC" w:rsidRPr="008335FC">
        <w:rPr>
          <w:rFonts w:ascii="Simplified Arabic" w:eastAsia="Times New Roman" w:hAnsi="Simplified Arabic" w:cs="Simplified Arabic" w:hint="cs"/>
          <w:sz w:val="28"/>
          <w:szCs w:val="28"/>
          <w:vertAlign w:val="superscript"/>
          <w:rtl/>
        </w:rPr>
        <w:t>)</w:t>
      </w:r>
      <w:r w:rsidR="00A2321A">
        <w:rPr>
          <w:rFonts w:ascii="Simplified Arabic" w:eastAsia="Times New Roman" w:hAnsi="Simplified Arabic" w:cs="Simplified Arabic" w:hint="cs"/>
          <w:sz w:val="28"/>
          <w:szCs w:val="28"/>
          <w:rtl/>
        </w:rPr>
        <w:t>, ومن ثم</w:t>
      </w:r>
      <w:r w:rsidR="008335FC" w:rsidRPr="008335FC">
        <w:rPr>
          <w:rFonts w:ascii="Simplified Arabic" w:eastAsia="Times New Roman" w:hAnsi="Simplified Arabic" w:cs="Simplified Arabic" w:hint="cs"/>
          <w:sz w:val="28"/>
          <w:szCs w:val="28"/>
          <w:rtl/>
        </w:rPr>
        <w:t xml:space="preserve"> تأخذ المواجهة حكم الاست</w:t>
      </w:r>
      <w:r>
        <w:rPr>
          <w:rFonts w:ascii="Simplified Arabic" w:eastAsia="Times New Roman" w:hAnsi="Simplified Arabic" w:cs="Simplified Arabic" w:hint="cs"/>
          <w:sz w:val="28"/>
          <w:szCs w:val="28"/>
          <w:rtl/>
        </w:rPr>
        <w:t>جواب</w:t>
      </w:r>
      <w:r w:rsidR="00A2321A">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 xml:space="preserve"> فيطبق عليها ما يطبق على الا</w:t>
      </w:r>
      <w:r w:rsidR="008335FC" w:rsidRPr="008335FC">
        <w:rPr>
          <w:rFonts w:ascii="Simplified Arabic" w:eastAsia="Times New Roman" w:hAnsi="Simplified Arabic" w:cs="Simplified Arabic" w:hint="cs"/>
          <w:sz w:val="28"/>
          <w:szCs w:val="28"/>
          <w:rtl/>
        </w:rPr>
        <w:t>ستجواب من شروط وضمانات</w:t>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sz w:val="28"/>
          <w:szCs w:val="28"/>
          <w:vertAlign w:val="superscript"/>
          <w:rtl/>
        </w:rPr>
        <w:footnoteReference w:id="225"/>
      </w:r>
      <w:r w:rsidR="008335FC" w:rsidRPr="008335FC">
        <w:rPr>
          <w:rFonts w:ascii="Simplified Arabic" w:eastAsia="Times New Roman" w:hAnsi="Simplified Arabic" w:cs="Simplified Arabic" w:hint="cs"/>
          <w:sz w:val="28"/>
          <w:szCs w:val="28"/>
          <w:vertAlign w:val="superscript"/>
          <w:rtl/>
        </w:rPr>
        <w:t>)</w:t>
      </w:r>
      <w:r>
        <w:rPr>
          <w:rFonts w:ascii="Simplified Arabic" w:eastAsia="Times New Roman" w:hAnsi="Simplified Arabic" w:cs="Simplified Arabic" w:hint="cs"/>
          <w:sz w:val="28"/>
          <w:szCs w:val="28"/>
          <w:rtl/>
        </w:rPr>
        <w:t>, فالا</w:t>
      </w:r>
      <w:r w:rsidR="008335FC" w:rsidRPr="008335FC">
        <w:rPr>
          <w:rFonts w:ascii="Simplified Arabic" w:eastAsia="Times New Roman" w:hAnsi="Simplified Arabic" w:cs="Simplified Arabic" w:hint="cs"/>
          <w:sz w:val="28"/>
          <w:szCs w:val="28"/>
          <w:rtl/>
        </w:rPr>
        <w:t xml:space="preserve">ستجواب تسمية تطلق على نوعي المواجهة, </w:t>
      </w:r>
      <w:r w:rsidR="008335FC" w:rsidRPr="008335FC">
        <w:rPr>
          <w:rFonts w:ascii="Simplified Arabic" w:eastAsia="Times New Roman" w:hAnsi="Simplified Arabic" w:cs="Simplified Arabic" w:hint="cs"/>
          <w:b/>
          <w:bCs/>
          <w:sz w:val="28"/>
          <w:szCs w:val="28"/>
          <w:rtl/>
        </w:rPr>
        <w:t>ولكن ما هي الآثار المترتبة على نوعي المواجهة</w:t>
      </w:r>
      <w:r w:rsidR="00567899">
        <w:rPr>
          <w:rFonts w:ascii="Simplified Arabic" w:eastAsia="Times New Roman" w:hAnsi="Simplified Arabic" w:cs="Simplified Arabic" w:hint="cs"/>
          <w:b/>
          <w:bCs/>
          <w:sz w:val="28"/>
          <w:szCs w:val="28"/>
          <w:rtl/>
        </w:rPr>
        <w:t xml:space="preserve"> أو الاستجواب</w:t>
      </w:r>
      <w:r w:rsidR="008335FC" w:rsidRPr="008335FC">
        <w:rPr>
          <w:rFonts w:ascii="Simplified Arabic" w:eastAsia="Times New Roman" w:hAnsi="Simplified Arabic" w:cs="Simplified Arabic" w:hint="cs"/>
          <w:b/>
          <w:bCs/>
          <w:sz w:val="28"/>
          <w:szCs w:val="28"/>
          <w:rtl/>
        </w:rPr>
        <w:t>؟</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rPr>
      </w:pPr>
      <w:r w:rsidRPr="008335FC">
        <w:rPr>
          <w:rFonts w:ascii="Simplified Arabic" w:eastAsia="Times New Roman" w:hAnsi="Simplified Arabic" w:cs="Simplified Arabic" w:hint="cs"/>
          <w:b/>
          <w:bCs/>
          <w:sz w:val="28"/>
          <w:szCs w:val="28"/>
          <w:rtl/>
        </w:rPr>
        <w:t xml:space="preserve">أولاً : المواجهة القولية: </w:t>
      </w:r>
      <w:r w:rsidRPr="008335FC">
        <w:rPr>
          <w:rFonts w:ascii="Simplified Arabic" w:eastAsia="Times New Roman" w:hAnsi="Simplified Arabic" w:cs="Simplified Arabic" w:hint="cs"/>
          <w:sz w:val="28"/>
          <w:szCs w:val="28"/>
          <w:rtl/>
        </w:rPr>
        <w:t>من أهم النتائج المترتبة على ه</w:t>
      </w:r>
      <w:r w:rsidR="00580F3D">
        <w:rPr>
          <w:rFonts w:ascii="Simplified Arabic" w:eastAsia="Times New Roman" w:hAnsi="Simplified Arabic" w:cs="Simplified Arabic" w:hint="cs"/>
          <w:sz w:val="28"/>
          <w:szCs w:val="28"/>
          <w:rtl/>
        </w:rPr>
        <w:t xml:space="preserve">ذه المواجهة مجموعة من الضمانات </w:t>
      </w:r>
      <w:r w:rsidR="00702680">
        <w:rPr>
          <w:rFonts w:ascii="Simplified Arabic" w:eastAsia="Times New Roman" w:hAnsi="Simplified Arabic" w:cs="Simplified Arabic" w:hint="cs"/>
          <w:sz w:val="28"/>
          <w:szCs w:val="28"/>
          <w:rtl/>
        </w:rPr>
        <w:t>منها</w:t>
      </w:r>
      <w:r w:rsidRPr="008335FC">
        <w:rPr>
          <w:rFonts w:ascii="Simplified Arabic" w:eastAsia="Times New Roman" w:hAnsi="Simplified Arabic" w:cs="Simplified Arabic" w:hint="cs"/>
          <w:sz w:val="28"/>
          <w:szCs w:val="28"/>
          <w:rtl/>
        </w:rPr>
        <w:t xml:space="preserve">: </w:t>
      </w:r>
    </w:p>
    <w:p w:rsidR="00961979" w:rsidRDefault="008335FC" w:rsidP="00DE535E">
      <w:pPr>
        <w:tabs>
          <w:tab w:val="left" w:pos="565"/>
          <w:tab w:val="left" w:pos="8503"/>
        </w:tabs>
        <w:spacing w:after="0"/>
        <w:jc w:val="both"/>
        <w:rPr>
          <w:rFonts w:ascii="Simplified Arabic" w:eastAsia="Times New Roman" w:hAnsi="Simplified Arabic" w:cs="Simplified Arabic"/>
          <w:sz w:val="28"/>
          <w:szCs w:val="28"/>
          <w:rtl/>
        </w:rPr>
      </w:pPr>
      <w:r w:rsidRPr="008335FC">
        <w:rPr>
          <w:rFonts w:ascii="Simplified Arabic" w:eastAsia="Times New Roman" w:hAnsi="Simplified Arabic" w:cs="Simplified Arabic" w:hint="cs"/>
          <w:b/>
          <w:bCs/>
          <w:sz w:val="28"/>
          <w:szCs w:val="28"/>
          <w:rtl/>
        </w:rPr>
        <w:t xml:space="preserve">1_ حق الموظف المتهم في الصمت : </w:t>
      </w:r>
      <w:r w:rsidRPr="008335FC">
        <w:rPr>
          <w:rFonts w:ascii="Simplified Arabic" w:eastAsia="Times New Roman" w:hAnsi="Simplified Arabic" w:cs="Simplified Arabic" w:hint="cs"/>
          <w:sz w:val="28"/>
          <w:szCs w:val="28"/>
          <w:rtl/>
        </w:rPr>
        <w:t>يمكن للموظف المحال إلى التحقيق الإداري أن يأخذ موقفا</w:t>
      </w:r>
      <w:r w:rsidR="00CF29F8">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سلبيا</w:t>
      </w:r>
      <w:r w:rsidR="001E0001">
        <w:rPr>
          <w:rFonts w:ascii="Simplified Arabic" w:eastAsia="Times New Roman" w:hAnsi="Simplified Arabic" w:cs="Simplified Arabic" w:hint="cs"/>
          <w:sz w:val="28"/>
          <w:szCs w:val="28"/>
          <w:rtl/>
        </w:rPr>
        <w:t>ً وذلك بالصمت عن الإجابة على الأ</w:t>
      </w:r>
      <w:r w:rsidRPr="008335FC">
        <w:rPr>
          <w:rFonts w:ascii="Simplified Arabic" w:eastAsia="Times New Roman" w:hAnsi="Simplified Arabic" w:cs="Simplified Arabic" w:hint="cs"/>
          <w:sz w:val="28"/>
          <w:szCs w:val="28"/>
          <w:rtl/>
        </w:rPr>
        <w:t>سئلة الموج</w:t>
      </w:r>
      <w:r w:rsidR="00702680">
        <w:rPr>
          <w:rFonts w:ascii="Simplified Arabic" w:eastAsia="Times New Roman" w:hAnsi="Simplified Arabic" w:cs="Simplified Arabic" w:hint="cs"/>
          <w:sz w:val="28"/>
          <w:szCs w:val="28"/>
          <w:rtl/>
        </w:rPr>
        <w:t>هة</w:t>
      </w:r>
      <w:r w:rsidRPr="008335FC">
        <w:rPr>
          <w:rFonts w:ascii="Simplified Arabic" w:eastAsia="Times New Roman" w:hAnsi="Simplified Arabic" w:cs="Simplified Arabic" w:hint="cs"/>
          <w:sz w:val="28"/>
          <w:szCs w:val="28"/>
          <w:rtl/>
        </w:rPr>
        <w:t xml:space="preserve"> إليه ولا يجوز إجباره</w:t>
      </w:r>
      <w:r w:rsidR="001E0001">
        <w:rPr>
          <w:rFonts w:ascii="Simplified Arabic" w:eastAsia="Times New Roman" w:hAnsi="Simplified Arabic" w:cs="Simplified Arabic" w:hint="cs"/>
          <w:sz w:val="28"/>
          <w:szCs w:val="28"/>
          <w:rtl/>
        </w:rPr>
        <w:t>,</w:t>
      </w:r>
      <w:r w:rsidR="00702680">
        <w:rPr>
          <w:rFonts w:ascii="Simplified Arabic" w:eastAsia="Times New Roman" w:hAnsi="Simplified Arabic" w:cs="Simplified Arabic" w:hint="cs"/>
          <w:sz w:val="28"/>
          <w:szCs w:val="28"/>
          <w:rtl/>
        </w:rPr>
        <w:t xml:space="preserve"> أو إكراهه على الإجابة,</w:t>
      </w:r>
      <w:r w:rsidRPr="008335FC">
        <w:rPr>
          <w:rFonts w:ascii="Simplified Arabic" w:eastAsia="Times New Roman" w:hAnsi="Simplified Arabic" w:cs="Simplified Arabic" w:hint="cs"/>
          <w:sz w:val="28"/>
          <w:szCs w:val="28"/>
          <w:rtl/>
        </w:rPr>
        <w:t xml:space="preserve"> </w:t>
      </w:r>
      <w:r w:rsidR="00702680">
        <w:rPr>
          <w:rFonts w:ascii="Simplified Arabic" w:eastAsia="Times New Roman" w:hAnsi="Simplified Arabic" w:cs="Simplified Arabic" w:hint="cs"/>
          <w:sz w:val="28"/>
          <w:szCs w:val="28"/>
          <w:rtl/>
        </w:rPr>
        <w:t>ل</w:t>
      </w:r>
      <w:r w:rsidRPr="008335FC">
        <w:rPr>
          <w:rFonts w:ascii="Simplified Arabic" w:eastAsia="Times New Roman" w:hAnsi="Simplified Arabic" w:cs="Simplified Arabic" w:hint="cs"/>
          <w:sz w:val="28"/>
          <w:szCs w:val="28"/>
          <w:rtl/>
        </w:rPr>
        <w:t xml:space="preserve">أن الصمت مظهر من </w:t>
      </w:r>
      <w:r w:rsidR="00CF29F8">
        <w:rPr>
          <w:rFonts w:ascii="Simplified Arabic" w:eastAsia="Times New Roman" w:hAnsi="Simplified Arabic" w:cs="Simplified Arabic" w:hint="cs"/>
          <w:sz w:val="28"/>
          <w:szCs w:val="28"/>
          <w:rtl/>
        </w:rPr>
        <w:t>مظاهر حق الدفاع, فلا يجوز عد</w:t>
      </w:r>
      <w:r w:rsidR="006B13C7">
        <w:rPr>
          <w:rFonts w:ascii="Simplified Arabic" w:eastAsia="Times New Roman" w:hAnsi="Simplified Arabic" w:cs="Simplified Arabic" w:hint="cs"/>
          <w:sz w:val="28"/>
          <w:szCs w:val="28"/>
          <w:rtl/>
        </w:rPr>
        <w:t>ّ</w:t>
      </w:r>
      <w:r w:rsidR="00CF29F8">
        <w:rPr>
          <w:rFonts w:ascii="Simplified Arabic" w:eastAsia="Times New Roman" w:hAnsi="Simplified Arabic" w:cs="Simplified Arabic" w:hint="cs"/>
          <w:sz w:val="28"/>
          <w:szCs w:val="28"/>
          <w:rtl/>
        </w:rPr>
        <w:t>ه كاعتراف ض</w:t>
      </w:r>
      <w:r w:rsidRPr="008335FC">
        <w:rPr>
          <w:rFonts w:ascii="Simplified Arabic" w:eastAsia="Times New Roman" w:hAnsi="Simplified Arabic" w:cs="Simplified Arabic" w:hint="cs"/>
          <w:sz w:val="28"/>
          <w:szCs w:val="28"/>
          <w:rtl/>
        </w:rPr>
        <w:t>مني</w:t>
      </w:r>
      <w:r w:rsidR="001E0001">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أو أن يعتمد كقرينة ضده, إذ ت</w:t>
      </w:r>
      <w:r w:rsidR="00961979">
        <w:rPr>
          <w:rFonts w:ascii="Simplified Arabic" w:eastAsia="Times New Roman" w:hAnsi="Simplified Arabic" w:cs="Simplified Arabic" w:hint="cs"/>
          <w:sz w:val="28"/>
          <w:szCs w:val="28"/>
          <w:rtl/>
        </w:rPr>
        <w:t>ملك الإدارة العديد من الوسائل و</w:t>
      </w:r>
      <w:r w:rsidRPr="008335FC">
        <w:rPr>
          <w:rFonts w:ascii="Simplified Arabic" w:eastAsia="Times New Roman" w:hAnsi="Simplified Arabic" w:cs="Simplified Arabic" w:hint="cs"/>
          <w:sz w:val="28"/>
          <w:szCs w:val="28"/>
          <w:rtl/>
        </w:rPr>
        <w:t>الإثباتات إزاء موظفيها, ويستند هذ الحق إلى قرينة البراءة وحق الدفاع</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26"/>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 هذا ولم تنص القوانين الوظيفية في فرنسا على حق الموظف المتهم بالصمت غير أن ال</w:t>
      </w:r>
      <w:r w:rsidR="00313C94">
        <w:rPr>
          <w:rFonts w:ascii="Simplified Arabic" w:eastAsia="Times New Roman" w:hAnsi="Simplified Arabic" w:cs="Simplified Arabic" w:hint="cs"/>
          <w:sz w:val="28"/>
          <w:szCs w:val="28"/>
          <w:rtl/>
        </w:rPr>
        <w:t>مشرع الفرنسي قد أقره إلى ا</w:t>
      </w:r>
      <w:r w:rsidRPr="008335FC">
        <w:rPr>
          <w:rFonts w:ascii="Simplified Arabic" w:eastAsia="Times New Roman" w:hAnsi="Simplified Arabic" w:cs="Simplified Arabic" w:hint="cs"/>
          <w:sz w:val="28"/>
          <w:szCs w:val="28"/>
          <w:rtl/>
        </w:rPr>
        <w:t>لمتهم المحتجز لدى الشر</w:t>
      </w:r>
      <w:r w:rsidR="0034181E">
        <w:rPr>
          <w:rFonts w:ascii="Simplified Arabic" w:eastAsia="Times New Roman" w:hAnsi="Simplified Arabic" w:cs="Simplified Arabic" w:hint="cs"/>
          <w:sz w:val="28"/>
          <w:szCs w:val="28"/>
          <w:rtl/>
        </w:rPr>
        <w:t>طة بالقانون الصادر في (15) تموز</w:t>
      </w:r>
      <w:r w:rsidRPr="008335FC">
        <w:rPr>
          <w:rFonts w:ascii="Simplified Arabic" w:eastAsia="Times New Roman" w:hAnsi="Simplified Arabic" w:cs="Simplified Arabic" w:hint="cs"/>
          <w:sz w:val="28"/>
          <w:szCs w:val="28"/>
          <w:rtl/>
        </w:rPr>
        <w:t xml:space="preserve"> 2000 فنصت المادة (63/1) </w:t>
      </w:r>
      <w:r w:rsidR="00CF29F8">
        <w:rPr>
          <w:rFonts w:ascii="Simplified Arabic" w:eastAsia="Times New Roman" w:hAnsi="Simplified Arabic" w:cs="Simplified Arabic" w:hint="cs"/>
          <w:sz w:val="28"/>
          <w:szCs w:val="28"/>
          <w:rtl/>
        </w:rPr>
        <w:t>من قانون ال</w:t>
      </w:r>
      <w:r w:rsidRPr="008335FC">
        <w:rPr>
          <w:rFonts w:ascii="Simplified Arabic" w:eastAsia="Times New Roman" w:hAnsi="Simplified Arabic" w:cs="Simplified Arabic" w:hint="cs"/>
          <w:sz w:val="28"/>
          <w:szCs w:val="28"/>
          <w:rtl/>
        </w:rPr>
        <w:t>إجراءات</w:t>
      </w:r>
      <w:r w:rsidR="00DD4F9F">
        <w:rPr>
          <w:rFonts w:ascii="Simplified Arabic" w:eastAsia="Times New Roman" w:hAnsi="Simplified Arabic" w:cs="Simplified Arabic" w:hint="cs"/>
          <w:sz w:val="28"/>
          <w:szCs w:val="28"/>
          <w:rtl/>
        </w:rPr>
        <w:t xml:space="preserve"> الجنائية</w:t>
      </w:r>
      <w:r w:rsidRPr="008335FC">
        <w:rPr>
          <w:rFonts w:ascii="Simplified Arabic" w:eastAsia="Times New Roman" w:hAnsi="Simplified Arabic" w:cs="Simplified Arabic" w:hint="cs"/>
          <w:sz w:val="28"/>
          <w:szCs w:val="28"/>
          <w:rtl/>
        </w:rPr>
        <w:t xml:space="preserve"> </w:t>
      </w:r>
      <w:r w:rsidR="0034181E">
        <w:rPr>
          <w:rFonts w:ascii="Simplified Arabic" w:eastAsia="Times New Roman" w:hAnsi="Simplified Arabic" w:cs="Simplified Arabic" w:hint="cs"/>
          <w:sz w:val="28"/>
          <w:szCs w:val="28"/>
          <w:rtl/>
        </w:rPr>
        <w:t>ال</w:t>
      </w:r>
      <w:r w:rsidRPr="008335FC">
        <w:rPr>
          <w:rFonts w:ascii="Simplified Arabic" w:eastAsia="Times New Roman" w:hAnsi="Simplified Arabic" w:cs="Simplified Arabic" w:hint="cs"/>
          <w:sz w:val="28"/>
          <w:szCs w:val="28"/>
          <w:rtl/>
        </w:rPr>
        <w:t>فرنسي على وجوب إحاطة الشخص المحتجز فعلا</w:t>
      </w:r>
      <w:r w:rsidR="00CF29F8">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بحقه في عدم الإجابة على الأسئلة التي يتم توجيهها إليه, وكما أقر هذا الحق في المادة (114) من قانون الإجراءات</w:t>
      </w:r>
      <w:r w:rsidR="00822093">
        <w:rPr>
          <w:rFonts w:ascii="Simplified Arabic" w:eastAsia="Times New Roman" w:hAnsi="Simplified Arabic" w:cs="Simplified Arabic" w:hint="cs"/>
          <w:sz w:val="28"/>
          <w:szCs w:val="28"/>
          <w:rtl/>
        </w:rPr>
        <w:t xml:space="preserve"> الجنائية</w:t>
      </w:r>
      <w:r w:rsidRPr="008335FC">
        <w:rPr>
          <w:rFonts w:ascii="Simplified Arabic" w:eastAsia="Times New Roman" w:hAnsi="Simplified Arabic" w:cs="Simplified Arabic" w:hint="cs"/>
          <w:sz w:val="28"/>
          <w:szCs w:val="28"/>
          <w:rtl/>
        </w:rPr>
        <w:t xml:space="preserve"> الفرنسي</w:t>
      </w:r>
      <w:r w:rsidR="00822093">
        <w:rPr>
          <w:rFonts w:ascii="Simplified Arabic" w:eastAsia="Times New Roman" w:hAnsi="Simplified Arabic" w:cs="Simplified Arabic" w:hint="cs"/>
          <w:sz w:val="28"/>
          <w:szCs w:val="28"/>
          <w:rtl/>
        </w:rPr>
        <w:t xml:space="preserve"> رقم 57-1426 الصادر في 31/كانون الأول/1957</w:t>
      </w:r>
      <w:r w:rsidR="00313C94">
        <w:rPr>
          <w:rFonts w:ascii="Simplified Arabic" w:eastAsia="Times New Roman" w:hAnsi="Simplified Arabic" w:cs="Simplified Arabic" w:hint="cs"/>
          <w:sz w:val="28"/>
          <w:szCs w:val="28"/>
          <w:rtl/>
        </w:rPr>
        <w:t xml:space="preserve"> </w:t>
      </w:r>
      <w:r w:rsidR="006B13C7">
        <w:rPr>
          <w:rFonts w:ascii="Simplified Arabic" w:eastAsia="Times New Roman" w:hAnsi="Simplified Arabic" w:cs="Simplified Arabic" w:hint="cs"/>
          <w:sz w:val="28"/>
          <w:szCs w:val="28"/>
          <w:rtl/>
        </w:rPr>
        <w:t xml:space="preserve">نص </w:t>
      </w:r>
      <w:r w:rsidR="00822093">
        <w:rPr>
          <w:rFonts w:ascii="Simplified Arabic" w:eastAsia="Times New Roman" w:hAnsi="Simplified Arabic" w:cs="Simplified Arabic" w:hint="cs"/>
          <w:sz w:val="28"/>
          <w:szCs w:val="28"/>
          <w:rtl/>
        </w:rPr>
        <w:t xml:space="preserve">على </w:t>
      </w:r>
      <w:r w:rsidRPr="008335FC">
        <w:rPr>
          <w:rFonts w:ascii="Simplified Arabic" w:eastAsia="Times New Roman" w:hAnsi="Simplified Arabic" w:cs="Simplified Arabic" w:hint="cs"/>
          <w:sz w:val="28"/>
          <w:szCs w:val="28"/>
          <w:rtl/>
        </w:rPr>
        <w:t>( يلزم قاضي التحقيق أن ينبه المتهم عند حضوره لأول مرة إلى أنه حر في عدم الإدلاء بأية أقوال ويثبت ذلك في محضر التحقيق)</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27"/>
      </w:r>
      <w:r w:rsidRPr="008335FC">
        <w:rPr>
          <w:rFonts w:ascii="Simplified Arabic" w:eastAsia="Times New Roman" w:hAnsi="Simplified Arabic" w:cs="Simplified Arabic" w:hint="cs"/>
          <w:sz w:val="28"/>
          <w:szCs w:val="28"/>
          <w:vertAlign w:val="superscript"/>
          <w:rtl/>
        </w:rPr>
        <w:t>)</w:t>
      </w:r>
      <w:r w:rsidR="00961979">
        <w:rPr>
          <w:rFonts w:ascii="Simplified Arabic" w:eastAsia="Times New Roman" w:hAnsi="Simplified Arabic" w:cs="Simplified Arabic" w:hint="cs"/>
          <w:sz w:val="28"/>
          <w:szCs w:val="28"/>
          <w:rtl/>
        </w:rPr>
        <w:t>.</w:t>
      </w:r>
    </w:p>
    <w:p w:rsidR="00CF29F8" w:rsidRDefault="008335FC" w:rsidP="00235369">
      <w:pPr>
        <w:tabs>
          <w:tab w:val="left" w:pos="565"/>
          <w:tab w:val="left" w:pos="8503"/>
        </w:tabs>
        <w:spacing w:after="0"/>
        <w:jc w:val="both"/>
        <w:rPr>
          <w:rFonts w:ascii="Simplified Arabic" w:eastAsia="Times New Roman" w:hAnsi="Simplified Arabic" w:cs="Simplified Arabic"/>
          <w:sz w:val="28"/>
          <w:szCs w:val="28"/>
          <w:rtl/>
        </w:rPr>
      </w:pPr>
      <w:r w:rsidRPr="008335FC">
        <w:rPr>
          <w:rFonts w:ascii="Simplified Arabic" w:eastAsia="Times New Roman" w:hAnsi="Simplified Arabic" w:cs="Simplified Arabic" w:hint="cs"/>
          <w:sz w:val="28"/>
          <w:szCs w:val="28"/>
          <w:rtl/>
        </w:rPr>
        <w:t xml:space="preserve"> </w:t>
      </w:r>
      <w:r w:rsidR="00A23A28">
        <w:rPr>
          <w:rFonts w:ascii="Simplified Arabic" w:eastAsia="Times New Roman" w:hAnsi="Simplified Arabic" w:cs="Simplified Arabic" w:hint="cs"/>
          <w:sz w:val="28"/>
          <w:szCs w:val="28"/>
          <w:rtl/>
        </w:rPr>
        <w:tab/>
      </w:r>
      <w:r w:rsidRPr="008335FC">
        <w:rPr>
          <w:rFonts w:ascii="Simplified Arabic" w:eastAsia="Times New Roman" w:hAnsi="Simplified Arabic" w:cs="Simplified Arabic" w:hint="cs"/>
          <w:sz w:val="28"/>
          <w:szCs w:val="28"/>
          <w:rtl/>
        </w:rPr>
        <w:t>أما المشرع المصري</w:t>
      </w:r>
      <w:r w:rsidR="00A2321A">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فلم ينص على هذه ا</w:t>
      </w:r>
      <w:r w:rsidR="001E0001">
        <w:rPr>
          <w:rFonts w:ascii="Simplified Arabic" w:eastAsia="Times New Roman" w:hAnsi="Simplified Arabic" w:cs="Simplified Arabic" w:hint="cs"/>
          <w:sz w:val="28"/>
          <w:szCs w:val="28"/>
          <w:rtl/>
        </w:rPr>
        <w:t>لضمانة في القوانين الوظيفية كنظ</w:t>
      </w:r>
      <w:r w:rsidRPr="008335FC">
        <w:rPr>
          <w:rFonts w:ascii="Simplified Arabic" w:eastAsia="Times New Roman" w:hAnsi="Simplified Arabic" w:cs="Simplified Arabic" w:hint="cs"/>
          <w:sz w:val="28"/>
          <w:szCs w:val="28"/>
          <w:rtl/>
        </w:rPr>
        <w:t>ي</w:t>
      </w:r>
      <w:r w:rsidR="001E0001">
        <w:rPr>
          <w:rFonts w:ascii="Simplified Arabic" w:eastAsia="Times New Roman" w:hAnsi="Simplified Arabic" w:cs="Simplified Arabic" w:hint="cs"/>
          <w:sz w:val="28"/>
          <w:szCs w:val="28"/>
          <w:rtl/>
        </w:rPr>
        <w:t>ره</w:t>
      </w:r>
      <w:r w:rsidRPr="008335FC">
        <w:rPr>
          <w:rFonts w:ascii="Simplified Arabic" w:eastAsia="Times New Roman" w:hAnsi="Simplified Arabic" w:cs="Simplified Arabic" w:hint="cs"/>
          <w:sz w:val="28"/>
          <w:szCs w:val="28"/>
          <w:rtl/>
        </w:rPr>
        <w:t xml:space="preserve"> ال</w:t>
      </w:r>
      <w:r w:rsidR="00CF29F8">
        <w:rPr>
          <w:rFonts w:ascii="Simplified Arabic" w:eastAsia="Times New Roman" w:hAnsi="Simplified Arabic" w:cs="Simplified Arabic" w:hint="cs"/>
          <w:sz w:val="28"/>
          <w:szCs w:val="28"/>
          <w:rtl/>
        </w:rPr>
        <w:t>فرنسي, غير أن ذلك لا يمنع من الا</w:t>
      </w:r>
      <w:r w:rsidRPr="008335FC">
        <w:rPr>
          <w:rFonts w:ascii="Simplified Arabic" w:eastAsia="Times New Roman" w:hAnsi="Simplified Arabic" w:cs="Simplified Arabic" w:hint="cs"/>
          <w:sz w:val="28"/>
          <w:szCs w:val="28"/>
          <w:rtl/>
        </w:rPr>
        <w:t xml:space="preserve">لتزام به وتطبيقه من قبل السلطة المختصة بالتحقيق الإداري من خلال العودة إلى </w:t>
      </w:r>
      <w:r w:rsidR="00521BD9">
        <w:rPr>
          <w:rFonts w:ascii="Simplified Arabic" w:eastAsia="Times New Roman" w:hAnsi="Simplified Arabic" w:cs="Simplified Arabic" w:hint="cs"/>
          <w:sz w:val="28"/>
          <w:szCs w:val="28"/>
          <w:rtl/>
        </w:rPr>
        <w:t xml:space="preserve">قانون الإجراءات الجنائية المصري </w:t>
      </w:r>
      <w:r w:rsidR="00580F3D" w:rsidRPr="008335FC">
        <w:rPr>
          <w:rFonts w:ascii="Simplified Arabic" w:eastAsia="Times New Roman" w:hAnsi="Simplified Arabic" w:cs="Simplified Arabic" w:hint="cs"/>
          <w:sz w:val="28"/>
          <w:szCs w:val="28"/>
          <w:rtl/>
          <w:lang w:bidi="ar-IQ"/>
        </w:rPr>
        <w:t>في حالة قصور القوانين الوظيفية في تن</w:t>
      </w:r>
      <w:r w:rsidR="00580F3D">
        <w:rPr>
          <w:rFonts w:ascii="Simplified Arabic" w:eastAsia="Times New Roman" w:hAnsi="Simplified Arabic" w:cs="Simplified Arabic" w:hint="cs"/>
          <w:sz w:val="28"/>
          <w:szCs w:val="28"/>
          <w:rtl/>
          <w:lang w:bidi="ar-IQ"/>
        </w:rPr>
        <w:t>ظيم بعض الإجراءات</w:t>
      </w:r>
      <w:r w:rsidR="00580F3D" w:rsidRPr="008335FC">
        <w:rPr>
          <w:rFonts w:ascii="Simplified Arabic" w:eastAsia="Times New Roman" w:hAnsi="Simplified Arabic" w:cs="Simplified Arabic" w:hint="cs"/>
          <w:sz w:val="28"/>
          <w:szCs w:val="28"/>
          <w:vertAlign w:val="superscript"/>
          <w:rtl/>
          <w:lang w:bidi="ar-IQ"/>
        </w:rPr>
        <w:t>(</w:t>
      </w:r>
      <w:r w:rsidR="00580F3D" w:rsidRPr="008335FC">
        <w:rPr>
          <w:rFonts w:ascii="Simplified Arabic" w:eastAsia="Times New Roman" w:hAnsi="Simplified Arabic" w:cs="Simplified Arabic"/>
          <w:sz w:val="28"/>
          <w:szCs w:val="28"/>
          <w:vertAlign w:val="superscript"/>
          <w:rtl/>
          <w:lang w:bidi="ar-IQ"/>
        </w:rPr>
        <w:footnoteReference w:id="228"/>
      </w:r>
      <w:r w:rsidR="00580F3D" w:rsidRPr="008335FC">
        <w:rPr>
          <w:rFonts w:ascii="Simplified Arabic" w:eastAsia="Times New Roman" w:hAnsi="Simplified Arabic" w:cs="Simplified Arabic" w:hint="cs"/>
          <w:sz w:val="28"/>
          <w:szCs w:val="28"/>
          <w:vertAlign w:val="superscript"/>
          <w:rtl/>
          <w:lang w:bidi="ar-IQ"/>
        </w:rPr>
        <w:t>)</w:t>
      </w:r>
      <w:r w:rsidR="00580F3D">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ولدى العودة</w:t>
      </w:r>
      <w:r w:rsidR="00580F3D">
        <w:rPr>
          <w:rFonts w:ascii="Simplified Arabic" w:eastAsia="Times New Roman" w:hAnsi="Simplified Arabic" w:cs="Simplified Arabic" w:hint="cs"/>
          <w:sz w:val="28"/>
          <w:szCs w:val="28"/>
          <w:rtl/>
        </w:rPr>
        <w:t xml:space="preserve"> إليه</w:t>
      </w:r>
      <w:r w:rsidR="00A2321A">
        <w:rPr>
          <w:rFonts w:ascii="Simplified Arabic" w:eastAsia="Times New Roman" w:hAnsi="Simplified Arabic" w:cs="Simplified Arabic" w:hint="cs"/>
          <w:sz w:val="28"/>
          <w:szCs w:val="28"/>
          <w:rtl/>
        </w:rPr>
        <w:t xml:space="preserve"> </w:t>
      </w:r>
      <w:r w:rsidRPr="008335FC">
        <w:rPr>
          <w:rFonts w:ascii="Simplified Arabic" w:eastAsia="Times New Roman" w:hAnsi="Simplified Arabic" w:cs="Simplified Arabic" w:hint="cs"/>
          <w:sz w:val="28"/>
          <w:szCs w:val="28"/>
          <w:rtl/>
        </w:rPr>
        <w:t>لم ينص على هذا الحق بصورة صريحة</w:t>
      </w:r>
      <w:r w:rsidR="00A2321A">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وإنما يمكن استخلاصه بصورة ضمنية من نص المادة (2</w:t>
      </w:r>
      <w:r w:rsidR="00235369">
        <w:rPr>
          <w:rFonts w:ascii="Simplified Arabic" w:eastAsia="Times New Roman" w:hAnsi="Simplified Arabic" w:cs="Simplified Arabic" w:hint="cs"/>
          <w:sz w:val="28"/>
          <w:szCs w:val="28"/>
          <w:rtl/>
        </w:rPr>
        <w:t>74</w:t>
      </w:r>
      <w:r w:rsidRPr="008335FC">
        <w:rPr>
          <w:rFonts w:ascii="Simplified Arabic" w:eastAsia="Times New Roman" w:hAnsi="Simplified Arabic" w:cs="Simplified Arabic" w:hint="cs"/>
          <w:sz w:val="28"/>
          <w:szCs w:val="28"/>
          <w:rtl/>
        </w:rPr>
        <w:t>) وجاء فيها (لا يجوز استجواب المتهم إلا إذا قبل ذلك)</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29"/>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 وقد</w:t>
      </w:r>
      <w:r w:rsidR="00A2321A">
        <w:rPr>
          <w:rFonts w:ascii="Simplified Arabic" w:eastAsia="Times New Roman" w:hAnsi="Simplified Arabic" w:cs="Simplified Arabic" w:hint="cs"/>
          <w:sz w:val="28"/>
          <w:szCs w:val="28"/>
          <w:rtl/>
        </w:rPr>
        <w:t xml:space="preserve"> قضت محكمة </w:t>
      </w:r>
      <w:r w:rsidR="00A2321A">
        <w:rPr>
          <w:rFonts w:ascii="Simplified Arabic" w:eastAsia="Times New Roman" w:hAnsi="Simplified Arabic" w:cs="Simplified Arabic" w:hint="cs"/>
          <w:sz w:val="28"/>
          <w:szCs w:val="28"/>
          <w:rtl/>
        </w:rPr>
        <w:lastRenderedPageBreak/>
        <w:t>النقض المصرية على أن</w:t>
      </w:r>
      <w:r w:rsidRPr="008335FC">
        <w:rPr>
          <w:rFonts w:ascii="Simplified Arabic" w:eastAsia="Times New Roman" w:hAnsi="Simplified Arabic" w:cs="Simplified Arabic" w:hint="cs"/>
          <w:sz w:val="28"/>
          <w:szCs w:val="28"/>
          <w:rtl/>
        </w:rPr>
        <w:t xml:space="preserve"> (سكوت المتهم </w:t>
      </w:r>
      <w:r w:rsidR="00DD4F9F">
        <w:rPr>
          <w:rFonts w:ascii="Simplified Arabic" w:eastAsia="Times New Roman" w:hAnsi="Simplified Arabic" w:cs="Simplified Arabic" w:hint="cs"/>
          <w:sz w:val="28"/>
          <w:szCs w:val="28"/>
          <w:rtl/>
        </w:rPr>
        <w:t>لا يصلح أن يكون قرينة يتخذ</w:t>
      </w:r>
      <w:r w:rsidRPr="008335FC">
        <w:rPr>
          <w:rFonts w:ascii="Simplified Arabic" w:eastAsia="Times New Roman" w:hAnsi="Simplified Arabic" w:cs="Simplified Arabic" w:hint="cs"/>
          <w:sz w:val="28"/>
          <w:szCs w:val="28"/>
          <w:rtl/>
        </w:rPr>
        <w:t xml:space="preserve"> ضده على ثبوت التهمة)</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30"/>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 وكذلك ال</w:t>
      </w:r>
      <w:r w:rsidR="00822093">
        <w:rPr>
          <w:rFonts w:ascii="Simplified Arabic" w:eastAsia="Times New Roman" w:hAnsi="Simplified Arabic" w:cs="Simplified Arabic" w:hint="cs"/>
          <w:sz w:val="28"/>
          <w:szCs w:val="28"/>
          <w:rtl/>
        </w:rPr>
        <w:t>محكمة الإدارية العليا إذ قضت ( إ</w:t>
      </w:r>
      <w:r w:rsidRPr="008335FC">
        <w:rPr>
          <w:rFonts w:ascii="Simplified Arabic" w:eastAsia="Times New Roman" w:hAnsi="Simplified Arabic" w:cs="Simplified Arabic" w:hint="cs"/>
          <w:sz w:val="28"/>
          <w:szCs w:val="28"/>
          <w:rtl/>
        </w:rPr>
        <w:t>ن امتناع الموظف بغير مبرر صحيح عن إبداء أقواله في التحقيق الذي تجريه الجهة الإدارية ينطوي على تفويت لفرصة الدفاع عن نفسه لما يتضمنه من عدم الثقة بالجهاز الإداري والجهات الرئاسية القائمة عليه</w:t>
      </w:r>
      <w:r w:rsidR="00CF29F8">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31"/>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 ولا يشكل صمت الموظف مخالفة إدارية لأنه وجه لإجباره على الإدلاء بأقواله</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32"/>
      </w:r>
      <w:r w:rsidRPr="008335FC">
        <w:rPr>
          <w:rFonts w:ascii="Simplified Arabic" w:eastAsia="Times New Roman" w:hAnsi="Simplified Arabic" w:cs="Simplified Arabic" w:hint="cs"/>
          <w:sz w:val="28"/>
          <w:szCs w:val="28"/>
          <w:vertAlign w:val="superscript"/>
          <w:rtl/>
        </w:rPr>
        <w:t>)</w:t>
      </w:r>
      <w:r w:rsidR="001E0001">
        <w:rPr>
          <w:rFonts w:ascii="Simplified Arabic" w:eastAsia="Times New Roman" w:hAnsi="Simplified Arabic" w:cs="Simplified Arabic" w:hint="cs"/>
          <w:sz w:val="28"/>
          <w:szCs w:val="28"/>
          <w:rtl/>
        </w:rPr>
        <w:t>, فيتضح لنا إ</w:t>
      </w:r>
      <w:r w:rsidRPr="008335FC">
        <w:rPr>
          <w:rFonts w:ascii="Simplified Arabic" w:eastAsia="Times New Roman" w:hAnsi="Simplified Arabic" w:cs="Simplified Arabic" w:hint="cs"/>
          <w:sz w:val="28"/>
          <w:szCs w:val="28"/>
          <w:rtl/>
        </w:rPr>
        <w:t>قرار المشرع المصري</w:t>
      </w:r>
      <w:r w:rsidR="001E0001">
        <w:rPr>
          <w:rFonts w:ascii="Simplified Arabic" w:eastAsia="Times New Roman" w:hAnsi="Simplified Arabic" w:cs="Simplified Arabic" w:hint="cs"/>
          <w:sz w:val="28"/>
          <w:szCs w:val="28"/>
          <w:rtl/>
        </w:rPr>
        <w:t>, والقضاء سواء العادي أم</w:t>
      </w:r>
      <w:r w:rsidRPr="008335FC">
        <w:rPr>
          <w:rFonts w:ascii="Simplified Arabic" w:eastAsia="Times New Roman" w:hAnsi="Simplified Arabic" w:cs="Simplified Arabic" w:hint="cs"/>
          <w:sz w:val="28"/>
          <w:szCs w:val="28"/>
          <w:rtl/>
        </w:rPr>
        <w:t xml:space="preserve"> الإداري لحق المتهم في الصمت غير أن صمته ليس في مصلحته</w:t>
      </w:r>
      <w:r w:rsidR="00A2321A">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لما يترتب عليه من تفويت لفرصة الدفاع عن نفسه. </w:t>
      </w:r>
    </w:p>
    <w:p w:rsidR="00822093" w:rsidRDefault="00CF29F8" w:rsidP="00C734A8">
      <w:pPr>
        <w:tabs>
          <w:tab w:val="left" w:pos="565"/>
          <w:tab w:val="left" w:pos="8503"/>
        </w:tabs>
        <w:spacing w:after="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ab/>
      </w:r>
      <w:r w:rsidR="008335FC" w:rsidRPr="008335FC">
        <w:rPr>
          <w:rFonts w:ascii="Simplified Arabic" w:eastAsia="Times New Roman" w:hAnsi="Simplified Arabic" w:cs="Simplified Arabic" w:hint="cs"/>
          <w:sz w:val="28"/>
          <w:szCs w:val="28"/>
          <w:rtl/>
        </w:rPr>
        <w:t>أما المشرع العراقي</w:t>
      </w:r>
      <w:r w:rsidR="00A2321A">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فلم ينص على هذا الحق في قانون انضباط موظفي الدولة والقطاع العام </w:t>
      </w:r>
      <w:r>
        <w:rPr>
          <w:rFonts w:ascii="Simplified Arabic" w:eastAsia="Times New Roman" w:hAnsi="Simplified Arabic" w:cs="Simplified Arabic" w:hint="cs"/>
          <w:sz w:val="28"/>
          <w:szCs w:val="28"/>
          <w:rtl/>
        </w:rPr>
        <w:t>ر</w:t>
      </w:r>
      <w:r w:rsidR="00580F3D">
        <w:rPr>
          <w:rFonts w:ascii="Simplified Arabic" w:eastAsia="Times New Roman" w:hAnsi="Simplified Arabic" w:cs="Simplified Arabic" w:hint="cs"/>
          <w:sz w:val="28"/>
          <w:szCs w:val="28"/>
          <w:rtl/>
        </w:rPr>
        <w:t>قم (14) لسنة 1</w:t>
      </w:r>
      <w:r w:rsidR="008335FC" w:rsidRPr="008335FC">
        <w:rPr>
          <w:rFonts w:ascii="Simplified Arabic" w:eastAsia="Times New Roman" w:hAnsi="Simplified Arabic" w:cs="Simplified Arabic" w:hint="cs"/>
          <w:sz w:val="28"/>
          <w:szCs w:val="28"/>
          <w:rtl/>
        </w:rPr>
        <w:t>991 كما</w:t>
      </w:r>
      <w:r w:rsidR="0067200F">
        <w:rPr>
          <w:rFonts w:ascii="Simplified Arabic" w:eastAsia="Times New Roman" w:hAnsi="Simplified Arabic" w:cs="Simplified Arabic" w:hint="cs"/>
          <w:sz w:val="28"/>
          <w:szCs w:val="28"/>
          <w:rtl/>
        </w:rPr>
        <w:t xml:space="preserve"> فعل المشرع</w:t>
      </w:r>
      <w:r w:rsidR="008335FC" w:rsidRPr="008335FC">
        <w:rPr>
          <w:rFonts w:ascii="Simplified Arabic" w:eastAsia="Times New Roman" w:hAnsi="Simplified Arabic" w:cs="Simplified Arabic" w:hint="cs"/>
          <w:sz w:val="28"/>
          <w:szCs w:val="28"/>
          <w:rtl/>
        </w:rPr>
        <w:t xml:space="preserve"> في</w:t>
      </w:r>
      <w:r w:rsidR="0067200F">
        <w:rPr>
          <w:rFonts w:ascii="Simplified Arabic" w:eastAsia="Times New Roman" w:hAnsi="Simplified Arabic" w:cs="Simplified Arabic" w:hint="cs"/>
          <w:sz w:val="28"/>
          <w:szCs w:val="28"/>
          <w:rtl/>
        </w:rPr>
        <w:t xml:space="preserve"> كل من</w:t>
      </w:r>
      <w:r w:rsidR="008335FC" w:rsidRPr="008335FC">
        <w:rPr>
          <w:rFonts w:ascii="Simplified Arabic" w:eastAsia="Times New Roman" w:hAnsi="Simplified Arabic" w:cs="Simplified Arabic" w:hint="cs"/>
          <w:sz w:val="28"/>
          <w:szCs w:val="28"/>
          <w:rtl/>
        </w:rPr>
        <w:t xml:space="preserve"> فرنسا ومصر, ولدى العودة إلى قانون أصول المحاكمات الجزائية رقم (23) لسنة 1971 نلاحظ أنه نص على ( قبل إجراء التحقيق مع المتهم يجب على قاضي</w:t>
      </w:r>
      <w:r w:rsidR="00A66A73">
        <w:rPr>
          <w:rFonts w:ascii="Simplified Arabic" w:eastAsia="Times New Roman" w:hAnsi="Simplified Arabic" w:cs="Simplified Arabic" w:hint="cs"/>
          <w:sz w:val="28"/>
          <w:szCs w:val="28"/>
          <w:rtl/>
        </w:rPr>
        <w:t xml:space="preserve"> التحقيق إعلام المتهم ما يلي: أولاً:</w:t>
      </w:r>
      <w:r w:rsidR="008335FC" w:rsidRPr="008335FC">
        <w:rPr>
          <w:rFonts w:ascii="Simplified Arabic" w:eastAsia="Times New Roman" w:hAnsi="Simplified Arabic" w:cs="Simplified Arabic" w:hint="cs"/>
          <w:sz w:val="28"/>
          <w:szCs w:val="28"/>
          <w:rtl/>
        </w:rPr>
        <w:t xml:space="preserve"> أن له الحق في السكوت ولا يستنتج من ممارسة هذا الحق أية قرينة ضده</w:t>
      </w:r>
      <w:r>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sz w:val="28"/>
          <w:szCs w:val="28"/>
          <w:vertAlign w:val="superscript"/>
          <w:rtl/>
        </w:rPr>
        <w:footnoteReference w:id="233"/>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hint="cs"/>
          <w:sz w:val="28"/>
          <w:szCs w:val="28"/>
          <w:rtl/>
        </w:rPr>
        <w:t>, وأيضا</w:t>
      </w:r>
      <w:r>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 لا يجبر المتهم على الإجابة على الأسئلة التي توجه إليه</w:t>
      </w:r>
      <w:r>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sz w:val="28"/>
          <w:szCs w:val="28"/>
          <w:vertAlign w:val="superscript"/>
          <w:rtl/>
        </w:rPr>
        <w:footnoteReference w:id="234"/>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hint="cs"/>
          <w:sz w:val="28"/>
          <w:szCs w:val="28"/>
          <w:rtl/>
        </w:rPr>
        <w:t>, فمن خلال ما تقدم يتب</w:t>
      </w:r>
      <w:r w:rsidR="00580F3D">
        <w:rPr>
          <w:rFonts w:ascii="Simplified Arabic" w:eastAsia="Times New Roman" w:hAnsi="Simplified Arabic" w:cs="Simplified Arabic" w:hint="cs"/>
          <w:sz w:val="28"/>
          <w:szCs w:val="28"/>
          <w:rtl/>
        </w:rPr>
        <w:t>ي</w:t>
      </w:r>
      <w:r w:rsidR="008335FC" w:rsidRPr="008335FC">
        <w:rPr>
          <w:rFonts w:ascii="Simplified Arabic" w:eastAsia="Times New Roman" w:hAnsi="Simplified Arabic" w:cs="Simplified Arabic" w:hint="cs"/>
          <w:sz w:val="28"/>
          <w:szCs w:val="28"/>
          <w:rtl/>
        </w:rPr>
        <w:t>ن أنه بإمكان الموظف المتهم عدم الإجابة على الأسئلة الموجه</w:t>
      </w:r>
      <w:r w:rsidR="001E0001">
        <w:rPr>
          <w:rFonts w:ascii="Simplified Arabic" w:eastAsia="Times New Roman" w:hAnsi="Simplified Arabic" w:cs="Simplified Arabic" w:hint="cs"/>
          <w:sz w:val="28"/>
          <w:szCs w:val="28"/>
          <w:rtl/>
        </w:rPr>
        <w:t>ة</w:t>
      </w:r>
      <w:r w:rsidR="008335FC" w:rsidRPr="008335FC">
        <w:rPr>
          <w:rFonts w:ascii="Simplified Arabic" w:eastAsia="Times New Roman" w:hAnsi="Simplified Arabic" w:cs="Simplified Arabic" w:hint="cs"/>
          <w:sz w:val="28"/>
          <w:szCs w:val="28"/>
          <w:rtl/>
        </w:rPr>
        <w:t xml:space="preserve"> إليه والتزام الصمت ولا يجوز إجباره على الإجابة أو تهديده ولا يستنتج من هذا الصمت أية قرينة ضده, لأن الموظف المتهم بريء حتى تثبت إدانته, وإنما يتوجب على السلطة التأديبية إصدار قرار العقوبة في ضوء الأدلة المتو</w:t>
      </w:r>
      <w:r w:rsidR="001E0001">
        <w:rPr>
          <w:rFonts w:ascii="Simplified Arabic" w:eastAsia="Times New Roman" w:hAnsi="Simplified Arabic" w:cs="Simplified Arabic" w:hint="cs"/>
          <w:sz w:val="28"/>
          <w:szCs w:val="28"/>
          <w:rtl/>
        </w:rPr>
        <w:t>ا</w:t>
      </w:r>
      <w:r w:rsidR="008335FC" w:rsidRPr="008335FC">
        <w:rPr>
          <w:rFonts w:ascii="Simplified Arabic" w:eastAsia="Times New Roman" w:hAnsi="Simplified Arabic" w:cs="Simplified Arabic" w:hint="cs"/>
          <w:sz w:val="28"/>
          <w:szCs w:val="28"/>
          <w:rtl/>
        </w:rPr>
        <w:t xml:space="preserve">فرة أمامها, وهو ذات ما قضت به المحكمة الإدارية العليا في العراق, والذي تتلخص وقائعه أن المميز عليه أصدر الأمر الإداري المرقم(6977) بتوجيه عقوبة لفت </w:t>
      </w:r>
      <w:r w:rsidR="001E0001">
        <w:rPr>
          <w:rFonts w:ascii="Simplified Arabic" w:eastAsia="Times New Roman" w:hAnsi="Simplified Arabic" w:cs="Simplified Arabic" w:hint="cs"/>
          <w:sz w:val="28"/>
          <w:szCs w:val="28"/>
          <w:rtl/>
        </w:rPr>
        <w:t>ا</w:t>
      </w:r>
      <w:r w:rsidR="008335FC" w:rsidRPr="008335FC">
        <w:rPr>
          <w:rFonts w:ascii="Simplified Arabic" w:eastAsia="Times New Roman" w:hAnsi="Simplified Arabic" w:cs="Simplified Arabic" w:hint="cs"/>
          <w:sz w:val="28"/>
          <w:szCs w:val="28"/>
          <w:rtl/>
        </w:rPr>
        <w:t>لنظر على المميز</w:t>
      </w:r>
      <w:r w:rsidR="00A2321A">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فطعن أمام محكمة قضاء الموظفين</w:t>
      </w:r>
      <w:r w:rsidR="00A2321A">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ونتيجة المرافعة قضت بتصديق قرار العقوبة</w:t>
      </w:r>
      <w:r w:rsidR="00A2321A">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ولعدم قناعة المميز بادر إلى الطعن به تمييزاً لدى المحكمة الإدارية العليا ... ولدى عطف النظر على الحكم وجدت أن المميز(المعترض) يطعن بعقوبة لفت النظر</w:t>
      </w:r>
      <w:r w:rsidR="00A85C33">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بسبب امتناعه عن الإجابة على أسئلة اللجنة التحقيقية</w:t>
      </w:r>
      <w:r w:rsidR="00A85C33">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ووجدت المحكمة بعد اطلاعها على الفقرة الثانية </w:t>
      </w:r>
      <w:r w:rsidR="008335FC" w:rsidRPr="008335FC">
        <w:rPr>
          <w:rFonts w:ascii="Simplified Arabic" w:eastAsia="Times New Roman" w:hAnsi="Simplified Arabic" w:cs="Simplified Arabic" w:hint="cs"/>
          <w:sz w:val="28"/>
          <w:szCs w:val="28"/>
          <w:rtl/>
        </w:rPr>
        <w:lastRenderedPageBreak/>
        <w:t xml:space="preserve">من المادة </w:t>
      </w:r>
      <w:r w:rsidR="00DD4F9F">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10</w:t>
      </w:r>
      <w:r w:rsidR="00DD4F9F">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من قانون انضباط موظفي الدولة والقطاع العام رقم</w:t>
      </w:r>
      <w:r>
        <w:rPr>
          <w:rFonts w:ascii="Simplified Arabic" w:eastAsia="Times New Roman" w:hAnsi="Simplified Arabic" w:cs="Simplified Arabic" w:hint="cs"/>
          <w:sz w:val="28"/>
          <w:szCs w:val="28"/>
          <w:rtl/>
        </w:rPr>
        <w:t xml:space="preserve"> (14) لسنة 1991 وحيث أن الفقرة(</w:t>
      </w:r>
      <w:r w:rsidR="008335FC" w:rsidRPr="008335FC">
        <w:rPr>
          <w:rFonts w:ascii="Simplified Arabic" w:eastAsia="Times New Roman" w:hAnsi="Simplified Arabic" w:cs="Simplified Arabic" w:hint="cs"/>
          <w:sz w:val="28"/>
          <w:szCs w:val="28"/>
          <w:rtl/>
        </w:rPr>
        <w:t>خامسا</w:t>
      </w:r>
      <w:r>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من المادة </w:t>
      </w:r>
      <w:r w:rsidR="00DD4F9F">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15</w:t>
      </w:r>
      <w:r w:rsidR="00DD4F9F">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من نفس القانون قضت بوجوب مراعاة قانون أصول المحاكمات الجزائية بما يتلاءم وأحكام هذا القانون</w:t>
      </w:r>
      <w:r w:rsidR="00A85C33">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فيتعين على اللجنة الاسترشاد بقواعد التحقيق في الدعوى الجزائية بما ينسجم والدعوى الانضباطية لاسيما القواعد التي تحكم حقوق المتهم وضماناته ومقتضى ذلك أن يتم التحقيق تحريريا</w:t>
      </w:r>
      <w:r w:rsidR="00580F3D">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مع الموظف</w:t>
      </w:r>
      <w:r w:rsidR="00A85C33">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ويثبت أقوال</w:t>
      </w:r>
      <w:r w:rsidR="00580F3D">
        <w:rPr>
          <w:rFonts w:ascii="Simplified Arabic" w:eastAsia="Times New Roman" w:hAnsi="Simplified Arabic" w:cs="Simplified Arabic" w:hint="cs"/>
          <w:sz w:val="28"/>
          <w:szCs w:val="28"/>
          <w:rtl/>
        </w:rPr>
        <w:t>ه</w:t>
      </w:r>
      <w:r w:rsidR="00A85C33">
        <w:rPr>
          <w:rFonts w:ascii="Simplified Arabic" w:eastAsia="Times New Roman" w:hAnsi="Simplified Arabic" w:cs="Simplified Arabic" w:hint="cs"/>
          <w:sz w:val="28"/>
          <w:szCs w:val="28"/>
          <w:rtl/>
        </w:rPr>
        <w:t>,</w:t>
      </w:r>
      <w:r w:rsidR="00580F3D">
        <w:rPr>
          <w:rFonts w:ascii="Simplified Arabic" w:eastAsia="Times New Roman" w:hAnsi="Simplified Arabic" w:cs="Simplified Arabic" w:hint="cs"/>
          <w:sz w:val="28"/>
          <w:szCs w:val="28"/>
          <w:rtl/>
        </w:rPr>
        <w:t xml:space="preserve"> وأن يتم مواجهته بما منسوب إ</w:t>
      </w:r>
      <w:r w:rsidR="008335FC" w:rsidRPr="008335FC">
        <w:rPr>
          <w:rFonts w:ascii="Simplified Arabic" w:eastAsia="Times New Roman" w:hAnsi="Simplified Arabic" w:cs="Simplified Arabic" w:hint="cs"/>
          <w:sz w:val="28"/>
          <w:szCs w:val="28"/>
          <w:rtl/>
        </w:rPr>
        <w:t>ليه</w:t>
      </w:r>
      <w:r w:rsidR="00A85C33">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وتمكينه من الدفاع عن نفسه بالوسائل المشروعة</w:t>
      </w:r>
      <w:r w:rsidR="00A85C33">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فإن اختار الصمت امتنع على اللجنة إجباره على الكلام</w:t>
      </w:r>
      <w:r w:rsidR="00A85C33">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أو معاقبته على هذا الموقف</w:t>
      </w:r>
      <w:r w:rsidR="00A85C33">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وإنما يكون على اللجنة استخلاص الحقيقة من الأدلة الأُخرى</w:t>
      </w:r>
      <w:r w:rsidR="00A85C33">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ويعد الصمت في هذه الحالة نزولاً من الموظف في الدفاع عن نفسه</w:t>
      </w:r>
      <w:r w:rsidR="00A85C33">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وتقضي اللجنة حسب الأدلة المتوفرة أمامها</w:t>
      </w:r>
      <w:r w:rsidR="00A85C33">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فإذا لم تجد في الأدلة ما يثبت قيامه بذلك</w:t>
      </w:r>
      <w:r w:rsidR="00A85C33">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فلا توصي بمعاقبته</w:t>
      </w:r>
      <w:r w:rsidR="00A85C33">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ولا يصح عد</w:t>
      </w:r>
      <w:r w:rsidR="006B13C7">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الامتناع مخالفة انضباطية تقوم عليها العقوبة, وبهذا قضت ببطلان حكم محكمة قضاء الموظفين</w:t>
      </w:r>
      <w:r w:rsidR="00A85C33">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وجاء في مبدئها ( عدم استعمال الموظف لحقه في الدفاع عن نفسه أمام اللجنة الانضباطية لا يعد مخالفة انضباطية</w:t>
      </w:r>
      <w:r>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sz w:val="28"/>
          <w:szCs w:val="28"/>
          <w:vertAlign w:val="superscript"/>
          <w:rtl/>
        </w:rPr>
        <w:footnoteReference w:id="235"/>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hint="cs"/>
          <w:sz w:val="28"/>
          <w:szCs w:val="28"/>
          <w:rtl/>
        </w:rPr>
        <w:t>.</w:t>
      </w:r>
    </w:p>
    <w:p w:rsidR="00C734A8" w:rsidRPr="00C734A8" w:rsidRDefault="00C734A8" w:rsidP="00C734A8">
      <w:pPr>
        <w:tabs>
          <w:tab w:val="left" w:pos="565"/>
          <w:tab w:val="left" w:pos="8503"/>
        </w:tabs>
        <w:spacing w:after="0"/>
        <w:jc w:val="both"/>
        <w:rPr>
          <w:rFonts w:ascii="Simplified Arabic" w:eastAsia="Times New Roman" w:hAnsi="Simplified Arabic" w:cs="Simplified Arabic"/>
          <w:sz w:val="28"/>
          <w:szCs w:val="28"/>
          <w:rtl/>
        </w:rPr>
      </w:pPr>
    </w:p>
    <w:p w:rsidR="008335FC" w:rsidRPr="008335FC" w:rsidRDefault="0067200F" w:rsidP="008335FC">
      <w:pPr>
        <w:tabs>
          <w:tab w:val="left" w:pos="565"/>
          <w:tab w:val="left" w:pos="8503"/>
        </w:tabs>
        <w:spacing w:after="0"/>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b/>
          <w:bCs/>
          <w:sz w:val="28"/>
          <w:szCs w:val="28"/>
          <w:rtl/>
        </w:rPr>
        <w:t>2_</w:t>
      </w:r>
      <w:r w:rsidR="00A85C33">
        <w:rPr>
          <w:rFonts w:ascii="Simplified Arabic" w:eastAsia="Times New Roman" w:hAnsi="Simplified Arabic" w:cs="Simplified Arabic"/>
          <w:b/>
          <w:bCs/>
          <w:sz w:val="28"/>
          <w:szCs w:val="28"/>
          <w:rtl/>
        </w:rPr>
        <w:t xml:space="preserve"> الحق في توكيل محام</w:t>
      </w:r>
      <w:r w:rsidR="00A85C33">
        <w:rPr>
          <w:rFonts w:ascii="Simplified Arabic" w:eastAsia="Times New Roman" w:hAnsi="Simplified Arabic" w:cs="Simplified Arabic" w:hint="cs"/>
          <w:b/>
          <w:bCs/>
          <w:sz w:val="28"/>
          <w:szCs w:val="28"/>
          <w:rtl/>
        </w:rPr>
        <w:t>ٍ</w:t>
      </w:r>
    </w:p>
    <w:p w:rsidR="00CF29F8" w:rsidRDefault="008335FC" w:rsidP="008335FC">
      <w:pPr>
        <w:tabs>
          <w:tab w:val="left" w:pos="565"/>
          <w:tab w:val="left" w:pos="8503"/>
        </w:tabs>
        <w:spacing w:after="0"/>
        <w:jc w:val="both"/>
        <w:rPr>
          <w:rFonts w:ascii="Simplified Arabic" w:eastAsia="Times New Roman" w:hAnsi="Simplified Arabic" w:cs="Simplified Arabic"/>
          <w:sz w:val="28"/>
          <w:szCs w:val="28"/>
          <w:rtl/>
        </w:rPr>
      </w:pPr>
      <w:r w:rsidRPr="008335FC">
        <w:rPr>
          <w:rFonts w:ascii="Simplified Arabic" w:eastAsia="Times New Roman" w:hAnsi="Simplified Arabic" w:cs="Simplified Arabic" w:hint="cs"/>
          <w:sz w:val="28"/>
          <w:szCs w:val="28"/>
          <w:rtl/>
        </w:rPr>
        <w:tab/>
      </w:r>
      <w:r w:rsidRPr="008335FC">
        <w:rPr>
          <w:rFonts w:ascii="Simplified Arabic" w:eastAsia="Times New Roman" w:hAnsi="Simplified Arabic" w:cs="Simplified Arabic"/>
          <w:sz w:val="28"/>
          <w:szCs w:val="28"/>
          <w:rtl/>
        </w:rPr>
        <w:t>لقد نص قانون حقوق والتزامات الموظفين الفرنسي رقم (13) لسنه 1983 على ح</w:t>
      </w:r>
      <w:r w:rsidR="00CF29F8">
        <w:rPr>
          <w:rFonts w:ascii="Simplified Arabic" w:eastAsia="Times New Roman" w:hAnsi="Simplified Arabic" w:cs="Simplified Arabic"/>
          <w:sz w:val="28"/>
          <w:szCs w:val="28"/>
          <w:rtl/>
        </w:rPr>
        <w:t>ق الموظف الملاحق تأديبياً في ال</w:t>
      </w:r>
      <w:r w:rsidR="00CF29F8">
        <w:rPr>
          <w:rFonts w:ascii="Simplified Arabic" w:eastAsia="Times New Roman" w:hAnsi="Simplified Arabic" w:cs="Simplified Arabic" w:hint="cs"/>
          <w:sz w:val="28"/>
          <w:szCs w:val="28"/>
          <w:rtl/>
        </w:rPr>
        <w:t>ا</w:t>
      </w:r>
      <w:r w:rsidRPr="008335FC">
        <w:rPr>
          <w:rFonts w:ascii="Simplified Arabic" w:eastAsia="Times New Roman" w:hAnsi="Simplified Arabic" w:cs="Simplified Arabic"/>
          <w:sz w:val="28"/>
          <w:szCs w:val="28"/>
          <w:rtl/>
        </w:rPr>
        <w:t>ستعانة بمحام يختاره بمحض إرادته</w:t>
      </w:r>
      <w:r w:rsidR="00A85C33">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ليدافع عنه أمام</w:t>
      </w:r>
      <w:r w:rsidR="00CF29F8">
        <w:rPr>
          <w:rFonts w:ascii="Simplified Arabic" w:eastAsia="Times New Roman" w:hAnsi="Simplified Arabic" w:cs="Simplified Arabic"/>
          <w:sz w:val="28"/>
          <w:szCs w:val="28"/>
          <w:rtl/>
        </w:rPr>
        <w:t xml:space="preserve"> المجالس ال</w:t>
      </w:r>
      <w:r w:rsidR="00CF29F8">
        <w:rPr>
          <w:rFonts w:ascii="Simplified Arabic" w:eastAsia="Times New Roman" w:hAnsi="Simplified Arabic" w:cs="Simplified Arabic" w:hint="cs"/>
          <w:sz w:val="28"/>
          <w:szCs w:val="28"/>
          <w:rtl/>
        </w:rPr>
        <w:t>ا</w:t>
      </w:r>
      <w:r w:rsidR="00580F3D">
        <w:rPr>
          <w:rFonts w:ascii="Simplified Arabic" w:eastAsia="Times New Roman" w:hAnsi="Simplified Arabic" w:cs="Simplified Arabic"/>
          <w:sz w:val="28"/>
          <w:szCs w:val="28"/>
          <w:rtl/>
        </w:rPr>
        <w:t xml:space="preserve">ستشارية </w:t>
      </w:r>
      <w:r w:rsidRPr="008335FC">
        <w:rPr>
          <w:rFonts w:ascii="Simplified Arabic" w:eastAsia="Times New Roman" w:hAnsi="Simplified Arabic" w:cs="Simplified Arabic"/>
          <w:sz w:val="28"/>
          <w:szCs w:val="28"/>
          <w:rtl/>
        </w:rPr>
        <w:t>ومجالس التأديب قبل توقيع العقوبة عليه ماعدا عقوبتي اللوم والإنذار</w:t>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36"/>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rtl/>
        </w:rPr>
        <w:t>,</w:t>
      </w:r>
      <w:r w:rsidRPr="008335FC">
        <w:rPr>
          <w:rFonts w:ascii="Simplified Arabic" w:eastAsia="Times New Roman" w:hAnsi="Simplified Arabic" w:cs="Simplified Arabic" w:hint="cs"/>
          <w:sz w:val="28"/>
          <w:szCs w:val="28"/>
          <w:rtl/>
        </w:rPr>
        <w:t xml:space="preserve"> وأيضاً </w:t>
      </w:r>
      <w:r w:rsidR="00A66A73">
        <w:rPr>
          <w:rFonts w:ascii="Simplified Arabic" w:eastAsia="Times New Roman" w:hAnsi="Simplified Arabic" w:cs="Simplified Arabic" w:hint="cs"/>
          <w:sz w:val="28"/>
          <w:szCs w:val="28"/>
          <w:rtl/>
        </w:rPr>
        <w:t>في مرسوم 84-961 المؤرخ 25 تشرين الأول</w:t>
      </w:r>
      <w:r w:rsidRPr="008335FC">
        <w:rPr>
          <w:rFonts w:ascii="Simplified Arabic" w:eastAsia="Times New Roman" w:hAnsi="Simplified Arabic" w:cs="Simplified Arabic" w:hint="cs"/>
          <w:sz w:val="28"/>
          <w:szCs w:val="28"/>
          <w:rtl/>
        </w:rPr>
        <w:t xml:space="preserve"> 1984 والمتضمن الإجراءات التأديبية نص صراحة على أن للموظف المتابع تأديبياً أن يستعين بمدافع أمام مجلس التأديب</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37"/>
      </w:r>
      <w:r w:rsidRPr="008335FC">
        <w:rPr>
          <w:rFonts w:ascii="Simplified Arabic" w:eastAsia="Times New Roman" w:hAnsi="Simplified Arabic" w:cs="Simplified Arabic" w:hint="cs"/>
          <w:sz w:val="28"/>
          <w:szCs w:val="28"/>
          <w:vertAlign w:val="superscript"/>
          <w:rtl/>
        </w:rPr>
        <w:t>)</w:t>
      </w:r>
      <w:r w:rsidR="00CF29F8">
        <w:rPr>
          <w:rFonts w:ascii="Simplified Arabic" w:eastAsia="Times New Roman" w:hAnsi="Simplified Arabic" w:cs="Simplified Arabic" w:hint="cs"/>
          <w:sz w:val="28"/>
          <w:szCs w:val="28"/>
          <w:rtl/>
        </w:rPr>
        <w:t>.</w:t>
      </w:r>
    </w:p>
    <w:p w:rsidR="00CF29F8" w:rsidRDefault="008335FC" w:rsidP="00FA6731">
      <w:pPr>
        <w:tabs>
          <w:tab w:val="left" w:pos="565"/>
          <w:tab w:val="left" w:pos="8503"/>
        </w:tabs>
        <w:spacing w:after="0"/>
        <w:jc w:val="both"/>
        <w:rPr>
          <w:rFonts w:ascii="Simplified Arabic" w:eastAsia="Times New Roman" w:hAnsi="Simplified Arabic" w:cs="Simplified Arabic"/>
          <w:sz w:val="28"/>
          <w:szCs w:val="28"/>
          <w:rtl/>
        </w:rPr>
      </w:pPr>
      <w:r w:rsidRPr="008335FC">
        <w:rPr>
          <w:rFonts w:ascii="Simplified Arabic" w:eastAsia="Times New Roman" w:hAnsi="Simplified Arabic" w:cs="Simplified Arabic"/>
          <w:sz w:val="28"/>
          <w:szCs w:val="28"/>
          <w:rtl/>
        </w:rPr>
        <w:t xml:space="preserve"> </w:t>
      </w:r>
      <w:r w:rsidR="00567899">
        <w:rPr>
          <w:rFonts w:ascii="Simplified Arabic" w:eastAsia="Times New Roman" w:hAnsi="Simplified Arabic" w:cs="Simplified Arabic" w:hint="cs"/>
          <w:sz w:val="28"/>
          <w:szCs w:val="28"/>
          <w:rtl/>
        </w:rPr>
        <w:tab/>
      </w:r>
      <w:r w:rsidRPr="008335FC">
        <w:rPr>
          <w:rFonts w:ascii="Simplified Arabic" w:eastAsia="Times New Roman" w:hAnsi="Simplified Arabic" w:cs="Simplified Arabic"/>
          <w:sz w:val="28"/>
          <w:szCs w:val="28"/>
          <w:rtl/>
        </w:rPr>
        <w:t>أما في مصر</w:t>
      </w:r>
      <w:r w:rsidR="00A85C33">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فلم ينص قانون الخدمة المدنية رقم (81) لسنه 2016 على هذه </w:t>
      </w:r>
      <w:r w:rsidR="001E0001">
        <w:rPr>
          <w:rFonts w:ascii="Simplified Arabic" w:eastAsia="Times New Roman" w:hAnsi="Simplified Arabic" w:cs="Simplified Arabic" w:hint="cs"/>
          <w:sz w:val="28"/>
          <w:szCs w:val="28"/>
          <w:rtl/>
        </w:rPr>
        <w:t>ا</w:t>
      </w:r>
      <w:r w:rsidRPr="008335FC">
        <w:rPr>
          <w:rFonts w:ascii="Simplified Arabic" w:eastAsia="Times New Roman" w:hAnsi="Simplified Arabic" w:cs="Simplified Arabic"/>
          <w:sz w:val="28"/>
          <w:szCs w:val="28"/>
          <w:rtl/>
        </w:rPr>
        <w:t xml:space="preserve">لضمانة ولا لائحته التنفيذية, غير أن قانون  النيابة الإدارية نص على </w:t>
      </w:r>
      <w:r w:rsidR="001E0001">
        <w:rPr>
          <w:rFonts w:ascii="Simplified Arabic" w:eastAsia="Times New Roman" w:hAnsi="Simplified Arabic" w:cs="Simplified Arabic" w:hint="cs"/>
          <w:sz w:val="28"/>
          <w:szCs w:val="28"/>
          <w:rtl/>
        </w:rPr>
        <w:t xml:space="preserve">أن </w:t>
      </w:r>
      <w:r w:rsidRPr="008335FC">
        <w:rPr>
          <w:rFonts w:ascii="Simplified Arabic" w:eastAsia="Times New Roman" w:hAnsi="Simplified Arabic" w:cs="Simplified Arabic"/>
          <w:sz w:val="28"/>
          <w:szCs w:val="28"/>
          <w:rtl/>
        </w:rPr>
        <w:t>(</w:t>
      </w:r>
      <w:r w:rsidR="001E0001">
        <w:rPr>
          <w:rFonts w:ascii="Simplified Arabic" w:eastAsia="Times New Roman" w:hAnsi="Simplified Arabic" w:cs="Simplified Arabic" w:hint="cs"/>
          <w:sz w:val="28"/>
          <w:szCs w:val="28"/>
          <w:rtl/>
        </w:rPr>
        <w:t xml:space="preserve"> </w:t>
      </w:r>
      <w:r w:rsidRPr="008335FC">
        <w:rPr>
          <w:rFonts w:ascii="Simplified Arabic" w:eastAsia="Times New Roman" w:hAnsi="Simplified Arabic" w:cs="Simplified Arabic"/>
          <w:sz w:val="28"/>
          <w:szCs w:val="28"/>
          <w:rtl/>
        </w:rPr>
        <w:t>للموظف أن يحضر جلسات المحاكم بنفسه أو أن يوكل عنه محامياً)</w:t>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38"/>
      </w:r>
      <w:r w:rsidRPr="008335FC">
        <w:rPr>
          <w:rFonts w:ascii="Simplified Arabic" w:eastAsia="Times New Roman" w:hAnsi="Simplified Arabic" w:cs="Simplified Arabic"/>
          <w:sz w:val="28"/>
          <w:szCs w:val="28"/>
          <w:vertAlign w:val="superscript"/>
          <w:rtl/>
        </w:rPr>
        <w:t>)</w:t>
      </w:r>
      <w:r w:rsidR="00CF29F8">
        <w:rPr>
          <w:rFonts w:ascii="Simplified Arabic" w:eastAsia="Times New Roman" w:hAnsi="Simplified Arabic" w:cs="Simplified Arabic"/>
          <w:sz w:val="28"/>
          <w:szCs w:val="28"/>
          <w:rtl/>
        </w:rPr>
        <w:t>, و</w:t>
      </w:r>
      <w:r w:rsidRPr="008335FC">
        <w:rPr>
          <w:rFonts w:ascii="Simplified Arabic" w:eastAsia="Times New Roman" w:hAnsi="Simplified Arabic" w:cs="Simplified Arabic"/>
          <w:sz w:val="28"/>
          <w:szCs w:val="28"/>
          <w:rtl/>
        </w:rPr>
        <w:t xml:space="preserve">لكن ما يهمنا هو مدى إمكانية استعانة الموظف المتهم بمحام للدفاع عنه في التحقيق الذي تجريه الإدارة ؟ ذهب الفقه إلى إمكانيه الموظف المتهم أن يستعين بمحام </w:t>
      </w:r>
      <w:r w:rsidRPr="008335FC">
        <w:rPr>
          <w:rFonts w:ascii="Simplified Arabic" w:eastAsia="Times New Roman" w:hAnsi="Simplified Arabic" w:cs="Simplified Arabic"/>
          <w:sz w:val="28"/>
          <w:szCs w:val="28"/>
          <w:rtl/>
        </w:rPr>
        <w:lastRenderedPageBreak/>
        <w:t xml:space="preserve">للدفاع عنه في التحقيق الذي يجري بمعرفة الجهة الإدارية بالرغم من عدم وجود نص صريح يقضي بذلك, </w:t>
      </w:r>
      <w:r w:rsidR="003E328B">
        <w:rPr>
          <w:rFonts w:ascii="Simplified Arabic" w:eastAsia="Times New Roman" w:hAnsi="Simplified Arabic" w:cs="Simplified Arabic" w:hint="cs"/>
          <w:sz w:val="28"/>
          <w:szCs w:val="28"/>
          <w:rtl/>
        </w:rPr>
        <w:t xml:space="preserve">إذ </w:t>
      </w:r>
      <w:r w:rsidRPr="008335FC">
        <w:rPr>
          <w:rFonts w:ascii="Simplified Arabic" w:eastAsia="Times New Roman" w:hAnsi="Simplified Arabic" w:cs="Simplified Arabic"/>
          <w:sz w:val="28"/>
          <w:szCs w:val="28"/>
          <w:rtl/>
        </w:rPr>
        <w:t xml:space="preserve">يندرج </w:t>
      </w:r>
      <w:r w:rsidRPr="008335FC">
        <w:rPr>
          <w:rFonts w:ascii="Simplified Arabic" w:eastAsia="Times New Roman" w:hAnsi="Simplified Arabic" w:cs="Simplified Arabic" w:hint="cs"/>
          <w:sz w:val="28"/>
          <w:szCs w:val="28"/>
          <w:rtl/>
        </w:rPr>
        <w:t>هذ</w:t>
      </w:r>
      <w:r w:rsidR="003E328B">
        <w:rPr>
          <w:rFonts w:ascii="Simplified Arabic" w:eastAsia="Times New Roman" w:hAnsi="Simplified Arabic" w:cs="Simplified Arabic" w:hint="cs"/>
          <w:sz w:val="28"/>
          <w:szCs w:val="28"/>
          <w:rtl/>
        </w:rPr>
        <w:t>ا</w:t>
      </w:r>
      <w:r w:rsidRPr="008335FC">
        <w:rPr>
          <w:rFonts w:ascii="Simplified Arabic" w:eastAsia="Times New Roman" w:hAnsi="Simplified Arabic" w:cs="Simplified Arabic" w:hint="cs"/>
          <w:sz w:val="28"/>
          <w:szCs w:val="28"/>
          <w:rtl/>
        </w:rPr>
        <w:t xml:space="preserve"> الحق </w:t>
      </w:r>
      <w:r w:rsidRPr="008335FC">
        <w:rPr>
          <w:rFonts w:ascii="Simplified Arabic" w:eastAsia="Times New Roman" w:hAnsi="Simplified Arabic" w:cs="Simplified Arabic"/>
          <w:sz w:val="28"/>
          <w:szCs w:val="28"/>
          <w:rtl/>
        </w:rPr>
        <w:t>تحت مفهوم حق</w:t>
      </w:r>
      <w:r w:rsidR="001E0001">
        <w:rPr>
          <w:rFonts w:ascii="Simplified Arabic" w:eastAsia="Times New Roman" w:hAnsi="Simplified Arabic" w:cs="Simplified Arabic"/>
          <w:sz w:val="28"/>
          <w:szCs w:val="28"/>
          <w:rtl/>
        </w:rPr>
        <w:t xml:space="preserve"> الدفاع الذي قرره دستور2014 خاص</w:t>
      </w:r>
      <w:r w:rsidR="001E0001">
        <w:rPr>
          <w:rFonts w:ascii="Simplified Arabic" w:eastAsia="Times New Roman" w:hAnsi="Simplified Arabic" w:cs="Simplified Arabic" w:hint="cs"/>
          <w:sz w:val="28"/>
          <w:szCs w:val="28"/>
          <w:rtl/>
        </w:rPr>
        <w:t>ة</w:t>
      </w:r>
      <w:r w:rsidRPr="008335FC">
        <w:rPr>
          <w:rFonts w:ascii="Simplified Arabic" w:eastAsia="Times New Roman" w:hAnsi="Simplified Arabic" w:cs="Simplified Arabic"/>
          <w:sz w:val="28"/>
          <w:szCs w:val="28"/>
          <w:rtl/>
        </w:rPr>
        <w:t xml:space="preserve"> وأن الموظف المتهم قد يكون غير مؤهل للدفاع عن نفسه لأسباب متعددة ومختلفة كعدم معرفته بهذا المجال أو نتيجة الضغوط النفسية</w:t>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39"/>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vertAlign w:val="superscript"/>
          <w:rtl/>
        </w:rPr>
        <w:t xml:space="preserve"> </w:t>
      </w:r>
      <w:r w:rsidRPr="008335FC">
        <w:rPr>
          <w:rFonts w:ascii="Simplified Arabic" w:eastAsia="Times New Roman" w:hAnsi="Simplified Arabic" w:cs="Simplified Arabic"/>
          <w:sz w:val="28"/>
          <w:szCs w:val="28"/>
          <w:rtl/>
        </w:rPr>
        <w:t xml:space="preserve">إلا أننا نرى أنه يمكن منح الموظف المتهم هذا الحق من خلال الرجوع إلى قانون الإجراءات الجنائية, </w:t>
      </w:r>
      <w:r w:rsidR="00FA6731">
        <w:rPr>
          <w:rFonts w:ascii="Simplified Arabic" w:eastAsia="Times New Roman" w:hAnsi="Simplified Arabic" w:cs="Simplified Arabic"/>
          <w:sz w:val="28"/>
          <w:szCs w:val="28"/>
          <w:rtl/>
        </w:rPr>
        <w:t>ولدى الرجوع إليه</w:t>
      </w:r>
      <w:r w:rsidR="00A85C33">
        <w:rPr>
          <w:rFonts w:ascii="Simplified Arabic" w:eastAsia="Times New Roman" w:hAnsi="Simplified Arabic" w:cs="Simplified Arabic" w:hint="cs"/>
          <w:sz w:val="28"/>
          <w:szCs w:val="28"/>
          <w:rtl/>
        </w:rPr>
        <w:t>,</w:t>
      </w:r>
      <w:r w:rsidR="00FA6731">
        <w:rPr>
          <w:rFonts w:ascii="Simplified Arabic" w:eastAsia="Times New Roman" w:hAnsi="Simplified Arabic" w:cs="Simplified Arabic"/>
          <w:sz w:val="28"/>
          <w:szCs w:val="28"/>
          <w:rtl/>
        </w:rPr>
        <w:t xml:space="preserve"> فقد نص على</w:t>
      </w:r>
      <w:r w:rsidRPr="008335FC">
        <w:rPr>
          <w:rFonts w:ascii="Simplified Arabic" w:eastAsia="Times New Roman" w:hAnsi="Simplified Arabic" w:cs="Simplified Arabic"/>
          <w:sz w:val="28"/>
          <w:szCs w:val="28"/>
          <w:rtl/>
        </w:rPr>
        <w:t xml:space="preserve"> اح</w:t>
      </w:r>
      <w:r w:rsidR="00FA6731">
        <w:rPr>
          <w:rFonts w:ascii="Simplified Arabic" w:eastAsia="Times New Roman" w:hAnsi="Simplified Arabic" w:cs="Simplified Arabic"/>
          <w:sz w:val="28"/>
          <w:szCs w:val="28"/>
          <w:rtl/>
        </w:rPr>
        <w:t>ضار المتهم لمحاميه عند استجوابه</w:t>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40"/>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rtl/>
        </w:rPr>
        <w:t xml:space="preserve"> هذا ويترتب عل</w:t>
      </w:r>
      <w:r w:rsidR="001E0001">
        <w:rPr>
          <w:rFonts w:ascii="Simplified Arabic" w:eastAsia="Times New Roman" w:hAnsi="Simplified Arabic" w:cs="Simplified Arabic"/>
          <w:sz w:val="28"/>
          <w:szCs w:val="28"/>
          <w:rtl/>
        </w:rPr>
        <w:t>ى عدم السماح للموظف بتوكيل محام</w:t>
      </w:r>
      <w:r w:rsidRPr="008335FC">
        <w:rPr>
          <w:rFonts w:ascii="Simplified Arabic" w:eastAsia="Times New Roman" w:hAnsi="Simplified Arabic" w:cs="Simplified Arabic"/>
          <w:sz w:val="28"/>
          <w:szCs w:val="28"/>
          <w:rtl/>
        </w:rPr>
        <w:t xml:space="preserve"> أمام الجهة الإدارية بطلان قرار العقوبة</w:t>
      </w:r>
      <w:r w:rsidRPr="008335FC">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وهذا ما قررته المحكمة الإدارية العليا</w:t>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41"/>
      </w:r>
      <w:r w:rsidRPr="008335FC">
        <w:rPr>
          <w:rFonts w:ascii="Simplified Arabic" w:eastAsia="Times New Roman" w:hAnsi="Simplified Arabic" w:cs="Simplified Arabic"/>
          <w:sz w:val="28"/>
          <w:szCs w:val="28"/>
          <w:vertAlign w:val="superscript"/>
          <w:rtl/>
        </w:rPr>
        <w:t>)</w:t>
      </w:r>
      <w:r w:rsidR="00CF29F8">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w:t>
      </w:r>
    </w:p>
    <w:p w:rsidR="008335FC" w:rsidRPr="008335FC" w:rsidRDefault="00567899" w:rsidP="008335FC">
      <w:pPr>
        <w:tabs>
          <w:tab w:val="left" w:pos="565"/>
          <w:tab w:val="left" w:pos="8503"/>
        </w:tabs>
        <w:spacing w:after="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ab/>
      </w:r>
      <w:r w:rsidR="008335FC" w:rsidRPr="008335FC">
        <w:rPr>
          <w:rFonts w:ascii="Simplified Arabic" w:eastAsia="Times New Roman" w:hAnsi="Simplified Arabic" w:cs="Simplified Arabic"/>
          <w:sz w:val="28"/>
          <w:szCs w:val="28"/>
          <w:rtl/>
        </w:rPr>
        <w:t>أما في العراق</w:t>
      </w:r>
      <w:r w:rsidR="00A85C33">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sz w:val="28"/>
          <w:szCs w:val="28"/>
          <w:rtl/>
        </w:rPr>
        <w:t xml:space="preserve"> فلم يتضمن قانون انضباط موظفي الدولة والقطاع العام رقم (14) لسنة 1991 نصاً بذلك</w:t>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sz w:val="28"/>
          <w:szCs w:val="28"/>
          <w:vertAlign w:val="superscript"/>
          <w:rtl/>
        </w:rPr>
        <w:footnoteReference w:id="242"/>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sz w:val="28"/>
          <w:szCs w:val="28"/>
          <w:rtl/>
        </w:rPr>
        <w:t xml:space="preserve"> إلا </w:t>
      </w:r>
      <w:r w:rsidR="00F05E18">
        <w:rPr>
          <w:rFonts w:ascii="Simplified Arabic" w:eastAsia="Times New Roman" w:hAnsi="Simplified Arabic" w:cs="Simplified Arabic" w:hint="cs"/>
          <w:sz w:val="28"/>
          <w:szCs w:val="28"/>
          <w:rtl/>
        </w:rPr>
        <w:t>أن التحقيق الذي تتولاه اللجنة التحقيقية يجب أن تتوفر فيه الضمانات القانونية, ومنها السماح للموظف المتهم بانتداب محام لحضور التحقيق والدفاع عنه في حدود القانون</w:t>
      </w:r>
      <w:r w:rsidR="00F05E18">
        <w:rPr>
          <w:rFonts w:ascii="Simplified Arabic" w:eastAsia="Times New Roman" w:hAnsi="Simplified Arabic" w:cs="Simplified Arabic" w:hint="cs"/>
          <w:sz w:val="28"/>
          <w:szCs w:val="28"/>
          <w:vertAlign w:val="superscript"/>
          <w:rtl/>
        </w:rPr>
        <w:t>(</w:t>
      </w:r>
      <w:r w:rsidR="00F05E18">
        <w:rPr>
          <w:rStyle w:val="a4"/>
          <w:rFonts w:ascii="Simplified Arabic" w:eastAsia="Times New Roman" w:hAnsi="Simplified Arabic" w:cs="Simplified Arabic"/>
          <w:sz w:val="28"/>
          <w:szCs w:val="28"/>
          <w:rtl/>
        </w:rPr>
        <w:footnoteReference w:id="243"/>
      </w:r>
      <w:r w:rsidR="00F05E18">
        <w:rPr>
          <w:rFonts w:ascii="Simplified Arabic" w:eastAsia="Times New Roman" w:hAnsi="Simplified Arabic" w:cs="Simplified Arabic" w:hint="cs"/>
          <w:sz w:val="28"/>
          <w:szCs w:val="28"/>
          <w:vertAlign w:val="superscript"/>
          <w:rtl/>
        </w:rPr>
        <w:t>)</w:t>
      </w:r>
      <w:r w:rsidR="00F05E18">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sz w:val="28"/>
          <w:szCs w:val="28"/>
          <w:rtl/>
        </w:rPr>
        <w:t xml:space="preserve"> </w:t>
      </w:r>
      <w:r w:rsidR="00F05E18">
        <w:rPr>
          <w:rFonts w:ascii="Simplified Arabic" w:eastAsia="Times New Roman" w:hAnsi="Simplified Arabic" w:cs="Simplified Arabic" w:hint="cs"/>
          <w:sz w:val="28"/>
          <w:szCs w:val="28"/>
          <w:rtl/>
        </w:rPr>
        <w:t>و</w:t>
      </w:r>
      <w:r w:rsidR="008335FC" w:rsidRPr="008335FC">
        <w:rPr>
          <w:rFonts w:ascii="Simplified Arabic" w:eastAsia="Times New Roman" w:hAnsi="Simplified Arabic" w:cs="Simplified Arabic"/>
          <w:sz w:val="28"/>
          <w:szCs w:val="28"/>
          <w:rtl/>
        </w:rPr>
        <w:t>نرى</w:t>
      </w:r>
      <w:r w:rsidR="006B13C7">
        <w:rPr>
          <w:rFonts w:ascii="Simplified Arabic" w:eastAsia="Times New Roman" w:hAnsi="Simplified Arabic" w:cs="Simplified Arabic" w:hint="cs"/>
          <w:sz w:val="28"/>
          <w:szCs w:val="28"/>
          <w:rtl/>
        </w:rPr>
        <w:t xml:space="preserve"> أنه</w:t>
      </w:r>
      <w:r w:rsidR="008335FC" w:rsidRPr="008335FC">
        <w:rPr>
          <w:rFonts w:ascii="Simplified Arabic" w:eastAsia="Times New Roman" w:hAnsi="Simplified Arabic" w:cs="Simplified Arabic"/>
          <w:sz w:val="28"/>
          <w:szCs w:val="28"/>
          <w:rtl/>
        </w:rPr>
        <w:t xml:space="preserve"> لا مان</w:t>
      </w:r>
      <w:r w:rsidR="00F05E18">
        <w:rPr>
          <w:rFonts w:ascii="Simplified Arabic" w:eastAsia="Times New Roman" w:hAnsi="Simplified Arabic" w:cs="Simplified Arabic"/>
          <w:sz w:val="28"/>
          <w:szCs w:val="28"/>
          <w:rtl/>
        </w:rPr>
        <w:t>ع من أن يوكل الموظف المتهم محام</w:t>
      </w:r>
      <w:r w:rsidR="00A310D6">
        <w:rPr>
          <w:rFonts w:ascii="Simplified Arabic" w:eastAsia="Times New Roman" w:hAnsi="Simplified Arabic" w:cs="Simplified Arabic" w:hint="cs"/>
          <w:sz w:val="28"/>
          <w:szCs w:val="28"/>
          <w:rtl/>
        </w:rPr>
        <w:t>ياً</w:t>
      </w:r>
      <w:r w:rsidR="00F05E18">
        <w:rPr>
          <w:rFonts w:ascii="Simplified Arabic" w:eastAsia="Times New Roman" w:hAnsi="Simplified Arabic" w:cs="Simplified Arabic"/>
          <w:sz w:val="28"/>
          <w:szCs w:val="28"/>
          <w:rtl/>
        </w:rPr>
        <w:t xml:space="preserve"> </w:t>
      </w:r>
      <w:r w:rsidR="008335FC" w:rsidRPr="008335FC">
        <w:rPr>
          <w:rFonts w:ascii="Simplified Arabic" w:eastAsia="Times New Roman" w:hAnsi="Simplified Arabic" w:cs="Simplified Arabic"/>
          <w:sz w:val="28"/>
          <w:szCs w:val="28"/>
          <w:rtl/>
        </w:rPr>
        <w:t xml:space="preserve">يتولى مهمة الدفاع عنه أمام اللجنة التحقيقية, وهذا ما نص عليه كل من قانون أصول المحاكمات الجزائية إذ جاء فيه ( قبل إجراء التحقيق مع المتهم يجب على قاضي التحقيق </w:t>
      </w:r>
      <w:r w:rsidR="00580F3D">
        <w:rPr>
          <w:rFonts w:ascii="Simplified Arabic" w:eastAsia="Times New Roman" w:hAnsi="Simplified Arabic" w:cs="Simplified Arabic"/>
          <w:sz w:val="28"/>
          <w:szCs w:val="28"/>
          <w:rtl/>
        </w:rPr>
        <w:t>إعلام المتهم ما يلي: ثانياً</w:t>
      </w:r>
      <w:r w:rsidR="00580F3D">
        <w:rPr>
          <w:rFonts w:ascii="Simplified Arabic" w:eastAsia="Times New Roman" w:hAnsi="Simplified Arabic" w:cs="Simplified Arabic" w:hint="cs"/>
          <w:sz w:val="28"/>
          <w:szCs w:val="28"/>
          <w:rtl/>
        </w:rPr>
        <w:t>/</w:t>
      </w:r>
      <w:r w:rsidR="00FA6731">
        <w:rPr>
          <w:rFonts w:ascii="Simplified Arabic" w:eastAsia="Times New Roman" w:hAnsi="Simplified Arabic" w:cs="Simplified Arabic"/>
          <w:sz w:val="28"/>
          <w:szCs w:val="28"/>
          <w:rtl/>
        </w:rPr>
        <w:t xml:space="preserve"> أن</w:t>
      </w:r>
      <w:r w:rsidR="008335FC" w:rsidRPr="008335FC">
        <w:rPr>
          <w:rFonts w:ascii="Simplified Arabic" w:eastAsia="Times New Roman" w:hAnsi="Simplified Arabic" w:cs="Simplified Arabic"/>
          <w:sz w:val="28"/>
          <w:szCs w:val="28"/>
          <w:rtl/>
        </w:rPr>
        <w:t xml:space="preserve"> له الحق في أن يتم تمثيله من قبل محامي...)</w:t>
      </w:r>
      <w:r w:rsidR="008335FC" w:rsidRPr="008335FC">
        <w:rPr>
          <w:rFonts w:ascii="Simplified Arabic" w:eastAsia="Times New Roman" w:hAnsi="Simplified Arabic" w:cs="Simplified Arabic"/>
          <w:sz w:val="28"/>
          <w:szCs w:val="28"/>
          <w:vertAlign w:val="superscript"/>
          <w:rtl/>
        </w:rPr>
        <w:t>(</w:t>
      </w:r>
      <w:r w:rsidR="008335FC" w:rsidRPr="008335FC">
        <w:rPr>
          <w:rFonts w:ascii="Simplified Arabic" w:eastAsia="Times New Roman" w:hAnsi="Simplified Arabic" w:cs="Simplified Arabic"/>
          <w:sz w:val="28"/>
          <w:szCs w:val="28"/>
          <w:vertAlign w:val="superscript"/>
          <w:rtl/>
        </w:rPr>
        <w:footnoteReference w:id="244"/>
      </w:r>
      <w:r w:rsidR="008335FC" w:rsidRPr="008335FC">
        <w:rPr>
          <w:rFonts w:ascii="Simplified Arabic" w:eastAsia="Times New Roman" w:hAnsi="Simplified Arabic" w:cs="Simplified Arabic"/>
          <w:sz w:val="28"/>
          <w:szCs w:val="28"/>
          <w:vertAlign w:val="superscript"/>
          <w:rtl/>
        </w:rPr>
        <w:t>)</w:t>
      </w:r>
      <w:r w:rsidR="008335FC" w:rsidRPr="008335FC">
        <w:rPr>
          <w:rFonts w:ascii="Simplified Arabic" w:eastAsia="Times New Roman" w:hAnsi="Simplified Arabic" w:cs="Simplified Arabic"/>
          <w:sz w:val="28"/>
          <w:szCs w:val="28"/>
          <w:rtl/>
        </w:rPr>
        <w:t>, وقانون المحاماة العراقي إذ نص (على المحاكم والسلطات الرسمية ا</w:t>
      </w:r>
      <w:r w:rsidR="00A310D6">
        <w:rPr>
          <w:rFonts w:ascii="Simplified Arabic" w:eastAsia="Times New Roman" w:hAnsi="Simplified Arabic" w:cs="Simplified Arabic"/>
          <w:sz w:val="28"/>
          <w:szCs w:val="28"/>
          <w:rtl/>
        </w:rPr>
        <w:t>لتي تمارس سلطه قضائية أو تحقيقي</w:t>
      </w:r>
      <w:r w:rsidR="00A310D6">
        <w:rPr>
          <w:rFonts w:ascii="Simplified Arabic" w:eastAsia="Times New Roman" w:hAnsi="Simplified Arabic" w:cs="Simplified Arabic" w:hint="cs"/>
          <w:sz w:val="28"/>
          <w:szCs w:val="28"/>
          <w:rtl/>
        </w:rPr>
        <w:t>ة</w:t>
      </w:r>
      <w:r w:rsidR="008335FC" w:rsidRPr="008335FC">
        <w:rPr>
          <w:rFonts w:ascii="Simplified Arabic" w:eastAsia="Times New Roman" w:hAnsi="Simplified Arabic" w:cs="Simplified Arabic"/>
          <w:sz w:val="28"/>
          <w:szCs w:val="28"/>
          <w:rtl/>
        </w:rPr>
        <w:t xml:space="preserve"> والمجالس والهيئات والمراجع الأُخرى التي يمارس المحامي مهنته أمامها أن تأذن له بمطالعة أوراق الدعوى </w:t>
      </w:r>
      <w:r w:rsidR="00FA6731">
        <w:rPr>
          <w:rFonts w:ascii="Simplified Arabic" w:eastAsia="Times New Roman" w:hAnsi="Simplified Arabic" w:cs="Simplified Arabic" w:hint="cs"/>
          <w:sz w:val="28"/>
          <w:szCs w:val="28"/>
          <w:rtl/>
        </w:rPr>
        <w:t>أ</w:t>
      </w:r>
      <w:r w:rsidR="008335FC" w:rsidRPr="008335FC">
        <w:rPr>
          <w:rFonts w:ascii="Simplified Arabic" w:eastAsia="Times New Roman" w:hAnsi="Simplified Arabic" w:cs="Simplified Arabic"/>
          <w:sz w:val="28"/>
          <w:szCs w:val="28"/>
          <w:rtl/>
        </w:rPr>
        <w:t>و</w:t>
      </w:r>
      <w:r w:rsidR="00FA6731">
        <w:rPr>
          <w:rFonts w:ascii="Simplified Arabic" w:eastAsia="Times New Roman" w:hAnsi="Simplified Arabic" w:cs="Simplified Arabic" w:hint="cs"/>
          <w:sz w:val="28"/>
          <w:szCs w:val="28"/>
          <w:rtl/>
        </w:rPr>
        <w:t xml:space="preserve"> </w:t>
      </w:r>
      <w:r w:rsidR="008335FC" w:rsidRPr="008335FC">
        <w:rPr>
          <w:rFonts w:ascii="Simplified Arabic" w:eastAsia="Times New Roman" w:hAnsi="Simplified Arabic" w:cs="Simplified Arabic"/>
          <w:sz w:val="28"/>
          <w:szCs w:val="28"/>
          <w:rtl/>
        </w:rPr>
        <w:t>التحقيق ...)</w:t>
      </w:r>
      <w:r w:rsidR="008335FC" w:rsidRPr="008335FC">
        <w:rPr>
          <w:rFonts w:ascii="Simplified Arabic" w:eastAsia="Times New Roman" w:hAnsi="Simplified Arabic" w:cs="Simplified Arabic"/>
          <w:sz w:val="28"/>
          <w:szCs w:val="28"/>
          <w:vertAlign w:val="superscript"/>
          <w:rtl/>
        </w:rPr>
        <w:t>(</w:t>
      </w:r>
      <w:r w:rsidR="008335FC" w:rsidRPr="008335FC">
        <w:rPr>
          <w:rFonts w:ascii="Simplified Arabic" w:eastAsia="Times New Roman" w:hAnsi="Simplified Arabic" w:cs="Simplified Arabic"/>
          <w:sz w:val="28"/>
          <w:szCs w:val="28"/>
          <w:vertAlign w:val="superscript"/>
          <w:rtl/>
        </w:rPr>
        <w:footnoteReference w:id="245"/>
      </w:r>
      <w:r w:rsidR="008335FC" w:rsidRPr="008335FC">
        <w:rPr>
          <w:rFonts w:ascii="Simplified Arabic" w:eastAsia="Times New Roman" w:hAnsi="Simplified Arabic" w:cs="Simplified Arabic"/>
          <w:sz w:val="28"/>
          <w:szCs w:val="28"/>
          <w:vertAlign w:val="superscript"/>
          <w:rtl/>
        </w:rPr>
        <w:t>)</w:t>
      </w:r>
      <w:r w:rsidR="008335FC" w:rsidRPr="008335FC">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sz w:val="28"/>
          <w:szCs w:val="28"/>
          <w:rtl/>
        </w:rPr>
        <w:t xml:space="preserve"> </w:t>
      </w:r>
    </w:p>
    <w:p w:rsidR="00961979" w:rsidRDefault="008335FC" w:rsidP="00BF52B5">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b/>
          <w:bCs/>
          <w:sz w:val="28"/>
          <w:szCs w:val="28"/>
          <w:rtl/>
        </w:rPr>
        <w:t xml:space="preserve">ثانياً/ المواجهة الشخصية: </w:t>
      </w:r>
      <w:r w:rsidR="00A85C33">
        <w:rPr>
          <w:rFonts w:ascii="Simplified Arabic" w:eastAsia="Times New Roman" w:hAnsi="Simplified Arabic" w:cs="Simplified Arabic"/>
          <w:sz w:val="28"/>
          <w:szCs w:val="28"/>
          <w:rtl/>
        </w:rPr>
        <w:t>ومن أهم صور المواجهة الشخصية</w:t>
      </w:r>
      <w:r w:rsidRPr="008335FC">
        <w:rPr>
          <w:rFonts w:ascii="Simplified Arabic" w:eastAsia="Times New Roman" w:hAnsi="Simplified Arabic" w:cs="Simplified Arabic"/>
          <w:sz w:val="28"/>
          <w:szCs w:val="28"/>
          <w:rtl/>
        </w:rPr>
        <w:t xml:space="preserve"> </w:t>
      </w:r>
      <w:r w:rsidRPr="008335FC">
        <w:rPr>
          <w:rFonts w:ascii="Simplified Arabic" w:eastAsia="Times New Roman" w:hAnsi="Simplified Arabic" w:cs="Simplified Arabic"/>
          <w:b/>
          <w:bCs/>
          <w:sz w:val="28"/>
          <w:szCs w:val="28"/>
          <w:rtl/>
        </w:rPr>
        <w:t>حق ال</w:t>
      </w:r>
      <w:r w:rsidR="00CF29F8">
        <w:rPr>
          <w:rFonts w:ascii="Simplified Arabic" w:eastAsia="Times New Roman" w:hAnsi="Simplified Arabic" w:cs="Simplified Arabic"/>
          <w:b/>
          <w:bCs/>
          <w:sz w:val="28"/>
          <w:szCs w:val="28"/>
          <w:rtl/>
        </w:rPr>
        <w:t>موظف المتهم في مناقشة الشهود وا</w:t>
      </w:r>
      <w:r w:rsidR="00CF29F8">
        <w:rPr>
          <w:rFonts w:ascii="Simplified Arabic" w:eastAsia="Times New Roman" w:hAnsi="Simplified Arabic" w:cs="Simplified Arabic" w:hint="cs"/>
          <w:b/>
          <w:bCs/>
          <w:sz w:val="28"/>
          <w:szCs w:val="28"/>
          <w:rtl/>
        </w:rPr>
        <w:t>لا</w:t>
      </w:r>
      <w:r w:rsidRPr="008335FC">
        <w:rPr>
          <w:rFonts w:ascii="Simplified Arabic" w:eastAsia="Times New Roman" w:hAnsi="Simplified Arabic" w:cs="Simplified Arabic"/>
          <w:b/>
          <w:bCs/>
          <w:sz w:val="28"/>
          <w:szCs w:val="28"/>
          <w:rtl/>
        </w:rPr>
        <w:t>ستشهاد بهم</w:t>
      </w:r>
      <w:r w:rsidRPr="008335FC">
        <w:rPr>
          <w:rFonts w:ascii="Simplified Arabic" w:eastAsia="Times New Roman" w:hAnsi="Simplified Arabic" w:cs="Simplified Arabic"/>
          <w:sz w:val="28"/>
          <w:szCs w:val="28"/>
          <w:rtl/>
        </w:rPr>
        <w:t xml:space="preserve"> أي المواجهة الحاصلة بين الموظف والشهود, فعلى الرغم من أن أغلب المخالفات الوظيف</w:t>
      </w:r>
      <w:r w:rsidR="00A310D6">
        <w:rPr>
          <w:rFonts w:ascii="Simplified Arabic" w:eastAsia="Times New Roman" w:hAnsi="Simplified Arabic" w:cs="Simplified Arabic"/>
          <w:sz w:val="28"/>
          <w:szCs w:val="28"/>
          <w:rtl/>
        </w:rPr>
        <w:t>ية</w:t>
      </w:r>
      <w:r w:rsidR="00A310D6">
        <w:rPr>
          <w:rFonts w:ascii="Simplified Arabic" w:eastAsia="Times New Roman" w:hAnsi="Simplified Arabic" w:cs="Simplified Arabic" w:hint="cs"/>
          <w:sz w:val="28"/>
          <w:szCs w:val="28"/>
          <w:rtl/>
        </w:rPr>
        <w:t>,</w:t>
      </w:r>
      <w:r w:rsidR="00A310D6">
        <w:rPr>
          <w:rFonts w:ascii="Simplified Arabic" w:eastAsia="Times New Roman" w:hAnsi="Simplified Arabic" w:cs="Simplified Arabic"/>
          <w:sz w:val="28"/>
          <w:szCs w:val="28"/>
          <w:rtl/>
        </w:rPr>
        <w:t xml:space="preserve"> أو الجرائم التأديبية هي عبار</w:t>
      </w:r>
      <w:r w:rsidR="00A310D6">
        <w:rPr>
          <w:rFonts w:ascii="Simplified Arabic" w:eastAsia="Times New Roman" w:hAnsi="Simplified Arabic" w:cs="Simplified Arabic" w:hint="cs"/>
          <w:sz w:val="28"/>
          <w:szCs w:val="28"/>
          <w:rtl/>
        </w:rPr>
        <w:t>ة</w:t>
      </w:r>
      <w:r w:rsidR="00A310D6">
        <w:rPr>
          <w:rFonts w:ascii="Simplified Arabic" w:eastAsia="Times New Roman" w:hAnsi="Simplified Arabic" w:cs="Simplified Arabic"/>
          <w:sz w:val="28"/>
          <w:szCs w:val="28"/>
          <w:rtl/>
        </w:rPr>
        <w:t xml:space="preserve"> عن جرائم </w:t>
      </w:r>
      <w:proofErr w:type="spellStart"/>
      <w:r w:rsidR="00A310D6">
        <w:rPr>
          <w:rFonts w:ascii="Simplified Arabic" w:eastAsia="Times New Roman" w:hAnsi="Simplified Arabic" w:cs="Simplified Arabic"/>
          <w:sz w:val="28"/>
          <w:szCs w:val="28"/>
          <w:rtl/>
        </w:rPr>
        <w:t>مستندي</w:t>
      </w:r>
      <w:r w:rsidR="00A310D6">
        <w:rPr>
          <w:rFonts w:ascii="Simplified Arabic" w:eastAsia="Times New Roman" w:hAnsi="Simplified Arabic" w:cs="Simplified Arabic" w:hint="cs"/>
          <w:sz w:val="28"/>
          <w:szCs w:val="28"/>
          <w:rtl/>
        </w:rPr>
        <w:t>ة</w:t>
      </w:r>
      <w:proofErr w:type="spellEnd"/>
      <w:r w:rsidRPr="008335FC">
        <w:rPr>
          <w:rFonts w:ascii="Simplified Arabic" w:eastAsia="Times New Roman" w:hAnsi="Simplified Arabic" w:cs="Simplified Arabic"/>
          <w:sz w:val="28"/>
          <w:szCs w:val="28"/>
          <w:rtl/>
        </w:rPr>
        <w:t xml:space="preserve"> أي ثابته بأوراق ومستندات, غير أن هذا لا يمنع من سماع بعض الشهود لغرض إيضاح بعض المعلومات</w:t>
      </w:r>
      <w:r w:rsidR="00A310D6">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أو الوقائع الغامضة</w:t>
      </w:r>
      <w:r w:rsidR="00A310D6">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w:t>
      </w:r>
      <w:r w:rsidR="00A310D6">
        <w:rPr>
          <w:rFonts w:ascii="Simplified Arabic" w:eastAsia="Times New Roman" w:hAnsi="Simplified Arabic" w:cs="Simplified Arabic"/>
          <w:sz w:val="28"/>
          <w:szCs w:val="28"/>
          <w:rtl/>
        </w:rPr>
        <w:t>أو لبيان بعض الملابسات المنسوبة</w:t>
      </w:r>
      <w:r w:rsidRPr="008335FC">
        <w:rPr>
          <w:rFonts w:ascii="Simplified Arabic" w:eastAsia="Times New Roman" w:hAnsi="Simplified Arabic" w:cs="Simplified Arabic"/>
          <w:sz w:val="28"/>
          <w:szCs w:val="28"/>
          <w:rtl/>
        </w:rPr>
        <w:t xml:space="preserve"> إلى الموظف المتهم, كما أن هناك مخالفات لا يمكن إثباتها أو نفيها إلا عن طريق </w:t>
      </w:r>
      <w:r w:rsidRPr="008335FC">
        <w:rPr>
          <w:rFonts w:ascii="Simplified Arabic" w:eastAsia="Times New Roman" w:hAnsi="Simplified Arabic" w:cs="Simplified Arabic"/>
          <w:sz w:val="28"/>
          <w:szCs w:val="28"/>
          <w:rtl/>
        </w:rPr>
        <w:lastRenderedPageBreak/>
        <w:t>ا</w:t>
      </w:r>
      <w:r w:rsidR="00A310D6">
        <w:rPr>
          <w:rFonts w:ascii="Simplified Arabic" w:eastAsia="Times New Roman" w:hAnsi="Simplified Arabic" w:cs="Simplified Arabic"/>
          <w:sz w:val="28"/>
          <w:szCs w:val="28"/>
          <w:rtl/>
        </w:rPr>
        <w:t>لشهود كتفوه الموظف بعبارات نابي</w:t>
      </w:r>
      <w:r w:rsidR="00A310D6">
        <w:rPr>
          <w:rFonts w:ascii="Simplified Arabic" w:eastAsia="Times New Roman" w:hAnsi="Simplified Arabic" w:cs="Simplified Arabic" w:hint="cs"/>
          <w:sz w:val="28"/>
          <w:szCs w:val="28"/>
          <w:rtl/>
        </w:rPr>
        <w:t>ة</w:t>
      </w:r>
      <w:r w:rsidR="003E328B">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أو سهره في أماكن مشبوهة</w:t>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46"/>
      </w:r>
      <w:r w:rsidRPr="008335FC">
        <w:rPr>
          <w:rFonts w:ascii="Simplified Arabic" w:eastAsia="Times New Roman" w:hAnsi="Simplified Arabic" w:cs="Simplified Arabic"/>
          <w:sz w:val="28"/>
          <w:szCs w:val="28"/>
          <w:vertAlign w:val="superscript"/>
          <w:rtl/>
        </w:rPr>
        <w:t>)</w:t>
      </w:r>
      <w:r w:rsidR="00580F3D">
        <w:rPr>
          <w:rFonts w:ascii="Simplified Arabic" w:eastAsia="Times New Roman" w:hAnsi="Simplified Arabic" w:cs="Simplified Arabic" w:hint="cs"/>
          <w:sz w:val="28"/>
          <w:szCs w:val="28"/>
          <w:rtl/>
        </w:rPr>
        <w:t>. إ</w:t>
      </w:r>
      <w:r w:rsidRPr="008335FC">
        <w:rPr>
          <w:rFonts w:ascii="Simplified Arabic" w:eastAsia="Times New Roman" w:hAnsi="Simplified Arabic" w:cs="Simplified Arabic"/>
          <w:sz w:val="28"/>
          <w:szCs w:val="28"/>
          <w:rtl/>
        </w:rPr>
        <w:t>ن من الأسباب الأساسية لإجراء هذه المواجهة هي أن بعض الشهود يعتمد التلفيق على الموظف المتهم مدفوعاً بدوافع مت</w:t>
      </w:r>
      <w:r w:rsidR="00BF52B5">
        <w:rPr>
          <w:rFonts w:ascii="Simplified Arabic" w:eastAsia="Times New Roman" w:hAnsi="Simplified Arabic" w:cs="Simplified Arabic"/>
          <w:sz w:val="28"/>
          <w:szCs w:val="28"/>
          <w:rtl/>
        </w:rPr>
        <w:t>عددة كأن تكون الكراهية</w:t>
      </w:r>
      <w:r w:rsidR="00A310D6">
        <w:rPr>
          <w:rFonts w:ascii="Simplified Arabic" w:eastAsia="Times New Roman" w:hAnsi="Simplified Arabic" w:cs="Simplified Arabic" w:hint="cs"/>
          <w:sz w:val="28"/>
          <w:szCs w:val="28"/>
          <w:rtl/>
        </w:rPr>
        <w:t>,</w:t>
      </w:r>
      <w:r w:rsidR="00BF52B5">
        <w:rPr>
          <w:rFonts w:ascii="Simplified Arabic" w:eastAsia="Times New Roman" w:hAnsi="Simplified Arabic" w:cs="Simplified Arabic"/>
          <w:sz w:val="28"/>
          <w:szCs w:val="28"/>
          <w:rtl/>
        </w:rPr>
        <w:t xml:space="preserve"> أو حب ال</w:t>
      </w:r>
      <w:r w:rsidR="00BF52B5">
        <w:rPr>
          <w:rFonts w:ascii="Simplified Arabic" w:eastAsia="Times New Roman" w:hAnsi="Simplified Arabic" w:cs="Simplified Arabic" w:hint="cs"/>
          <w:sz w:val="28"/>
          <w:szCs w:val="28"/>
          <w:rtl/>
        </w:rPr>
        <w:t>ا</w:t>
      </w:r>
      <w:r w:rsidRPr="008335FC">
        <w:rPr>
          <w:rFonts w:ascii="Simplified Arabic" w:eastAsia="Times New Roman" w:hAnsi="Simplified Arabic" w:cs="Simplified Arabic"/>
          <w:sz w:val="28"/>
          <w:szCs w:val="28"/>
          <w:rtl/>
        </w:rPr>
        <w:t>نتقام, وقد يكون مدفوعاً من أشخاص آخرين بمقابل</w:t>
      </w:r>
      <w:r w:rsidR="00BF52B5">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أو نتيجة خوف</w:t>
      </w:r>
      <w:r w:rsidR="00A310D6">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أو تهديد من الآخرين</w:t>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47"/>
      </w:r>
      <w:r w:rsidRPr="008335FC">
        <w:rPr>
          <w:rFonts w:ascii="Simplified Arabic" w:eastAsia="Times New Roman" w:hAnsi="Simplified Arabic" w:cs="Simplified Arabic"/>
          <w:sz w:val="28"/>
          <w:szCs w:val="28"/>
          <w:vertAlign w:val="superscript"/>
          <w:rtl/>
        </w:rPr>
        <w:t>)</w:t>
      </w:r>
      <w:r w:rsidR="00A310D6">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w:t>
      </w:r>
      <w:r w:rsidR="00BF52B5">
        <w:rPr>
          <w:rFonts w:ascii="Simplified Arabic" w:eastAsia="Times New Roman" w:hAnsi="Simplified Arabic" w:cs="Simplified Arabic"/>
          <w:sz w:val="28"/>
          <w:szCs w:val="28"/>
          <w:rtl/>
        </w:rPr>
        <w:t>إن ال</w:t>
      </w:r>
      <w:r w:rsidR="00BF52B5">
        <w:rPr>
          <w:rFonts w:ascii="Simplified Arabic" w:eastAsia="Times New Roman" w:hAnsi="Simplified Arabic" w:cs="Simplified Arabic" w:hint="cs"/>
          <w:sz w:val="28"/>
          <w:szCs w:val="28"/>
          <w:rtl/>
        </w:rPr>
        <w:t>ا</w:t>
      </w:r>
      <w:r w:rsidRPr="008335FC">
        <w:rPr>
          <w:rFonts w:ascii="Simplified Arabic" w:eastAsia="Times New Roman" w:hAnsi="Simplified Arabic" w:cs="Simplified Arabic"/>
          <w:sz w:val="28"/>
          <w:szCs w:val="28"/>
          <w:rtl/>
        </w:rPr>
        <w:t>ستعانة بشهود النفي ومناقشة شهود الإثبات تعد من حقوق الموظف المتهم</w:t>
      </w:r>
      <w:r w:rsidR="00A310D6">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ولا يجوز حرمانه من هذه الضمانة متى ما أراد الاستفادة منها</w:t>
      </w:r>
      <w:r w:rsidR="00A85C33">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وإلا وقع عمل السلطة التحقيقية باطلاً, لهذا فإن الإسراع في إصدار قرار العقوبة التأديبية بدون إجراء المناقشة أو المواجهة بين الموظف المتهم وشهود الإثبات يلتمس منه </w:t>
      </w:r>
      <w:r w:rsidR="00BF52B5">
        <w:rPr>
          <w:rFonts w:ascii="Simplified Arabic" w:eastAsia="Times New Roman" w:hAnsi="Simplified Arabic" w:cs="Simplified Arabic"/>
          <w:sz w:val="28"/>
          <w:szCs w:val="28"/>
          <w:rtl/>
        </w:rPr>
        <w:t>ال</w:t>
      </w:r>
      <w:r w:rsidR="00BF52B5">
        <w:rPr>
          <w:rFonts w:ascii="Simplified Arabic" w:eastAsia="Times New Roman" w:hAnsi="Simplified Arabic" w:cs="Simplified Arabic" w:hint="cs"/>
          <w:sz w:val="28"/>
          <w:szCs w:val="28"/>
          <w:rtl/>
        </w:rPr>
        <w:t>ا</w:t>
      </w:r>
      <w:r w:rsidRPr="008335FC">
        <w:rPr>
          <w:rFonts w:ascii="Simplified Arabic" w:eastAsia="Times New Roman" w:hAnsi="Simplified Arabic" w:cs="Simplified Arabic"/>
          <w:sz w:val="28"/>
          <w:szCs w:val="28"/>
          <w:rtl/>
        </w:rPr>
        <w:t>بتعاد عن العدالة</w:t>
      </w:r>
      <w:r w:rsidRPr="008335FC">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وإلى هذا ذهبت المحكمة الإدارية العليا في مصر بتأريخ 22\ 6\1970 إلى ضرورة منح الفرصة للموظف </w:t>
      </w:r>
      <w:r w:rsidR="00BF52B5">
        <w:rPr>
          <w:rFonts w:ascii="Simplified Arabic" w:eastAsia="Times New Roman" w:hAnsi="Simplified Arabic" w:cs="Simplified Arabic"/>
          <w:sz w:val="28"/>
          <w:szCs w:val="28"/>
          <w:rtl/>
        </w:rPr>
        <w:t>المتهم لمناقشة شهود الإثبات وال</w:t>
      </w:r>
      <w:r w:rsidR="00BF52B5">
        <w:rPr>
          <w:rFonts w:ascii="Simplified Arabic" w:eastAsia="Times New Roman" w:hAnsi="Simplified Arabic" w:cs="Simplified Arabic" w:hint="cs"/>
          <w:sz w:val="28"/>
          <w:szCs w:val="28"/>
          <w:rtl/>
        </w:rPr>
        <w:t>ا</w:t>
      </w:r>
      <w:r w:rsidRPr="008335FC">
        <w:rPr>
          <w:rFonts w:ascii="Simplified Arabic" w:eastAsia="Times New Roman" w:hAnsi="Simplified Arabic" w:cs="Simplified Arabic"/>
          <w:sz w:val="28"/>
          <w:szCs w:val="28"/>
          <w:rtl/>
        </w:rPr>
        <w:t>ستعانة</w:t>
      </w:r>
      <w:r w:rsidR="00BF52B5">
        <w:rPr>
          <w:rFonts w:ascii="Simplified Arabic" w:eastAsia="Times New Roman" w:hAnsi="Simplified Arabic" w:cs="Simplified Arabic"/>
          <w:sz w:val="28"/>
          <w:szCs w:val="28"/>
          <w:rtl/>
        </w:rPr>
        <w:t xml:space="preserve"> بشهود النفي لكونها ضمان</w:t>
      </w:r>
      <w:r w:rsidR="00BF52B5">
        <w:rPr>
          <w:rFonts w:ascii="Simplified Arabic" w:eastAsia="Times New Roman" w:hAnsi="Simplified Arabic" w:cs="Simplified Arabic" w:hint="cs"/>
          <w:sz w:val="28"/>
          <w:szCs w:val="28"/>
          <w:rtl/>
        </w:rPr>
        <w:t>ة</w:t>
      </w:r>
      <w:r w:rsidR="00BF52B5">
        <w:rPr>
          <w:rFonts w:ascii="Simplified Arabic" w:eastAsia="Times New Roman" w:hAnsi="Simplified Arabic" w:cs="Simplified Arabic"/>
          <w:sz w:val="28"/>
          <w:szCs w:val="28"/>
          <w:rtl/>
        </w:rPr>
        <w:t xml:space="preserve"> أساسي</w:t>
      </w:r>
      <w:r w:rsidR="00BF52B5">
        <w:rPr>
          <w:rFonts w:ascii="Simplified Arabic" w:eastAsia="Times New Roman" w:hAnsi="Simplified Arabic" w:cs="Simplified Arabic" w:hint="cs"/>
          <w:sz w:val="28"/>
          <w:szCs w:val="28"/>
          <w:rtl/>
        </w:rPr>
        <w:t>ة</w:t>
      </w:r>
      <w:r w:rsidRPr="008335FC">
        <w:rPr>
          <w:rFonts w:ascii="Simplified Arabic" w:eastAsia="Times New Roman" w:hAnsi="Simplified Arabic" w:cs="Simplified Arabic"/>
          <w:sz w:val="28"/>
          <w:szCs w:val="28"/>
          <w:rtl/>
        </w:rPr>
        <w:t xml:space="preserve"> له</w:t>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48"/>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rtl/>
        </w:rPr>
        <w:t>,</w:t>
      </w:r>
      <w:r w:rsidRPr="008335FC">
        <w:rPr>
          <w:rFonts w:ascii="Simplified Arabic" w:eastAsia="Times New Roman" w:hAnsi="Simplified Arabic" w:cs="Simplified Arabic" w:hint="cs"/>
          <w:sz w:val="28"/>
          <w:szCs w:val="28"/>
          <w:rtl/>
        </w:rPr>
        <w:t xml:space="preserve"> وأيضا فقد ألغت المحكمة الإدارية قرار مجلس التأديب لعدم مواجهة المتهم بشهادة شهود الإثبات مما يخل بحقوق الدفاع</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49"/>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 وتعد</w:t>
      </w:r>
      <w:r w:rsidR="00521BD9">
        <w:rPr>
          <w:rFonts w:ascii="Simplified Arabic" w:eastAsia="Times New Roman" w:hAnsi="Simplified Arabic" w:cs="Simplified Arabic" w:hint="cs"/>
          <w:sz w:val="28"/>
          <w:szCs w:val="28"/>
          <w:rtl/>
        </w:rPr>
        <w:t xml:space="preserve"> هذه المواجهة من الأركان الرئيس</w:t>
      </w:r>
      <w:r w:rsidRPr="008335FC">
        <w:rPr>
          <w:rFonts w:ascii="Simplified Arabic" w:eastAsia="Times New Roman" w:hAnsi="Simplified Arabic" w:cs="Simplified Arabic" w:hint="cs"/>
          <w:sz w:val="28"/>
          <w:szCs w:val="28"/>
          <w:rtl/>
        </w:rPr>
        <w:t>ة ل</w:t>
      </w:r>
      <w:r w:rsidR="00BF52B5">
        <w:rPr>
          <w:rFonts w:ascii="Simplified Arabic" w:eastAsia="Times New Roman" w:hAnsi="Simplified Arabic" w:cs="Simplified Arabic" w:hint="cs"/>
          <w:sz w:val="28"/>
          <w:szCs w:val="28"/>
          <w:rtl/>
        </w:rPr>
        <w:t>مبدأ تكافؤ الفرص بين الدفاع والا</w:t>
      </w:r>
      <w:r w:rsidRPr="008335FC">
        <w:rPr>
          <w:rFonts w:ascii="Simplified Arabic" w:eastAsia="Times New Roman" w:hAnsi="Simplified Arabic" w:cs="Simplified Arabic" w:hint="cs"/>
          <w:sz w:val="28"/>
          <w:szCs w:val="28"/>
          <w:rtl/>
        </w:rPr>
        <w:t>دعاء</w:t>
      </w:r>
      <w:r w:rsidRPr="008335FC">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rPr>
        <w:t xml:space="preserve"> وقد وضع ليكفل للموظف المت</w:t>
      </w:r>
      <w:r w:rsidR="00BF52B5">
        <w:rPr>
          <w:rFonts w:ascii="Simplified Arabic" w:eastAsia="Times New Roman" w:hAnsi="Simplified Arabic" w:cs="Simplified Arabic" w:hint="cs"/>
          <w:sz w:val="28"/>
          <w:szCs w:val="28"/>
          <w:rtl/>
        </w:rPr>
        <w:t>هم نفس السلطات المخولة لسلطة الا</w:t>
      </w:r>
      <w:r w:rsidR="00A310D6">
        <w:rPr>
          <w:rFonts w:ascii="Simplified Arabic" w:eastAsia="Times New Roman" w:hAnsi="Simplified Arabic" w:cs="Simplified Arabic" w:hint="cs"/>
          <w:sz w:val="28"/>
          <w:szCs w:val="28"/>
          <w:rtl/>
        </w:rPr>
        <w:t xml:space="preserve">دعاء من حيث استدعاء الشهود </w:t>
      </w:r>
      <w:r w:rsidR="006B13C7">
        <w:rPr>
          <w:rFonts w:ascii="Simplified Arabic" w:eastAsia="Times New Roman" w:hAnsi="Simplified Arabic" w:cs="Simplified Arabic" w:hint="cs"/>
          <w:sz w:val="28"/>
          <w:szCs w:val="28"/>
          <w:rtl/>
        </w:rPr>
        <w:t>و</w:t>
      </w:r>
      <w:r w:rsidR="00A310D6">
        <w:rPr>
          <w:rFonts w:ascii="Simplified Arabic" w:eastAsia="Times New Roman" w:hAnsi="Simplified Arabic" w:cs="Simplified Arabic" w:hint="cs"/>
          <w:sz w:val="28"/>
          <w:szCs w:val="28"/>
          <w:rtl/>
        </w:rPr>
        <w:t>ا</w:t>
      </w:r>
      <w:r w:rsidRPr="008335FC">
        <w:rPr>
          <w:rFonts w:ascii="Simplified Arabic" w:eastAsia="Times New Roman" w:hAnsi="Simplified Arabic" w:cs="Simplified Arabic" w:hint="cs"/>
          <w:sz w:val="28"/>
          <w:szCs w:val="28"/>
          <w:rtl/>
        </w:rPr>
        <w:t>لزامهم بالحضور</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50"/>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لذا فإن الشهادة لها دور كبير في الكشف عن الحقيقة فهي من مستلزمات حق الدفاع</w:t>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51"/>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rtl/>
        </w:rPr>
        <w:t>, فالشهادة تؤدى بحضور الموظف</w:t>
      </w:r>
      <w:r w:rsidR="00A310D6">
        <w:rPr>
          <w:rFonts w:ascii="Simplified Arabic" w:eastAsia="Times New Roman" w:hAnsi="Simplified Arabic" w:cs="Simplified Arabic"/>
          <w:sz w:val="28"/>
          <w:szCs w:val="28"/>
          <w:rtl/>
        </w:rPr>
        <w:t xml:space="preserve"> المتهم سواء كانت شهادة إثبات أ</w:t>
      </w:r>
      <w:r w:rsidR="00A310D6">
        <w:rPr>
          <w:rFonts w:ascii="Simplified Arabic" w:eastAsia="Times New Roman" w:hAnsi="Simplified Arabic" w:cs="Simplified Arabic" w:hint="cs"/>
          <w:sz w:val="28"/>
          <w:szCs w:val="28"/>
          <w:rtl/>
        </w:rPr>
        <w:t>م</w:t>
      </w:r>
      <w:r w:rsidR="00A310D6">
        <w:rPr>
          <w:rFonts w:ascii="Simplified Arabic" w:eastAsia="Times New Roman" w:hAnsi="Simplified Arabic" w:cs="Simplified Arabic"/>
          <w:sz w:val="28"/>
          <w:szCs w:val="28"/>
          <w:rtl/>
        </w:rPr>
        <w:t xml:space="preserve"> نفي ولرئيس</w:t>
      </w:r>
      <w:r w:rsidRPr="008335FC">
        <w:rPr>
          <w:rFonts w:ascii="Simplified Arabic" w:eastAsia="Times New Roman" w:hAnsi="Simplified Arabic" w:cs="Simplified Arabic"/>
          <w:sz w:val="28"/>
          <w:szCs w:val="28"/>
          <w:rtl/>
        </w:rPr>
        <w:t xml:space="preserve"> اللجنة</w:t>
      </w:r>
      <w:r w:rsidR="00A310D6">
        <w:rPr>
          <w:rFonts w:ascii="Simplified Arabic" w:eastAsia="Times New Roman" w:hAnsi="Simplified Arabic" w:cs="Simplified Arabic" w:hint="cs"/>
          <w:sz w:val="28"/>
          <w:szCs w:val="28"/>
          <w:rtl/>
        </w:rPr>
        <w:t xml:space="preserve"> وأعضائها</w:t>
      </w:r>
      <w:r w:rsidRPr="008335FC">
        <w:rPr>
          <w:rFonts w:ascii="Simplified Arabic" w:eastAsia="Times New Roman" w:hAnsi="Simplified Arabic" w:cs="Simplified Arabic"/>
          <w:sz w:val="28"/>
          <w:szCs w:val="28"/>
          <w:rtl/>
        </w:rPr>
        <w:t xml:space="preserve"> أو الموظف الحق في سؤال الشاهد</w:t>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52"/>
      </w:r>
      <w:r w:rsidRPr="008335FC">
        <w:rPr>
          <w:rFonts w:ascii="Simplified Arabic" w:eastAsia="Times New Roman" w:hAnsi="Simplified Arabic" w:cs="Simplified Arabic"/>
          <w:sz w:val="28"/>
          <w:szCs w:val="28"/>
          <w:vertAlign w:val="superscript"/>
          <w:rtl/>
        </w:rPr>
        <w:t>)</w:t>
      </w:r>
      <w:r w:rsidR="00BF52B5">
        <w:rPr>
          <w:rFonts w:ascii="Simplified Arabic" w:eastAsia="Times New Roman" w:hAnsi="Simplified Arabic" w:cs="Simplified Arabic" w:hint="cs"/>
          <w:sz w:val="28"/>
          <w:szCs w:val="28"/>
          <w:rtl/>
        </w:rPr>
        <w:t xml:space="preserve">, </w:t>
      </w:r>
      <w:r w:rsidRPr="008335FC">
        <w:rPr>
          <w:rFonts w:ascii="Simplified Arabic" w:eastAsia="Times New Roman" w:hAnsi="Simplified Arabic" w:cs="Simplified Arabic" w:hint="cs"/>
          <w:sz w:val="28"/>
          <w:szCs w:val="28"/>
          <w:rtl/>
        </w:rPr>
        <w:t>فهذه المواجهة من شأنها دفع المتخاصمين إلى الإفضاء بأقوال ما كانوا ليفضوا بها لولا حصولها</w:t>
      </w:r>
      <w:r w:rsidRPr="008335FC">
        <w:rPr>
          <w:rFonts w:ascii="Simplified Arabic" w:eastAsia="Times New Roman" w:hAnsi="Simplified Arabic" w:cs="Simplified Arabic"/>
          <w:sz w:val="28"/>
          <w:szCs w:val="28"/>
          <w:rtl/>
        </w:rPr>
        <w:t>, فم</w:t>
      </w:r>
      <w:r w:rsidR="00BF52B5">
        <w:rPr>
          <w:rFonts w:ascii="Simplified Arabic" w:eastAsia="Times New Roman" w:hAnsi="Simplified Arabic" w:cs="Simplified Arabic"/>
          <w:sz w:val="28"/>
          <w:szCs w:val="28"/>
          <w:rtl/>
        </w:rPr>
        <w:t>ن خلال هذه الحضورية لإجراءات ال</w:t>
      </w:r>
      <w:r w:rsidR="00BF52B5">
        <w:rPr>
          <w:rFonts w:ascii="Simplified Arabic" w:eastAsia="Times New Roman" w:hAnsi="Simplified Arabic" w:cs="Simplified Arabic" w:hint="cs"/>
          <w:sz w:val="28"/>
          <w:szCs w:val="28"/>
          <w:rtl/>
        </w:rPr>
        <w:t>ا</w:t>
      </w:r>
      <w:r w:rsidRPr="008335FC">
        <w:rPr>
          <w:rFonts w:ascii="Simplified Arabic" w:eastAsia="Times New Roman" w:hAnsi="Simplified Arabic" w:cs="Simplified Arabic"/>
          <w:sz w:val="28"/>
          <w:szCs w:val="28"/>
          <w:rtl/>
        </w:rPr>
        <w:t>ستماع إلى الشهادة يمكن للسلطة التأديبية استظهار وجه الحقيقة عن طريق المواجهة التي تحصل بين الموظف وشهود الإثبات أو النفي</w:t>
      </w:r>
      <w:r w:rsidRPr="008335FC">
        <w:rPr>
          <w:rFonts w:ascii="Simplified Arabic" w:eastAsia="Times New Roman" w:hAnsi="Simplified Arabic" w:cs="Simplified Arabic" w:hint="cs"/>
          <w:sz w:val="28"/>
          <w:szCs w:val="28"/>
          <w:rtl/>
        </w:rPr>
        <w:t>, ووفقاً لما تقدم فقد نصت على هذه المواجهة المواثيق الدولية كالعهد الدولي الخاص بالحقوق المدنية والسياسية لسنة 1966 مثلاً إذ نص في المادة (14) منه على ( 3_ لكل متهم بجريمة أن يتمتع أثناء النظر في قضيته وعلى قدم المساواة التامة بالضمانات الدن</w:t>
      </w:r>
      <w:r w:rsidR="00BF52B5">
        <w:rPr>
          <w:rFonts w:ascii="Simplified Arabic" w:eastAsia="Times New Roman" w:hAnsi="Simplified Arabic" w:cs="Simplified Arabic" w:hint="cs"/>
          <w:sz w:val="28"/>
          <w:szCs w:val="28"/>
          <w:rtl/>
        </w:rPr>
        <w:t>يا التالية: ه_ أن يناقش شهود الا</w:t>
      </w:r>
      <w:r w:rsidRPr="008335FC">
        <w:rPr>
          <w:rFonts w:ascii="Simplified Arabic" w:eastAsia="Times New Roman" w:hAnsi="Simplified Arabic" w:cs="Simplified Arabic" w:hint="cs"/>
          <w:sz w:val="28"/>
          <w:szCs w:val="28"/>
          <w:rtl/>
        </w:rPr>
        <w:t xml:space="preserve">تهام بنفسه, أو من قبل غيره, وأن يحصل على الموافقة على استدعاء شهود النفي </w:t>
      </w:r>
      <w:r w:rsidRPr="008335FC">
        <w:rPr>
          <w:rFonts w:ascii="Simplified Arabic" w:eastAsia="Times New Roman" w:hAnsi="Simplified Arabic" w:cs="Simplified Arabic" w:hint="cs"/>
          <w:sz w:val="28"/>
          <w:szCs w:val="28"/>
          <w:rtl/>
        </w:rPr>
        <w:lastRenderedPageBreak/>
        <w:t>بذات ال</w:t>
      </w:r>
      <w:r w:rsidR="00BF52B5">
        <w:rPr>
          <w:rFonts w:ascii="Simplified Arabic" w:eastAsia="Times New Roman" w:hAnsi="Simplified Arabic" w:cs="Simplified Arabic" w:hint="cs"/>
          <w:sz w:val="28"/>
          <w:szCs w:val="28"/>
          <w:rtl/>
        </w:rPr>
        <w:t>شروط المطبقة في حالة شهود الا</w:t>
      </w:r>
      <w:r w:rsidRPr="008335FC">
        <w:rPr>
          <w:rFonts w:ascii="Simplified Arabic" w:eastAsia="Times New Roman" w:hAnsi="Simplified Arabic" w:cs="Simplified Arabic" w:hint="cs"/>
          <w:sz w:val="28"/>
          <w:szCs w:val="28"/>
          <w:rtl/>
        </w:rPr>
        <w:t>تهام)</w:t>
      </w:r>
      <w:r w:rsidRPr="008335FC">
        <w:rPr>
          <w:rFonts w:ascii="Simplified Arabic" w:eastAsia="Times New Roman" w:hAnsi="Simplified Arabic" w:cs="Simplified Arabic" w:hint="cs"/>
          <w:sz w:val="28"/>
          <w:szCs w:val="28"/>
          <w:rtl/>
          <w:lang w:bidi="ar-IQ"/>
        </w:rPr>
        <w:t>, أما على صعيد التشريعات الداخلية</w:t>
      </w:r>
      <w:r w:rsidR="00A85C33">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ففي فرنسا</w:t>
      </w:r>
      <w:r w:rsidR="00A85C33">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فقد نصت القوانين الوظيفية المتعاقبة على أن للموظف المتهم أمام مجلس التأديب أن يستشهد بالشهود, كما أكدت أحكام مجلس ا</w:t>
      </w:r>
      <w:r w:rsidR="00A85C33">
        <w:rPr>
          <w:rFonts w:ascii="Simplified Arabic" w:eastAsia="Times New Roman" w:hAnsi="Simplified Arabic" w:cs="Simplified Arabic" w:hint="cs"/>
          <w:sz w:val="28"/>
          <w:szCs w:val="28"/>
          <w:rtl/>
          <w:lang w:bidi="ar-IQ"/>
        </w:rPr>
        <w:t xml:space="preserve">لدولة الفرنسي على حق الموظف </w:t>
      </w:r>
      <w:r w:rsidR="00BF52B5">
        <w:rPr>
          <w:rFonts w:ascii="Simplified Arabic" w:eastAsia="Times New Roman" w:hAnsi="Simplified Arabic" w:cs="Simplified Arabic" w:hint="cs"/>
          <w:sz w:val="28"/>
          <w:szCs w:val="28"/>
          <w:rtl/>
          <w:lang w:bidi="ar-IQ"/>
        </w:rPr>
        <w:t>الاستشهاد بالشهود,</w:t>
      </w:r>
      <w:r w:rsidRPr="008335FC">
        <w:rPr>
          <w:rFonts w:ascii="Simplified Arabic" w:eastAsia="Times New Roman" w:hAnsi="Simplified Arabic" w:cs="Simplified Arabic" w:hint="cs"/>
          <w:sz w:val="28"/>
          <w:szCs w:val="28"/>
          <w:rtl/>
          <w:lang w:bidi="ar-IQ"/>
        </w:rPr>
        <w:t xml:space="preserve"> </w:t>
      </w:r>
      <w:r w:rsidR="00BF52B5">
        <w:rPr>
          <w:rFonts w:ascii="Simplified Arabic" w:eastAsia="Times New Roman" w:hAnsi="Simplified Arabic" w:cs="Simplified Arabic" w:hint="cs"/>
          <w:sz w:val="28"/>
          <w:szCs w:val="28"/>
          <w:rtl/>
          <w:lang w:bidi="ar-IQ"/>
        </w:rPr>
        <w:t>و</w:t>
      </w:r>
      <w:r w:rsidRPr="008335FC">
        <w:rPr>
          <w:rFonts w:ascii="Simplified Arabic" w:eastAsia="Times New Roman" w:hAnsi="Simplified Arabic" w:cs="Simplified Arabic" w:hint="cs"/>
          <w:sz w:val="28"/>
          <w:szCs w:val="28"/>
          <w:rtl/>
          <w:lang w:bidi="ar-IQ"/>
        </w:rPr>
        <w:t>حق الإدارة في طلب الشهود</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253"/>
      </w:r>
      <w:r w:rsidRPr="008335FC">
        <w:rPr>
          <w:rFonts w:ascii="Simplified Arabic" w:eastAsia="Times New Roman" w:hAnsi="Simplified Arabic" w:cs="Simplified Arabic" w:hint="cs"/>
          <w:sz w:val="28"/>
          <w:szCs w:val="28"/>
          <w:vertAlign w:val="superscript"/>
          <w:rtl/>
          <w:lang w:bidi="ar-IQ"/>
        </w:rPr>
        <w:t>)</w:t>
      </w:r>
      <w:r w:rsidR="00961979">
        <w:rPr>
          <w:rFonts w:ascii="Simplified Arabic" w:eastAsia="Times New Roman" w:hAnsi="Simplified Arabic" w:cs="Simplified Arabic" w:hint="cs"/>
          <w:sz w:val="28"/>
          <w:szCs w:val="28"/>
          <w:rtl/>
          <w:lang w:bidi="ar-IQ"/>
        </w:rPr>
        <w:t>.</w:t>
      </w:r>
    </w:p>
    <w:p w:rsidR="00BF52B5" w:rsidRDefault="00961979" w:rsidP="00BF52B5">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ab/>
      </w:r>
      <w:r w:rsidR="008335FC" w:rsidRPr="008335FC">
        <w:rPr>
          <w:rFonts w:ascii="Simplified Arabic" w:eastAsia="Times New Roman" w:hAnsi="Simplified Arabic" w:cs="Simplified Arabic" w:hint="cs"/>
          <w:sz w:val="28"/>
          <w:szCs w:val="28"/>
          <w:rtl/>
          <w:lang w:bidi="ar-IQ"/>
        </w:rPr>
        <w:t xml:space="preserve"> وأما في مصر فلم يتضمن قانون الخدمة المدنية رقم (81) لسنة </w:t>
      </w:r>
      <w:r w:rsidR="00BF52B5">
        <w:rPr>
          <w:rFonts w:ascii="Simplified Arabic" w:eastAsia="Times New Roman" w:hAnsi="Simplified Arabic" w:cs="Simplified Arabic" w:hint="cs"/>
          <w:sz w:val="28"/>
          <w:szCs w:val="28"/>
          <w:rtl/>
          <w:lang w:bidi="ar-IQ"/>
        </w:rPr>
        <w:t>2016 نصاً يجيز للموظف المتهم الا</w:t>
      </w:r>
      <w:r w:rsidR="008335FC" w:rsidRPr="008335FC">
        <w:rPr>
          <w:rFonts w:ascii="Simplified Arabic" w:eastAsia="Times New Roman" w:hAnsi="Simplified Arabic" w:cs="Simplified Arabic" w:hint="cs"/>
          <w:sz w:val="28"/>
          <w:szCs w:val="28"/>
          <w:rtl/>
          <w:lang w:bidi="ar-IQ"/>
        </w:rPr>
        <w:t>ستعانة بالشهود أو مواجهته لهم, غير أنه يمكن استنباط هذه المواجهة بصورة غير مباشرة من خلال ما جاء في المادة (59) منه, إذ نصت على عدم جواز توقيع جزاء على الموظف إلا بعد التحقيق معه وتحقيق دفاعه, فيمكن إدراج حصول أو طلب هذه المواجهة تحت مفهوم تحقيق الدفاع الواسع, هذا وفي حالة قصور القوانين الوظيفية في تنظيم بعض الإجراءات فإنه يتعين الرجوع إلى قانون الإجراءات الجنائية</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254"/>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xml:space="preserve">, ولدى الرجوع إلى هذا القانون نجد أنه نص على </w:t>
      </w:r>
      <w:r w:rsidR="00A85C33">
        <w:rPr>
          <w:rFonts w:ascii="Simplified Arabic" w:eastAsia="Times New Roman" w:hAnsi="Simplified Arabic" w:cs="Simplified Arabic" w:hint="cs"/>
          <w:sz w:val="28"/>
          <w:szCs w:val="28"/>
          <w:rtl/>
          <w:lang w:bidi="ar-IQ"/>
        </w:rPr>
        <w:t xml:space="preserve">أن </w:t>
      </w:r>
      <w:r w:rsidR="008335FC" w:rsidRPr="008335FC">
        <w:rPr>
          <w:rFonts w:ascii="Simplified Arabic" w:eastAsia="Times New Roman" w:hAnsi="Simplified Arabic" w:cs="Simplified Arabic" w:hint="cs"/>
          <w:sz w:val="28"/>
          <w:szCs w:val="28"/>
          <w:rtl/>
          <w:lang w:bidi="ar-IQ"/>
        </w:rPr>
        <w:t>(يسمع القاضي كل شاهد على انفراد وله أن يواجه الشهود بعضهم ببعض أو بالمتهم</w:t>
      </w:r>
      <w:r>
        <w:rPr>
          <w:rFonts w:ascii="Simplified Arabic" w:eastAsia="Times New Roman" w:hAnsi="Simplified Arabic" w:cs="Simplified Arabic" w:hint="cs"/>
          <w:sz w:val="28"/>
          <w:szCs w:val="28"/>
          <w:rtl/>
          <w:lang w:bidi="ar-IQ"/>
        </w:rPr>
        <w:t>)</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255"/>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hint="cs"/>
          <w:sz w:val="28"/>
          <w:szCs w:val="28"/>
          <w:rtl/>
          <w:lang w:bidi="ar-IQ"/>
        </w:rPr>
        <w:t>, فيظهر من ذلك</w:t>
      </w:r>
      <w:r w:rsidR="00532D2C">
        <w:rPr>
          <w:rFonts w:ascii="Simplified Arabic" w:eastAsia="Times New Roman" w:hAnsi="Simplified Arabic" w:cs="Simplified Arabic" w:hint="cs"/>
          <w:sz w:val="28"/>
          <w:szCs w:val="28"/>
          <w:rtl/>
          <w:lang w:bidi="ar-IQ"/>
        </w:rPr>
        <w:t xml:space="preserve"> إ</w:t>
      </w:r>
      <w:r w:rsidR="008335FC" w:rsidRPr="008335FC">
        <w:rPr>
          <w:rFonts w:ascii="Simplified Arabic" w:eastAsia="Times New Roman" w:hAnsi="Simplified Arabic" w:cs="Simplified Arabic" w:hint="cs"/>
          <w:sz w:val="28"/>
          <w:szCs w:val="28"/>
          <w:rtl/>
          <w:lang w:bidi="ar-IQ"/>
        </w:rPr>
        <w:t xml:space="preserve">مكانية تطبيق هذا النص على إجراءات التحقيق الإداري مما يؤدي إلى استطاعة الموظف المتهم الطلب من السلطة التحقيقية الاستماع إلى شهود النفي أو مواجهته بشهود الإثبات, هذا ولم يرتب المشرع على مخالفة النص المذكور جزاء البطلان إنما يبقى للمحكمة سلطة تقدير شهادة الشهود </w:t>
      </w:r>
      <w:proofErr w:type="spellStart"/>
      <w:r w:rsidR="008335FC" w:rsidRPr="008335FC">
        <w:rPr>
          <w:rFonts w:ascii="Simplified Arabic" w:eastAsia="Times New Roman" w:hAnsi="Simplified Arabic" w:cs="Simplified Arabic" w:hint="cs"/>
          <w:sz w:val="28"/>
          <w:szCs w:val="28"/>
          <w:rtl/>
          <w:lang w:bidi="ar-IQ"/>
        </w:rPr>
        <w:t>المؤداة</w:t>
      </w:r>
      <w:proofErr w:type="spellEnd"/>
      <w:r w:rsidR="008335FC" w:rsidRPr="008335FC">
        <w:rPr>
          <w:rFonts w:ascii="Simplified Arabic" w:eastAsia="Times New Roman" w:hAnsi="Simplified Arabic" w:cs="Simplified Arabic" w:hint="cs"/>
          <w:sz w:val="28"/>
          <w:szCs w:val="28"/>
          <w:rtl/>
          <w:lang w:bidi="ar-IQ"/>
        </w:rPr>
        <w:t xml:space="preserve"> في هذه الظروف</w:t>
      </w:r>
      <w:r w:rsidR="008335FC" w:rsidRPr="008335FC">
        <w:rPr>
          <w:rFonts w:ascii="Simplified Arabic" w:eastAsia="Times New Roman" w:hAnsi="Simplified Arabic" w:cs="Simplified Arabic" w:hint="cs"/>
          <w:sz w:val="28"/>
          <w:szCs w:val="28"/>
          <w:vertAlign w:val="superscript"/>
          <w:rtl/>
          <w:lang w:bidi="ar-IQ"/>
        </w:rPr>
        <w:t>(</w:t>
      </w:r>
      <w:r w:rsidR="008335FC" w:rsidRPr="008335FC">
        <w:rPr>
          <w:rFonts w:ascii="Simplified Arabic" w:eastAsia="Times New Roman" w:hAnsi="Simplified Arabic" w:cs="Simplified Arabic"/>
          <w:sz w:val="28"/>
          <w:szCs w:val="28"/>
          <w:vertAlign w:val="superscript"/>
          <w:rtl/>
          <w:lang w:bidi="ar-IQ"/>
        </w:rPr>
        <w:footnoteReference w:id="256"/>
      </w:r>
      <w:r w:rsidR="008335FC" w:rsidRPr="008335FC">
        <w:rPr>
          <w:rFonts w:ascii="Simplified Arabic" w:eastAsia="Times New Roman" w:hAnsi="Simplified Arabic" w:cs="Simplified Arabic" w:hint="cs"/>
          <w:sz w:val="28"/>
          <w:szCs w:val="28"/>
          <w:vertAlign w:val="superscript"/>
          <w:rtl/>
          <w:lang w:bidi="ar-IQ"/>
        </w:rPr>
        <w:t>)</w:t>
      </w:r>
      <w:r w:rsidR="00BF52B5">
        <w:rPr>
          <w:rFonts w:ascii="Simplified Arabic" w:eastAsia="Times New Roman" w:hAnsi="Simplified Arabic" w:cs="Simplified Arabic" w:hint="cs"/>
          <w:sz w:val="28"/>
          <w:szCs w:val="28"/>
          <w:rtl/>
          <w:lang w:bidi="ar-IQ"/>
        </w:rPr>
        <w:t>.</w:t>
      </w:r>
    </w:p>
    <w:p w:rsidR="008335FC" w:rsidRPr="008335FC" w:rsidRDefault="008335FC" w:rsidP="00BF52B5">
      <w:pPr>
        <w:tabs>
          <w:tab w:val="left" w:pos="565"/>
          <w:tab w:val="left" w:pos="8503"/>
        </w:tabs>
        <w:spacing w:after="0"/>
        <w:jc w:val="both"/>
        <w:rPr>
          <w:rFonts w:ascii="Simplified Arabic" w:eastAsia="Times New Roman" w:hAnsi="Simplified Arabic" w:cs="Simplified Arabic"/>
          <w:sz w:val="28"/>
          <w:szCs w:val="28"/>
          <w:lang w:bidi="ar-IQ"/>
        </w:rPr>
      </w:pPr>
      <w:r w:rsidRPr="008335FC">
        <w:rPr>
          <w:rFonts w:ascii="Simplified Arabic" w:eastAsia="Times New Roman" w:hAnsi="Simplified Arabic" w:cs="Simplified Arabic" w:hint="cs"/>
          <w:sz w:val="28"/>
          <w:szCs w:val="28"/>
          <w:rtl/>
          <w:lang w:bidi="ar-IQ"/>
        </w:rPr>
        <w:tab/>
        <w:t xml:space="preserve"> </w:t>
      </w:r>
      <w:r w:rsidR="00BF52B5">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وفي العراق</w:t>
      </w:r>
      <w:r w:rsidR="00A85C33">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فقد نص قانون انضباط موظفي الدولة وال</w:t>
      </w:r>
      <w:r w:rsidR="003E328B">
        <w:rPr>
          <w:rFonts w:ascii="Simplified Arabic" w:eastAsia="Times New Roman" w:hAnsi="Simplified Arabic" w:cs="Simplified Arabic" w:hint="cs"/>
          <w:sz w:val="28"/>
          <w:szCs w:val="28"/>
          <w:rtl/>
          <w:lang w:bidi="ar-IQ"/>
        </w:rPr>
        <w:t>قطاع العام رقم (14) لسنة 1991</w:t>
      </w:r>
      <w:r w:rsidRPr="008335FC">
        <w:rPr>
          <w:rFonts w:ascii="Simplified Arabic" w:eastAsia="Times New Roman" w:hAnsi="Simplified Arabic" w:cs="Simplified Arabic" w:hint="cs"/>
          <w:sz w:val="28"/>
          <w:szCs w:val="28"/>
          <w:rtl/>
          <w:lang w:bidi="ar-IQ"/>
        </w:rPr>
        <w:t xml:space="preserve"> في المادة (10/ فقرة ثانياً) على ( ...ولها في سبيل أداء مهمتها سماع وتد</w:t>
      </w:r>
      <w:r w:rsidR="006B13C7">
        <w:rPr>
          <w:rFonts w:ascii="Simplified Arabic" w:eastAsia="Times New Roman" w:hAnsi="Simplified Arabic" w:cs="Simplified Arabic" w:hint="cs"/>
          <w:sz w:val="28"/>
          <w:szCs w:val="28"/>
          <w:rtl/>
          <w:lang w:bidi="ar-IQ"/>
        </w:rPr>
        <w:t>وين أقوال الموظف والشهود...), فقد</w:t>
      </w:r>
      <w:r w:rsidRPr="008335FC">
        <w:rPr>
          <w:rFonts w:ascii="Simplified Arabic" w:eastAsia="Times New Roman" w:hAnsi="Simplified Arabic" w:cs="Simplified Arabic" w:hint="cs"/>
          <w:sz w:val="28"/>
          <w:szCs w:val="28"/>
          <w:rtl/>
          <w:lang w:bidi="ar-IQ"/>
        </w:rPr>
        <w:t xml:space="preserve"> جاءت مفردة الشهود مطلقة أي أن جهة التأديب تتمتع بصلاحيات تقديري</w:t>
      </w:r>
      <w:r w:rsidR="00BF52B5">
        <w:rPr>
          <w:rFonts w:ascii="Simplified Arabic" w:eastAsia="Times New Roman" w:hAnsi="Simplified Arabic" w:cs="Simplified Arabic" w:hint="cs"/>
          <w:sz w:val="28"/>
          <w:szCs w:val="28"/>
          <w:rtl/>
          <w:lang w:bidi="ar-IQ"/>
        </w:rPr>
        <w:t>ة واسعة للا</w:t>
      </w:r>
      <w:r w:rsidRPr="008335FC">
        <w:rPr>
          <w:rFonts w:ascii="Simplified Arabic" w:eastAsia="Times New Roman" w:hAnsi="Simplified Arabic" w:cs="Simplified Arabic" w:hint="cs"/>
          <w:sz w:val="28"/>
          <w:szCs w:val="28"/>
          <w:rtl/>
          <w:lang w:bidi="ar-IQ"/>
        </w:rPr>
        <w:t>ستماع لشهود الإثبات أو النفي</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257"/>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إلا أن قانون أُصول المحاكمات الجزائية قد نص بصورة أكثر وضوح</w:t>
      </w:r>
      <w:r w:rsidR="00A310D6">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 xml:space="preserve"> من قانون الانضباط في حصول هذه المواجهة, إذ جاء فيه (تُسمع شهادة كل شاهد على انفراد وتجوز مواجهة الشهود ببعضهم وبالمتهم</w:t>
      </w:r>
      <w:r w:rsidR="00BF52B5">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258"/>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هكذا يتضح لنا إمكانية حصول هذه المواجهة في التحقيق ال</w:t>
      </w:r>
      <w:r w:rsidR="00BF52B5">
        <w:rPr>
          <w:rFonts w:ascii="Simplified Arabic" w:eastAsia="Times New Roman" w:hAnsi="Simplified Arabic" w:cs="Simplified Arabic" w:hint="cs"/>
          <w:sz w:val="28"/>
          <w:szCs w:val="28"/>
          <w:rtl/>
          <w:lang w:bidi="ar-IQ"/>
        </w:rPr>
        <w:t>ذي يجري بمعرفة الجهة الإدارية (</w:t>
      </w:r>
      <w:r w:rsidRPr="008335FC">
        <w:rPr>
          <w:rFonts w:ascii="Simplified Arabic" w:eastAsia="Times New Roman" w:hAnsi="Simplified Arabic" w:cs="Simplified Arabic" w:hint="cs"/>
          <w:sz w:val="28"/>
          <w:szCs w:val="28"/>
          <w:rtl/>
          <w:lang w:bidi="ar-IQ"/>
        </w:rPr>
        <w:t>التحقيق</w:t>
      </w:r>
      <w:r w:rsidR="003E328B">
        <w:rPr>
          <w:rFonts w:ascii="Simplified Arabic" w:eastAsia="Times New Roman" w:hAnsi="Simplified Arabic" w:cs="Simplified Arabic" w:hint="cs"/>
          <w:sz w:val="28"/>
          <w:szCs w:val="28"/>
          <w:rtl/>
          <w:lang w:bidi="ar-IQ"/>
        </w:rPr>
        <w:t xml:space="preserve"> الإداري), ووفقاً لما تقدم ف</w:t>
      </w:r>
      <w:r w:rsidR="00BF52B5">
        <w:rPr>
          <w:rFonts w:ascii="Simplified Arabic" w:eastAsia="Times New Roman" w:hAnsi="Simplified Arabic" w:cs="Simplified Arabic" w:hint="cs"/>
          <w:sz w:val="28"/>
          <w:szCs w:val="28"/>
          <w:rtl/>
          <w:lang w:bidi="ar-IQ"/>
        </w:rPr>
        <w:t>قد ألغى مجلس الا</w:t>
      </w:r>
      <w:r w:rsidRPr="008335FC">
        <w:rPr>
          <w:rFonts w:ascii="Simplified Arabic" w:eastAsia="Times New Roman" w:hAnsi="Simplified Arabic" w:cs="Simplified Arabic" w:hint="cs"/>
          <w:sz w:val="28"/>
          <w:szCs w:val="28"/>
          <w:rtl/>
          <w:lang w:bidi="ar-IQ"/>
        </w:rPr>
        <w:t xml:space="preserve">نضباط العام (سابقاً) عقوبة </w:t>
      </w:r>
      <w:r w:rsidRPr="008335FC">
        <w:rPr>
          <w:rFonts w:ascii="Simplified Arabic" w:eastAsia="Times New Roman" w:hAnsi="Simplified Arabic" w:cs="Simplified Arabic" w:hint="cs"/>
          <w:sz w:val="28"/>
          <w:szCs w:val="28"/>
          <w:rtl/>
          <w:lang w:bidi="ar-IQ"/>
        </w:rPr>
        <w:lastRenderedPageBreak/>
        <w:t>تنزيل الدرجة لعدم تشكيل لجنة تحقيقية وعدم استماع اللجنة إلى أقوال الشهود</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259"/>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وفي ختام حديثنا نتوصل إلى نتيجة مفادها توافق التشريعات المقارنة على حصول مواجهة الموظف المتهم بشهود الإثبات</w:t>
      </w:r>
      <w:r w:rsidR="00A310D6">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أو النفي.     </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b/>
          <w:bCs/>
          <w:sz w:val="28"/>
          <w:szCs w:val="28"/>
          <w:rtl/>
        </w:rPr>
      </w:pPr>
      <w:r w:rsidRPr="008335FC">
        <w:rPr>
          <w:rFonts w:ascii="Simplified Arabic" w:eastAsia="Times New Roman" w:hAnsi="Simplified Arabic" w:cs="Simplified Arabic"/>
          <w:b/>
          <w:bCs/>
          <w:sz w:val="28"/>
          <w:szCs w:val="28"/>
          <w:rtl/>
        </w:rPr>
        <w:t>ونتيجة لحصول المواجهة المباشرة هل يمكن للسلطة الت</w:t>
      </w:r>
      <w:r w:rsidR="00BF52B5">
        <w:rPr>
          <w:rFonts w:ascii="Simplified Arabic" w:eastAsia="Times New Roman" w:hAnsi="Simplified Arabic" w:cs="Simplified Arabic"/>
          <w:b/>
          <w:bCs/>
          <w:sz w:val="28"/>
          <w:szCs w:val="28"/>
          <w:rtl/>
        </w:rPr>
        <w:t>حقيقية أن تواجه الموظف المتهم ب</w:t>
      </w:r>
      <w:r w:rsidR="00BF52B5">
        <w:rPr>
          <w:rFonts w:ascii="Simplified Arabic" w:eastAsia="Times New Roman" w:hAnsi="Simplified Arabic" w:cs="Simplified Arabic" w:hint="cs"/>
          <w:b/>
          <w:bCs/>
          <w:sz w:val="28"/>
          <w:szCs w:val="28"/>
          <w:rtl/>
        </w:rPr>
        <w:t>ا</w:t>
      </w:r>
      <w:r w:rsidR="00BF52B5">
        <w:rPr>
          <w:rFonts w:ascii="Simplified Arabic" w:eastAsia="Times New Roman" w:hAnsi="Simplified Arabic" w:cs="Simplified Arabic"/>
          <w:b/>
          <w:bCs/>
          <w:sz w:val="28"/>
          <w:szCs w:val="28"/>
          <w:rtl/>
        </w:rPr>
        <w:t>تهام غير ال</w:t>
      </w:r>
      <w:r w:rsidR="00BF52B5">
        <w:rPr>
          <w:rFonts w:ascii="Simplified Arabic" w:eastAsia="Times New Roman" w:hAnsi="Simplified Arabic" w:cs="Simplified Arabic" w:hint="cs"/>
          <w:b/>
          <w:bCs/>
          <w:sz w:val="28"/>
          <w:szCs w:val="28"/>
          <w:rtl/>
        </w:rPr>
        <w:t>ا</w:t>
      </w:r>
      <w:r w:rsidRPr="008335FC">
        <w:rPr>
          <w:rFonts w:ascii="Simplified Arabic" w:eastAsia="Times New Roman" w:hAnsi="Simplified Arabic" w:cs="Simplified Arabic"/>
          <w:b/>
          <w:bCs/>
          <w:sz w:val="28"/>
          <w:szCs w:val="28"/>
          <w:rtl/>
        </w:rPr>
        <w:t xml:space="preserve">تهام الذي أحيل من أجله؟ </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rPr>
      </w:pPr>
      <w:r w:rsidRPr="008335FC">
        <w:rPr>
          <w:rFonts w:ascii="Simplified Arabic" w:eastAsia="Times New Roman" w:hAnsi="Simplified Arabic" w:cs="Simplified Arabic" w:hint="cs"/>
          <w:sz w:val="28"/>
          <w:szCs w:val="28"/>
          <w:rtl/>
        </w:rPr>
        <w:tab/>
      </w:r>
      <w:r w:rsidRPr="008335FC">
        <w:rPr>
          <w:rFonts w:ascii="Simplified Arabic" w:eastAsia="Times New Roman" w:hAnsi="Simplified Arabic" w:cs="Simplified Arabic"/>
          <w:sz w:val="28"/>
          <w:szCs w:val="28"/>
          <w:rtl/>
        </w:rPr>
        <w:t xml:space="preserve">نوضح الإجابة من خلال معرفة موقف الدول محل المقارنة, </w:t>
      </w:r>
      <w:r w:rsidRPr="008335FC">
        <w:rPr>
          <w:rFonts w:ascii="Simplified Arabic" w:eastAsia="Times New Roman" w:hAnsi="Simplified Arabic" w:cs="Simplified Arabic" w:hint="cs"/>
          <w:sz w:val="28"/>
          <w:szCs w:val="28"/>
          <w:rtl/>
        </w:rPr>
        <w:t>إ</w:t>
      </w:r>
      <w:r w:rsidRPr="008335FC">
        <w:rPr>
          <w:rFonts w:ascii="Simplified Arabic" w:eastAsia="Times New Roman" w:hAnsi="Simplified Arabic" w:cs="Simplified Arabic"/>
          <w:sz w:val="28"/>
          <w:szCs w:val="28"/>
          <w:rtl/>
        </w:rPr>
        <w:t>ن المشرع الفرنسي</w:t>
      </w:r>
      <w:r w:rsidRPr="008335FC">
        <w:rPr>
          <w:rFonts w:ascii="Simplified Arabic" w:eastAsia="Times New Roman" w:hAnsi="Simplified Arabic" w:cs="Simplified Arabic" w:hint="cs"/>
          <w:sz w:val="28"/>
          <w:szCs w:val="28"/>
          <w:rtl/>
        </w:rPr>
        <w:t xml:space="preserve"> أ</w:t>
      </w:r>
      <w:r w:rsidRPr="008335FC">
        <w:rPr>
          <w:rFonts w:ascii="Simplified Arabic" w:eastAsia="Times New Roman" w:hAnsi="Simplified Arabic" w:cs="Simplified Arabic"/>
          <w:sz w:val="28"/>
          <w:szCs w:val="28"/>
          <w:rtl/>
        </w:rPr>
        <w:t>عطى الموظف المتهم حق ال</w:t>
      </w:r>
      <w:r w:rsidR="00BF52B5">
        <w:rPr>
          <w:rFonts w:ascii="Simplified Arabic" w:eastAsia="Times New Roman" w:hAnsi="Simplified Arabic" w:cs="Simplified Arabic" w:hint="cs"/>
          <w:sz w:val="28"/>
          <w:szCs w:val="28"/>
          <w:rtl/>
        </w:rPr>
        <w:t>ا</w:t>
      </w:r>
      <w:r w:rsidRPr="008335FC">
        <w:rPr>
          <w:rFonts w:ascii="Simplified Arabic" w:eastAsia="Times New Roman" w:hAnsi="Simplified Arabic" w:cs="Simplified Arabic"/>
          <w:sz w:val="28"/>
          <w:szCs w:val="28"/>
          <w:rtl/>
        </w:rPr>
        <w:t>طلاع على ال</w:t>
      </w:r>
      <w:r w:rsidRPr="008335FC">
        <w:rPr>
          <w:rFonts w:ascii="Simplified Arabic" w:eastAsia="Times New Roman" w:hAnsi="Simplified Arabic" w:cs="Simplified Arabic" w:hint="cs"/>
          <w:sz w:val="28"/>
          <w:szCs w:val="28"/>
          <w:rtl/>
        </w:rPr>
        <w:t>أ</w:t>
      </w:r>
      <w:r w:rsidRPr="008335FC">
        <w:rPr>
          <w:rFonts w:ascii="Simplified Arabic" w:eastAsia="Times New Roman" w:hAnsi="Simplified Arabic" w:cs="Simplified Arabic"/>
          <w:sz w:val="28"/>
          <w:szCs w:val="28"/>
          <w:rtl/>
        </w:rPr>
        <w:t>وراق التحقيق</w:t>
      </w:r>
      <w:r w:rsidRPr="008335FC">
        <w:rPr>
          <w:rFonts w:ascii="Simplified Arabic" w:eastAsia="Times New Roman" w:hAnsi="Simplified Arabic" w:cs="Simplified Arabic" w:hint="cs"/>
          <w:sz w:val="28"/>
          <w:szCs w:val="28"/>
          <w:rtl/>
        </w:rPr>
        <w:t>ية</w:t>
      </w:r>
      <w:r w:rsidRPr="008335FC">
        <w:rPr>
          <w:rFonts w:ascii="Simplified Arabic" w:eastAsia="Times New Roman" w:hAnsi="Simplified Arabic" w:cs="Simplified Arabic"/>
          <w:sz w:val="28"/>
          <w:szCs w:val="28"/>
          <w:rtl/>
        </w:rPr>
        <w:t xml:space="preserve"> قبل </w:t>
      </w:r>
      <w:r w:rsidRPr="008335FC">
        <w:rPr>
          <w:rFonts w:ascii="Simplified Arabic" w:eastAsia="Times New Roman" w:hAnsi="Simplified Arabic" w:cs="Simplified Arabic" w:hint="cs"/>
          <w:sz w:val="28"/>
          <w:szCs w:val="28"/>
          <w:rtl/>
        </w:rPr>
        <w:t>إ</w:t>
      </w:r>
      <w:r w:rsidRPr="008335FC">
        <w:rPr>
          <w:rFonts w:ascii="Simplified Arabic" w:eastAsia="Times New Roman" w:hAnsi="Simplified Arabic" w:cs="Simplified Arabic"/>
          <w:sz w:val="28"/>
          <w:szCs w:val="28"/>
          <w:rtl/>
        </w:rPr>
        <w:t>جراء التحقيق معه</w:t>
      </w:r>
      <w:r w:rsidR="00A85C33">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كي </w:t>
      </w:r>
      <w:r w:rsidRPr="008335FC">
        <w:rPr>
          <w:rFonts w:ascii="Simplified Arabic" w:eastAsia="Times New Roman" w:hAnsi="Simplified Arabic" w:cs="Simplified Arabic" w:hint="cs"/>
          <w:sz w:val="28"/>
          <w:szCs w:val="28"/>
          <w:rtl/>
        </w:rPr>
        <w:t>ي</w:t>
      </w:r>
      <w:r w:rsidRPr="008335FC">
        <w:rPr>
          <w:rFonts w:ascii="Simplified Arabic" w:eastAsia="Times New Roman" w:hAnsi="Simplified Arabic" w:cs="Simplified Arabic"/>
          <w:sz w:val="28"/>
          <w:szCs w:val="28"/>
          <w:rtl/>
        </w:rPr>
        <w:t xml:space="preserve">تمكن من </w:t>
      </w:r>
      <w:r w:rsidRPr="008335FC">
        <w:rPr>
          <w:rFonts w:ascii="Simplified Arabic" w:eastAsia="Times New Roman" w:hAnsi="Simplified Arabic" w:cs="Simplified Arabic" w:hint="cs"/>
          <w:sz w:val="28"/>
          <w:szCs w:val="28"/>
          <w:rtl/>
        </w:rPr>
        <w:t>إ</w:t>
      </w:r>
      <w:r w:rsidRPr="008335FC">
        <w:rPr>
          <w:rFonts w:ascii="Simplified Arabic" w:eastAsia="Times New Roman" w:hAnsi="Simplified Arabic" w:cs="Simplified Arabic"/>
          <w:sz w:val="28"/>
          <w:szCs w:val="28"/>
          <w:rtl/>
        </w:rPr>
        <w:t>عداد دفاعه</w:t>
      </w:r>
      <w:r w:rsidR="00A85C33">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قبل حضوره </w:t>
      </w:r>
      <w:r w:rsidRPr="008335FC">
        <w:rPr>
          <w:rFonts w:ascii="Simplified Arabic" w:eastAsia="Times New Roman" w:hAnsi="Simplified Arabic" w:cs="Simplified Arabic" w:hint="cs"/>
          <w:sz w:val="28"/>
          <w:szCs w:val="28"/>
          <w:rtl/>
        </w:rPr>
        <w:t>أ</w:t>
      </w:r>
      <w:r w:rsidRPr="008335FC">
        <w:rPr>
          <w:rFonts w:ascii="Simplified Arabic" w:eastAsia="Times New Roman" w:hAnsi="Simplified Arabic" w:cs="Simplified Arabic"/>
          <w:sz w:val="28"/>
          <w:szCs w:val="28"/>
          <w:rtl/>
        </w:rPr>
        <w:t>مام المجلس التأديبي</w:t>
      </w:r>
      <w:r w:rsidRPr="008335FC">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واستناداً </w:t>
      </w:r>
      <w:r w:rsidRPr="008335FC">
        <w:rPr>
          <w:rFonts w:ascii="Simplified Arabic" w:eastAsia="Times New Roman" w:hAnsi="Simplified Arabic" w:cs="Simplified Arabic" w:hint="cs"/>
          <w:sz w:val="28"/>
          <w:szCs w:val="28"/>
          <w:rtl/>
        </w:rPr>
        <w:t>إ</w:t>
      </w:r>
      <w:r w:rsidR="00A310D6">
        <w:rPr>
          <w:rFonts w:ascii="Simplified Arabic" w:eastAsia="Times New Roman" w:hAnsi="Simplified Arabic" w:cs="Simplified Arabic"/>
          <w:sz w:val="28"/>
          <w:szCs w:val="28"/>
          <w:rtl/>
        </w:rPr>
        <w:t>لى ذلك</w:t>
      </w:r>
      <w:r w:rsidR="00A85C33">
        <w:rPr>
          <w:rFonts w:ascii="Simplified Arabic" w:eastAsia="Times New Roman" w:hAnsi="Simplified Arabic" w:cs="Simplified Arabic" w:hint="cs"/>
          <w:sz w:val="28"/>
          <w:szCs w:val="28"/>
          <w:rtl/>
        </w:rPr>
        <w:t>,</w:t>
      </w:r>
      <w:r w:rsidR="00A310D6">
        <w:rPr>
          <w:rFonts w:ascii="Simplified Arabic" w:eastAsia="Times New Roman" w:hAnsi="Simplified Arabic" w:cs="Simplified Arabic"/>
          <w:sz w:val="28"/>
          <w:szCs w:val="28"/>
          <w:rtl/>
        </w:rPr>
        <w:t xml:space="preserve"> ف</w:t>
      </w:r>
      <w:r w:rsidR="00A310D6">
        <w:rPr>
          <w:rFonts w:ascii="Simplified Arabic" w:eastAsia="Times New Roman" w:hAnsi="Simplified Arabic" w:cs="Simplified Arabic" w:hint="cs"/>
          <w:sz w:val="28"/>
          <w:szCs w:val="28"/>
          <w:rtl/>
        </w:rPr>
        <w:t>إ</w:t>
      </w:r>
      <w:r w:rsidR="002B7504">
        <w:rPr>
          <w:rFonts w:ascii="Simplified Arabic" w:eastAsia="Times New Roman" w:hAnsi="Simplified Arabic" w:cs="Simplified Arabic"/>
          <w:sz w:val="28"/>
          <w:szCs w:val="28"/>
          <w:rtl/>
        </w:rPr>
        <w:t>ن قرار التهمة</w:t>
      </w:r>
      <w:r w:rsidRPr="008335FC">
        <w:rPr>
          <w:rFonts w:ascii="Simplified Arabic" w:eastAsia="Times New Roman" w:hAnsi="Simplified Arabic" w:cs="Simplified Arabic"/>
          <w:sz w:val="28"/>
          <w:szCs w:val="28"/>
          <w:rtl/>
        </w:rPr>
        <w:t xml:space="preserve"> يجب أن يكون شاملاً لكل </w:t>
      </w:r>
      <w:r w:rsidRPr="008335FC">
        <w:rPr>
          <w:rFonts w:ascii="Simplified Arabic" w:eastAsia="Times New Roman" w:hAnsi="Simplified Arabic" w:cs="Simplified Arabic" w:hint="cs"/>
          <w:sz w:val="28"/>
          <w:szCs w:val="28"/>
          <w:rtl/>
        </w:rPr>
        <w:t>ال</w:t>
      </w:r>
      <w:r w:rsidRPr="008335FC">
        <w:rPr>
          <w:rFonts w:ascii="Simplified Arabic" w:eastAsia="Times New Roman" w:hAnsi="Simplified Arabic" w:cs="Simplified Arabic"/>
          <w:sz w:val="28"/>
          <w:szCs w:val="28"/>
          <w:rtl/>
        </w:rPr>
        <w:t>مخالفات المنسوبة إليه</w:t>
      </w:r>
      <w:r w:rsidRPr="008335FC">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و</w:t>
      </w:r>
      <w:r w:rsidR="002B7504">
        <w:rPr>
          <w:rFonts w:ascii="Simplified Arabic" w:eastAsia="Times New Roman" w:hAnsi="Simplified Arabic" w:cs="Simplified Arabic" w:hint="cs"/>
          <w:sz w:val="28"/>
          <w:szCs w:val="28"/>
          <w:rtl/>
        </w:rPr>
        <w:t>إ</w:t>
      </w:r>
      <w:r w:rsidRPr="008335FC">
        <w:rPr>
          <w:rFonts w:ascii="Simplified Arabic" w:eastAsia="Times New Roman" w:hAnsi="Simplified Arabic" w:cs="Simplified Arabic"/>
          <w:sz w:val="28"/>
          <w:szCs w:val="28"/>
          <w:rtl/>
        </w:rPr>
        <w:t xml:space="preserve">ن </w:t>
      </w:r>
      <w:r w:rsidRPr="008335FC">
        <w:rPr>
          <w:rFonts w:ascii="Simplified Arabic" w:eastAsia="Times New Roman" w:hAnsi="Simplified Arabic" w:cs="Simplified Arabic" w:hint="cs"/>
          <w:sz w:val="28"/>
          <w:szCs w:val="28"/>
          <w:rtl/>
        </w:rPr>
        <w:t>إ</w:t>
      </w:r>
      <w:r w:rsidRPr="008335FC">
        <w:rPr>
          <w:rFonts w:ascii="Simplified Arabic" w:eastAsia="Times New Roman" w:hAnsi="Simplified Arabic" w:cs="Simplified Arabic"/>
          <w:sz w:val="28"/>
          <w:szCs w:val="28"/>
          <w:rtl/>
        </w:rPr>
        <w:t xml:space="preserve">غفال ذكر أي </w:t>
      </w:r>
      <w:r w:rsidRPr="008335FC">
        <w:rPr>
          <w:rFonts w:ascii="Simplified Arabic" w:eastAsia="Times New Roman" w:hAnsi="Simplified Arabic" w:cs="Simplified Arabic" w:hint="cs"/>
          <w:sz w:val="28"/>
          <w:szCs w:val="28"/>
          <w:rtl/>
        </w:rPr>
        <w:t>من</w:t>
      </w:r>
      <w:r w:rsidRPr="008335FC">
        <w:rPr>
          <w:rFonts w:ascii="Simplified Arabic" w:eastAsia="Times New Roman" w:hAnsi="Simplified Arabic" w:cs="Simplified Arabic"/>
          <w:sz w:val="28"/>
          <w:szCs w:val="28"/>
          <w:rtl/>
        </w:rPr>
        <w:t>ها يجعل القرار التأديبي معيباً وج</w:t>
      </w:r>
      <w:r w:rsidRPr="008335FC">
        <w:rPr>
          <w:rFonts w:ascii="Simplified Arabic" w:eastAsia="Times New Roman" w:hAnsi="Simplified Arabic" w:cs="Simplified Arabic" w:hint="cs"/>
          <w:sz w:val="28"/>
          <w:szCs w:val="28"/>
          <w:rtl/>
        </w:rPr>
        <w:t>د</w:t>
      </w:r>
      <w:r w:rsidRPr="008335FC">
        <w:rPr>
          <w:rFonts w:ascii="Simplified Arabic" w:eastAsia="Times New Roman" w:hAnsi="Simplified Arabic" w:cs="Simplified Arabic"/>
          <w:sz w:val="28"/>
          <w:szCs w:val="28"/>
          <w:rtl/>
        </w:rPr>
        <w:t>ي</w:t>
      </w:r>
      <w:r w:rsidRPr="008335FC">
        <w:rPr>
          <w:rFonts w:ascii="Simplified Arabic" w:eastAsia="Times New Roman" w:hAnsi="Simplified Arabic" w:cs="Simplified Arabic" w:hint="cs"/>
          <w:sz w:val="28"/>
          <w:szCs w:val="28"/>
          <w:rtl/>
        </w:rPr>
        <w:t>ر</w:t>
      </w:r>
      <w:r w:rsidRPr="008335FC">
        <w:rPr>
          <w:rFonts w:ascii="Simplified Arabic" w:eastAsia="Times New Roman" w:hAnsi="Simplified Arabic" w:cs="Simplified Arabic"/>
          <w:sz w:val="28"/>
          <w:szCs w:val="28"/>
          <w:rtl/>
        </w:rPr>
        <w:t>اً بال</w:t>
      </w:r>
      <w:r w:rsidRPr="008335FC">
        <w:rPr>
          <w:rFonts w:ascii="Simplified Arabic" w:eastAsia="Times New Roman" w:hAnsi="Simplified Arabic" w:cs="Simplified Arabic" w:hint="cs"/>
          <w:sz w:val="28"/>
          <w:szCs w:val="28"/>
          <w:rtl/>
        </w:rPr>
        <w:t>إ</w:t>
      </w:r>
      <w:r w:rsidRPr="008335FC">
        <w:rPr>
          <w:rFonts w:ascii="Simplified Arabic" w:eastAsia="Times New Roman" w:hAnsi="Simplified Arabic" w:cs="Simplified Arabic"/>
          <w:sz w:val="28"/>
          <w:szCs w:val="28"/>
          <w:rtl/>
        </w:rPr>
        <w:t>لغاء إلا إذا كان ذنباً غير جوهري</w:t>
      </w:r>
      <w:r w:rsidR="00A310D6">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أو غير مؤثر</w:t>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60"/>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كما نص قانون الإجراءات الجنائية</w:t>
      </w:r>
      <w:r w:rsidR="00DE535E">
        <w:rPr>
          <w:rFonts w:ascii="Simplified Arabic" w:eastAsia="Times New Roman" w:hAnsi="Simplified Arabic" w:cs="Simplified Arabic" w:hint="cs"/>
          <w:sz w:val="28"/>
          <w:szCs w:val="28"/>
          <w:rtl/>
        </w:rPr>
        <w:t xml:space="preserve"> الفرنسي لسنة 1957</w:t>
      </w:r>
      <w:r w:rsidRPr="008335FC">
        <w:rPr>
          <w:rFonts w:ascii="Simplified Arabic" w:eastAsia="Times New Roman" w:hAnsi="Simplified Arabic" w:cs="Simplified Arabic"/>
          <w:sz w:val="28"/>
          <w:szCs w:val="28"/>
          <w:rtl/>
        </w:rPr>
        <w:t xml:space="preserve"> في الفقرة الأُولى من المادة (114) على </w:t>
      </w:r>
      <w:r w:rsidRPr="008335FC">
        <w:rPr>
          <w:rFonts w:ascii="Simplified Arabic" w:eastAsia="Times New Roman" w:hAnsi="Simplified Arabic" w:cs="Simplified Arabic" w:hint="cs"/>
          <w:sz w:val="28"/>
          <w:szCs w:val="28"/>
          <w:rtl/>
        </w:rPr>
        <w:t>إ</w:t>
      </w:r>
      <w:r w:rsidRPr="008335FC">
        <w:rPr>
          <w:rFonts w:ascii="Simplified Arabic" w:eastAsia="Times New Roman" w:hAnsi="Simplified Arabic" w:cs="Simplified Arabic"/>
          <w:sz w:val="28"/>
          <w:szCs w:val="28"/>
          <w:rtl/>
        </w:rPr>
        <w:t>خطار المتهم بالأفعال التي نسبت إليه</w:t>
      </w:r>
      <w:r w:rsidR="00A85C33">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وهذا </w:t>
      </w:r>
      <w:r w:rsidRPr="008335FC">
        <w:rPr>
          <w:rFonts w:ascii="Simplified Arabic" w:eastAsia="Times New Roman" w:hAnsi="Simplified Arabic" w:cs="Simplified Arabic" w:hint="cs"/>
          <w:sz w:val="28"/>
          <w:szCs w:val="28"/>
          <w:rtl/>
        </w:rPr>
        <w:t>ا</w:t>
      </w:r>
      <w:r w:rsidR="00BF52B5">
        <w:rPr>
          <w:rFonts w:ascii="Simplified Arabic" w:eastAsia="Times New Roman" w:hAnsi="Simplified Arabic" w:cs="Simplified Arabic"/>
          <w:sz w:val="28"/>
          <w:szCs w:val="28"/>
          <w:rtl/>
        </w:rPr>
        <w:t>لإخطار يتكرر في حالة</w:t>
      </w:r>
      <w:r w:rsidR="00A85C33">
        <w:rPr>
          <w:rFonts w:ascii="Simplified Arabic" w:eastAsia="Times New Roman" w:hAnsi="Simplified Arabic" w:cs="Simplified Arabic" w:hint="cs"/>
          <w:sz w:val="28"/>
          <w:szCs w:val="28"/>
          <w:rtl/>
        </w:rPr>
        <w:t>,</w:t>
      </w:r>
      <w:r w:rsidR="00BF52B5">
        <w:rPr>
          <w:rFonts w:ascii="Simplified Arabic" w:eastAsia="Times New Roman" w:hAnsi="Simplified Arabic" w:cs="Simplified Arabic"/>
          <w:sz w:val="28"/>
          <w:szCs w:val="28"/>
          <w:rtl/>
        </w:rPr>
        <w:t xml:space="preserve"> إذا </w:t>
      </w:r>
      <w:r w:rsidR="00BF52B5">
        <w:rPr>
          <w:rFonts w:ascii="Simplified Arabic" w:eastAsia="Times New Roman" w:hAnsi="Simplified Arabic" w:cs="Simplified Arabic" w:hint="cs"/>
          <w:sz w:val="28"/>
          <w:szCs w:val="28"/>
          <w:rtl/>
        </w:rPr>
        <w:t>ا</w:t>
      </w:r>
      <w:r w:rsidRPr="008335FC">
        <w:rPr>
          <w:rFonts w:ascii="Simplified Arabic" w:eastAsia="Times New Roman" w:hAnsi="Simplified Arabic" w:cs="Simplified Arabic"/>
          <w:sz w:val="28"/>
          <w:szCs w:val="28"/>
          <w:rtl/>
        </w:rPr>
        <w:t>كتشف</w:t>
      </w:r>
      <w:r w:rsidRPr="008335FC">
        <w:rPr>
          <w:rFonts w:ascii="Simplified Arabic" w:eastAsia="Times New Roman" w:hAnsi="Simplified Arabic" w:cs="Simplified Arabic" w:hint="cs"/>
          <w:sz w:val="28"/>
          <w:szCs w:val="28"/>
          <w:rtl/>
        </w:rPr>
        <w:t>ت</w:t>
      </w:r>
      <w:r w:rsidRPr="008335FC">
        <w:rPr>
          <w:rFonts w:ascii="Simplified Arabic" w:eastAsia="Times New Roman" w:hAnsi="Simplified Arabic" w:cs="Simplified Arabic"/>
          <w:sz w:val="28"/>
          <w:szCs w:val="28"/>
          <w:rtl/>
        </w:rPr>
        <w:t xml:space="preserve"> وقائع جديدة وأُريد نسبتها إليه</w:t>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61"/>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rtl/>
        </w:rPr>
        <w:t>, أما في مصر ولكون النظام التأديبي</w:t>
      </w:r>
      <w:r w:rsidRPr="008335FC">
        <w:rPr>
          <w:rFonts w:ascii="Simplified Arabic" w:eastAsia="Times New Roman" w:hAnsi="Simplified Arabic" w:cs="Simplified Arabic" w:hint="cs"/>
          <w:sz w:val="28"/>
          <w:szCs w:val="28"/>
          <w:rtl/>
        </w:rPr>
        <w:t xml:space="preserve"> فيها</w:t>
      </w:r>
      <w:r w:rsidRPr="008335FC">
        <w:rPr>
          <w:rFonts w:ascii="Simplified Arabic" w:eastAsia="Times New Roman" w:hAnsi="Simplified Arabic" w:cs="Simplified Arabic"/>
          <w:sz w:val="28"/>
          <w:szCs w:val="28"/>
          <w:rtl/>
        </w:rPr>
        <w:t xml:space="preserve"> هو نظام قضائي</w:t>
      </w:r>
      <w:r w:rsidR="00A85C33">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فقد نص قانون مجلس الدولة رقم(47) لسنة 1972 على</w:t>
      </w:r>
      <w:r w:rsidR="00A85C33">
        <w:rPr>
          <w:rFonts w:ascii="Simplified Arabic" w:eastAsia="Times New Roman" w:hAnsi="Simplified Arabic" w:cs="Simplified Arabic" w:hint="cs"/>
          <w:sz w:val="28"/>
          <w:szCs w:val="28"/>
          <w:rtl/>
        </w:rPr>
        <w:t xml:space="preserve"> أن</w:t>
      </w:r>
      <w:r w:rsidRPr="008335FC">
        <w:rPr>
          <w:rFonts w:ascii="Simplified Arabic" w:eastAsia="Times New Roman" w:hAnsi="Simplified Arabic" w:cs="Simplified Arabic"/>
          <w:sz w:val="28"/>
          <w:szCs w:val="28"/>
          <w:rtl/>
        </w:rPr>
        <w:t xml:space="preserve"> ( تفصل المحكمة في الواقعة التي وردت في قرار الإحالة ومع ذلك يجوز للمحكمة سواء من تلقاء نفسها أو بناءً على طلب النيابة الإدارية التصدي لوقائع لم ترد في قرار الإحالة والحكم فيها إذا كانت عناصر المخالفة ثابته في الأوراق وبشرط أن تمنح العامل أجلاً مناسباً لتحضير دفاعه إذا طلب ذلك)</w:t>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62"/>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rtl/>
        </w:rPr>
        <w:t>, هذا وقد انتقد</w:t>
      </w:r>
      <w:r w:rsidR="00BF52B5">
        <w:rPr>
          <w:rFonts w:ascii="Simplified Arabic" w:eastAsia="Times New Roman" w:hAnsi="Simplified Arabic" w:cs="Simplified Arabic" w:hint="cs"/>
          <w:sz w:val="28"/>
          <w:szCs w:val="28"/>
          <w:rtl/>
        </w:rPr>
        <w:t xml:space="preserve"> بعض</w:t>
      </w:r>
      <w:r w:rsidRPr="008335FC">
        <w:rPr>
          <w:rFonts w:ascii="Simplified Arabic" w:eastAsia="Times New Roman" w:hAnsi="Simplified Arabic" w:cs="Simplified Arabic"/>
          <w:sz w:val="28"/>
          <w:szCs w:val="28"/>
          <w:rtl/>
        </w:rPr>
        <w:t xml:space="preserve"> الفقه</w:t>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63"/>
      </w:r>
      <w:r w:rsidRPr="008335FC">
        <w:rPr>
          <w:rFonts w:ascii="Simplified Arabic" w:eastAsia="Times New Roman" w:hAnsi="Simplified Arabic" w:cs="Simplified Arabic"/>
          <w:sz w:val="28"/>
          <w:szCs w:val="28"/>
          <w:vertAlign w:val="superscript"/>
          <w:rtl/>
        </w:rPr>
        <w:t xml:space="preserve">) </w:t>
      </w:r>
      <w:r w:rsidRPr="008335FC">
        <w:rPr>
          <w:rFonts w:ascii="Simplified Arabic" w:eastAsia="Times New Roman" w:hAnsi="Simplified Arabic" w:cs="Simplified Arabic"/>
          <w:sz w:val="28"/>
          <w:szCs w:val="28"/>
          <w:rtl/>
        </w:rPr>
        <w:t>نص المادة أعلاه لأ</w:t>
      </w:r>
      <w:r w:rsidR="00A85C33">
        <w:rPr>
          <w:rFonts w:ascii="Simplified Arabic" w:eastAsia="Times New Roman" w:hAnsi="Simplified Arabic" w:cs="Simplified Arabic"/>
          <w:sz w:val="28"/>
          <w:szCs w:val="28"/>
          <w:rtl/>
        </w:rPr>
        <w:t>نها تؤدي إلى الإخلال بمبدأ أساس</w:t>
      </w:r>
      <w:r w:rsidRPr="008335FC">
        <w:rPr>
          <w:rFonts w:ascii="Simplified Arabic" w:eastAsia="Times New Roman" w:hAnsi="Simplified Arabic" w:cs="Simplified Arabic"/>
          <w:sz w:val="28"/>
          <w:szCs w:val="28"/>
          <w:rtl/>
        </w:rPr>
        <w:t xml:space="preserve"> في الإجراءات التأدي</w:t>
      </w:r>
      <w:r w:rsidR="006E020A">
        <w:rPr>
          <w:rFonts w:ascii="Simplified Arabic" w:eastAsia="Times New Roman" w:hAnsi="Simplified Arabic" w:cs="Simplified Arabic"/>
          <w:sz w:val="28"/>
          <w:szCs w:val="28"/>
          <w:rtl/>
        </w:rPr>
        <w:t>بية وهو مبدأ الفصل بين سلط</w:t>
      </w:r>
      <w:r w:rsidR="006E020A">
        <w:rPr>
          <w:rFonts w:ascii="Simplified Arabic" w:eastAsia="Times New Roman" w:hAnsi="Simplified Arabic" w:cs="Simplified Arabic" w:hint="cs"/>
          <w:sz w:val="28"/>
          <w:szCs w:val="28"/>
          <w:rtl/>
        </w:rPr>
        <w:t>ات</w:t>
      </w:r>
      <w:r w:rsidR="00BF52B5">
        <w:rPr>
          <w:rFonts w:ascii="Simplified Arabic" w:eastAsia="Times New Roman" w:hAnsi="Simplified Arabic" w:cs="Simplified Arabic"/>
          <w:sz w:val="28"/>
          <w:szCs w:val="28"/>
          <w:rtl/>
        </w:rPr>
        <w:t xml:space="preserve"> ال</w:t>
      </w:r>
      <w:r w:rsidR="00BF52B5">
        <w:rPr>
          <w:rFonts w:ascii="Simplified Arabic" w:eastAsia="Times New Roman" w:hAnsi="Simplified Arabic" w:cs="Simplified Arabic" w:hint="cs"/>
          <w:sz w:val="28"/>
          <w:szCs w:val="28"/>
          <w:rtl/>
        </w:rPr>
        <w:t>ا</w:t>
      </w:r>
      <w:r w:rsidRPr="008335FC">
        <w:rPr>
          <w:rFonts w:ascii="Simplified Arabic" w:eastAsia="Times New Roman" w:hAnsi="Simplified Arabic" w:cs="Simplified Arabic"/>
          <w:sz w:val="28"/>
          <w:szCs w:val="28"/>
          <w:rtl/>
        </w:rPr>
        <w:t>تهام والتحقيق والحكم, فهذا النص يخل بحياد القاضي الإداري ف</w:t>
      </w:r>
      <w:r w:rsidR="002B7504">
        <w:rPr>
          <w:rFonts w:ascii="Simplified Arabic" w:eastAsia="Times New Roman" w:hAnsi="Simplified Arabic" w:cs="Simplified Arabic"/>
          <w:sz w:val="28"/>
          <w:szCs w:val="28"/>
          <w:rtl/>
        </w:rPr>
        <w:t>تكون المحكمة قد كونت عقيد</w:t>
      </w:r>
      <w:r w:rsidR="002B7504">
        <w:rPr>
          <w:rFonts w:ascii="Simplified Arabic" w:eastAsia="Times New Roman" w:hAnsi="Simplified Arabic" w:cs="Simplified Arabic" w:hint="cs"/>
          <w:sz w:val="28"/>
          <w:szCs w:val="28"/>
          <w:rtl/>
        </w:rPr>
        <w:t>ة</w:t>
      </w:r>
      <w:r w:rsidR="00580F3D">
        <w:rPr>
          <w:rFonts w:ascii="Simplified Arabic" w:eastAsia="Times New Roman" w:hAnsi="Simplified Arabic" w:cs="Simplified Arabic"/>
          <w:sz w:val="28"/>
          <w:szCs w:val="28"/>
          <w:rtl/>
        </w:rPr>
        <w:t xml:space="preserve"> ورأي</w:t>
      </w:r>
      <w:r w:rsidR="00A310D6">
        <w:rPr>
          <w:rFonts w:ascii="Simplified Arabic" w:eastAsia="Times New Roman" w:hAnsi="Simplified Arabic" w:cs="Simplified Arabic" w:hint="cs"/>
          <w:sz w:val="28"/>
          <w:szCs w:val="28"/>
          <w:rtl/>
        </w:rPr>
        <w:t>اً</w:t>
      </w:r>
      <w:r w:rsidRPr="008335FC">
        <w:rPr>
          <w:rFonts w:ascii="Simplified Arabic" w:eastAsia="Times New Roman" w:hAnsi="Simplified Arabic" w:cs="Simplified Arabic"/>
          <w:sz w:val="28"/>
          <w:szCs w:val="28"/>
          <w:rtl/>
        </w:rPr>
        <w:t xml:space="preserve"> فيما كان ينبغي أن تنحى عنه, ويتساءل هذا الفقيه عن النطاق الذي يمكن من خلاله تطبيق المادة من ناحية</w:t>
      </w:r>
      <w:r w:rsidRPr="008335FC">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وعدم إهدار القواعد العامة في الفصل بين ال</w:t>
      </w:r>
      <w:r w:rsidR="00BF52B5">
        <w:rPr>
          <w:rFonts w:ascii="Simplified Arabic" w:eastAsia="Times New Roman" w:hAnsi="Simplified Arabic" w:cs="Simplified Arabic" w:hint="cs"/>
          <w:sz w:val="28"/>
          <w:szCs w:val="28"/>
          <w:rtl/>
        </w:rPr>
        <w:t>ا</w:t>
      </w:r>
      <w:r w:rsidRPr="008335FC">
        <w:rPr>
          <w:rFonts w:ascii="Simplified Arabic" w:eastAsia="Times New Roman" w:hAnsi="Simplified Arabic" w:cs="Simplified Arabic"/>
          <w:sz w:val="28"/>
          <w:szCs w:val="28"/>
          <w:rtl/>
        </w:rPr>
        <w:t xml:space="preserve">تهام </w:t>
      </w:r>
      <w:r w:rsidRPr="008335FC">
        <w:rPr>
          <w:rFonts w:ascii="Simplified Arabic" w:eastAsia="Times New Roman" w:hAnsi="Simplified Arabic" w:cs="Simplified Arabic" w:hint="cs"/>
          <w:sz w:val="28"/>
          <w:szCs w:val="28"/>
          <w:rtl/>
        </w:rPr>
        <w:t>و</w:t>
      </w:r>
      <w:r w:rsidRPr="008335FC">
        <w:rPr>
          <w:rFonts w:ascii="Simplified Arabic" w:eastAsia="Times New Roman" w:hAnsi="Simplified Arabic" w:cs="Simplified Arabic"/>
          <w:sz w:val="28"/>
          <w:szCs w:val="28"/>
          <w:rtl/>
        </w:rPr>
        <w:t xml:space="preserve">الحكم من ناحيه أُخرى؟ إن المادة </w:t>
      </w:r>
      <w:r w:rsidR="00963AB2">
        <w:rPr>
          <w:rFonts w:ascii="Simplified Arabic" w:eastAsia="Times New Roman" w:hAnsi="Simplified Arabic" w:cs="Simplified Arabic" w:hint="cs"/>
          <w:sz w:val="28"/>
          <w:szCs w:val="28"/>
          <w:rtl/>
        </w:rPr>
        <w:t xml:space="preserve">التي سبق </w:t>
      </w:r>
      <w:r w:rsidRPr="008335FC">
        <w:rPr>
          <w:rFonts w:ascii="Simplified Arabic" w:eastAsia="Times New Roman" w:hAnsi="Simplified Arabic" w:cs="Simplified Arabic"/>
          <w:sz w:val="28"/>
          <w:szCs w:val="28"/>
          <w:rtl/>
        </w:rPr>
        <w:t>ذكر</w:t>
      </w:r>
      <w:r w:rsidR="00963AB2">
        <w:rPr>
          <w:rFonts w:ascii="Simplified Arabic" w:eastAsia="Times New Roman" w:hAnsi="Simplified Arabic" w:cs="Simplified Arabic" w:hint="cs"/>
          <w:sz w:val="28"/>
          <w:szCs w:val="28"/>
          <w:rtl/>
        </w:rPr>
        <w:t>ها</w:t>
      </w:r>
      <w:r w:rsidRPr="008335FC">
        <w:rPr>
          <w:rFonts w:ascii="Simplified Arabic" w:eastAsia="Times New Roman" w:hAnsi="Simplified Arabic" w:cs="Simplified Arabic"/>
          <w:sz w:val="28"/>
          <w:szCs w:val="28"/>
          <w:rtl/>
        </w:rPr>
        <w:t xml:space="preserve"> ربطت سلطة ال</w:t>
      </w:r>
      <w:r w:rsidR="00963AB2">
        <w:rPr>
          <w:rFonts w:ascii="Simplified Arabic" w:eastAsia="Times New Roman" w:hAnsi="Simplified Arabic" w:cs="Simplified Arabic"/>
          <w:sz w:val="28"/>
          <w:szCs w:val="28"/>
          <w:rtl/>
        </w:rPr>
        <w:t>محكمة في التصدي لوقائع غير وارد</w:t>
      </w:r>
      <w:r w:rsidR="00963AB2">
        <w:rPr>
          <w:rFonts w:ascii="Simplified Arabic" w:eastAsia="Times New Roman" w:hAnsi="Simplified Arabic" w:cs="Simplified Arabic" w:hint="cs"/>
          <w:sz w:val="28"/>
          <w:szCs w:val="28"/>
          <w:rtl/>
        </w:rPr>
        <w:t>ة</w:t>
      </w:r>
      <w:r w:rsidRPr="008335FC">
        <w:rPr>
          <w:rFonts w:ascii="Simplified Arabic" w:eastAsia="Times New Roman" w:hAnsi="Simplified Arabic" w:cs="Simplified Arabic"/>
          <w:sz w:val="28"/>
          <w:szCs w:val="28"/>
          <w:rtl/>
        </w:rPr>
        <w:t xml:space="preserve"> في قرار الإحالة بثبوت المخالفة في الأوراق</w:t>
      </w:r>
      <w:r w:rsidRPr="008335FC">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فعبارة ثبوت المخالفة جاءت مخففة من وط</w:t>
      </w:r>
      <w:r w:rsidR="00963AB2">
        <w:rPr>
          <w:rFonts w:ascii="Simplified Arabic" w:eastAsia="Times New Roman" w:hAnsi="Simplified Arabic" w:cs="Simplified Arabic" w:hint="cs"/>
          <w:sz w:val="28"/>
          <w:szCs w:val="28"/>
          <w:rtl/>
        </w:rPr>
        <w:t>أ</w:t>
      </w:r>
      <w:r w:rsidRPr="008335FC">
        <w:rPr>
          <w:rFonts w:ascii="Simplified Arabic" w:eastAsia="Times New Roman" w:hAnsi="Simplified Arabic" w:cs="Simplified Arabic"/>
          <w:sz w:val="28"/>
          <w:szCs w:val="28"/>
          <w:rtl/>
        </w:rPr>
        <w:t>ة النص</w:t>
      </w:r>
      <w:r w:rsidRPr="008335FC">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فالمحكمة لا تقوم بتحقيق جديد</w:t>
      </w:r>
      <w:r w:rsidR="00A85C33">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وإلا كانت عناصر </w:t>
      </w:r>
      <w:r w:rsidRPr="008335FC">
        <w:rPr>
          <w:rFonts w:ascii="Simplified Arabic" w:eastAsia="Times New Roman" w:hAnsi="Simplified Arabic" w:cs="Simplified Arabic"/>
          <w:sz w:val="28"/>
          <w:szCs w:val="28"/>
          <w:rtl/>
        </w:rPr>
        <w:lastRenderedPageBreak/>
        <w:t>المخالفة غير ثابته, فإذا كانت المخالفة غير ثابته تقوم المحكمة بإحالة الأمر إلى النيابة الإدارية لاستكمال التحقيق, أو تتجاهل هذه المخالفات بوصف أن النيابة الإدارية لم تلتف</w:t>
      </w:r>
      <w:r w:rsidR="00963AB2">
        <w:rPr>
          <w:rFonts w:ascii="Simplified Arabic" w:eastAsia="Times New Roman" w:hAnsi="Simplified Arabic" w:cs="Simplified Arabic" w:hint="cs"/>
          <w:sz w:val="28"/>
          <w:szCs w:val="28"/>
          <w:rtl/>
        </w:rPr>
        <w:t>ت</w:t>
      </w:r>
      <w:r w:rsidRPr="008335FC">
        <w:rPr>
          <w:rFonts w:ascii="Simplified Arabic" w:eastAsia="Times New Roman" w:hAnsi="Simplified Arabic" w:cs="Simplified Arabic"/>
          <w:sz w:val="28"/>
          <w:szCs w:val="28"/>
          <w:rtl/>
        </w:rPr>
        <w:t xml:space="preserve"> إليها, أما ا</w:t>
      </w:r>
      <w:r w:rsidR="00BF52B5">
        <w:rPr>
          <w:rFonts w:ascii="Simplified Arabic" w:eastAsia="Times New Roman" w:hAnsi="Simplified Arabic" w:cs="Simplified Arabic"/>
          <w:sz w:val="28"/>
          <w:szCs w:val="28"/>
          <w:rtl/>
        </w:rPr>
        <w:t>لعكس أي ممارسة المحكمة لسلطة ال</w:t>
      </w:r>
      <w:r w:rsidR="00BF52B5">
        <w:rPr>
          <w:rFonts w:ascii="Simplified Arabic" w:eastAsia="Times New Roman" w:hAnsi="Simplified Arabic" w:cs="Simplified Arabic" w:hint="cs"/>
          <w:sz w:val="28"/>
          <w:szCs w:val="28"/>
          <w:rtl/>
        </w:rPr>
        <w:t>ا</w:t>
      </w:r>
      <w:r w:rsidRPr="008335FC">
        <w:rPr>
          <w:rFonts w:ascii="Simplified Arabic" w:eastAsia="Times New Roman" w:hAnsi="Simplified Arabic" w:cs="Simplified Arabic"/>
          <w:sz w:val="28"/>
          <w:szCs w:val="28"/>
          <w:rtl/>
        </w:rPr>
        <w:t>تهام والتحقيق يجعل الحكم باطلاً. فيتضح لنا مما تقدم أن المشرع المصري أجاز للم</w:t>
      </w:r>
      <w:r w:rsidR="00963AB2">
        <w:rPr>
          <w:rFonts w:ascii="Simplified Arabic" w:eastAsia="Times New Roman" w:hAnsi="Simplified Arabic" w:cs="Simplified Arabic"/>
          <w:sz w:val="28"/>
          <w:szCs w:val="28"/>
          <w:rtl/>
        </w:rPr>
        <w:t>حكمة أن تتصدى لمخالفات غير وارد</w:t>
      </w:r>
      <w:r w:rsidR="00963AB2">
        <w:rPr>
          <w:rFonts w:ascii="Simplified Arabic" w:eastAsia="Times New Roman" w:hAnsi="Simplified Arabic" w:cs="Simplified Arabic" w:hint="cs"/>
          <w:sz w:val="28"/>
          <w:szCs w:val="28"/>
          <w:rtl/>
        </w:rPr>
        <w:t>ة</w:t>
      </w:r>
      <w:r w:rsidRPr="008335FC">
        <w:rPr>
          <w:rFonts w:ascii="Simplified Arabic" w:eastAsia="Times New Roman" w:hAnsi="Simplified Arabic" w:cs="Simplified Arabic"/>
          <w:sz w:val="28"/>
          <w:szCs w:val="28"/>
          <w:rtl/>
        </w:rPr>
        <w:t xml:space="preserve"> في قرار الإحالة بشرط منح الموظف المحال إليها أجلاً لتحضير دفاعه إذا طلب ذلك.</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rPr>
      </w:pPr>
      <w:r w:rsidRPr="008335FC">
        <w:rPr>
          <w:rFonts w:ascii="Simplified Arabic" w:eastAsia="Times New Roman" w:hAnsi="Simplified Arabic" w:cs="Simplified Arabic" w:hint="cs"/>
          <w:sz w:val="28"/>
          <w:szCs w:val="28"/>
          <w:rtl/>
        </w:rPr>
        <w:tab/>
      </w:r>
      <w:r w:rsidRPr="008335FC">
        <w:rPr>
          <w:rFonts w:ascii="Simplified Arabic" w:eastAsia="Times New Roman" w:hAnsi="Simplified Arabic" w:cs="Simplified Arabic"/>
          <w:sz w:val="28"/>
          <w:szCs w:val="28"/>
          <w:rtl/>
        </w:rPr>
        <w:t>أما في العراق</w:t>
      </w:r>
      <w:r w:rsidR="00A85C33">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فقد ذهب الفقه إلى أن الأص</w:t>
      </w:r>
      <w:r w:rsidR="00BF52B5">
        <w:rPr>
          <w:rFonts w:ascii="Simplified Arabic" w:eastAsia="Times New Roman" w:hAnsi="Simplified Arabic" w:cs="Simplified Arabic"/>
          <w:sz w:val="28"/>
          <w:szCs w:val="28"/>
          <w:rtl/>
        </w:rPr>
        <w:t>ل هو تقييد اللجنة التحقيقية بال</w:t>
      </w:r>
      <w:r w:rsidR="00BF52B5">
        <w:rPr>
          <w:rFonts w:ascii="Simplified Arabic" w:eastAsia="Times New Roman" w:hAnsi="Simplified Arabic" w:cs="Simplified Arabic" w:hint="cs"/>
          <w:sz w:val="28"/>
          <w:szCs w:val="28"/>
          <w:rtl/>
        </w:rPr>
        <w:t>ا</w:t>
      </w:r>
      <w:r w:rsidRPr="008335FC">
        <w:rPr>
          <w:rFonts w:ascii="Simplified Arabic" w:eastAsia="Times New Roman" w:hAnsi="Simplified Arabic" w:cs="Simplified Arabic"/>
          <w:sz w:val="28"/>
          <w:szCs w:val="28"/>
          <w:rtl/>
        </w:rPr>
        <w:t>تهام والذي أُحيل من أج</w:t>
      </w:r>
      <w:r w:rsidR="00BF52B5">
        <w:rPr>
          <w:rFonts w:ascii="Simplified Arabic" w:eastAsia="Times New Roman" w:hAnsi="Simplified Arabic" w:cs="Simplified Arabic"/>
          <w:sz w:val="28"/>
          <w:szCs w:val="28"/>
          <w:rtl/>
        </w:rPr>
        <w:t>له إلى التحقيق</w:t>
      </w:r>
      <w:r w:rsidR="00A85C33">
        <w:rPr>
          <w:rFonts w:ascii="Simplified Arabic" w:eastAsia="Times New Roman" w:hAnsi="Simplified Arabic" w:cs="Simplified Arabic" w:hint="cs"/>
          <w:sz w:val="28"/>
          <w:szCs w:val="28"/>
          <w:rtl/>
        </w:rPr>
        <w:t>,</w:t>
      </w:r>
      <w:r w:rsidR="00BF52B5">
        <w:rPr>
          <w:rFonts w:ascii="Simplified Arabic" w:eastAsia="Times New Roman" w:hAnsi="Simplified Arabic" w:cs="Simplified Arabic"/>
          <w:sz w:val="28"/>
          <w:szCs w:val="28"/>
          <w:rtl/>
        </w:rPr>
        <w:t xml:space="preserve"> وهذا الأمر </w:t>
      </w:r>
      <w:proofErr w:type="spellStart"/>
      <w:r w:rsidR="00BF52B5">
        <w:rPr>
          <w:rFonts w:ascii="Simplified Arabic" w:eastAsia="Times New Roman" w:hAnsi="Simplified Arabic" w:cs="Simplified Arabic"/>
          <w:sz w:val="28"/>
          <w:szCs w:val="28"/>
          <w:rtl/>
        </w:rPr>
        <w:t>تقتضي</w:t>
      </w:r>
      <w:r w:rsidR="00BF52B5">
        <w:rPr>
          <w:rFonts w:ascii="Simplified Arabic" w:eastAsia="Times New Roman" w:hAnsi="Simplified Arabic" w:cs="Simplified Arabic" w:hint="cs"/>
          <w:sz w:val="28"/>
          <w:szCs w:val="28"/>
          <w:rtl/>
        </w:rPr>
        <w:t>ه</w:t>
      </w:r>
      <w:proofErr w:type="spellEnd"/>
      <w:r w:rsidRPr="008335FC">
        <w:rPr>
          <w:rFonts w:ascii="Simplified Arabic" w:eastAsia="Times New Roman" w:hAnsi="Simplified Arabic" w:cs="Simplified Arabic"/>
          <w:sz w:val="28"/>
          <w:szCs w:val="28"/>
          <w:rtl/>
        </w:rPr>
        <w:t xml:space="preserve"> ضرورات الدفاع, ولكن يحصل أن تكتشف اللجنة أثنا</w:t>
      </w:r>
      <w:r w:rsidR="002B7504">
        <w:rPr>
          <w:rFonts w:ascii="Simplified Arabic" w:eastAsia="Times New Roman" w:hAnsi="Simplified Arabic" w:cs="Simplified Arabic"/>
          <w:sz w:val="28"/>
          <w:szCs w:val="28"/>
          <w:rtl/>
        </w:rPr>
        <w:t>ء سير الإجراءات التحقيقية مخالف</w:t>
      </w:r>
      <w:r w:rsidR="002B7504">
        <w:rPr>
          <w:rFonts w:ascii="Simplified Arabic" w:eastAsia="Times New Roman" w:hAnsi="Simplified Arabic" w:cs="Simplified Arabic" w:hint="cs"/>
          <w:sz w:val="28"/>
          <w:szCs w:val="28"/>
          <w:rtl/>
        </w:rPr>
        <w:t>ة</w:t>
      </w:r>
      <w:r w:rsidR="00963AB2">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أو مخالفات غير التي أُحيل من أجلها</w:t>
      </w:r>
      <w:r w:rsidR="00A85C33">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فهل تستمر اللجنة في التحقيق</w:t>
      </w:r>
      <w:r w:rsidR="00A85C33">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إن مقتضيات العدالة تقتضي عد</w:t>
      </w:r>
      <w:r w:rsidR="00963AB2">
        <w:rPr>
          <w:rFonts w:ascii="Simplified Arabic" w:eastAsia="Times New Roman" w:hAnsi="Simplified Arabic" w:cs="Simplified Arabic"/>
          <w:sz w:val="28"/>
          <w:szCs w:val="28"/>
          <w:rtl/>
        </w:rPr>
        <w:t>م مس</w:t>
      </w:r>
      <w:r w:rsidR="00963AB2">
        <w:rPr>
          <w:rFonts w:ascii="Simplified Arabic" w:eastAsia="Times New Roman" w:hAnsi="Simplified Arabic" w:cs="Simplified Arabic" w:hint="cs"/>
          <w:sz w:val="28"/>
          <w:szCs w:val="28"/>
          <w:rtl/>
        </w:rPr>
        <w:t>اء</w:t>
      </w:r>
      <w:r w:rsidR="00BF52B5">
        <w:rPr>
          <w:rFonts w:ascii="Simplified Arabic" w:eastAsia="Times New Roman" w:hAnsi="Simplified Arabic" w:cs="Simplified Arabic"/>
          <w:sz w:val="28"/>
          <w:szCs w:val="28"/>
          <w:rtl/>
        </w:rPr>
        <w:t>لة الموظف المتهم إلا عن ال</w:t>
      </w:r>
      <w:r w:rsidR="00BF52B5">
        <w:rPr>
          <w:rFonts w:ascii="Simplified Arabic" w:eastAsia="Times New Roman" w:hAnsi="Simplified Arabic" w:cs="Simplified Arabic" w:hint="cs"/>
          <w:sz w:val="28"/>
          <w:szCs w:val="28"/>
          <w:rtl/>
        </w:rPr>
        <w:t>ا</w:t>
      </w:r>
      <w:r w:rsidRPr="008335FC">
        <w:rPr>
          <w:rFonts w:ascii="Simplified Arabic" w:eastAsia="Times New Roman" w:hAnsi="Simplified Arabic" w:cs="Simplified Arabic"/>
          <w:sz w:val="28"/>
          <w:szCs w:val="28"/>
          <w:rtl/>
        </w:rPr>
        <w:t>تهامات الموجهة إليه سلفاً لأنه قد أعد</w:t>
      </w:r>
      <w:r w:rsidR="006B13C7">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دفاعه بشأنها كما أن مضي اللجنة بالتحقيق في مخالفات تظهر أثناء التحقيق فيه نوع من المفاجأة المبطلة له لإخلالها بحق الدفاع أولاً و</w:t>
      </w:r>
      <w:r w:rsidR="002B7504">
        <w:rPr>
          <w:rFonts w:ascii="Simplified Arabic" w:eastAsia="Times New Roman" w:hAnsi="Simplified Arabic" w:cs="Simplified Arabic"/>
          <w:sz w:val="28"/>
          <w:szCs w:val="28"/>
          <w:rtl/>
        </w:rPr>
        <w:t>لإضافتها اتهامات جديد</w:t>
      </w:r>
      <w:r w:rsidR="002B7504">
        <w:rPr>
          <w:rFonts w:ascii="Simplified Arabic" w:eastAsia="Times New Roman" w:hAnsi="Simplified Arabic" w:cs="Simplified Arabic" w:hint="cs"/>
          <w:sz w:val="28"/>
          <w:szCs w:val="28"/>
          <w:rtl/>
        </w:rPr>
        <w:t>ة</w:t>
      </w:r>
      <w:r w:rsidR="00963AB2">
        <w:rPr>
          <w:rFonts w:ascii="Simplified Arabic" w:eastAsia="Times New Roman" w:hAnsi="Simplified Arabic" w:cs="Simplified Arabic"/>
          <w:sz w:val="28"/>
          <w:szCs w:val="28"/>
          <w:rtl/>
        </w:rPr>
        <w:t xml:space="preserve"> غير وارد</w:t>
      </w:r>
      <w:r w:rsidR="00963AB2">
        <w:rPr>
          <w:rFonts w:ascii="Simplified Arabic" w:eastAsia="Times New Roman" w:hAnsi="Simplified Arabic" w:cs="Simplified Arabic" w:hint="cs"/>
          <w:sz w:val="28"/>
          <w:szCs w:val="28"/>
          <w:rtl/>
        </w:rPr>
        <w:t>ة</w:t>
      </w:r>
      <w:r w:rsidRPr="008335FC">
        <w:rPr>
          <w:rFonts w:ascii="Simplified Arabic" w:eastAsia="Times New Roman" w:hAnsi="Simplified Arabic" w:cs="Simplified Arabic"/>
          <w:sz w:val="28"/>
          <w:szCs w:val="28"/>
          <w:rtl/>
        </w:rPr>
        <w:t>, فالحل الأمثل هو أن</w:t>
      </w:r>
      <w:r w:rsidR="00BF52B5">
        <w:rPr>
          <w:rFonts w:ascii="Simplified Arabic" w:eastAsia="Times New Roman" w:hAnsi="Simplified Arabic" w:cs="Simplified Arabic"/>
          <w:sz w:val="28"/>
          <w:szCs w:val="28"/>
          <w:rtl/>
        </w:rPr>
        <w:t xml:space="preserve"> تعلم اللجنة الموظف المتهم بال</w:t>
      </w:r>
      <w:r w:rsidR="00BF52B5">
        <w:rPr>
          <w:rFonts w:ascii="Simplified Arabic" w:eastAsia="Times New Roman" w:hAnsi="Simplified Arabic" w:cs="Simplified Arabic" w:hint="cs"/>
          <w:sz w:val="28"/>
          <w:szCs w:val="28"/>
          <w:rtl/>
        </w:rPr>
        <w:t>ا</w:t>
      </w:r>
      <w:r w:rsidRPr="008335FC">
        <w:rPr>
          <w:rFonts w:ascii="Simplified Arabic" w:eastAsia="Times New Roman" w:hAnsi="Simplified Arabic" w:cs="Simplified Arabic"/>
          <w:sz w:val="28"/>
          <w:szCs w:val="28"/>
          <w:rtl/>
        </w:rPr>
        <w:t>تهام الجديد ثم تمنحه أجلاً لتحضير دفاعه</w:t>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64"/>
      </w:r>
      <w:r w:rsidRPr="008335FC">
        <w:rPr>
          <w:rFonts w:ascii="Simplified Arabic" w:eastAsia="Times New Roman" w:hAnsi="Simplified Arabic" w:cs="Simplified Arabic"/>
          <w:sz w:val="28"/>
          <w:szCs w:val="28"/>
          <w:vertAlign w:val="superscript"/>
          <w:rtl/>
        </w:rPr>
        <w:t>)</w:t>
      </w:r>
      <w:r w:rsidRPr="008335FC">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sz w:val="28"/>
          <w:szCs w:val="28"/>
          <w:rtl/>
        </w:rPr>
        <w:t xml:space="preserve"> </w:t>
      </w:r>
      <w:r w:rsidRPr="008335FC">
        <w:rPr>
          <w:rFonts w:ascii="Simplified Arabic" w:eastAsia="Times New Roman" w:hAnsi="Simplified Arabic" w:cs="Simplified Arabic" w:hint="cs"/>
          <w:sz w:val="28"/>
          <w:szCs w:val="28"/>
          <w:rtl/>
        </w:rPr>
        <w:t>ونحن بدورنا نرى أن الشطر الأخير من الرأي المتقدم يخل بحياد اللجنة ال</w:t>
      </w:r>
      <w:r w:rsidR="00963AB2">
        <w:rPr>
          <w:rFonts w:ascii="Simplified Arabic" w:eastAsia="Times New Roman" w:hAnsi="Simplified Arabic" w:cs="Simplified Arabic" w:hint="cs"/>
          <w:sz w:val="28"/>
          <w:szCs w:val="28"/>
          <w:rtl/>
        </w:rPr>
        <w:t>تحقيقية</w:t>
      </w:r>
      <w:r w:rsidR="00A85C33">
        <w:rPr>
          <w:rFonts w:ascii="Simplified Arabic" w:eastAsia="Times New Roman" w:hAnsi="Simplified Arabic" w:cs="Simplified Arabic" w:hint="cs"/>
          <w:sz w:val="28"/>
          <w:szCs w:val="28"/>
          <w:rtl/>
        </w:rPr>
        <w:t>,</w:t>
      </w:r>
      <w:r w:rsidR="00963AB2">
        <w:rPr>
          <w:rFonts w:ascii="Simplified Arabic" w:eastAsia="Times New Roman" w:hAnsi="Simplified Arabic" w:cs="Simplified Arabic" w:hint="cs"/>
          <w:sz w:val="28"/>
          <w:szCs w:val="28"/>
          <w:rtl/>
        </w:rPr>
        <w:t xml:space="preserve"> كونها جمعت بين سلط</w:t>
      </w:r>
      <w:r w:rsidR="00580F3D">
        <w:rPr>
          <w:rFonts w:ascii="Simplified Arabic" w:eastAsia="Times New Roman" w:hAnsi="Simplified Arabic" w:cs="Simplified Arabic" w:hint="cs"/>
          <w:sz w:val="28"/>
          <w:szCs w:val="28"/>
          <w:rtl/>
        </w:rPr>
        <w:t>ات</w:t>
      </w:r>
      <w:r w:rsidR="00BF52B5">
        <w:rPr>
          <w:rFonts w:ascii="Simplified Arabic" w:eastAsia="Times New Roman" w:hAnsi="Simplified Arabic" w:cs="Simplified Arabic" w:hint="cs"/>
          <w:sz w:val="28"/>
          <w:szCs w:val="28"/>
          <w:rtl/>
        </w:rPr>
        <w:t xml:space="preserve"> الا</w:t>
      </w:r>
      <w:r w:rsidRPr="008335FC">
        <w:rPr>
          <w:rFonts w:ascii="Simplified Arabic" w:eastAsia="Times New Roman" w:hAnsi="Simplified Arabic" w:cs="Simplified Arabic" w:hint="cs"/>
          <w:sz w:val="28"/>
          <w:szCs w:val="28"/>
          <w:rtl/>
        </w:rPr>
        <w:t>تهام والتحقيق</w:t>
      </w:r>
      <w:r w:rsidR="00961979">
        <w:rPr>
          <w:rFonts w:ascii="Simplified Arabic" w:eastAsia="Times New Roman" w:hAnsi="Simplified Arabic" w:cs="Simplified Arabic" w:hint="cs"/>
          <w:sz w:val="28"/>
          <w:szCs w:val="28"/>
          <w:rtl/>
        </w:rPr>
        <w:t xml:space="preserve"> والحكم</w:t>
      </w:r>
      <w:r w:rsidRPr="008335FC">
        <w:rPr>
          <w:rFonts w:ascii="Simplified Arabic" w:eastAsia="Times New Roman" w:hAnsi="Simplified Arabic" w:cs="Simplified Arabic" w:hint="cs"/>
          <w:sz w:val="28"/>
          <w:szCs w:val="28"/>
          <w:rtl/>
        </w:rPr>
        <w:t>, ونرى أنه يجب عليها إخبار الرئيس الإداري بالمخالفة الجديدة المكتشفة ليتخذ ا</w:t>
      </w:r>
      <w:r w:rsidR="00BF52B5">
        <w:rPr>
          <w:rFonts w:ascii="Simplified Arabic" w:eastAsia="Times New Roman" w:hAnsi="Simplified Arabic" w:cs="Simplified Arabic" w:hint="cs"/>
          <w:sz w:val="28"/>
          <w:szCs w:val="28"/>
          <w:rtl/>
        </w:rPr>
        <w:t>لقرار بشأنها, احتراماً لعنصر الا</w:t>
      </w:r>
      <w:r w:rsidRPr="008335FC">
        <w:rPr>
          <w:rFonts w:ascii="Simplified Arabic" w:eastAsia="Times New Roman" w:hAnsi="Simplified Arabic" w:cs="Simplified Arabic" w:hint="cs"/>
          <w:sz w:val="28"/>
          <w:szCs w:val="28"/>
          <w:rtl/>
        </w:rPr>
        <w:t xml:space="preserve">ختصاص, وبعدها إما </w:t>
      </w:r>
      <w:r w:rsidR="00A85C33">
        <w:rPr>
          <w:rFonts w:ascii="Simplified Arabic" w:eastAsia="Times New Roman" w:hAnsi="Simplified Arabic" w:cs="Simplified Arabic" w:hint="cs"/>
          <w:sz w:val="28"/>
          <w:szCs w:val="28"/>
          <w:rtl/>
        </w:rPr>
        <w:t xml:space="preserve">أن </w:t>
      </w:r>
      <w:r w:rsidRPr="008335FC">
        <w:rPr>
          <w:rFonts w:ascii="Simplified Arabic" w:eastAsia="Times New Roman" w:hAnsi="Simplified Arabic" w:cs="Simplified Arabic" w:hint="cs"/>
          <w:sz w:val="28"/>
          <w:szCs w:val="28"/>
          <w:rtl/>
        </w:rPr>
        <w:t>يقرر تحريك ال</w:t>
      </w:r>
      <w:r w:rsidR="00A85C33">
        <w:rPr>
          <w:rFonts w:ascii="Simplified Arabic" w:eastAsia="Times New Roman" w:hAnsi="Simplified Arabic" w:cs="Simplified Arabic" w:hint="cs"/>
          <w:sz w:val="28"/>
          <w:szCs w:val="28"/>
          <w:rtl/>
        </w:rPr>
        <w:t>إجراءات التأديبية أو لا,</w:t>
      </w:r>
      <w:r w:rsidRPr="008335FC">
        <w:rPr>
          <w:rFonts w:ascii="Simplified Arabic" w:eastAsia="Times New Roman" w:hAnsi="Simplified Arabic" w:cs="Simplified Arabic" w:hint="cs"/>
          <w:sz w:val="28"/>
          <w:szCs w:val="28"/>
          <w:rtl/>
        </w:rPr>
        <w:t xml:space="preserve"> حسب سلطته التقديرية</w:t>
      </w:r>
      <w:r w:rsidR="00A85C33">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وبما يوافق مبدأ المشروعية.</w:t>
      </w:r>
    </w:p>
    <w:p w:rsidR="007A1D65" w:rsidRDefault="007A1D65" w:rsidP="00206B33">
      <w:pPr>
        <w:tabs>
          <w:tab w:val="left" w:pos="565"/>
          <w:tab w:val="left" w:pos="8503"/>
        </w:tabs>
        <w:spacing w:after="0"/>
        <w:rPr>
          <w:rFonts w:ascii="Simplified Arabic" w:eastAsia="Times New Roman" w:hAnsi="Simplified Arabic" w:cs="Simplified Arabic"/>
          <w:b/>
          <w:bCs/>
          <w:sz w:val="28"/>
          <w:szCs w:val="28"/>
          <w:rtl/>
        </w:rPr>
      </w:pPr>
    </w:p>
    <w:p w:rsidR="008335FC" w:rsidRPr="008335FC" w:rsidRDefault="008335FC" w:rsidP="008335FC">
      <w:pPr>
        <w:tabs>
          <w:tab w:val="left" w:pos="565"/>
          <w:tab w:val="left" w:pos="8503"/>
        </w:tabs>
        <w:spacing w:after="0"/>
        <w:jc w:val="center"/>
        <w:rPr>
          <w:rFonts w:ascii="Simplified Arabic" w:eastAsia="Times New Roman" w:hAnsi="Simplified Arabic" w:cs="Simplified Arabic"/>
          <w:b/>
          <w:bCs/>
          <w:sz w:val="28"/>
          <w:szCs w:val="28"/>
          <w:rtl/>
        </w:rPr>
      </w:pPr>
      <w:r w:rsidRPr="008335FC">
        <w:rPr>
          <w:rFonts w:ascii="Simplified Arabic" w:eastAsia="Times New Roman" w:hAnsi="Simplified Arabic" w:cs="Simplified Arabic" w:hint="cs"/>
          <w:b/>
          <w:bCs/>
          <w:sz w:val="28"/>
          <w:szCs w:val="28"/>
          <w:rtl/>
        </w:rPr>
        <w:t>الفرع الثاني</w:t>
      </w:r>
    </w:p>
    <w:p w:rsidR="008335FC" w:rsidRPr="008335FC" w:rsidRDefault="00BF52B5" w:rsidP="008335FC">
      <w:pPr>
        <w:tabs>
          <w:tab w:val="left" w:pos="565"/>
          <w:tab w:val="left" w:pos="8503"/>
        </w:tabs>
        <w:spacing w:after="0"/>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ا</w:t>
      </w:r>
      <w:r w:rsidR="008335FC" w:rsidRPr="008335FC">
        <w:rPr>
          <w:rFonts w:ascii="Simplified Arabic" w:eastAsia="Times New Roman" w:hAnsi="Simplified Arabic" w:cs="Simplified Arabic" w:hint="cs"/>
          <w:b/>
          <w:bCs/>
          <w:sz w:val="28"/>
          <w:szCs w:val="28"/>
          <w:rtl/>
        </w:rPr>
        <w:t>لتزام السلطة التحقيقية بمبدأ المواجهة</w:t>
      </w:r>
    </w:p>
    <w:p w:rsidR="008335FC" w:rsidRPr="008335FC" w:rsidRDefault="00BF52B5" w:rsidP="008335FC">
      <w:pPr>
        <w:tabs>
          <w:tab w:val="left" w:pos="565"/>
          <w:tab w:val="left" w:pos="8503"/>
        </w:tabs>
        <w:spacing w:after="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ab/>
        <w:t>يقصد با</w:t>
      </w:r>
      <w:r w:rsidR="008335FC" w:rsidRPr="008335FC">
        <w:rPr>
          <w:rFonts w:ascii="Simplified Arabic" w:eastAsia="Times New Roman" w:hAnsi="Simplified Arabic" w:cs="Simplified Arabic" w:hint="cs"/>
          <w:sz w:val="28"/>
          <w:szCs w:val="28"/>
          <w:rtl/>
        </w:rPr>
        <w:t xml:space="preserve">لتزام السلطة التحقيقية بمبدأ المواجهة هو أن تحيط السلطة التحقيقية (الرئيس الإداري </w:t>
      </w:r>
      <w:r w:rsidR="007A1D65">
        <w:rPr>
          <w:rFonts w:ascii="Simplified Arabic" w:eastAsia="Times New Roman" w:hAnsi="Simplified Arabic" w:cs="Simplified Arabic" w:hint="cs"/>
          <w:sz w:val="28"/>
          <w:szCs w:val="28"/>
          <w:rtl/>
        </w:rPr>
        <w:t>أ</w:t>
      </w:r>
      <w:r w:rsidR="008335FC" w:rsidRPr="008335FC">
        <w:rPr>
          <w:rFonts w:ascii="Simplified Arabic" w:eastAsia="Times New Roman" w:hAnsi="Simplified Arabic" w:cs="Simplified Arabic" w:hint="cs"/>
          <w:sz w:val="28"/>
          <w:szCs w:val="28"/>
          <w:rtl/>
        </w:rPr>
        <w:t>و</w:t>
      </w:r>
      <w:r w:rsidR="007A1D65">
        <w:rPr>
          <w:rFonts w:ascii="Simplified Arabic" w:eastAsia="Times New Roman" w:hAnsi="Simplified Arabic" w:cs="Simplified Arabic" w:hint="cs"/>
          <w:sz w:val="28"/>
          <w:szCs w:val="28"/>
          <w:rtl/>
        </w:rPr>
        <w:t xml:space="preserve"> </w:t>
      </w:r>
      <w:r w:rsidR="008335FC" w:rsidRPr="008335FC">
        <w:rPr>
          <w:rFonts w:ascii="Simplified Arabic" w:eastAsia="Times New Roman" w:hAnsi="Simplified Arabic" w:cs="Simplified Arabic" w:hint="cs"/>
          <w:sz w:val="28"/>
          <w:szCs w:val="28"/>
          <w:rtl/>
        </w:rPr>
        <w:t>اللجنة التحقيقية) الموظف المتهم علماً بما تجريه من بحث وتحليل بصدد أوجه الواقع وما ي</w:t>
      </w:r>
      <w:r w:rsidR="00961979">
        <w:rPr>
          <w:rFonts w:ascii="Simplified Arabic" w:eastAsia="Times New Roman" w:hAnsi="Simplified Arabic" w:cs="Simplified Arabic" w:hint="cs"/>
          <w:sz w:val="28"/>
          <w:szCs w:val="28"/>
          <w:rtl/>
        </w:rPr>
        <w:t>حكمها من قواعد القانون, وهذا الا</w:t>
      </w:r>
      <w:r w:rsidR="008335FC" w:rsidRPr="008335FC">
        <w:rPr>
          <w:rFonts w:ascii="Simplified Arabic" w:eastAsia="Times New Roman" w:hAnsi="Simplified Arabic" w:cs="Simplified Arabic" w:hint="cs"/>
          <w:sz w:val="28"/>
          <w:szCs w:val="28"/>
          <w:rtl/>
        </w:rPr>
        <w:t xml:space="preserve">لتزام من شأنه </w:t>
      </w:r>
      <w:r w:rsidR="006B13C7">
        <w:rPr>
          <w:rFonts w:ascii="Simplified Arabic" w:eastAsia="Times New Roman" w:hAnsi="Simplified Arabic" w:cs="Simplified Arabic" w:hint="cs"/>
          <w:sz w:val="28"/>
          <w:szCs w:val="28"/>
          <w:rtl/>
        </w:rPr>
        <w:t>أن يساعدها في الوصول إلى الحقيق</w:t>
      </w:r>
      <w:r w:rsidR="008335FC" w:rsidRPr="008335FC">
        <w:rPr>
          <w:rFonts w:ascii="Simplified Arabic" w:eastAsia="Times New Roman" w:hAnsi="Simplified Arabic" w:cs="Simplified Arabic" w:hint="cs"/>
          <w:sz w:val="28"/>
          <w:szCs w:val="28"/>
          <w:rtl/>
        </w:rPr>
        <w:t>ة الموضوعية</w:t>
      </w:r>
      <w:r w:rsidR="00961979">
        <w:rPr>
          <w:rFonts w:ascii="Simplified Arabic" w:eastAsia="Times New Roman" w:hAnsi="Simplified Arabic" w:cs="Simplified Arabic" w:hint="cs"/>
          <w:sz w:val="28"/>
          <w:szCs w:val="28"/>
          <w:rtl/>
        </w:rPr>
        <w:t xml:space="preserve"> التي تبحث عنها أو على الأقل الا</w:t>
      </w:r>
      <w:r w:rsidR="008335FC" w:rsidRPr="008335FC">
        <w:rPr>
          <w:rFonts w:ascii="Simplified Arabic" w:eastAsia="Times New Roman" w:hAnsi="Simplified Arabic" w:cs="Simplified Arabic" w:hint="cs"/>
          <w:sz w:val="28"/>
          <w:szCs w:val="28"/>
          <w:rtl/>
        </w:rPr>
        <w:t>قتراب منه</w:t>
      </w:r>
      <w:r w:rsidR="006B13C7">
        <w:rPr>
          <w:rFonts w:ascii="Simplified Arabic" w:eastAsia="Times New Roman" w:hAnsi="Simplified Arabic" w:cs="Simplified Arabic" w:hint="cs"/>
          <w:sz w:val="28"/>
          <w:szCs w:val="28"/>
          <w:rtl/>
        </w:rPr>
        <w:t>ا, إذ لا يمكن الوصول إلى الحقيق</w:t>
      </w:r>
      <w:r w:rsidR="008335FC" w:rsidRPr="008335FC">
        <w:rPr>
          <w:rFonts w:ascii="Simplified Arabic" w:eastAsia="Times New Roman" w:hAnsi="Simplified Arabic" w:cs="Simplified Arabic" w:hint="cs"/>
          <w:sz w:val="28"/>
          <w:szCs w:val="28"/>
          <w:rtl/>
        </w:rPr>
        <w:t>ة إلا باحترام حق الموظف</w:t>
      </w:r>
      <w:r w:rsidR="00961979">
        <w:rPr>
          <w:rFonts w:ascii="Simplified Arabic" w:eastAsia="Times New Roman" w:hAnsi="Simplified Arabic" w:cs="Simplified Arabic" w:hint="cs"/>
          <w:sz w:val="28"/>
          <w:szCs w:val="28"/>
          <w:rtl/>
        </w:rPr>
        <w:t xml:space="preserve"> بالمواجهة, بما </w:t>
      </w:r>
      <w:r w:rsidR="00961979">
        <w:rPr>
          <w:rFonts w:ascii="Simplified Arabic" w:eastAsia="Times New Roman" w:hAnsi="Simplified Arabic" w:cs="Simplified Arabic" w:hint="cs"/>
          <w:sz w:val="28"/>
          <w:szCs w:val="28"/>
          <w:rtl/>
        </w:rPr>
        <w:lastRenderedPageBreak/>
        <w:t>يعني التزامها با</w:t>
      </w:r>
      <w:r w:rsidR="008335FC" w:rsidRPr="008335FC">
        <w:rPr>
          <w:rFonts w:ascii="Simplified Arabic" w:eastAsia="Times New Roman" w:hAnsi="Simplified Arabic" w:cs="Simplified Arabic" w:hint="cs"/>
          <w:sz w:val="28"/>
          <w:szCs w:val="28"/>
          <w:rtl/>
        </w:rPr>
        <w:t>طلاع الموظف على ما تقدمه</w:t>
      </w:r>
      <w:r w:rsidR="005A08EA">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أو تقوم به من مبادرات كاشفة للمخالفة التأديبية</w:t>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sz w:val="28"/>
          <w:szCs w:val="28"/>
          <w:vertAlign w:val="superscript"/>
          <w:rtl/>
        </w:rPr>
        <w:footnoteReference w:id="265"/>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hint="cs"/>
          <w:sz w:val="28"/>
          <w:szCs w:val="28"/>
          <w:rtl/>
        </w:rPr>
        <w:t>, فالسلطة التحقيقية ملزمة بأن لا تؤسس عقيدتها</w:t>
      </w:r>
      <w:r w:rsidR="005A08EA">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وتوصيتها</w:t>
      </w:r>
      <w:r w:rsidR="005A08EA">
        <w:rPr>
          <w:rFonts w:ascii="Simplified Arabic" w:eastAsia="Times New Roman" w:hAnsi="Simplified Arabic" w:cs="Simplified Arabic" w:hint="cs"/>
          <w:sz w:val="28"/>
          <w:szCs w:val="28"/>
          <w:rtl/>
        </w:rPr>
        <w:t>,</w:t>
      </w:r>
      <w:r w:rsidR="00532D2C">
        <w:rPr>
          <w:rFonts w:ascii="Simplified Arabic" w:eastAsia="Times New Roman" w:hAnsi="Simplified Arabic" w:cs="Simplified Arabic" w:hint="cs"/>
          <w:sz w:val="28"/>
          <w:szCs w:val="28"/>
          <w:rtl/>
        </w:rPr>
        <w:t xml:space="preserve"> أو قرار</w:t>
      </w:r>
      <w:r w:rsidR="008335FC" w:rsidRPr="008335FC">
        <w:rPr>
          <w:rFonts w:ascii="Simplified Arabic" w:eastAsia="Times New Roman" w:hAnsi="Simplified Arabic" w:cs="Simplified Arabic" w:hint="cs"/>
          <w:sz w:val="28"/>
          <w:szCs w:val="28"/>
          <w:rtl/>
        </w:rPr>
        <w:t>ها التأديبي على وقائع اكتسبت معرفتها بموجب ما تقوم به من تفتيش</w:t>
      </w:r>
      <w:r w:rsidR="005A08EA">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أو معاينات</w:t>
      </w:r>
      <w:r w:rsidR="005A08EA">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أو طلب مستندات وغيرها من أدلة الإثبات, خارجة عن علم الموظف المتهم, أي أن يكون الموظف في وضع يستطيع معه مناقشة هذه الوقائع بعد إحاطته علماً بها</w:t>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sz w:val="28"/>
          <w:szCs w:val="28"/>
          <w:vertAlign w:val="superscript"/>
          <w:rtl/>
        </w:rPr>
        <w:footnoteReference w:id="266"/>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hint="cs"/>
          <w:sz w:val="28"/>
          <w:szCs w:val="28"/>
          <w:rtl/>
        </w:rPr>
        <w:t>, بمعنى آخر يجب أن تنظم إجراءات التحقيق على أساس مبدأ المواجهة, فتطبيق السلطة التحقيقية للقانون لا يكون إلا في مواجهة الموظف المتهم</w:t>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sz w:val="28"/>
          <w:szCs w:val="28"/>
          <w:vertAlign w:val="superscript"/>
          <w:rtl/>
        </w:rPr>
        <w:footnoteReference w:id="267"/>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hint="cs"/>
          <w:sz w:val="28"/>
          <w:szCs w:val="28"/>
          <w:rtl/>
        </w:rPr>
        <w:t>, ويبدو لنا أنه ليس المقصود بهذا الالتزام منع السلطة التحقيقية من ممارسة سلطاتها في تطبيق القانون بل هي ملزمة بحكم وظيفتها بتطبيق القانون, كما أنه ليس المقصود منها حرمانه</w:t>
      </w:r>
      <w:r w:rsidR="006E020A">
        <w:rPr>
          <w:rFonts w:ascii="Simplified Arabic" w:eastAsia="Times New Roman" w:hAnsi="Simplified Arabic" w:cs="Simplified Arabic" w:hint="cs"/>
          <w:sz w:val="28"/>
          <w:szCs w:val="28"/>
          <w:rtl/>
        </w:rPr>
        <w:t>ا من كل سلطة بصدد البحث عن حقيق</w:t>
      </w:r>
      <w:r w:rsidR="008335FC" w:rsidRPr="008335FC">
        <w:rPr>
          <w:rFonts w:ascii="Simplified Arabic" w:eastAsia="Times New Roman" w:hAnsi="Simplified Arabic" w:cs="Simplified Arabic" w:hint="cs"/>
          <w:sz w:val="28"/>
          <w:szCs w:val="28"/>
          <w:rtl/>
        </w:rPr>
        <w:t>ة المخالفة, وهذا يؤكد الدور الإيجابي للسل</w:t>
      </w:r>
      <w:r w:rsidR="006E020A">
        <w:rPr>
          <w:rFonts w:ascii="Simplified Arabic" w:eastAsia="Times New Roman" w:hAnsi="Simplified Arabic" w:cs="Simplified Arabic" w:hint="cs"/>
          <w:sz w:val="28"/>
          <w:szCs w:val="28"/>
          <w:rtl/>
        </w:rPr>
        <w:t>طة التحقيقية في البحث عن الحقيق</w:t>
      </w:r>
      <w:r w:rsidR="008335FC" w:rsidRPr="008335FC">
        <w:rPr>
          <w:rFonts w:ascii="Simplified Arabic" w:eastAsia="Times New Roman" w:hAnsi="Simplified Arabic" w:cs="Simplified Arabic" w:hint="cs"/>
          <w:sz w:val="28"/>
          <w:szCs w:val="28"/>
          <w:rtl/>
        </w:rPr>
        <w:t xml:space="preserve">ة. </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rPr>
      </w:pPr>
      <w:r w:rsidRPr="008335FC">
        <w:rPr>
          <w:rFonts w:ascii="Simplified Arabic" w:eastAsia="Times New Roman" w:hAnsi="Simplified Arabic" w:cs="Simplified Arabic" w:hint="cs"/>
          <w:sz w:val="28"/>
          <w:szCs w:val="28"/>
          <w:rtl/>
        </w:rPr>
        <w:tab/>
        <w:t>إن المخالفة التأديبية كواقعة مادية يرتكبها الموظف بفعله الإيجابي أو السلبي ترتب أثراً أ</w:t>
      </w:r>
      <w:r w:rsidR="00567899">
        <w:rPr>
          <w:rFonts w:ascii="Simplified Arabic" w:eastAsia="Times New Roman" w:hAnsi="Simplified Arabic" w:cs="Simplified Arabic" w:hint="cs"/>
          <w:sz w:val="28"/>
          <w:szCs w:val="28"/>
          <w:rtl/>
        </w:rPr>
        <w:t>و آثاراً ماديةً</w:t>
      </w:r>
      <w:r w:rsidRPr="008335FC">
        <w:rPr>
          <w:rFonts w:ascii="Simplified Arabic" w:eastAsia="Times New Roman" w:hAnsi="Simplified Arabic" w:cs="Simplified Arabic" w:hint="cs"/>
          <w:sz w:val="28"/>
          <w:szCs w:val="28"/>
          <w:rtl/>
        </w:rPr>
        <w:t xml:space="preserve"> تضر بالمال العام أو المصلحة العامة, ويمكن إثبات </w:t>
      </w:r>
      <w:r w:rsidR="0074018E">
        <w:rPr>
          <w:rFonts w:ascii="Simplified Arabic" w:eastAsia="Times New Roman" w:hAnsi="Simplified Arabic" w:cs="Simplified Arabic" w:hint="cs"/>
          <w:sz w:val="28"/>
          <w:szCs w:val="28"/>
          <w:rtl/>
        </w:rPr>
        <w:t>وقوعها بكافة وسائل الإثبات, إذ إ</w:t>
      </w:r>
      <w:r w:rsidRPr="008335FC">
        <w:rPr>
          <w:rFonts w:ascii="Simplified Arabic" w:eastAsia="Times New Roman" w:hAnsi="Simplified Arabic" w:cs="Simplified Arabic" w:hint="cs"/>
          <w:sz w:val="28"/>
          <w:szCs w:val="28"/>
          <w:rtl/>
        </w:rPr>
        <w:t>ن المبدأ السائد هو حرية الإدارة في إثبات المخالفات بالوسائل المقررة قانوناً, كالمستندات الكتابية والخبرة والقرائن ومحاضر الكشف والمعاينة وشهادات الشهود والأحكام القضائية الباتة</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68"/>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 ففي فرنسا تمنح اللجان الإدارية المختصة بالتحقيق سلطات واسعة, وتنظر في موضوع التحقيق الإداري بإجراءا</w:t>
      </w:r>
      <w:r w:rsidR="00961979">
        <w:rPr>
          <w:rFonts w:ascii="Simplified Arabic" w:eastAsia="Times New Roman" w:hAnsi="Simplified Arabic" w:cs="Simplified Arabic" w:hint="cs"/>
          <w:sz w:val="28"/>
          <w:szCs w:val="28"/>
          <w:rtl/>
        </w:rPr>
        <w:t>ت شبيهة بالإجراءات القضائية كالا</w:t>
      </w:r>
      <w:r w:rsidRPr="008335FC">
        <w:rPr>
          <w:rFonts w:ascii="Simplified Arabic" w:eastAsia="Times New Roman" w:hAnsi="Simplified Arabic" w:cs="Simplified Arabic" w:hint="cs"/>
          <w:sz w:val="28"/>
          <w:szCs w:val="28"/>
          <w:rtl/>
        </w:rPr>
        <w:t>طلاع على الأوراق</w:t>
      </w:r>
      <w:r w:rsidR="005A08EA">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وفحصها</w:t>
      </w:r>
      <w:r w:rsidR="005A08EA">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وسماع الشهود</w:t>
      </w:r>
      <w:r w:rsidR="005A08EA">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وإجراء التفتيش</w:t>
      </w:r>
      <w:r w:rsidR="005A08EA">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والمعاينات</w:t>
      </w:r>
      <w:r w:rsidR="005A08EA">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وغيرها من الإجراءات</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69"/>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 وفي مصر فقد نصت اللائحة التنفيذية لقانون الخدمة المدنية رقم (81) لسنة 2016 على مجموعة من ا</w:t>
      </w:r>
      <w:r w:rsidR="0034181E">
        <w:rPr>
          <w:rFonts w:ascii="Simplified Arabic" w:eastAsia="Times New Roman" w:hAnsi="Simplified Arabic" w:cs="Simplified Arabic" w:hint="cs"/>
          <w:sz w:val="28"/>
          <w:szCs w:val="28"/>
          <w:rtl/>
        </w:rPr>
        <w:t xml:space="preserve">لسلطات </w:t>
      </w:r>
      <w:r w:rsidR="00961979">
        <w:rPr>
          <w:rFonts w:ascii="Simplified Arabic" w:eastAsia="Times New Roman" w:hAnsi="Simplified Arabic" w:cs="Simplified Arabic" w:hint="cs"/>
          <w:sz w:val="28"/>
          <w:szCs w:val="28"/>
          <w:rtl/>
        </w:rPr>
        <w:t>منها ع</w:t>
      </w:r>
      <w:r w:rsidR="0034181E">
        <w:rPr>
          <w:rFonts w:ascii="Simplified Arabic" w:eastAsia="Times New Roman" w:hAnsi="Simplified Arabic" w:cs="Simplified Arabic" w:hint="cs"/>
          <w:sz w:val="28"/>
          <w:szCs w:val="28"/>
          <w:rtl/>
        </w:rPr>
        <w:t>لى</w:t>
      </w:r>
      <w:r w:rsidR="00961979">
        <w:rPr>
          <w:rFonts w:ascii="Simplified Arabic" w:eastAsia="Times New Roman" w:hAnsi="Simplified Arabic" w:cs="Simplified Arabic" w:hint="cs"/>
          <w:sz w:val="28"/>
          <w:szCs w:val="28"/>
          <w:rtl/>
        </w:rPr>
        <w:t xml:space="preserve"> سبيل الخصوص الا</w:t>
      </w:r>
      <w:r w:rsidRPr="008335FC">
        <w:rPr>
          <w:rFonts w:ascii="Simplified Arabic" w:eastAsia="Times New Roman" w:hAnsi="Simplified Arabic" w:cs="Simplified Arabic" w:hint="cs"/>
          <w:sz w:val="28"/>
          <w:szCs w:val="28"/>
          <w:rtl/>
        </w:rPr>
        <w:t>طلاع على السجلات والأوراق وطلب صور أية أوراق وسماع شهادة أحد شاغلي الوظائف العليا أو طلب رأيه</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70"/>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 وكما نص على هذه السلطات قانون إعادة تنظيم النيابة الإدارية والمحاكمات التأديبية رقم (117) لسنة 1958 الذي أعطى لع</w:t>
      </w:r>
      <w:r w:rsidR="00961979">
        <w:rPr>
          <w:rFonts w:ascii="Simplified Arabic" w:eastAsia="Times New Roman" w:hAnsi="Simplified Arabic" w:cs="Simplified Arabic" w:hint="cs"/>
          <w:sz w:val="28"/>
          <w:szCs w:val="28"/>
          <w:rtl/>
        </w:rPr>
        <w:t>ضو النيابة عند إجراء التحقيق الا</w:t>
      </w:r>
      <w:r w:rsidRPr="008335FC">
        <w:rPr>
          <w:rFonts w:ascii="Simplified Arabic" w:eastAsia="Times New Roman" w:hAnsi="Simplified Arabic" w:cs="Simplified Arabic" w:hint="cs"/>
          <w:sz w:val="28"/>
          <w:szCs w:val="28"/>
          <w:rtl/>
        </w:rPr>
        <w:t>طلاع على م</w:t>
      </w:r>
      <w:r w:rsidR="005A08EA">
        <w:rPr>
          <w:rFonts w:ascii="Simplified Arabic" w:eastAsia="Times New Roman" w:hAnsi="Simplified Arabic" w:cs="Simplified Arabic" w:hint="cs"/>
          <w:sz w:val="28"/>
          <w:szCs w:val="28"/>
          <w:rtl/>
        </w:rPr>
        <w:t>ا يراه لازماً من الأوراق ويستدعي</w:t>
      </w:r>
      <w:r w:rsidRPr="008335FC">
        <w:rPr>
          <w:rFonts w:ascii="Simplified Arabic" w:eastAsia="Times New Roman" w:hAnsi="Simplified Arabic" w:cs="Simplified Arabic" w:hint="cs"/>
          <w:sz w:val="28"/>
          <w:szCs w:val="28"/>
          <w:rtl/>
        </w:rPr>
        <w:t xml:space="preserve"> الشهود ويسمع أقوالهم</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71"/>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 xml:space="preserve">, وأما في العراق فقد نص قانون انضباط موظفي الدولة والقطاع العام رقم (14) لسنة 1991 </w:t>
      </w:r>
      <w:r w:rsidRPr="008335FC">
        <w:rPr>
          <w:rFonts w:ascii="Simplified Arabic" w:eastAsia="Times New Roman" w:hAnsi="Simplified Arabic" w:cs="Simplified Arabic" w:hint="cs"/>
          <w:sz w:val="28"/>
          <w:szCs w:val="28"/>
          <w:rtl/>
        </w:rPr>
        <w:lastRenderedPageBreak/>
        <w:t>على</w:t>
      </w:r>
      <w:r w:rsidR="00A85C33">
        <w:rPr>
          <w:rFonts w:ascii="Simplified Arabic" w:eastAsia="Times New Roman" w:hAnsi="Simplified Arabic" w:cs="Simplified Arabic" w:hint="cs"/>
          <w:sz w:val="28"/>
          <w:szCs w:val="28"/>
          <w:rtl/>
        </w:rPr>
        <w:t xml:space="preserve"> أن</w:t>
      </w:r>
      <w:r w:rsidRPr="008335FC">
        <w:rPr>
          <w:rFonts w:ascii="Simplified Arabic" w:eastAsia="Times New Roman" w:hAnsi="Simplified Arabic" w:cs="Simplified Arabic" w:hint="cs"/>
          <w:sz w:val="28"/>
          <w:szCs w:val="28"/>
          <w:rtl/>
        </w:rPr>
        <w:t xml:space="preserve"> ( تتولى اللجنة التحقيق تحريرياً مع الموظف المخالف المحال عليها ولها في سبيل أداء مهمتها سماع </w:t>
      </w:r>
      <w:r w:rsidR="00961979">
        <w:rPr>
          <w:rFonts w:ascii="Simplified Arabic" w:eastAsia="Times New Roman" w:hAnsi="Simplified Arabic" w:cs="Simplified Arabic" w:hint="cs"/>
          <w:sz w:val="28"/>
          <w:szCs w:val="28"/>
          <w:rtl/>
        </w:rPr>
        <w:t>وتدوين أقوال الموظف والشهود والا</w:t>
      </w:r>
      <w:r w:rsidRPr="008335FC">
        <w:rPr>
          <w:rFonts w:ascii="Simplified Arabic" w:eastAsia="Times New Roman" w:hAnsi="Simplified Arabic" w:cs="Simplified Arabic" w:hint="cs"/>
          <w:sz w:val="28"/>
          <w:szCs w:val="28"/>
          <w:rtl/>
        </w:rPr>
        <w:t>طلاع على جميع المستن</w:t>
      </w:r>
      <w:r w:rsidR="00961979">
        <w:rPr>
          <w:rFonts w:ascii="Simplified Arabic" w:eastAsia="Times New Roman" w:hAnsi="Simplified Arabic" w:cs="Simplified Arabic" w:hint="cs"/>
          <w:sz w:val="28"/>
          <w:szCs w:val="28"/>
          <w:rtl/>
        </w:rPr>
        <w:t>دات والبيانات التي ترى ضرورة الا</w:t>
      </w:r>
      <w:r w:rsidRPr="008335FC">
        <w:rPr>
          <w:rFonts w:ascii="Simplified Arabic" w:eastAsia="Times New Roman" w:hAnsi="Simplified Arabic" w:cs="Simplified Arabic" w:hint="cs"/>
          <w:sz w:val="28"/>
          <w:szCs w:val="28"/>
          <w:rtl/>
        </w:rPr>
        <w:t>طلاع عليها...), ومن هنا بات لزاماً على اللجنة التحقيقية الرجوع إلى المبادئ والقواعد العامة المقررة في قانون الإثبات رقم (107) لسنة 1979, وقانون أُصول المحاكمات الجزائية رقم (23) لسنة 1971 وبما ينسجم مع الصلاحيات الإدارية الممنوحة للسلطة التأديبية</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72"/>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 فيظهر من خلال ما تقدم أن المشرع سواء في فرنسا</w:t>
      </w:r>
      <w:r w:rsidR="005A08EA">
        <w:rPr>
          <w:rFonts w:ascii="Simplified Arabic" w:eastAsia="Times New Roman" w:hAnsi="Simplified Arabic" w:cs="Simplified Arabic" w:hint="cs"/>
          <w:sz w:val="28"/>
          <w:szCs w:val="28"/>
          <w:rtl/>
        </w:rPr>
        <w:t>,</w:t>
      </w:r>
      <w:r w:rsidR="00532D2C">
        <w:rPr>
          <w:rFonts w:ascii="Simplified Arabic" w:eastAsia="Times New Roman" w:hAnsi="Simplified Arabic" w:cs="Simplified Arabic" w:hint="cs"/>
          <w:sz w:val="28"/>
          <w:szCs w:val="28"/>
          <w:rtl/>
        </w:rPr>
        <w:t xml:space="preserve"> أم</w:t>
      </w:r>
      <w:r w:rsidRPr="008335FC">
        <w:rPr>
          <w:rFonts w:ascii="Simplified Arabic" w:eastAsia="Times New Roman" w:hAnsi="Simplified Arabic" w:cs="Simplified Arabic" w:hint="cs"/>
          <w:sz w:val="28"/>
          <w:szCs w:val="28"/>
          <w:rtl/>
        </w:rPr>
        <w:t xml:space="preserve"> مصر</w:t>
      </w:r>
      <w:r w:rsidR="005A08EA">
        <w:rPr>
          <w:rFonts w:ascii="Simplified Arabic" w:eastAsia="Times New Roman" w:hAnsi="Simplified Arabic" w:cs="Simplified Arabic" w:hint="cs"/>
          <w:sz w:val="28"/>
          <w:szCs w:val="28"/>
          <w:rtl/>
        </w:rPr>
        <w:t>,</w:t>
      </w:r>
      <w:r w:rsidR="00532D2C">
        <w:rPr>
          <w:rFonts w:ascii="Simplified Arabic" w:eastAsia="Times New Roman" w:hAnsi="Simplified Arabic" w:cs="Simplified Arabic" w:hint="cs"/>
          <w:sz w:val="28"/>
          <w:szCs w:val="28"/>
          <w:rtl/>
        </w:rPr>
        <w:t xml:space="preserve"> أم</w:t>
      </w:r>
      <w:r w:rsidRPr="008335FC">
        <w:rPr>
          <w:rFonts w:ascii="Simplified Arabic" w:eastAsia="Times New Roman" w:hAnsi="Simplified Arabic" w:cs="Simplified Arabic" w:hint="cs"/>
          <w:sz w:val="28"/>
          <w:szCs w:val="28"/>
          <w:rtl/>
        </w:rPr>
        <w:t xml:space="preserve"> العراق قد منح السلطة التحقيقية مجموع</w:t>
      </w:r>
      <w:r w:rsidR="00961979">
        <w:rPr>
          <w:rFonts w:ascii="Simplified Arabic" w:eastAsia="Times New Roman" w:hAnsi="Simplified Arabic" w:cs="Simplified Arabic" w:hint="cs"/>
          <w:sz w:val="28"/>
          <w:szCs w:val="28"/>
          <w:rtl/>
        </w:rPr>
        <w:t>ة من الصلاحيات والسلطات لإثبات ا</w:t>
      </w:r>
      <w:r w:rsidRPr="008335FC">
        <w:rPr>
          <w:rFonts w:ascii="Simplified Arabic" w:eastAsia="Times New Roman" w:hAnsi="Simplified Arabic" w:cs="Simplified Arabic" w:hint="cs"/>
          <w:sz w:val="28"/>
          <w:szCs w:val="28"/>
          <w:rtl/>
        </w:rPr>
        <w:t>رتكاب الموظف للمخالفة التأديبية من أجل التوصل إلى حقيقتها, غير أنه يجب عليها أن تُعلِم الموظف بكل دليل توصلت إليه ت</w:t>
      </w:r>
      <w:r w:rsidR="005A08EA">
        <w:rPr>
          <w:rFonts w:ascii="Simplified Arabic" w:eastAsia="Times New Roman" w:hAnsi="Simplified Arabic" w:cs="Simplified Arabic" w:hint="cs"/>
          <w:sz w:val="28"/>
          <w:szCs w:val="28"/>
          <w:rtl/>
        </w:rPr>
        <w:t>حقيقاً لمبدأ المواجهة, وإلا كان</w:t>
      </w:r>
      <w:r w:rsidRPr="008335FC">
        <w:rPr>
          <w:rFonts w:ascii="Simplified Arabic" w:eastAsia="Times New Roman" w:hAnsi="Simplified Arabic" w:cs="Simplified Arabic" w:hint="cs"/>
          <w:sz w:val="28"/>
          <w:szCs w:val="28"/>
          <w:rtl/>
        </w:rPr>
        <w:t xml:space="preserve"> عملها غير مشروع وجديراً بالإلغاء.</w:t>
      </w:r>
    </w:p>
    <w:p w:rsidR="008335FC" w:rsidRPr="008335FC" w:rsidRDefault="008335FC" w:rsidP="00961979">
      <w:pPr>
        <w:tabs>
          <w:tab w:val="left" w:pos="565"/>
          <w:tab w:val="left" w:pos="8503"/>
        </w:tabs>
        <w:spacing w:after="0"/>
        <w:jc w:val="both"/>
        <w:rPr>
          <w:rFonts w:ascii="Simplified Arabic" w:eastAsia="Times New Roman" w:hAnsi="Simplified Arabic" w:cs="Simplified Arabic"/>
          <w:sz w:val="28"/>
          <w:szCs w:val="28"/>
          <w:rtl/>
        </w:rPr>
      </w:pPr>
      <w:r w:rsidRPr="008335FC">
        <w:rPr>
          <w:rFonts w:ascii="Simplified Arabic" w:eastAsia="Times New Roman" w:hAnsi="Simplified Arabic" w:cs="Simplified Arabic" w:hint="cs"/>
          <w:sz w:val="28"/>
          <w:szCs w:val="28"/>
          <w:rtl/>
        </w:rPr>
        <w:tab/>
      </w:r>
      <w:r w:rsidR="00961979" w:rsidRPr="008335FC">
        <w:rPr>
          <w:rFonts w:ascii="Simplified Arabic" w:eastAsia="Times New Roman" w:hAnsi="Simplified Arabic" w:cs="Simplified Arabic" w:hint="cs"/>
          <w:sz w:val="28"/>
          <w:szCs w:val="28"/>
          <w:rtl/>
        </w:rPr>
        <w:t>ونظراً لأهمية المواجهة كضمانة ي</w:t>
      </w:r>
      <w:r w:rsidR="00961979">
        <w:rPr>
          <w:rFonts w:ascii="Simplified Arabic" w:eastAsia="Times New Roman" w:hAnsi="Simplified Arabic" w:cs="Simplified Arabic" w:hint="cs"/>
          <w:sz w:val="28"/>
          <w:szCs w:val="28"/>
          <w:rtl/>
        </w:rPr>
        <w:t>ترتب عليها ثبوت التهمة أو نفيها</w:t>
      </w:r>
      <w:r w:rsidR="00961979" w:rsidRPr="008335FC">
        <w:rPr>
          <w:rFonts w:ascii="Simplified Arabic" w:eastAsia="Times New Roman" w:hAnsi="Simplified Arabic" w:cs="Simplified Arabic" w:hint="cs"/>
          <w:sz w:val="28"/>
          <w:szCs w:val="28"/>
          <w:vertAlign w:val="superscript"/>
          <w:rtl/>
        </w:rPr>
        <w:t>(</w:t>
      </w:r>
      <w:r w:rsidR="00961979" w:rsidRPr="008335FC">
        <w:rPr>
          <w:rFonts w:ascii="Simplified Arabic" w:eastAsia="Times New Roman" w:hAnsi="Simplified Arabic" w:cs="Simplified Arabic"/>
          <w:sz w:val="28"/>
          <w:szCs w:val="28"/>
          <w:vertAlign w:val="superscript"/>
          <w:rtl/>
        </w:rPr>
        <w:footnoteReference w:id="273"/>
      </w:r>
      <w:r w:rsidR="00961979" w:rsidRPr="008335FC">
        <w:rPr>
          <w:rFonts w:ascii="Simplified Arabic" w:eastAsia="Times New Roman" w:hAnsi="Simplified Arabic" w:cs="Simplified Arabic" w:hint="cs"/>
          <w:sz w:val="28"/>
          <w:szCs w:val="28"/>
          <w:vertAlign w:val="superscript"/>
          <w:rtl/>
        </w:rPr>
        <w:t>)</w:t>
      </w:r>
      <w:r w:rsidR="00961979" w:rsidRPr="008335FC">
        <w:rPr>
          <w:rFonts w:ascii="Simplified Arabic" w:eastAsia="Times New Roman" w:hAnsi="Simplified Arabic" w:cs="Simplified Arabic" w:hint="cs"/>
          <w:sz w:val="28"/>
          <w:szCs w:val="28"/>
          <w:rtl/>
        </w:rPr>
        <w:t xml:space="preserve">, </w:t>
      </w:r>
      <w:r w:rsidR="00961979">
        <w:rPr>
          <w:rFonts w:ascii="Simplified Arabic" w:eastAsia="Times New Roman" w:hAnsi="Simplified Arabic" w:cs="Simplified Arabic" w:hint="cs"/>
          <w:sz w:val="28"/>
          <w:szCs w:val="28"/>
          <w:rtl/>
        </w:rPr>
        <w:t>فإ</w:t>
      </w:r>
      <w:r w:rsidRPr="008335FC">
        <w:rPr>
          <w:rFonts w:ascii="Simplified Arabic" w:eastAsia="Times New Roman" w:hAnsi="Simplified Arabic" w:cs="Simplified Arabic" w:hint="cs"/>
          <w:sz w:val="28"/>
          <w:szCs w:val="28"/>
          <w:rtl/>
        </w:rPr>
        <w:t xml:space="preserve">ن منح السلطة التحقيقية سلطات واسعة تهدف إلى فهمها </w:t>
      </w:r>
      <w:r w:rsidR="007A1D65">
        <w:rPr>
          <w:rFonts w:ascii="Simplified Arabic" w:eastAsia="Times New Roman" w:hAnsi="Simplified Arabic" w:cs="Simplified Arabic" w:hint="cs"/>
          <w:sz w:val="28"/>
          <w:szCs w:val="28"/>
          <w:rtl/>
        </w:rPr>
        <w:t xml:space="preserve">للقضية المعروضة أمامها, </w:t>
      </w:r>
      <w:r w:rsidR="005A08EA">
        <w:rPr>
          <w:rFonts w:ascii="Simplified Arabic" w:eastAsia="Times New Roman" w:hAnsi="Simplified Arabic" w:cs="Simplified Arabic" w:hint="cs"/>
          <w:sz w:val="28"/>
          <w:szCs w:val="28"/>
          <w:rtl/>
        </w:rPr>
        <w:t xml:space="preserve"> قد تكون مد</w:t>
      </w:r>
      <w:r w:rsidRPr="008335FC">
        <w:rPr>
          <w:rFonts w:ascii="Simplified Arabic" w:eastAsia="Times New Roman" w:hAnsi="Simplified Arabic" w:cs="Simplified Arabic" w:hint="cs"/>
          <w:sz w:val="28"/>
          <w:szCs w:val="28"/>
          <w:rtl/>
        </w:rPr>
        <w:t>عاة</w:t>
      </w:r>
      <w:r w:rsidR="005A08EA">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للقلق على ضمانة الموظف المتهم بالمواجهة</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74"/>
      </w:r>
      <w:r w:rsidRPr="008335FC">
        <w:rPr>
          <w:rFonts w:ascii="Simplified Arabic" w:eastAsia="Times New Roman" w:hAnsi="Simplified Arabic" w:cs="Simplified Arabic" w:hint="cs"/>
          <w:sz w:val="28"/>
          <w:szCs w:val="28"/>
          <w:vertAlign w:val="superscript"/>
          <w:rtl/>
        </w:rPr>
        <w:t>)</w:t>
      </w:r>
      <w:r w:rsidR="005A08EA">
        <w:rPr>
          <w:rFonts w:ascii="Simplified Arabic" w:eastAsia="Times New Roman" w:hAnsi="Simplified Arabic" w:cs="Simplified Arabic" w:hint="cs"/>
          <w:sz w:val="28"/>
          <w:szCs w:val="28"/>
          <w:rtl/>
        </w:rPr>
        <w:t>,</w:t>
      </w:r>
      <w:r w:rsidR="009A7ECB">
        <w:rPr>
          <w:rFonts w:ascii="Simplified Arabic" w:eastAsia="Times New Roman" w:hAnsi="Simplified Arabic" w:cs="Simplified Arabic" w:hint="cs"/>
          <w:sz w:val="28"/>
          <w:szCs w:val="28"/>
          <w:rtl/>
        </w:rPr>
        <w:t xml:space="preserve"> </w:t>
      </w:r>
      <w:r w:rsidR="000A69A2">
        <w:rPr>
          <w:rFonts w:ascii="Simplified Arabic" w:eastAsia="Times New Roman" w:hAnsi="Simplified Arabic" w:cs="Simplified Arabic" w:hint="cs"/>
          <w:sz w:val="28"/>
          <w:szCs w:val="28"/>
          <w:rtl/>
        </w:rPr>
        <w:t>إذ إ</w:t>
      </w:r>
      <w:r w:rsidRPr="008335FC">
        <w:rPr>
          <w:rFonts w:ascii="Simplified Arabic" w:eastAsia="Times New Roman" w:hAnsi="Simplified Arabic" w:cs="Simplified Arabic" w:hint="cs"/>
          <w:sz w:val="28"/>
          <w:szCs w:val="28"/>
          <w:rtl/>
        </w:rPr>
        <w:t>ن السلطات التي تتمتع بها الجهات التحقيقية لا تعد من الناحية القانونية امتيازاً لها</w:t>
      </w:r>
      <w:r w:rsidR="000A69A2">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بقدر ما هي ضمانة للموظف, ولا يمكن قبولها </w:t>
      </w:r>
      <w:r w:rsidR="005A08EA">
        <w:rPr>
          <w:rFonts w:ascii="Simplified Arabic" w:eastAsia="Times New Roman" w:hAnsi="Simplified Arabic" w:cs="Simplified Arabic" w:hint="cs"/>
          <w:sz w:val="28"/>
          <w:szCs w:val="28"/>
          <w:rtl/>
        </w:rPr>
        <w:t xml:space="preserve">من </w:t>
      </w:r>
      <w:r w:rsidRPr="008335FC">
        <w:rPr>
          <w:rFonts w:ascii="Simplified Arabic" w:eastAsia="Times New Roman" w:hAnsi="Simplified Arabic" w:cs="Simplified Arabic" w:hint="cs"/>
          <w:sz w:val="28"/>
          <w:szCs w:val="28"/>
          <w:rtl/>
        </w:rPr>
        <w:t>دون أن يصاحبها التزام جهة التحقيق باحترام مبدأ المواجهة, فهو الضامن الحقيقي لحقوق الموظف, فالهدف من الإجراء بأكمله هو توفير الضمان للموظف المتهم,</w:t>
      </w:r>
      <w:r w:rsidR="000A69A2">
        <w:rPr>
          <w:rFonts w:ascii="Simplified Arabic" w:eastAsia="Times New Roman" w:hAnsi="Simplified Arabic" w:cs="Simplified Arabic" w:hint="cs"/>
          <w:sz w:val="28"/>
          <w:szCs w:val="28"/>
          <w:rtl/>
        </w:rPr>
        <w:t xml:space="preserve"> ومن ثم</w:t>
      </w:r>
      <w:r w:rsidRPr="008335FC">
        <w:rPr>
          <w:rFonts w:ascii="Simplified Arabic" w:eastAsia="Times New Roman" w:hAnsi="Simplified Arabic" w:cs="Simplified Arabic" w:hint="cs"/>
          <w:sz w:val="28"/>
          <w:szCs w:val="28"/>
          <w:rtl/>
        </w:rPr>
        <w:t xml:space="preserve"> فإن نظام الوظيفة العامة قائم على أساس التوازن بين ما لجهة التأديب في الجرائم التأديبية من سلطات وما للموظف من حقوق, وعلى ذلك يجب أن لا تصطدم هذا السلطات بضمانات الموظف</w:t>
      </w:r>
      <w:r w:rsidR="000A69A2">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لأن ذلك يؤدي إلى انحراف السلطة عن أداء رسالتها</w:t>
      </w:r>
      <w:r w:rsidR="00567899">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ومن ثم فإن التوازن هو الحل الأمثل</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rPr>
        <w:footnoteReference w:id="275"/>
      </w:r>
      <w:r w:rsidRPr="008335FC">
        <w:rPr>
          <w:rFonts w:ascii="Simplified Arabic" w:eastAsia="Times New Roman" w:hAnsi="Simplified Arabic" w:cs="Simplified Arabic" w:hint="cs"/>
          <w:sz w:val="28"/>
          <w:szCs w:val="28"/>
          <w:vertAlign w:val="superscript"/>
          <w:rtl/>
        </w:rPr>
        <w:t>)</w:t>
      </w:r>
      <w:r w:rsidR="00961979">
        <w:rPr>
          <w:rFonts w:ascii="Simplified Arabic" w:eastAsia="Times New Roman" w:hAnsi="Simplified Arabic" w:cs="Simplified Arabic" w:hint="cs"/>
          <w:sz w:val="28"/>
          <w:szCs w:val="28"/>
          <w:rtl/>
        </w:rPr>
        <w:t>, ففي هذا الا</w:t>
      </w:r>
      <w:r w:rsidRPr="008335FC">
        <w:rPr>
          <w:rFonts w:ascii="Simplified Arabic" w:eastAsia="Times New Roman" w:hAnsi="Simplified Arabic" w:cs="Simplified Arabic" w:hint="cs"/>
          <w:sz w:val="28"/>
          <w:szCs w:val="28"/>
          <w:rtl/>
        </w:rPr>
        <w:t>لتزام ضمان للموظف ضد عنصر المفاجأة, التي تتحقق كلما أُدخل عنصر جديد لم يتوقعه الموظف المتهم لعدم وجوده أصلاً في نطاق القضية</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76"/>
      </w:r>
      <w:r w:rsidRPr="008335FC">
        <w:rPr>
          <w:rFonts w:ascii="Simplified Arabic" w:eastAsia="Times New Roman" w:hAnsi="Simplified Arabic" w:cs="Simplified Arabic" w:hint="cs"/>
          <w:sz w:val="28"/>
          <w:szCs w:val="28"/>
          <w:vertAlign w:val="superscript"/>
          <w:rtl/>
        </w:rPr>
        <w:t>)</w:t>
      </w:r>
      <w:r w:rsidR="00532D2C">
        <w:rPr>
          <w:rFonts w:ascii="Simplified Arabic" w:eastAsia="Times New Roman" w:hAnsi="Simplified Arabic" w:cs="Simplified Arabic" w:hint="cs"/>
          <w:sz w:val="28"/>
          <w:szCs w:val="28"/>
          <w:rtl/>
        </w:rPr>
        <w:t>, ونحن بدورنا نرى إ</w:t>
      </w:r>
      <w:r w:rsidRPr="008335FC">
        <w:rPr>
          <w:rFonts w:ascii="Simplified Arabic" w:eastAsia="Times New Roman" w:hAnsi="Simplified Arabic" w:cs="Simplified Arabic" w:hint="cs"/>
          <w:sz w:val="28"/>
          <w:szCs w:val="28"/>
          <w:rtl/>
        </w:rPr>
        <w:t xml:space="preserve">ن من أهم </w:t>
      </w:r>
      <w:r w:rsidR="005A08EA">
        <w:rPr>
          <w:rFonts w:ascii="Simplified Arabic" w:eastAsia="Times New Roman" w:hAnsi="Simplified Arabic" w:cs="Simplified Arabic" w:hint="cs"/>
          <w:sz w:val="28"/>
          <w:szCs w:val="28"/>
          <w:rtl/>
        </w:rPr>
        <w:t>ال</w:t>
      </w:r>
      <w:r w:rsidRPr="008335FC">
        <w:rPr>
          <w:rFonts w:ascii="Simplified Arabic" w:eastAsia="Times New Roman" w:hAnsi="Simplified Arabic" w:cs="Simplified Arabic" w:hint="cs"/>
          <w:sz w:val="28"/>
          <w:szCs w:val="28"/>
          <w:rtl/>
        </w:rPr>
        <w:t>عناصر التي يتوقف عليها تحقيق مبدأ المواجهة بالشكل المطلوب قانوناً هو حسن اختيار الإدارة للأشخاص الذين يتولون مهمة التحقيق, فقد يساء استخدام السلطات الممنوحة لهم مما يضار الموظف المتهم, كعدم علمه</w:t>
      </w:r>
      <w:r w:rsidR="005A08EA">
        <w:rPr>
          <w:rFonts w:ascii="Simplified Arabic" w:eastAsia="Times New Roman" w:hAnsi="Simplified Arabic" w:cs="Simplified Arabic" w:hint="cs"/>
          <w:sz w:val="28"/>
          <w:szCs w:val="28"/>
          <w:rtl/>
        </w:rPr>
        <w:t xml:space="preserve"> بالإجراء المتخذة</w:t>
      </w:r>
      <w:r w:rsidRPr="008335FC">
        <w:rPr>
          <w:rFonts w:ascii="Simplified Arabic" w:eastAsia="Times New Roman" w:hAnsi="Simplified Arabic" w:cs="Simplified Arabic" w:hint="cs"/>
          <w:sz w:val="28"/>
          <w:szCs w:val="28"/>
          <w:rtl/>
        </w:rPr>
        <w:t xml:space="preserve"> من قبل </w:t>
      </w:r>
      <w:r w:rsidR="00961979">
        <w:rPr>
          <w:rFonts w:ascii="Simplified Arabic" w:eastAsia="Times New Roman" w:hAnsi="Simplified Arabic" w:cs="Simplified Arabic" w:hint="cs"/>
          <w:sz w:val="28"/>
          <w:szCs w:val="28"/>
          <w:rtl/>
        </w:rPr>
        <w:t>جهة التحقيق لعدم كفاءة المحققين.</w:t>
      </w:r>
      <w:r w:rsidRPr="008335FC">
        <w:rPr>
          <w:rFonts w:ascii="Simplified Arabic" w:eastAsia="Times New Roman" w:hAnsi="Simplified Arabic" w:cs="Simplified Arabic" w:hint="cs"/>
          <w:sz w:val="28"/>
          <w:szCs w:val="28"/>
          <w:rtl/>
        </w:rPr>
        <w:t xml:space="preserve"> </w:t>
      </w:r>
    </w:p>
    <w:p w:rsidR="008335FC" w:rsidRPr="008335FC" w:rsidRDefault="008335FC" w:rsidP="00805431">
      <w:pPr>
        <w:tabs>
          <w:tab w:val="left" w:pos="565"/>
          <w:tab w:val="left" w:pos="8503"/>
        </w:tabs>
        <w:spacing w:after="0"/>
        <w:jc w:val="both"/>
        <w:rPr>
          <w:rFonts w:ascii="Simplified Arabic" w:eastAsia="Times New Roman" w:hAnsi="Simplified Arabic" w:cs="Simplified Arabic"/>
          <w:sz w:val="28"/>
          <w:szCs w:val="28"/>
          <w:rtl/>
        </w:rPr>
      </w:pPr>
      <w:r w:rsidRPr="008335FC">
        <w:rPr>
          <w:rFonts w:ascii="Simplified Arabic" w:eastAsia="Times New Roman" w:hAnsi="Simplified Arabic" w:cs="Simplified Arabic" w:hint="cs"/>
          <w:sz w:val="28"/>
          <w:szCs w:val="28"/>
          <w:rtl/>
        </w:rPr>
        <w:lastRenderedPageBreak/>
        <w:tab/>
        <w:t>ويتمثل عمل السلطة التحقيقية في تطبيق القانون, وهذا يقتضي القيام بعمل</w:t>
      </w:r>
      <w:r w:rsidR="005A08EA">
        <w:rPr>
          <w:rFonts w:ascii="Simplified Arabic" w:eastAsia="Times New Roman" w:hAnsi="Simplified Arabic" w:cs="Simplified Arabic" w:hint="cs"/>
          <w:sz w:val="28"/>
          <w:szCs w:val="28"/>
          <w:rtl/>
        </w:rPr>
        <w:t>ي</w:t>
      </w:r>
      <w:r w:rsidRPr="008335FC">
        <w:rPr>
          <w:rFonts w:ascii="Simplified Arabic" w:eastAsia="Times New Roman" w:hAnsi="Simplified Arabic" w:cs="Simplified Arabic" w:hint="cs"/>
          <w:sz w:val="28"/>
          <w:szCs w:val="28"/>
          <w:rtl/>
        </w:rPr>
        <w:t>تين: الأُولى هي التمحيص والت</w:t>
      </w:r>
      <w:r w:rsidR="009A7ECB">
        <w:rPr>
          <w:rFonts w:ascii="Simplified Arabic" w:eastAsia="Times New Roman" w:hAnsi="Simplified Arabic" w:cs="Simplified Arabic" w:hint="cs"/>
          <w:sz w:val="28"/>
          <w:szCs w:val="28"/>
          <w:rtl/>
        </w:rPr>
        <w:t>دقيق في وقائع النزاع</w:t>
      </w:r>
      <w:r w:rsidR="000A69A2">
        <w:rPr>
          <w:rFonts w:ascii="Simplified Arabic" w:eastAsia="Times New Roman" w:hAnsi="Simplified Arabic" w:cs="Simplified Arabic" w:hint="cs"/>
          <w:sz w:val="28"/>
          <w:szCs w:val="28"/>
          <w:rtl/>
        </w:rPr>
        <w:t>,</w:t>
      </w:r>
      <w:r w:rsidR="009A7ECB">
        <w:rPr>
          <w:rFonts w:ascii="Simplified Arabic" w:eastAsia="Times New Roman" w:hAnsi="Simplified Arabic" w:cs="Simplified Arabic" w:hint="cs"/>
          <w:sz w:val="28"/>
          <w:szCs w:val="28"/>
          <w:rtl/>
        </w:rPr>
        <w:t xml:space="preserve"> لغرض التثب</w:t>
      </w:r>
      <w:r w:rsidRPr="008335FC">
        <w:rPr>
          <w:rFonts w:ascii="Simplified Arabic" w:eastAsia="Times New Roman" w:hAnsi="Simplified Arabic" w:cs="Simplified Arabic" w:hint="cs"/>
          <w:sz w:val="28"/>
          <w:szCs w:val="28"/>
          <w:rtl/>
        </w:rPr>
        <w:t>ت مما صدر من الموظف فعلاً, والعملية الثانية هي بيان حكم القانون فيما ثبت من وقائع وإصدار الحكم بالبراءة أو بعقوبة محددة, والعملية الأُولى تقتضي من السلطة التحقيقية عدم قضائها بعلمها الشخصي</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77"/>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 ومعنى ذلك أن ليس لها أن تبني حكمها بناءً على معلوماتها وتحرياتها الخاصة التي لم يحصل نفيها أو إثباتها</w:t>
      </w:r>
      <w:r w:rsidR="008D6860">
        <w:rPr>
          <w:rFonts w:ascii="Simplified Arabic" w:eastAsia="Times New Roman" w:hAnsi="Simplified Arabic" w:cs="Simplified Arabic" w:hint="cs"/>
          <w:sz w:val="28"/>
          <w:szCs w:val="28"/>
          <w:rtl/>
        </w:rPr>
        <w:t xml:space="preserve"> بمعرفة</w:t>
      </w:r>
      <w:r w:rsidRPr="008335FC">
        <w:rPr>
          <w:rFonts w:ascii="Simplified Arabic" w:eastAsia="Times New Roman" w:hAnsi="Simplified Arabic" w:cs="Simplified Arabic" w:hint="cs"/>
          <w:sz w:val="28"/>
          <w:szCs w:val="28"/>
          <w:rtl/>
        </w:rPr>
        <w:t xml:space="preserve"> الموظف المتهم</w:t>
      </w:r>
      <w:r w:rsidR="008D6860">
        <w:rPr>
          <w:rFonts w:ascii="Simplified Arabic" w:eastAsia="Times New Roman" w:hAnsi="Simplified Arabic" w:cs="Simplified Arabic" w:hint="cs"/>
          <w:sz w:val="28"/>
          <w:szCs w:val="28"/>
          <w:rtl/>
        </w:rPr>
        <w:t xml:space="preserve"> وعلمه</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78"/>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 xml:space="preserve">, فعلى السلطة التحقيقية أن تصدر توصيتها على ما تم مناقشته من أدلة, فلا يصح الاعتماد على ما جاء خارج نطاق علم الموظف المتهم, والعلة في منعها </w:t>
      </w:r>
      <w:r w:rsidR="00805431">
        <w:rPr>
          <w:rFonts w:ascii="Simplified Arabic" w:eastAsia="Times New Roman" w:hAnsi="Simplified Arabic" w:cs="Simplified Arabic" w:hint="cs"/>
          <w:sz w:val="28"/>
          <w:szCs w:val="28"/>
          <w:rtl/>
        </w:rPr>
        <w:t>من ذلك هي لإبعادها عن سوء الظن</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79"/>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 وقاعدة عدم الحكم بالعلم الشخصي قد اختلف الفقه في تأسيسها</w:t>
      </w:r>
      <w:r w:rsidR="000A69A2">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فذهب رأي إلى أنها تستند على مبدأ الحياد</w:t>
      </w:r>
      <w:r w:rsidR="000A69A2">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أي حياد اللجنة التحقيقية, ومعنى ذلك أن عليها أن تمتنع عن بناء حكمها على وقائع تحصل عليها من طرق لم يتعرض لها الموظف بالمناقشة </w:t>
      </w:r>
      <w:proofErr w:type="spellStart"/>
      <w:r w:rsidRPr="008335FC">
        <w:rPr>
          <w:rFonts w:ascii="Simplified Arabic" w:eastAsia="Times New Roman" w:hAnsi="Simplified Arabic" w:cs="Simplified Arabic" w:hint="cs"/>
          <w:sz w:val="28"/>
          <w:szCs w:val="28"/>
          <w:rtl/>
        </w:rPr>
        <w:t>التواجهية</w:t>
      </w:r>
      <w:proofErr w:type="spellEnd"/>
      <w:r w:rsidRPr="008335FC">
        <w:rPr>
          <w:rFonts w:ascii="Simplified Arabic" w:eastAsia="Times New Roman" w:hAnsi="Simplified Arabic" w:cs="Simplified Arabic" w:hint="cs"/>
          <w:sz w:val="28"/>
          <w:szCs w:val="28"/>
          <w:rtl/>
        </w:rPr>
        <w:t>, وذهب الآخر إلى أنها تؤسس على مبدأ احترام حقوق الدفاع</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80"/>
      </w:r>
      <w:r w:rsidRPr="008335FC">
        <w:rPr>
          <w:rFonts w:ascii="Simplified Arabic" w:eastAsia="Times New Roman" w:hAnsi="Simplified Arabic" w:cs="Simplified Arabic" w:hint="cs"/>
          <w:sz w:val="28"/>
          <w:szCs w:val="28"/>
          <w:vertAlign w:val="superscript"/>
          <w:rtl/>
        </w:rPr>
        <w:t>)</w:t>
      </w:r>
      <w:r w:rsidR="000A69A2">
        <w:rPr>
          <w:rFonts w:ascii="Simplified Arabic" w:eastAsia="Times New Roman" w:hAnsi="Simplified Arabic" w:cs="Simplified Arabic" w:hint="cs"/>
          <w:sz w:val="28"/>
          <w:szCs w:val="28"/>
          <w:rtl/>
        </w:rPr>
        <w:t xml:space="preserve">, وأسند </w:t>
      </w:r>
      <w:r w:rsidRPr="008335FC">
        <w:rPr>
          <w:rFonts w:ascii="Simplified Arabic" w:eastAsia="Times New Roman" w:hAnsi="Simplified Arabic" w:cs="Simplified Arabic" w:hint="cs"/>
          <w:sz w:val="28"/>
          <w:szCs w:val="28"/>
          <w:rtl/>
        </w:rPr>
        <w:t>بعض</w:t>
      </w:r>
      <w:r w:rsidR="000A69A2">
        <w:rPr>
          <w:rFonts w:ascii="Simplified Arabic" w:eastAsia="Times New Roman" w:hAnsi="Simplified Arabic" w:cs="Simplified Arabic" w:hint="cs"/>
          <w:sz w:val="28"/>
          <w:szCs w:val="28"/>
          <w:rtl/>
        </w:rPr>
        <w:t>هم</w:t>
      </w:r>
      <w:r w:rsidRPr="008335FC">
        <w:rPr>
          <w:rFonts w:ascii="Simplified Arabic" w:eastAsia="Times New Roman" w:hAnsi="Simplified Arabic" w:cs="Simplified Arabic" w:hint="cs"/>
          <w:sz w:val="28"/>
          <w:szCs w:val="28"/>
          <w:rtl/>
        </w:rPr>
        <w:t xml:space="preserve"> قاعدة عدم الحكم بالعلم الشخصي فضلاً عما تقدم على مبدأ المواجهة, إذ تعد هذه القاعدة واحدة من تطبيقات المواجهة, لأنه متى ما كان من حق الموظف المتهم مناقشة الأدلة التي تقدم في القضية فليس من حق السلطة التحقيقية أن تعتمد على دليل لم يعلم به الموظف, لأنها ستحرم الموظف من مناقشته</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81"/>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 xml:space="preserve"> فعدم الحكم بالعلم الشخصي نتيجة مترتبة على مبدأ المواجهة</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82"/>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 xml:space="preserve">, فيتبين لنا أن عدم حكم السلطة التحقيقية بعلمها الشخصي ضامن لنزاهتها وحيادها ولمبدأ المواجهة, الذي يوجب عليها أن تطرح أي دليل علمت به أو حصلت عليه على علم الموظف ومناقشته حوله, ومن ثم يجب على السلطة </w:t>
      </w:r>
      <w:r w:rsidR="00064695">
        <w:rPr>
          <w:rFonts w:ascii="Simplified Arabic" w:eastAsia="Times New Roman" w:hAnsi="Simplified Arabic" w:cs="Simplified Arabic" w:hint="cs"/>
          <w:sz w:val="28"/>
          <w:szCs w:val="28"/>
          <w:rtl/>
        </w:rPr>
        <w:t>التحقيقية إخبار الموظف بأدلة الا</w:t>
      </w:r>
      <w:r w:rsidRPr="008335FC">
        <w:rPr>
          <w:rFonts w:ascii="Simplified Arabic" w:eastAsia="Times New Roman" w:hAnsi="Simplified Arabic" w:cs="Simplified Arabic" w:hint="cs"/>
          <w:sz w:val="28"/>
          <w:szCs w:val="28"/>
          <w:rtl/>
        </w:rPr>
        <w:t>تهام</w:t>
      </w:r>
      <w:r w:rsidR="000A69A2">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ومنحه مهلة الدفاع عن نفسه, ويجب عليها عدم بناء عقيدتها على معلومات شخصية أو خاصة, استناد</w:t>
      </w:r>
      <w:r w:rsidR="008D6860">
        <w:rPr>
          <w:rFonts w:ascii="Simplified Arabic" w:eastAsia="Times New Roman" w:hAnsi="Simplified Arabic" w:cs="Simplified Arabic" w:hint="cs"/>
          <w:sz w:val="28"/>
          <w:szCs w:val="28"/>
          <w:rtl/>
        </w:rPr>
        <w:t>اً</w:t>
      </w:r>
      <w:r w:rsidRPr="008335FC">
        <w:rPr>
          <w:rFonts w:ascii="Simplified Arabic" w:eastAsia="Times New Roman" w:hAnsi="Simplified Arabic" w:cs="Simplified Arabic" w:hint="cs"/>
          <w:sz w:val="28"/>
          <w:szCs w:val="28"/>
          <w:rtl/>
        </w:rPr>
        <w:t xml:space="preserve"> إلى عدم الحكم بناء على العلم الشخصي الذي يجد أساسه في مبدأ الحياد ومبدأ المواجهة, وإن كنا في باب الترجيح نرى استنادها على مبدأ المواجهة كون الأخير هو الضامن لمبدأ الحياد</w:t>
      </w:r>
      <w:r w:rsidR="000A69A2">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أو مبدأ تجرد السلطة التحقيقية لطرف دون آخر, لأن المواجهة تلزمها بعدم الفصل في القضية استناداً إلى مستندات</w:t>
      </w:r>
      <w:r w:rsidR="008D6860">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أو وثائق</w:t>
      </w:r>
      <w:r w:rsidR="008D6860">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w:t>
      </w:r>
      <w:r w:rsidR="00064695">
        <w:rPr>
          <w:rFonts w:ascii="Simplified Arabic" w:eastAsia="Times New Roman" w:hAnsi="Simplified Arabic" w:cs="Simplified Arabic" w:hint="cs"/>
          <w:sz w:val="28"/>
          <w:szCs w:val="28"/>
          <w:rtl/>
        </w:rPr>
        <w:t>أو مذكرات لم يتمكن الموظف من الا</w:t>
      </w:r>
      <w:r w:rsidRPr="008335FC">
        <w:rPr>
          <w:rFonts w:ascii="Simplified Arabic" w:eastAsia="Times New Roman" w:hAnsi="Simplified Arabic" w:cs="Simplified Arabic" w:hint="cs"/>
          <w:sz w:val="28"/>
          <w:szCs w:val="28"/>
          <w:rtl/>
        </w:rPr>
        <w:t xml:space="preserve">طلاع </w:t>
      </w:r>
      <w:r w:rsidRPr="008335FC">
        <w:rPr>
          <w:rFonts w:ascii="Simplified Arabic" w:eastAsia="Times New Roman" w:hAnsi="Simplified Arabic" w:cs="Simplified Arabic" w:hint="cs"/>
          <w:sz w:val="28"/>
          <w:szCs w:val="28"/>
          <w:rtl/>
        </w:rPr>
        <w:lastRenderedPageBreak/>
        <w:t>عليها ومناقشتها وإبداء ملاحظاته وردو</w:t>
      </w:r>
      <w:r w:rsidR="000A69A2">
        <w:rPr>
          <w:rFonts w:ascii="Simplified Arabic" w:eastAsia="Times New Roman" w:hAnsi="Simplified Arabic" w:cs="Simplified Arabic" w:hint="cs"/>
          <w:sz w:val="28"/>
          <w:szCs w:val="28"/>
          <w:rtl/>
        </w:rPr>
        <w:t>د</w:t>
      </w:r>
      <w:r w:rsidRPr="008335FC">
        <w:rPr>
          <w:rFonts w:ascii="Simplified Arabic" w:eastAsia="Times New Roman" w:hAnsi="Simplified Arabic" w:cs="Simplified Arabic" w:hint="cs"/>
          <w:sz w:val="28"/>
          <w:szCs w:val="28"/>
          <w:rtl/>
        </w:rPr>
        <w:t>ه بشأنها, فالعلاقة</w:t>
      </w:r>
      <w:r w:rsidR="00415618">
        <w:rPr>
          <w:rFonts w:ascii="Simplified Arabic" w:eastAsia="Times New Roman" w:hAnsi="Simplified Arabic" w:cs="Simplified Arabic" w:hint="cs"/>
          <w:sz w:val="28"/>
          <w:szCs w:val="28"/>
          <w:rtl/>
        </w:rPr>
        <w:t xml:space="preserve"> وثيقة بين المواجهة والحياد</w:t>
      </w:r>
      <w:r w:rsidR="000A69A2">
        <w:rPr>
          <w:rFonts w:ascii="Simplified Arabic" w:eastAsia="Times New Roman" w:hAnsi="Simplified Arabic" w:cs="Simplified Arabic" w:hint="cs"/>
          <w:sz w:val="28"/>
          <w:szCs w:val="28"/>
          <w:rtl/>
        </w:rPr>
        <w:t>, إذ إ</w:t>
      </w:r>
      <w:r w:rsidRPr="008335FC">
        <w:rPr>
          <w:rFonts w:ascii="Simplified Arabic" w:eastAsia="Times New Roman" w:hAnsi="Simplified Arabic" w:cs="Simplified Arabic" w:hint="cs"/>
          <w:sz w:val="28"/>
          <w:szCs w:val="28"/>
          <w:rtl/>
        </w:rPr>
        <w:t>ن تدخ</w:t>
      </w:r>
      <w:r w:rsidR="008D6860">
        <w:rPr>
          <w:rFonts w:ascii="Simplified Arabic" w:eastAsia="Times New Roman" w:hAnsi="Simplified Arabic" w:cs="Simplified Arabic" w:hint="cs"/>
          <w:sz w:val="28"/>
          <w:szCs w:val="28"/>
          <w:rtl/>
        </w:rPr>
        <w:t>ل السلطة التحقيقية يجب أن يكون إ</w:t>
      </w:r>
      <w:r w:rsidRPr="008335FC">
        <w:rPr>
          <w:rFonts w:ascii="Simplified Arabic" w:eastAsia="Times New Roman" w:hAnsi="Simplified Arabic" w:cs="Simplified Arabic" w:hint="cs"/>
          <w:sz w:val="28"/>
          <w:szCs w:val="28"/>
          <w:rtl/>
        </w:rPr>
        <w:t>يجابياً متجرداً وبعيداً عن كل أشكال التأثير الخارجي المؤدي إلى تفضيل خصم دون آخر, أو إلى التحامل عليه بما يثير الشك في تجردها</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83"/>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rPr>
      </w:pPr>
      <w:r w:rsidRPr="008335FC">
        <w:rPr>
          <w:rFonts w:ascii="Simplified Arabic" w:eastAsia="Times New Roman" w:hAnsi="Simplified Arabic" w:cs="Simplified Arabic" w:hint="cs"/>
          <w:sz w:val="28"/>
          <w:szCs w:val="28"/>
          <w:rtl/>
        </w:rPr>
        <w:tab/>
        <w:t xml:space="preserve">وإذا كان الأصل هو حرية السلطة التحقيقية في إثبات المخالفة التأديبية بمختلف طرق الإثبات, غير أن هذه الحرية ترد عليها قيود, ومن أهم هذه القيود: </w:t>
      </w:r>
    </w:p>
    <w:p w:rsidR="008335FC" w:rsidRPr="008335FC" w:rsidRDefault="008335FC" w:rsidP="009A7ECB">
      <w:pPr>
        <w:tabs>
          <w:tab w:val="left" w:pos="565"/>
          <w:tab w:val="left" w:pos="8503"/>
        </w:tabs>
        <w:spacing w:after="0"/>
        <w:jc w:val="both"/>
        <w:rPr>
          <w:rFonts w:ascii="Simplified Arabic" w:eastAsia="Times New Roman" w:hAnsi="Simplified Arabic" w:cs="Simplified Arabic"/>
          <w:sz w:val="28"/>
          <w:szCs w:val="28"/>
          <w:rtl/>
        </w:rPr>
      </w:pPr>
      <w:r w:rsidRPr="008335FC">
        <w:rPr>
          <w:rFonts w:ascii="Simplified Arabic" w:eastAsia="Times New Roman" w:hAnsi="Simplified Arabic" w:cs="Simplified Arabic" w:hint="cs"/>
          <w:b/>
          <w:bCs/>
          <w:sz w:val="28"/>
          <w:szCs w:val="28"/>
          <w:rtl/>
        </w:rPr>
        <w:t>أولاً/ طرح الدليل في جلسة المناقشة</w:t>
      </w:r>
      <w:r w:rsidRPr="008335FC">
        <w:rPr>
          <w:rFonts w:ascii="Simplified Arabic" w:eastAsia="Times New Roman" w:hAnsi="Simplified Arabic" w:cs="Simplified Arabic" w:hint="cs"/>
          <w:sz w:val="28"/>
          <w:szCs w:val="28"/>
          <w:rtl/>
        </w:rPr>
        <w:t>: ويقصد به أن تمتنع السلطة التحقيقية على أن تبني حكمها على أي</w:t>
      </w:r>
      <w:r w:rsidR="00961979">
        <w:rPr>
          <w:rFonts w:ascii="Simplified Arabic" w:eastAsia="Times New Roman" w:hAnsi="Simplified Arabic" w:cs="Simplified Arabic" w:hint="cs"/>
          <w:sz w:val="28"/>
          <w:szCs w:val="28"/>
          <w:rtl/>
        </w:rPr>
        <w:t xml:space="preserve"> دليل لم يطرح أمامها في جلسة الا</w:t>
      </w:r>
      <w:r w:rsidRPr="008335FC">
        <w:rPr>
          <w:rFonts w:ascii="Simplified Arabic" w:eastAsia="Times New Roman" w:hAnsi="Simplified Arabic" w:cs="Simplified Arabic" w:hint="cs"/>
          <w:sz w:val="28"/>
          <w:szCs w:val="28"/>
          <w:rtl/>
        </w:rPr>
        <w:t>ستجواب, إذ ليس لها أن تقيمه على أُمور لا سند لها من الأوراق المطروحة عليها, وإذا قام الحكم على ذلك كان باطلاً</w:t>
      </w:r>
      <w:r w:rsidR="000A69A2">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لأنه ما بني على باطل فهو باطل, أي أنه يجب أن تكون الأدلة</w:t>
      </w:r>
      <w:r w:rsidR="008D6860">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أو الأوراق مطروحة على بساط البحث والمناقشة وتحت نظر الموظف المتهم, ويستوي في ذلك أن يكون دليل إدانة</w:t>
      </w:r>
      <w:r w:rsidR="008D6860">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أو براءة, وذلك كي يتسنى للموظف المتهم ا</w:t>
      </w:r>
      <w:r w:rsidR="00961979">
        <w:rPr>
          <w:rFonts w:ascii="Simplified Arabic" w:eastAsia="Times New Roman" w:hAnsi="Simplified Arabic" w:cs="Simplified Arabic" w:hint="cs"/>
          <w:sz w:val="28"/>
          <w:szCs w:val="28"/>
          <w:rtl/>
        </w:rPr>
        <w:t>لا</w:t>
      </w:r>
      <w:r w:rsidRPr="008335FC">
        <w:rPr>
          <w:rFonts w:ascii="Simplified Arabic" w:eastAsia="Times New Roman" w:hAnsi="Simplified Arabic" w:cs="Simplified Arabic" w:hint="cs"/>
          <w:sz w:val="28"/>
          <w:szCs w:val="28"/>
          <w:rtl/>
        </w:rPr>
        <w:t>طلاع عليها والإدلاء برأيه</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84"/>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w:t>
      </w:r>
      <w:r w:rsidR="009A7ECB">
        <w:rPr>
          <w:rFonts w:ascii="Simplified Arabic" w:eastAsia="Times New Roman" w:hAnsi="Simplified Arabic" w:cs="Simplified Arabic" w:hint="cs"/>
          <w:sz w:val="28"/>
          <w:szCs w:val="28"/>
          <w:rtl/>
        </w:rPr>
        <w:t xml:space="preserve"> </w:t>
      </w:r>
      <w:r w:rsidRPr="008335FC">
        <w:rPr>
          <w:rFonts w:ascii="Simplified Arabic" w:eastAsia="Times New Roman" w:hAnsi="Simplified Arabic" w:cs="Simplified Arabic" w:hint="cs"/>
          <w:sz w:val="28"/>
          <w:szCs w:val="28"/>
          <w:rtl/>
        </w:rPr>
        <w:t>وهذا ما نص عليه قانون أُصول المحاكمات الجزائية</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85"/>
      </w:r>
      <w:r w:rsidRPr="008335FC">
        <w:rPr>
          <w:rFonts w:ascii="Simplified Arabic" w:eastAsia="Times New Roman" w:hAnsi="Simplified Arabic" w:cs="Simplified Arabic" w:hint="cs"/>
          <w:sz w:val="28"/>
          <w:szCs w:val="28"/>
          <w:vertAlign w:val="superscript"/>
          <w:rtl/>
        </w:rPr>
        <w:t>)</w:t>
      </w:r>
      <w:r w:rsidR="00961979">
        <w:rPr>
          <w:rFonts w:ascii="Simplified Arabic" w:eastAsia="Times New Roman" w:hAnsi="Simplified Arabic" w:cs="Simplified Arabic" w:hint="cs"/>
          <w:sz w:val="28"/>
          <w:szCs w:val="28"/>
          <w:rtl/>
        </w:rPr>
        <w:t>, ل</w:t>
      </w:r>
      <w:r w:rsidRPr="008335FC">
        <w:rPr>
          <w:rFonts w:ascii="Simplified Arabic" w:eastAsia="Times New Roman" w:hAnsi="Simplified Arabic" w:cs="Simplified Arabic" w:hint="cs"/>
          <w:sz w:val="28"/>
          <w:szCs w:val="28"/>
          <w:rtl/>
        </w:rPr>
        <w:t>ذ</w:t>
      </w:r>
      <w:r w:rsidR="008D6860">
        <w:rPr>
          <w:rFonts w:ascii="Simplified Arabic" w:eastAsia="Times New Roman" w:hAnsi="Simplified Arabic" w:cs="Simplified Arabic" w:hint="cs"/>
          <w:sz w:val="28"/>
          <w:szCs w:val="28"/>
          <w:rtl/>
        </w:rPr>
        <w:t>لك ي</w:t>
      </w:r>
      <w:r w:rsidR="00961979">
        <w:rPr>
          <w:rFonts w:ascii="Simplified Arabic" w:eastAsia="Times New Roman" w:hAnsi="Simplified Arabic" w:cs="Simplified Arabic" w:hint="cs"/>
          <w:sz w:val="28"/>
          <w:szCs w:val="28"/>
          <w:rtl/>
        </w:rPr>
        <w:t>س</w:t>
      </w:r>
      <w:r w:rsidR="008D6860">
        <w:rPr>
          <w:rFonts w:ascii="Simplified Arabic" w:eastAsia="Times New Roman" w:hAnsi="Simplified Arabic" w:cs="Simplified Arabic" w:hint="cs"/>
          <w:sz w:val="28"/>
          <w:szCs w:val="28"/>
          <w:rtl/>
        </w:rPr>
        <w:t>م</w:t>
      </w:r>
      <w:r w:rsidR="00961979">
        <w:rPr>
          <w:rFonts w:ascii="Simplified Arabic" w:eastAsia="Times New Roman" w:hAnsi="Simplified Arabic" w:cs="Simplified Arabic" w:hint="cs"/>
          <w:sz w:val="28"/>
          <w:szCs w:val="28"/>
          <w:rtl/>
        </w:rPr>
        <w:t>ى مبدأ المواجهة</w:t>
      </w:r>
      <w:r w:rsidRPr="008335FC">
        <w:rPr>
          <w:rFonts w:ascii="Simplified Arabic" w:eastAsia="Times New Roman" w:hAnsi="Simplified Arabic" w:cs="Simplified Arabic" w:hint="cs"/>
          <w:sz w:val="28"/>
          <w:szCs w:val="28"/>
          <w:rtl/>
        </w:rPr>
        <w:t xml:space="preserve"> بمبدأ (المجابهة بالدليل) فكل دليل لابد أن يعرض على الموظف المتهم لمناقشته وتفنيده</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86"/>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w:t>
      </w:r>
    </w:p>
    <w:p w:rsidR="008335FC" w:rsidRPr="008335FC" w:rsidRDefault="008335FC" w:rsidP="006E020A">
      <w:pPr>
        <w:tabs>
          <w:tab w:val="left" w:pos="565"/>
          <w:tab w:val="left" w:pos="8503"/>
        </w:tabs>
        <w:spacing w:after="0"/>
        <w:jc w:val="both"/>
        <w:rPr>
          <w:rFonts w:ascii="Simplified Arabic" w:eastAsia="Times New Roman" w:hAnsi="Simplified Arabic" w:cs="Simplified Arabic"/>
          <w:sz w:val="28"/>
          <w:szCs w:val="28"/>
          <w:rtl/>
        </w:rPr>
      </w:pPr>
      <w:r w:rsidRPr="008335FC">
        <w:rPr>
          <w:rFonts w:ascii="Simplified Arabic" w:eastAsia="Times New Roman" w:hAnsi="Simplified Arabic" w:cs="Simplified Arabic" w:hint="cs"/>
          <w:b/>
          <w:bCs/>
          <w:sz w:val="28"/>
          <w:szCs w:val="28"/>
          <w:rtl/>
        </w:rPr>
        <w:t>ثانياً/ أن يكون الحصول على الدليل بطريق مشروع:</w:t>
      </w:r>
      <w:r w:rsidRPr="008335FC">
        <w:rPr>
          <w:rFonts w:ascii="Simplified Arabic" w:eastAsia="Times New Roman" w:hAnsi="Simplified Arabic" w:cs="Simplified Arabic" w:hint="cs"/>
          <w:sz w:val="28"/>
          <w:szCs w:val="28"/>
          <w:rtl/>
        </w:rPr>
        <w:t xml:space="preserve"> إذا كان</w:t>
      </w:r>
      <w:r w:rsidR="006E020A">
        <w:rPr>
          <w:rFonts w:ascii="Simplified Arabic" w:eastAsia="Times New Roman" w:hAnsi="Simplified Arabic" w:cs="Simplified Arabic" w:hint="cs"/>
          <w:sz w:val="28"/>
          <w:szCs w:val="28"/>
          <w:rtl/>
        </w:rPr>
        <w:t xml:space="preserve"> كشف الحقيق</w:t>
      </w:r>
      <w:r w:rsidR="000A69A2">
        <w:rPr>
          <w:rFonts w:ascii="Simplified Arabic" w:eastAsia="Times New Roman" w:hAnsi="Simplified Arabic" w:cs="Simplified Arabic" w:hint="cs"/>
          <w:sz w:val="28"/>
          <w:szCs w:val="28"/>
          <w:rtl/>
        </w:rPr>
        <w:t>ة هو الموضوع الأساس</w:t>
      </w:r>
      <w:r w:rsidRPr="008335FC">
        <w:rPr>
          <w:rFonts w:ascii="Simplified Arabic" w:eastAsia="Times New Roman" w:hAnsi="Simplified Arabic" w:cs="Simplified Arabic" w:hint="cs"/>
          <w:sz w:val="28"/>
          <w:szCs w:val="28"/>
          <w:rtl/>
        </w:rPr>
        <w:t xml:space="preserve"> للتحقيق الإداري, إلا أنه</w:t>
      </w:r>
      <w:r w:rsidR="006E020A">
        <w:rPr>
          <w:rFonts w:ascii="Simplified Arabic" w:eastAsia="Times New Roman" w:hAnsi="Simplified Arabic" w:cs="Simplified Arabic" w:hint="cs"/>
          <w:sz w:val="28"/>
          <w:szCs w:val="28"/>
          <w:rtl/>
        </w:rPr>
        <w:t xml:space="preserve"> لا يجوز الوصول إلى هذه الحقيق</w:t>
      </w:r>
      <w:r w:rsidRPr="008335FC">
        <w:rPr>
          <w:rFonts w:ascii="Simplified Arabic" w:eastAsia="Times New Roman" w:hAnsi="Simplified Arabic" w:cs="Simplified Arabic" w:hint="cs"/>
          <w:sz w:val="28"/>
          <w:szCs w:val="28"/>
          <w:rtl/>
        </w:rPr>
        <w:t>ة عن أي طريق, فاحترام مبدأ المواجهة أو حقوق الدفاع بالمعنى العام ونزاهة الفصل في القضية تستوجب أن تكون الطرق التي تلجأ إليها السل</w:t>
      </w:r>
      <w:r w:rsidR="006E020A">
        <w:rPr>
          <w:rFonts w:ascii="Simplified Arabic" w:eastAsia="Times New Roman" w:hAnsi="Simplified Arabic" w:cs="Simplified Arabic" w:hint="cs"/>
          <w:sz w:val="28"/>
          <w:szCs w:val="28"/>
          <w:rtl/>
        </w:rPr>
        <w:t>طة التحقيقية في البحث عن الحقيق</w:t>
      </w:r>
      <w:r w:rsidRPr="008335FC">
        <w:rPr>
          <w:rFonts w:ascii="Simplified Arabic" w:eastAsia="Times New Roman" w:hAnsi="Simplified Arabic" w:cs="Simplified Arabic" w:hint="cs"/>
          <w:sz w:val="28"/>
          <w:szCs w:val="28"/>
          <w:rtl/>
        </w:rPr>
        <w:t>ة طرقاً مشروعة, وبناءً على ذلك لا يجوز لها أن تبني حكمها على دليل مستمد من إجراء غير مشروع</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87"/>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 xml:space="preserve">, وهو ما يطلق عليه قاعدة مشروعية دليل الإثبات, وتعني اتفاق </w:t>
      </w:r>
      <w:r w:rsidRPr="008335FC">
        <w:rPr>
          <w:rFonts w:ascii="Simplified Arabic" w:eastAsia="Times New Roman" w:hAnsi="Simplified Arabic" w:cs="Simplified Arabic" w:hint="cs"/>
          <w:sz w:val="28"/>
          <w:szCs w:val="28"/>
          <w:rtl/>
        </w:rPr>
        <w:lastRenderedPageBreak/>
        <w:t>الإجراءات المتخذة في تحصيل الدليل مع القواعد والنظام والآداب العامة الثابتة في وجدان المجتمع</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88"/>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 فيعد الدليل باطلاً</w:t>
      </w:r>
      <w:r w:rsidR="000A69A2">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rtl/>
        </w:rPr>
        <w:t xml:space="preserve"> إذا تم الحصول عليه بطريق غير مشروع, وهذا البطلان سوف يفقد الدليل قيمته الإثباتية</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89"/>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 xml:space="preserve">, وهذا ما أكدته المحكمة الإدارية العليا </w:t>
      </w:r>
      <w:r w:rsidR="009A7ECB">
        <w:rPr>
          <w:rFonts w:ascii="Simplified Arabic" w:eastAsia="Times New Roman" w:hAnsi="Simplified Arabic" w:cs="Simplified Arabic" w:hint="cs"/>
          <w:sz w:val="28"/>
          <w:szCs w:val="28"/>
          <w:rtl/>
        </w:rPr>
        <w:t>في مصر</w:t>
      </w:r>
      <w:r w:rsidR="000A69A2">
        <w:rPr>
          <w:rFonts w:ascii="Simplified Arabic" w:eastAsia="Times New Roman" w:hAnsi="Simplified Arabic" w:cs="Simplified Arabic" w:hint="cs"/>
          <w:sz w:val="28"/>
          <w:szCs w:val="28"/>
          <w:rtl/>
        </w:rPr>
        <w:t>,</w:t>
      </w:r>
      <w:r w:rsidR="009A7ECB">
        <w:rPr>
          <w:rFonts w:ascii="Simplified Arabic" w:eastAsia="Times New Roman" w:hAnsi="Simplified Arabic" w:cs="Simplified Arabic" w:hint="cs"/>
          <w:sz w:val="28"/>
          <w:szCs w:val="28"/>
          <w:rtl/>
        </w:rPr>
        <w:t xml:space="preserve"> إذ قضت في حكم حديث لها, </w:t>
      </w:r>
      <w:r w:rsidRPr="008335FC">
        <w:rPr>
          <w:rFonts w:ascii="Simplified Arabic" w:eastAsia="Times New Roman" w:hAnsi="Simplified Arabic" w:cs="Simplified Arabic" w:hint="cs"/>
          <w:sz w:val="28"/>
          <w:szCs w:val="28"/>
          <w:rtl/>
        </w:rPr>
        <w:t>جاء تحت عنوان (تطور ال</w:t>
      </w:r>
      <w:r w:rsidR="00961979">
        <w:rPr>
          <w:rFonts w:ascii="Simplified Arabic" w:eastAsia="Times New Roman" w:hAnsi="Simplified Arabic" w:cs="Simplified Arabic" w:hint="cs"/>
          <w:sz w:val="28"/>
          <w:szCs w:val="28"/>
          <w:rtl/>
        </w:rPr>
        <w:t>فكر الإنساني لمبدأ المواجهة بالاتهام), ونص( _ من مبادئ أي نظام ا</w:t>
      </w:r>
      <w:r w:rsidRPr="008335FC">
        <w:rPr>
          <w:rFonts w:ascii="Simplified Arabic" w:eastAsia="Times New Roman" w:hAnsi="Simplified Arabic" w:cs="Simplified Arabic" w:hint="cs"/>
          <w:sz w:val="28"/>
          <w:szCs w:val="28"/>
          <w:rtl/>
        </w:rPr>
        <w:t>تهامي أن يتم م</w:t>
      </w:r>
      <w:r w:rsidR="00961979">
        <w:rPr>
          <w:rFonts w:ascii="Simplified Arabic" w:eastAsia="Times New Roman" w:hAnsi="Simplified Arabic" w:cs="Simplified Arabic" w:hint="cs"/>
          <w:sz w:val="28"/>
          <w:szCs w:val="28"/>
          <w:rtl/>
        </w:rPr>
        <w:t>واجهة المتهم بالا</w:t>
      </w:r>
      <w:r w:rsidRPr="008335FC">
        <w:rPr>
          <w:rFonts w:ascii="Simplified Arabic" w:eastAsia="Times New Roman" w:hAnsi="Simplified Arabic" w:cs="Simplified Arabic" w:hint="cs"/>
          <w:sz w:val="28"/>
          <w:szCs w:val="28"/>
          <w:rtl/>
        </w:rPr>
        <w:t xml:space="preserve">تهامات المنسوبة إليه والأدلة التي ترجح إدانته. </w:t>
      </w:r>
      <w:r w:rsidR="00961979">
        <w:rPr>
          <w:rFonts w:ascii="Simplified Arabic" w:eastAsia="Times New Roman" w:hAnsi="Simplified Arabic" w:cs="Simplified Arabic" w:hint="cs"/>
          <w:sz w:val="28"/>
          <w:szCs w:val="28"/>
          <w:rtl/>
        </w:rPr>
        <w:t>_ عدم جواز الا</w:t>
      </w:r>
      <w:r w:rsidRPr="008335FC">
        <w:rPr>
          <w:rFonts w:ascii="Simplified Arabic" w:eastAsia="Times New Roman" w:hAnsi="Simplified Arabic" w:cs="Simplified Arabic" w:hint="cs"/>
          <w:sz w:val="28"/>
          <w:szCs w:val="28"/>
          <w:rtl/>
        </w:rPr>
        <w:t>حتجاج بالأدلة المتحصلة من استعمال غ</w:t>
      </w:r>
      <w:r w:rsidR="009A7ECB">
        <w:rPr>
          <w:rFonts w:ascii="Simplified Arabic" w:eastAsia="Times New Roman" w:hAnsi="Simplified Arabic" w:cs="Simplified Arabic" w:hint="cs"/>
          <w:sz w:val="28"/>
          <w:szCs w:val="28"/>
          <w:rtl/>
        </w:rPr>
        <w:t>ير مشروع للضوابط القانونية السل</w:t>
      </w:r>
      <w:r w:rsidRPr="008335FC">
        <w:rPr>
          <w:rFonts w:ascii="Simplified Arabic" w:eastAsia="Times New Roman" w:hAnsi="Simplified Arabic" w:cs="Simplified Arabic" w:hint="cs"/>
          <w:sz w:val="28"/>
          <w:szCs w:val="28"/>
          <w:rtl/>
        </w:rPr>
        <w:t>ي</w:t>
      </w:r>
      <w:r w:rsidR="009A7ECB">
        <w:rPr>
          <w:rFonts w:ascii="Simplified Arabic" w:eastAsia="Times New Roman" w:hAnsi="Simplified Arabic" w:cs="Simplified Arabic" w:hint="cs"/>
          <w:sz w:val="28"/>
          <w:szCs w:val="28"/>
          <w:rtl/>
        </w:rPr>
        <w:t>م</w:t>
      </w:r>
      <w:r w:rsidRPr="008335FC">
        <w:rPr>
          <w:rFonts w:ascii="Simplified Arabic" w:eastAsia="Times New Roman" w:hAnsi="Simplified Arabic" w:cs="Simplified Arabic" w:hint="cs"/>
          <w:sz w:val="28"/>
          <w:szCs w:val="28"/>
          <w:rtl/>
        </w:rPr>
        <w:t>ة للمساس بالحياة الخاصة للمواطن وبناء عليه انتهت إلى بطلان الأدلة المستمدة من تسجيل تليفوني بمعرفة الطرف الآخر دون موافقة الطرف الأول على ذلك وبطلان الأدلة المستمدة من تفتيش باطل ولا يجوز التعويل عليها في الإدانة ولا يجوز للمحقق أن يقوم بنفسه بتفريغ التسجيل التليفوني بل عليه احالته إلى النيابة العامة لاتخاذ قرارها في شأنه على الاقل حتى يظهر مدى قانونية وصحة التسجيل التليفوني نفسه من ناحية وأن يتأكد من أنه يتضمن صوت المتهم من ناحية أُخرى</w:t>
      </w:r>
      <w:r w:rsidR="00961979">
        <w:rPr>
          <w:rFonts w:ascii="Simplified Arabic" w:eastAsia="Times New Roman" w:hAnsi="Simplified Arabic" w:cs="Simplified Arabic" w:hint="cs"/>
          <w:sz w:val="28"/>
          <w:szCs w:val="28"/>
          <w:rtl/>
        </w:rPr>
        <w:t>)</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90"/>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 فيتضح لنا أنه يجب على السلطة الت</w:t>
      </w:r>
      <w:r w:rsidR="00961979">
        <w:rPr>
          <w:rFonts w:ascii="Simplified Arabic" w:eastAsia="Times New Roman" w:hAnsi="Simplified Arabic" w:cs="Simplified Arabic" w:hint="cs"/>
          <w:sz w:val="28"/>
          <w:szCs w:val="28"/>
          <w:rtl/>
        </w:rPr>
        <w:t>حقيق</w:t>
      </w:r>
      <w:r w:rsidR="008D6860">
        <w:rPr>
          <w:rFonts w:ascii="Simplified Arabic" w:eastAsia="Times New Roman" w:hAnsi="Simplified Arabic" w:cs="Simplified Arabic" w:hint="cs"/>
          <w:sz w:val="28"/>
          <w:szCs w:val="28"/>
          <w:rtl/>
        </w:rPr>
        <w:t>ية أن تكو</w:t>
      </w:r>
      <w:r w:rsidR="006B27E6">
        <w:rPr>
          <w:rFonts w:ascii="Simplified Arabic" w:eastAsia="Times New Roman" w:hAnsi="Simplified Arabic" w:cs="Simplified Arabic" w:hint="cs"/>
          <w:sz w:val="28"/>
          <w:szCs w:val="28"/>
          <w:rtl/>
        </w:rPr>
        <w:t>ّ</w:t>
      </w:r>
      <w:r w:rsidR="008D6860">
        <w:rPr>
          <w:rFonts w:ascii="Simplified Arabic" w:eastAsia="Times New Roman" w:hAnsi="Simplified Arabic" w:cs="Simplified Arabic" w:hint="cs"/>
          <w:sz w:val="28"/>
          <w:szCs w:val="28"/>
          <w:rtl/>
        </w:rPr>
        <w:t>ن قناعتها سواء في إدانة</w:t>
      </w:r>
      <w:r w:rsidRPr="008335FC">
        <w:rPr>
          <w:rFonts w:ascii="Simplified Arabic" w:eastAsia="Times New Roman" w:hAnsi="Simplified Arabic" w:cs="Simplified Arabic" w:hint="cs"/>
          <w:sz w:val="28"/>
          <w:szCs w:val="28"/>
          <w:rtl/>
        </w:rPr>
        <w:t xml:space="preserve"> الموظف أو براءته بما يوافق مبدأ المشروعية, أي أن تخبر الموظف المتهم بالأدلة التي تحصلت عليها من أجل معرفة رودوه بشأنها, والتي يشترط فيها أن تكون مستنبطة من ط</w:t>
      </w:r>
      <w:r w:rsidR="006E020A">
        <w:rPr>
          <w:rFonts w:ascii="Simplified Arabic" w:eastAsia="Times New Roman" w:hAnsi="Simplified Arabic" w:cs="Simplified Arabic" w:hint="cs"/>
          <w:sz w:val="28"/>
          <w:szCs w:val="28"/>
          <w:rtl/>
        </w:rPr>
        <w:t>رق مشروع</w:t>
      </w:r>
      <w:r w:rsidRPr="008335FC">
        <w:rPr>
          <w:rFonts w:ascii="Simplified Arabic" w:eastAsia="Times New Roman" w:hAnsi="Simplified Arabic" w:cs="Simplified Arabic" w:hint="cs"/>
          <w:sz w:val="28"/>
          <w:szCs w:val="28"/>
          <w:rtl/>
        </w:rPr>
        <w:t>ه موافقة</w:t>
      </w:r>
      <w:r w:rsidR="00CF2521">
        <w:rPr>
          <w:rFonts w:ascii="Simplified Arabic" w:eastAsia="Times New Roman" w:hAnsi="Simplified Arabic" w:cs="Simplified Arabic" w:hint="cs"/>
          <w:sz w:val="28"/>
          <w:szCs w:val="28"/>
          <w:rtl/>
        </w:rPr>
        <w:t xml:space="preserve"> للقانون والنظام والآداب العامة, وهذا ما يمكن استنتاجه من خلال الرجوع الى المادة (127) من قانون أصول المحاكمات الجزائية بنصها على ( لا يجوز استعمال أية وسيلة غير مشروعة للتأثير على المتهم للحصول على إقراره ...)</w:t>
      </w:r>
      <w:r w:rsidR="00265EB4">
        <w:rPr>
          <w:rFonts w:ascii="Simplified Arabic" w:eastAsia="Times New Roman" w:hAnsi="Simplified Arabic" w:cs="Simplified Arabic" w:hint="cs"/>
          <w:sz w:val="28"/>
          <w:szCs w:val="28"/>
          <w:rtl/>
        </w:rPr>
        <w:t>.</w:t>
      </w:r>
      <w:r w:rsidR="00CF2521">
        <w:rPr>
          <w:rFonts w:ascii="Simplified Arabic" w:eastAsia="Times New Roman" w:hAnsi="Simplified Arabic" w:cs="Simplified Arabic" w:hint="cs"/>
          <w:sz w:val="28"/>
          <w:szCs w:val="28"/>
          <w:rtl/>
        </w:rPr>
        <w:t xml:space="preserve"> </w:t>
      </w:r>
      <w:r w:rsidRPr="008335FC">
        <w:rPr>
          <w:rFonts w:ascii="Simplified Arabic" w:eastAsia="Times New Roman" w:hAnsi="Simplified Arabic" w:cs="Simplified Arabic" w:hint="cs"/>
          <w:sz w:val="28"/>
          <w:szCs w:val="28"/>
          <w:rtl/>
        </w:rPr>
        <w:t xml:space="preserve"> </w:t>
      </w:r>
    </w:p>
    <w:p w:rsidR="00567899" w:rsidRDefault="00206B33" w:rsidP="008335FC">
      <w:pPr>
        <w:tabs>
          <w:tab w:val="left" w:pos="565"/>
          <w:tab w:val="left" w:pos="8503"/>
        </w:tabs>
        <w:spacing w:after="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ab/>
      </w:r>
      <w:r w:rsidR="008335FC" w:rsidRPr="008335FC">
        <w:rPr>
          <w:rFonts w:ascii="Simplified Arabic" w:eastAsia="Times New Roman" w:hAnsi="Simplified Arabic" w:cs="Simplified Arabic" w:hint="cs"/>
          <w:b/>
          <w:bCs/>
          <w:sz w:val="28"/>
          <w:szCs w:val="28"/>
          <w:rtl/>
        </w:rPr>
        <w:t>ولكن هل يمك</w:t>
      </w:r>
      <w:r w:rsidR="008D6860">
        <w:rPr>
          <w:rFonts w:ascii="Simplified Arabic" w:eastAsia="Times New Roman" w:hAnsi="Simplified Arabic" w:cs="Simplified Arabic" w:hint="cs"/>
          <w:b/>
          <w:bCs/>
          <w:sz w:val="28"/>
          <w:szCs w:val="28"/>
          <w:rtl/>
        </w:rPr>
        <w:t>ن للسلطة التحقيقية أن تحجب على ا</w:t>
      </w:r>
      <w:r w:rsidR="008335FC" w:rsidRPr="008335FC">
        <w:rPr>
          <w:rFonts w:ascii="Simplified Arabic" w:eastAsia="Times New Roman" w:hAnsi="Simplified Arabic" w:cs="Simplified Arabic" w:hint="cs"/>
          <w:b/>
          <w:bCs/>
          <w:sz w:val="28"/>
          <w:szCs w:val="28"/>
          <w:rtl/>
        </w:rPr>
        <w:t>لموظف المتهم بعض الأوراق والمستندات السرية؟</w:t>
      </w:r>
    </w:p>
    <w:p w:rsidR="008335FC" w:rsidRPr="008335FC" w:rsidRDefault="0050050F" w:rsidP="000375EC">
      <w:pPr>
        <w:tabs>
          <w:tab w:val="left" w:pos="565"/>
          <w:tab w:val="left" w:pos="8503"/>
        </w:tabs>
        <w:spacing w:after="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ab/>
      </w:r>
      <w:r w:rsidR="008335FC" w:rsidRPr="008335FC">
        <w:rPr>
          <w:rFonts w:ascii="Simplified Arabic" w:eastAsia="Times New Roman" w:hAnsi="Simplified Arabic" w:cs="Simplified Arabic" w:hint="cs"/>
          <w:b/>
          <w:bCs/>
          <w:sz w:val="28"/>
          <w:szCs w:val="28"/>
          <w:rtl/>
        </w:rPr>
        <w:t xml:space="preserve"> </w:t>
      </w:r>
      <w:r w:rsidR="008335FC" w:rsidRPr="008335FC">
        <w:rPr>
          <w:rFonts w:ascii="Simplified Arabic" w:eastAsia="Times New Roman" w:hAnsi="Simplified Arabic" w:cs="Simplified Arabic" w:hint="cs"/>
          <w:sz w:val="28"/>
          <w:szCs w:val="28"/>
          <w:rtl/>
        </w:rPr>
        <w:t>ذهب بعض</w:t>
      </w:r>
      <w:r w:rsidR="000A69A2">
        <w:rPr>
          <w:rFonts w:ascii="Simplified Arabic" w:eastAsia="Times New Roman" w:hAnsi="Simplified Arabic" w:cs="Simplified Arabic" w:hint="cs"/>
          <w:sz w:val="28"/>
          <w:szCs w:val="28"/>
          <w:rtl/>
        </w:rPr>
        <w:t>هم</w:t>
      </w:r>
      <w:r w:rsidR="008335FC" w:rsidRPr="008335FC">
        <w:rPr>
          <w:rFonts w:ascii="Simplified Arabic" w:eastAsia="Times New Roman" w:hAnsi="Simplified Arabic" w:cs="Simplified Arabic" w:hint="cs"/>
          <w:sz w:val="28"/>
          <w:szCs w:val="28"/>
          <w:rtl/>
        </w:rPr>
        <w:t xml:space="preserve"> إلى</w:t>
      </w:r>
      <w:r w:rsidR="00961979">
        <w:rPr>
          <w:rFonts w:ascii="Simplified Arabic" w:eastAsia="Times New Roman" w:hAnsi="Simplified Arabic" w:cs="Simplified Arabic" w:hint="cs"/>
          <w:sz w:val="28"/>
          <w:szCs w:val="28"/>
          <w:rtl/>
        </w:rPr>
        <w:t xml:space="preserve"> أنه يجب أن يطلع الموظف المتهم ا</w:t>
      </w:r>
      <w:r w:rsidR="008335FC" w:rsidRPr="008335FC">
        <w:rPr>
          <w:rFonts w:ascii="Simplified Arabic" w:eastAsia="Times New Roman" w:hAnsi="Simplified Arabic" w:cs="Simplified Arabic" w:hint="cs"/>
          <w:sz w:val="28"/>
          <w:szCs w:val="28"/>
          <w:rtl/>
        </w:rPr>
        <w:t>طلاعاً كاملاً على الأوراق والمستندات التي تكون الملف التحقيقي, وأن السلطة التحقيقية ملزمة بتقديم الملف التح</w:t>
      </w:r>
      <w:r w:rsidR="00961979">
        <w:rPr>
          <w:rFonts w:ascii="Simplified Arabic" w:eastAsia="Times New Roman" w:hAnsi="Simplified Arabic" w:cs="Simplified Arabic" w:hint="cs"/>
          <w:sz w:val="28"/>
          <w:szCs w:val="28"/>
          <w:rtl/>
        </w:rPr>
        <w:t>قيقي للموظف صاحب الشأن للا</w:t>
      </w:r>
      <w:r w:rsidR="008335FC" w:rsidRPr="008335FC">
        <w:rPr>
          <w:rFonts w:ascii="Simplified Arabic" w:eastAsia="Times New Roman" w:hAnsi="Simplified Arabic" w:cs="Simplified Arabic" w:hint="cs"/>
          <w:sz w:val="28"/>
          <w:szCs w:val="28"/>
          <w:rtl/>
        </w:rPr>
        <w:t xml:space="preserve">طلاع عليه </w:t>
      </w:r>
      <w:r w:rsidR="008D6860">
        <w:rPr>
          <w:rFonts w:ascii="Simplified Arabic" w:eastAsia="Times New Roman" w:hAnsi="Simplified Arabic" w:cs="Simplified Arabic" w:hint="cs"/>
          <w:sz w:val="28"/>
          <w:szCs w:val="28"/>
          <w:rtl/>
        </w:rPr>
        <w:t xml:space="preserve">من </w:t>
      </w:r>
      <w:r w:rsidR="008335FC" w:rsidRPr="008335FC">
        <w:rPr>
          <w:rFonts w:ascii="Simplified Arabic" w:eastAsia="Times New Roman" w:hAnsi="Simplified Arabic" w:cs="Simplified Arabic" w:hint="cs"/>
          <w:sz w:val="28"/>
          <w:szCs w:val="28"/>
          <w:rtl/>
        </w:rPr>
        <w:t>دون التعذر بأية أسباب</w:t>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sz w:val="28"/>
          <w:szCs w:val="28"/>
          <w:vertAlign w:val="superscript"/>
          <w:rtl/>
        </w:rPr>
        <w:footnoteReference w:id="291"/>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b/>
          <w:bCs/>
          <w:sz w:val="28"/>
          <w:szCs w:val="28"/>
          <w:rtl/>
        </w:rPr>
        <w:t xml:space="preserve"> </w:t>
      </w:r>
      <w:r w:rsidR="008335FC" w:rsidRPr="008335FC">
        <w:rPr>
          <w:rFonts w:ascii="Simplified Arabic" w:eastAsia="Times New Roman" w:hAnsi="Simplified Arabic" w:cs="Simplified Arabic" w:hint="cs"/>
          <w:sz w:val="28"/>
          <w:szCs w:val="28"/>
          <w:rtl/>
        </w:rPr>
        <w:t xml:space="preserve">بينما ذهب البعض </w:t>
      </w:r>
      <w:r w:rsidR="00961979">
        <w:rPr>
          <w:rFonts w:ascii="Simplified Arabic" w:eastAsia="Times New Roman" w:hAnsi="Simplified Arabic" w:cs="Simplified Arabic" w:hint="cs"/>
          <w:sz w:val="28"/>
          <w:szCs w:val="28"/>
          <w:rtl/>
        </w:rPr>
        <w:t xml:space="preserve">الآخر إلى أنه يجب أن لا يؤدي </w:t>
      </w:r>
      <w:r w:rsidR="00961979">
        <w:rPr>
          <w:rFonts w:ascii="Simplified Arabic" w:eastAsia="Times New Roman" w:hAnsi="Simplified Arabic" w:cs="Simplified Arabic" w:hint="cs"/>
          <w:sz w:val="28"/>
          <w:szCs w:val="28"/>
          <w:rtl/>
        </w:rPr>
        <w:lastRenderedPageBreak/>
        <w:t>الالتزام بإعمال ضمانة الا</w:t>
      </w:r>
      <w:r w:rsidR="008335FC" w:rsidRPr="008335FC">
        <w:rPr>
          <w:rFonts w:ascii="Simplified Arabic" w:eastAsia="Times New Roman" w:hAnsi="Simplified Arabic" w:cs="Simplified Arabic" w:hint="cs"/>
          <w:sz w:val="28"/>
          <w:szCs w:val="28"/>
          <w:rtl/>
        </w:rPr>
        <w:t xml:space="preserve">طلاع على إباحة العلم للكافة بالأسرار الوظيفية المتعلقة بالمصلحة العامة للدولة, إذ يجب أن يراعى عند إعمال هذه الضمانة فكرة ( الحدود النافعة والمفيدة للموظف) </w:t>
      </w:r>
      <w:r w:rsidR="008D6860">
        <w:rPr>
          <w:rFonts w:ascii="Simplified Arabic" w:eastAsia="Times New Roman" w:hAnsi="Simplified Arabic" w:cs="Simplified Arabic" w:hint="cs"/>
          <w:sz w:val="28"/>
          <w:szCs w:val="28"/>
          <w:rtl/>
        </w:rPr>
        <w:t xml:space="preserve">من </w:t>
      </w:r>
      <w:r w:rsidR="008335FC" w:rsidRPr="008335FC">
        <w:rPr>
          <w:rFonts w:ascii="Simplified Arabic" w:eastAsia="Times New Roman" w:hAnsi="Simplified Arabic" w:cs="Simplified Arabic" w:hint="cs"/>
          <w:sz w:val="28"/>
          <w:szCs w:val="28"/>
          <w:rtl/>
        </w:rPr>
        <w:t>دون أن ينجم عن ذلك علم الموظف</w:t>
      </w:r>
      <w:r w:rsidR="008D6860">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أو محامي الدفاع بأسرار الدولة أو الأُمور المتعلقة بالمصلحة العامة, على أن مجلس الدولة الفرنسي أكد على أن بعض الأوراق التي ليس</w:t>
      </w:r>
      <w:r w:rsidR="00961979">
        <w:rPr>
          <w:rFonts w:ascii="Simplified Arabic" w:eastAsia="Times New Roman" w:hAnsi="Simplified Arabic" w:cs="Simplified Arabic" w:hint="cs"/>
          <w:sz w:val="28"/>
          <w:szCs w:val="28"/>
          <w:rtl/>
        </w:rPr>
        <w:t xml:space="preserve"> لها أهمية بمكان لا يشكل عدم الا</w:t>
      </w:r>
      <w:r w:rsidR="008335FC" w:rsidRPr="008335FC">
        <w:rPr>
          <w:rFonts w:ascii="Simplified Arabic" w:eastAsia="Times New Roman" w:hAnsi="Simplified Arabic" w:cs="Simplified Arabic" w:hint="cs"/>
          <w:sz w:val="28"/>
          <w:szCs w:val="28"/>
          <w:rtl/>
        </w:rPr>
        <w:t>طلاع عليها أو إخفاؤها عيباً في الإجراءات</w:t>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sz w:val="28"/>
          <w:szCs w:val="28"/>
          <w:vertAlign w:val="superscript"/>
          <w:rtl/>
        </w:rPr>
        <w:footnoteReference w:id="292"/>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b/>
          <w:bCs/>
          <w:sz w:val="28"/>
          <w:szCs w:val="28"/>
          <w:rtl/>
        </w:rPr>
        <w:t xml:space="preserve"> </w:t>
      </w:r>
      <w:r w:rsidR="008335FC" w:rsidRPr="008335FC">
        <w:rPr>
          <w:rFonts w:ascii="Simplified Arabic" w:eastAsia="Times New Roman" w:hAnsi="Simplified Arabic" w:cs="Simplified Arabic" w:hint="cs"/>
          <w:sz w:val="28"/>
          <w:szCs w:val="28"/>
          <w:rtl/>
        </w:rPr>
        <w:t xml:space="preserve">وذهب المشرع الفرنسي في </w:t>
      </w:r>
      <w:r w:rsidR="0047424D">
        <w:rPr>
          <w:rFonts w:ascii="Simplified Arabic" w:eastAsia="Times New Roman" w:hAnsi="Simplified Arabic" w:cs="Simplified Arabic" w:hint="cs"/>
          <w:sz w:val="28"/>
          <w:szCs w:val="28"/>
          <w:rtl/>
        </w:rPr>
        <w:t>قانون 587/79 الصادر في 11/ تموز</w:t>
      </w:r>
      <w:r w:rsidR="009A7ECB">
        <w:rPr>
          <w:rFonts w:ascii="Simplified Arabic" w:eastAsia="Times New Roman" w:hAnsi="Simplified Arabic" w:cs="Simplified Arabic" w:hint="cs"/>
          <w:sz w:val="28"/>
          <w:szCs w:val="28"/>
          <w:rtl/>
        </w:rPr>
        <w:t xml:space="preserve">/ 1978 في </w:t>
      </w:r>
      <w:r w:rsidR="008335FC" w:rsidRPr="008335FC">
        <w:rPr>
          <w:rFonts w:ascii="Simplified Arabic" w:eastAsia="Times New Roman" w:hAnsi="Simplified Arabic" w:cs="Simplified Arabic" w:hint="cs"/>
          <w:sz w:val="28"/>
          <w:szCs w:val="28"/>
          <w:rtl/>
        </w:rPr>
        <w:t>المادة (6) منه على</w:t>
      </w:r>
      <w:r w:rsidR="008D6860">
        <w:rPr>
          <w:rFonts w:ascii="Simplified Arabic" w:eastAsia="Times New Roman" w:hAnsi="Simplified Arabic" w:cs="Simplified Arabic" w:hint="cs"/>
          <w:sz w:val="28"/>
          <w:szCs w:val="28"/>
          <w:rtl/>
        </w:rPr>
        <w:t xml:space="preserve"> أنه</w:t>
      </w:r>
      <w:r w:rsidR="008335FC" w:rsidRPr="008335FC">
        <w:rPr>
          <w:rFonts w:ascii="Simplified Arabic" w:eastAsia="Times New Roman" w:hAnsi="Simplified Arabic" w:cs="Simplified Arabic" w:hint="cs"/>
          <w:sz w:val="28"/>
          <w:szCs w:val="28"/>
          <w:rtl/>
        </w:rPr>
        <w:t xml:space="preserve"> للإدارة الحق في رفض مشورة لجنة الوثا</w:t>
      </w:r>
      <w:r w:rsidR="00961979">
        <w:rPr>
          <w:rFonts w:ascii="Simplified Arabic" w:eastAsia="Times New Roman" w:hAnsi="Simplified Arabic" w:cs="Simplified Arabic" w:hint="cs"/>
          <w:sz w:val="28"/>
          <w:szCs w:val="28"/>
          <w:rtl/>
        </w:rPr>
        <w:t>ئق الإدارية بالسماح للأفراد بالا</w:t>
      </w:r>
      <w:r w:rsidR="008335FC" w:rsidRPr="008335FC">
        <w:rPr>
          <w:rFonts w:ascii="Simplified Arabic" w:eastAsia="Times New Roman" w:hAnsi="Simplified Arabic" w:cs="Simplified Arabic" w:hint="cs"/>
          <w:sz w:val="28"/>
          <w:szCs w:val="28"/>
          <w:rtl/>
        </w:rPr>
        <w:t>طلاع عل</w:t>
      </w:r>
      <w:r w:rsidR="00961979">
        <w:rPr>
          <w:rFonts w:ascii="Simplified Arabic" w:eastAsia="Times New Roman" w:hAnsi="Simplified Arabic" w:cs="Simplified Arabic" w:hint="cs"/>
          <w:sz w:val="28"/>
          <w:szCs w:val="28"/>
          <w:rtl/>
        </w:rPr>
        <w:t>ى المستندات والملفات الإدارية</w:t>
      </w:r>
      <w:r w:rsidR="008335FC" w:rsidRPr="008335FC">
        <w:rPr>
          <w:rFonts w:ascii="Simplified Arabic" w:eastAsia="Times New Roman" w:hAnsi="Simplified Arabic" w:cs="Simplified Arabic" w:hint="cs"/>
          <w:sz w:val="28"/>
          <w:szCs w:val="28"/>
          <w:rtl/>
        </w:rPr>
        <w:t xml:space="preserve"> المتعلقة بأغراض السرية المتعلقة بالمداولات الحكومية والهيئات المسؤولة التابعة للسلطة التنفيذية, والسرية المتعلقة بالأمن القومي والسياسة الخار</w:t>
      </w:r>
      <w:r w:rsidR="00961979">
        <w:rPr>
          <w:rFonts w:ascii="Simplified Arabic" w:eastAsia="Times New Roman" w:hAnsi="Simplified Arabic" w:cs="Simplified Arabic" w:hint="cs"/>
          <w:sz w:val="28"/>
          <w:szCs w:val="28"/>
          <w:rtl/>
        </w:rPr>
        <w:t>جية, والسرية المتعلقة ببراءة الا</w:t>
      </w:r>
      <w:r w:rsidR="008335FC" w:rsidRPr="008335FC">
        <w:rPr>
          <w:rFonts w:ascii="Simplified Arabic" w:eastAsia="Times New Roman" w:hAnsi="Simplified Arabic" w:cs="Simplified Arabic" w:hint="cs"/>
          <w:sz w:val="28"/>
          <w:szCs w:val="28"/>
          <w:rtl/>
        </w:rPr>
        <w:t>ختراع والعلامة التجارية, والسرية المتعلقة بالحياة الخاصة</w:t>
      </w:r>
      <w:r w:rsidR="000375EC">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وسرية المهنة الطبية</w:t>
      </w:r>
      <w:r w:rsidR="000375EC">
        <w:rPr>
          <w:rFonts w:ascii="Simplified Arabic" w:eastAsia="Times New Roman" w:hAnsi="Simplified Arabic" w:cs="Simplified Arabic" w:hint="cs"/>
          <w:sz w:val="28"/>
          <w:szCs w:val="28"/>
          <w:rtl/>
        </w:rPr>
        <w:t>,</w:t>
      </w:r>
      <w:r w:rsidR="008335FC" w:rsidRPr="008335FC">
        <w:rPr>
          <w:rFonts w:ascii="Simplified Arabic" w:eastAsia="Times New Roman" w:hAnsi="Simplified Arabic" w:cs="Simplified Arabic" w:hint="cs"/>
          <w:sz w:val="28"/>
          <w:szCs w:val="28"/>
          <w:rtl/>
        </w:rPr>
        <w:t xml:space="preserve"> وأخيراً السرية المكفول حمايتها بالقانون</w:t>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sz w:val="28"/>
          <w:szCs w:val="28"/>
          <w:vertAlign w:val="superscript"/>
          <w:rtl/>
        </w:rPr>
        <w:footnoteReference w:id="293"/>
      </w:r>
      <w:r w:rsidR="008335FC" w:rsidRPr="008335FC">
        <w:rPr>
          <w:rFonts w:ascii="Simplified Arabic" w:eastAsia="Times New Roman" w:hAnsi="Simplified Arabic" w:cs="Simplified Arabic" w:hint="cs"/>
          <w:sz w:val="28"/>
          <w:szCs w:val="28"/>
          <w:vertAlign w:val="superscript"/>
          <w:rtl/>
        </w:rPr>
        <w:t>)</w:t>
      </w:r>
      <w:r w:rsidR="008335FC" w:rsidRPr="008335FC">
        <w:rPr>
          <w:rFonts w:ascii="Simplified Arabic" w:eastAsia="Times New Roman" w:hAnsi="Simplified Arabic" w:cs="Simplified Arabic" w:hint="cs"/>
          <w:sz w:val="28"/>
          <w:szCs w:val="28"/>
          <w:rtl/>
        </w:rPr>
        <w:t>.</w:t>
      </w:r>
    </w:p>
    <w:p w:rsidR="008335FC" w:rsidRDefault="008335FC" w:rsidP="008335FC">
      <w:pPr>
        <w:tabs>
          <w:tab w:val="left" w:pos="565"/>
          <w:tab w:val="left" w:pos="8503"/>
        </w:tabs>
        <w:spacing w:after="0"/>
        <w:jc w:val="both"/>
        <w:rPr>
          <w:rFonts w:ascii="Simplified Arabic" w:eastAsia="Times New Roman" w:hAnsi="Simplified Arabic" w:cs="Simplified Arabic"/>
          <w:sz w:val="28"/>
          <w:szCs w:val="28"/>
          <w:rtl/>
        </w:rPr>
      </w:pPr>
      <w:r w:rsidRPr="008335FC">
        <w:rPr>
          <w:rFonts w:ascii="Simplified Arabic" w:eastAsia="Times New Roman" w:hAnsi="Simplified Arabic" w:cs="Simplified Arabic" w:hint="cs"/>
          <w:sz w:val="28"/>
          <w:szCs w:val="28"/>
          <w:rtl/>
        </w:rPr>
        <w:t xml:space="preserve">  </w:t>
      </w:r>
      <w:r w:rsidRPr="008335FC">
        <w:rPr>
          <w:rFonts w:ascii="Simplified Arabic" w:eastAsia="Times New Roman" w:hAnsi="Simplified Arabic" w:cs="Simplified Arabic" w:hint="cs"/>
          <w:b/>
          <w:bCs/>
          <w:sz w:val="28"/>
          <w:szCs w:val="28"/>
          <w:rtl/>
        </w:rPr>
        <w:t xml:space="preserve"> </w:t>
      </w:r>
      <w:r w:rsidR="000A69A2">
        <w:rPr>
          <w:rFonts w:ascii="Simplified Arabic" w:eastAsia="Times New Roman" w:hAnsi="Simplified Arabic" w:cs="Simplified Arabic" w:hint="cs"/>
          <w:sz w:val="28"/>
          <w:szCs w:val="28"/>
          <w:rtl/>
        </w:rPr>
        <w:t>ونحن بدورنا نتفق</w:t>
      </w:r>
      <w:r w:rsidRPr="008335FC">
        <w:rPr>
          <w:rFonts w:ascii="Simplified Arabic" w:eastAsia="Times New Roman" w:hAnsi="Simplified Arabic" w:cs="Simplified Arabic" w:hint="cs"/>
          <w:sz w:val="28"/>
          <w:szCs w:val="28"/>
          <w:rtl/>
        </w:rPr>
        <w:t xml:space="preserve"> </w:t>
      </w:r>
      <w:r w:rsidR="000A69A2">
        <w:rPr>
          <w:rFonts w:ascii="Simplified Arabic" w:eastAsia="Times New Roman" w:hAnsi="Simplified Arabic" w:cs="Simplified Arabic" w:hint="cs"/>
          <w:sz w:val="28"/>
          <w:szCs w:val="28"/>
          <w:rtl/>
        </w:rPr>
        <w:t>و</w:t>
      </w:r>
      <w:r w:rsidRPr="008335FC">
        <w:rPr>
          <w:rFonts w:ascii="Simplified Arabic" w:eastAsia="Times New Roman" w:hAnsi="Simplified Arabic" w:cs="Simplified Arabic" w:hint="cs"/>
          <w:sz w:val="28"/>
          <w:szCs w:val="28"/>
          <w:rtl/>
        </w:rPr>
        <w:t>عدم إطلاع الموظف المته</w:t>
      </w:r>
      <w:r w:rsidR="006B13C7">
        <w:rPr>
          <w:rFonts w:ascii="Simplified Arabic" w:eastAsia="Times New Roman" w:hAnsi="Simplified Arabic" w:cs="Simplified Arabic" w:hint="cs"/>
          <w:sz w:val="28"/>
          <w:szCs w:val="28"/>
          <w:rtl/>
        </w:rPr>
        <w:t>م على الأوراق لسريتها</w:t>
      </w:r>
      <w:r w:rsidR="000A69A2">
        <w:rPr>
          <w:rFonts w:ascii="Simplified Arabic" w:eastAsia="Times New Roman" w:hAnsi="Simplified Arabic" w:cs="Simplified Arabic" w:hint="cs"/>
          <w:sz w:val="28"/>
          <w:szCs w:val="28"/>
          <w:rtl/>
        </w:rPr>
        <w:t>,</w:t>
      </w:r>
      <w:r w:rsidR="006B13C7">
        <w:rPr>
          <w:rFonts w:ascii="Simplified Arabic" w:eastAsia="Times New Roman" w:hAnsi="Simplified Arabic" w:cs="Simplified Arabic" w:hint="cs"/>
          <w:sz w:val="28"/>
          <w:szCs w:val="28"/>
          <w:rtl/>
        </w:rPr>
        <w:t xml:space="preserve"> بشرط عدم ا</w:t>
      </w:r>
      <w:r w:rsidRPr="008335FC">
        <w:rPr>
          <w:rFonts w:ascii="Simplified Arabic" w:eastAsia="Times New Roman" w:hAnsi="Simplified Arabic" w:cs="Simplified Arabic" w:hint="cs"/>
          <w:sz w:val="28"/>
          <w:szCs w:val="28"/>
          <w:rtl/>
        </w:rPr>
        <w:t xml:space="preserve">طلاع المحقق الإداري عليها, أو </w:t>
      </w:r>
      <w:r w:rsidR="00805431">
        <w:rPr>
          <w:rFonts w:ascii="Simplified Arabic" w:eastAsia="Times New Roman" w:hAnsi="Simplified Arabic" w:cs="Simplified Arabic" w:hint="cs"/>
          <w:sz w:val="28"/>
          <w:szCs w:val="28"/>
          <w:rtl/>
        </w:rPr>
        <w:t xml:space="preserve">أن </w:t>
      </w:r>
      <w:r w:rsidRPr="008335FC">
        <w:rPr>
          <w:rFonts w:ascii="Simplified Arabic" w:eastAsia="Times New Roman" w:hAnsi="Simplified Arabic" w:cs="Simplified Arabic" w:hint="cs"/>
          <w:sz w:val="28"/>
          <w:szCs w:val="28"/>
          <w:rtl/>
        </w:rPr>
        <w:t>تكون بحكم الأوراق غي</w:t>
      </w:r>
      <w:r w:rsidR="0050050F">
        <w:rPr>
          <w:rFonts w:ascii="Simplified Arabic" w:eastAsia="Times New Roman" w:hAnsi="Simplified Arabic" w:cs="Simplified Arabic" w:hint="cs"/>
          <w:sz w:val="28"/>
          <w:szCs w:val="28"/>
          <w:rtl/>
        </w:rPr>
        <w:t>ر المنتجة في القضية, أي يجب</w:t>
      </w:r>
      <w:r w:rsidR="009A7ECB">
        <w:rPr>
          <w:rFonts w:ascii="Simplified Arabic" w:eastAsia="Times New Roman" w:hAnsi="Simplified Arabic" w:cs="Simplified Arabic" w:hint="cs"/>
          <w:sz w:val="28"/>
          <w:szCs w:val="28"/>
          <w:rtl/>
        </w:rPr>
        <w:t xml:space="preserve"> على السلطة التحقيقية</w:t>
      </w:r>
      <w:r w:rsidR="0050050F">
        <w:rPr>
          <w:rFonts w:ascii="Simplified Arabic" w:eastAsia="Times New Roman" w:hAnsi="Simplified Arabic" w:cs="Simplified Arabic" w:hint="cs"/>
          <w:sz w:val="28"/>
          <w:szCs w:val="28"/>
          <w:rtl/>
        </w:rPr>
        <w:t xml:space="preserve"> أن تُ</w:t>
      </w:r>
      <w:r w:rsidRPr="008335FC">
        <w:rPr>
          <w:rFonts w:ascii="Simplified Arabic" w:eastAsia="Times New Roman" w:hAnsi="Simplified Arabic" w:cs="Simplified Arabic" w:hint="cs"/>
          <w:sz w:val="28"/>
          <w:szCs w:val="28"/>
          <w:rtl/>
        </w:rPr>
        <w:t>جري التحقيق وتصدر الحكم في ضوء الأوراق المطروحة على طاولة المناقشة.</w:t>
      </w:r>
    </w:p>
    <w:p w:rsidR="000B2CA6" w:rsidRPr="008335FC" w:rsidRDefault="000B2CA6" w:rsidP="000B2CA6">
      <w:pPr>
        <w:tabs>
          <w:tab w:val="left" w:pos="565"/>
          <w:tab w:val="left" w:pos="8503"/>
        </w:tabs>
        <w:spacing w:after="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ab/>
      </w:r>
      <w:r w:rsidRPr="008335FC">
        <w:rPr>
          <w:rFonts w:ascii="Simplified Arabic" w:eastAsia="Times New Roman" w:hAnsi="Simplified Arabic" w:cs="Simplified Arabic" w:hint="cs"/>
          <w:sz w:val="28"/>
          <w:szCs w:val="28"/>
          <w:rtl/>
        </w:rPr>
        <w:t>وأخيراً تجدر الإشارة إلى أنه يستلزم</w:t>
      </w:r>
      <w:r>
        <w:rPr>
          <w:rFonts w:ascii="Simplified Arabic" w:eastAsia="Times New Roman" w:hAnsi="Simplified Arabic" w:cs="Simplified Arabic" w:hint="cs"/>
          <w:sz w:val="28"/>
          <w:szCs w:val="28"/>
          <w:rtl/>
        </w:rPr>
        <w:t xml:space="preserve"> أو يشترط</w:t>
      </w:r>
      <w:r w:rsidRPr="008335FC">
        <w:rPr>
          <w:rFonts w:ascii="Simplified Arabic" w:eastAsia="Times New Roman" w:hAnsi="Simplified Arabic" w:cs="Simplified Arabic" w:hint="cs"/>
          <w:sz w:val="28"/>
          <w:szCs w:val="28"/>
          <w:rtl/>
        </w:rPr>
        <w:t xml:space="preserve"> لكي تكون العدالة ممكنة وقريبة من المتقاضين</w:t>
      </w:r>
      <w:r w:rsidR="006B27E6">
        <w:rPr>
          <w:rFonts w:ascii="Simplified Arabic" w:eastAsia="Times New Roman" w:hAnsi="Simplified Arabic" w:cs="Simplified Arabic" w:hint="cs"/>
          <w:sz w:val="28"/>
          <w:szCs w:val="28"/>
          <w:rtl/>
        </w:rPr>
        <w:t>, أ</w:t>
      </w:r>
      <w:r>
        <w:rPr>
          <w:rFonts w:ascii="Simplified Arabic" w:eastAsia="Times New Roman" w:hAnsi="Simplified Arabic" w:cs="Simplified Arabic" w:hint="cs"/>
          <w:sz w:val="28"/>
          <w:szCs w:val="28"/>
          <w:rtl/>
        </w:rPr>
        <w:t>ولاً</w:t>
      </w:r>
      <w:r w:rsidRPr="008335FC">
        <w:rPr>
          <w:rFonts w:ascii="Simplified Arabic" w:eastAsia="Times New Roman" w:hAnsi="Simplified Arabic" w:cs="Simplified Arabic" w:hint="cs"/>
          <w:sz w:val="28"/>
          <w:szCs w:val="28"/>
          <w:rtl/>
        </w:rPr>
        <w:t xml:space="preserve"> وجوب ألا تكون بطيئة أو مستعجلة, إذ من شأنها أن تؤثر على حقوق الموظف المتهم, وأن تكون العدالة إنسانية, ويشترط لتحققها قلة مشاركة الموظف في لجان التحقيق الإداري, وهذا ما لا يجد له تطبيقاً عندنا في العراق فقد تصل مشاركة الموظف في اليوم الواحد إلى ثلاثة أو أربعة </w:t>
      </w:r>
      <w:r w:rsidR="004A5E0F">
        <w:rPr>
          <w:rFonts w:ascii="Simplified Arabic" w:eastAsia="Times New Roman" w:hAnsi="Simplified Arabic" w:cs="Simplified Arabic" w:hint="cs"/>
          <w:sz w:val="28"/>
          <w:szCs w:val="28"/>
          <w:rtl/>
        </w:rPr>
        <w:t>لجان تحقيقية, فكيف يتسنى له في ظ</w:t>
      </w:r>
      <w:r w:rsidR="000A69A2">
        <w:rPr>
          <w:rFonts w:ascii="Simplified Arabic" w:eastAsia="Times New Roman" w:hAnsi="Simplified Arabic" w:cs="Simplified Arabic" w:hint="cs"/>
          <w:sz w:val="28"/>
          <w:szCs w:val="28"/>
          <w:rtl/>
        </w:rPr>
        <w:t>ل هذا الكم</w:t>
      </w:r>
      <w:r w:rsidRPr="008335FC">
        <w:rPr>
          <w:rFonts w:ascii="Simplified Arabic" w:eastAsia="Times New Roman" w:hAnsi="Simplified Arabic" w:cs="Simplified Arabic" w:hint="cs"/>
          <w:sz w:val="28"/>
          <w:szCs w:val="28"/>
          <w:rtl/>
        </w:rPr>
        <w:t xml:space="preserve"> أن يطلع على القضايا بروية وإلمام كافيين لتكوين عقيدته ثم الفصل بحكم عادل إنساني, وثانياً احترام حقوق الدفاع</w:t>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sz w:val="28"/>
          <w:szCs w:val="28"/>
          <w:vertAlign w:val="superscript"/>
          <w:rtl/>
        </w:rPr>
        <w:footnoteReference w:id="294"/>
      </w:r>
      <w:r w:rsidRPr="008335FC">
        <w:rPr>
          <w:rFonts w:ascii="Simplified Arabic" w:eastAsia="Times New Roman" w:hAnsi="Simplified Arabic" w:cs="Simplified Arabic" w:hint="cs"/>
          <w:sz w:val="28"/>
          <w:szCs w:val="28"/>
          <w:vertAlign w:val="superscript"/>
          <w:rtl/>
        </w:rPr>
        <w:t>)</w:t>
      </w:r>
      <w:r w:rsidRPr="008335FC">
        <w:rPr>
          <w:rFonts w:ascii="Simplified Arabic" w:eastAsia="Times New Roman" w:hAnsi="Simplified Arabic" w:cs="Simplified Arabic" w:hint="cs"/>
          <w:sz w:val="28"/>
          <w:szCs w:val="28"/>
          <w:rtl/>
        </w:rPr>
        <w:t>.</w:t>
      </w:r>
    </w:p>
    <w:p w:rsidR="00C26629" w:rsidRPr="004A5E0F" w:rsidRDefault="00C26629" w:rsidP="004A5E0F">
      <w:pPr>
        <w:tabs>
          <w:tab w:val="left" w:pos="565"/>
          <w:tab w:val="left" w:pos="8503"/>
        </w:tabs>
        <w:spacing w:after="0"/>
        <w:jc w:val="both"/>
        <w:rPr>
          <w:rFonts w:ascii="Simplified Arabic" w:eastAsia="Times New Roman" w:hAnsi="Simplified Arabic" w:cs="Simplified Arabic"/>
          <w:sz w:val="28"/>
          <w:szCs w:val="28"/>
          <w:rtl/>
        </w:rPr>
        <w:sectPr w:rsidR="00C26629" w:rsidRPr="004A5E0F" w:rsidSect="000E39F7">
          <w:headerReference w:type="default" r:id="rId9"/>
          <w:footnotePr>
            <w:numRestart w:val="eachPage"/>
          </w:footnotePr>
          <w:pgSz w:w="11906" w:h="16838"/>
          <w:pgMar w:top="1418" w:right="1701" w:bottom="1418" w:left="1134" w:header="709" w:footer="709" w:gutter="0"/>
          <w:cols w:space="708"/>
          <w:bidi/>
          <w:rtlGutter/>
          <w:docGrid w:linePitch="360"/>
        </w:sectPr>
      </w:pPr>
    </w:p>
    <w:p w:rsidR="008335FC" w:rsidRPr="008335FC" w:rsidRDefault="008335FC" w:rsidP="004A5E0F">
      <w:pPr>
        <w:jc w:val="center"/>
        <w:rPr>
          <w:rFonts w:ascii="Simplified Arabic" w:hAnsi="Simplified Arabic" w:cs="Simplified Arabic"/>
          <w:b/>
          <w:bCs/>
          <w:sz w:val="32"/>
          <w:szCs w:val="32"/>
          <w:rtl/>
        </w:rPr>
      </w:pPr>
      <w:r w:rsidRPr="008335FC">
        <w:rPr>
          <w:rFonts w:ascii="Simplified Arabic" w:hAnsi="Simplified Arabic" w:cs="Simplified Arabic" w:hint="cs"/>
          <w:b/>
          <w:bCs/>
          <w:sz w:val="32"/>
          <w:szCs w:val="32"/>
          <w:rtl/>
        </w:rPr>
        <w:lastRenderedPageBreak/>
        <w:t>الفصل الثاني</w:t>
      </w:r>
    </w:p>
    <w:p w:rsidR="008335FC" w:rsidRPr="008335FC" w:rsidRDefault="00206B33" w:rsidP="008335FC">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قواعد</w:t>
      </w:r>
      <w:r w:rsidR="006D326C">
        <w:rPr>
          <w:rFonts w:ascii="Simplified Arabic" w:hAnsi="Simplified Arabic" w:cs="Simplified Arabic" w:hint="cs"/>
          <w:b/>
          <w:bCs/>
          <w:sz w:val="32"/>
          <w:szCs w:val="32"/>
          <w:rtl/>
        </w:rPr>
        <w:t xml:space="preserve"> تطبيق</w:t>
      </w:r>
      <w:r w:rsidR="008335FC" w:rsidRPr="008335FC">
        <w:rPr>
          <w:rFonts w:ascii="Simplified Arabic" w:hAnsi="Simplified Arabic" w:cs="Simplified Arabic" w:hint="cs"/>
          <w:b/>
          <w:bCs/>
          <w:sz w:val="32"/>
          <w:szCs w:val="32"/>
          <w:rtl/>
        </w:rPr>
        <w:t xml:space="preserve"> مبدأ المواجهة</w:t>
      </w:r>
    </w:p>
    <w:p w:rsidR="006E020A" w:rsidRDefault="008335FC" w:rsidP="006B13C7">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يقصد بالإجراءات التأديبية تلك الخطوات التي ينبغي على السلطة التأديبية مراعاتها منذ ارتكاب الموظف المتهم للمخالفة الوظيفية حتى توقيع العقوبة التأديبية عليه, إذ ينبغي عليها مراعاتها في المراحل السابقة على توقيع الجزاء, ولئن كان من واجب السلطة التحقيقية القيام بأداء مهامها وواجباتها الوظيفية, فإن ع</w:t>
      </w:r>
      <w:r w:rsidR="001D2C86">
        <w:rPr>
          <w:rFonts w:ascii="Simplified Arabic" w:hAnsi="Simplified Arabic" w:cs="Simplified Arabic" w:hint="cs"/>
          <w:sz w:val="28"/>
          <w:szCs w:val="28"/>
          <w:rtl/>
        </w:rPr>
        <w:t>ليها أن تتقيد بمجموعة من القواعد</w:t>
      </w:r>
      <w:r w:rsidR="0061314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أو الضوابط التي تضمن قيامها بوظيفتها بهدف تحقيق المصلحة العامة</w:t>
      </w:r>
      <w:r w:rsidR="0061314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وتوفير الحماية اللازمة</w:t>
      </w:r>
      <w:r w:rsidR="00613145">
        <w:rPr>
          <w:rFonts w:ascii="Simplified Arabic" w:hAnsi="Simplified Arabic" w:cs="Simplified Arabic" w:hint="cs"/>
          <w:sz w:val="28"/>
          <w:szCs w:val="28"/>
          <w:rtl/>
        </w:rPr>
        <w:t xml:space="preserve"> للموظف المعني, وبما يوافق</w:t>
      </w:r>
      <w:r w:rsidRPr="008335FC">
        <w:rPr>
          <w:rFonts w:ascii="Simplified Arabic" w:hAnsi="Simplified Arabic" w:cs="Simplified Arabic" w:hint="cs"/>
          <w:sz w:val="28"/>
          <w:szCs w:val="28"/>
          <w:rtl/>
        </w:rPr>
        <w:t xml:space="preserve"> مبدأ المشروعية</w:t>
      </w:r>
      <w:r w:rsidR="00613145">
        <w:rPr>
          <w:rFonts w:ascii="Simplified Arabic" w:hAnsi="Simplified Arabic" w:cs="Simplified Arabic" w:hint="cs"/>
          <w:sz w:val="28"/>
          <w:szCs w:val="28"/>
          <w:rtl/>
        </w:rPr>
        <w:t xml:space="preserve"> ويحققه</w:t>
      </w:r>
      <w:r w:rsidRPr="008335FC">
        <w:rPr>
          <w:rFonts w:ascii="Simplified Arabic" w:hAnsi="Simplified Arabic" w:cs="Simplified Arabic" w:hint="cs"/>
          <w:sz w:val="28"/>
          <w:szCs w:val="28"/>
          <w:rtl/>
        </w:rPr>
        <w:t>, فمبدأ المواجهة</w:t>
      </w:r>
      <w:r w:rsidR="00817F8E">
        <w:rPr>
          <w:rFonts w:ascii="Simplified Arabic" w:hAnsi="Simplified Arabic" w:cs="Simplified Arabic" w:hint="cs"/>
          <w:sz w:val="28"/>
          <w:szCs w:val="28"/>
          <w:rtl/>
        </w:rPr>
        <w:t>, كما قلنا سابقاً</w:t>
      </w:r>
      <w:r w:rsidRPr="008335FC">
        <w:rPr>
          <w:rFonts w:ascii="Simplified Arabic" w:hAnsi="Simplified Arabic" w:cs="Simplified Arabic" w:hint="cs"/>
          <w:sz w:val="28"/>
          <w:szCs w:val="28"/>
          <w:rtl/>
        </w:rPr>
        <w:t xml:space="preserve"> من المبادئ ال</w:t>
      </w:r>
      <w:r w:rsidR="00613145">
        <w:rPr>
          <w:rFonts w:ascii="Simplified Arabic" w:hAnsi="Simplified Arabic" w:cs="Simplified Arabic" w:hint="cs"/>
          <w:sz w:val="28"/>
          <w:szCs w:val="28"/>
          <w:rtl/>
        </w:rPr>
        <w:t xml:space="preserve">عامة </w:t>
      </w:r>
      <w:r w:rsidRPr="008335FC">
        <w:rPr>
          <w:rFonts w:ascii="Simplified Arabic" w:hAnsi="Simplified Arabic" w:cs="Simplified Arabic" w:hint="cs"/>
          <w:sz w:val="28"/>
          <w:szCs w:val="28"/>
          <w:rtl/>
        </w:rPr>
        <w:t>واجبة التطبيق حتى في حالة عدم وجود النص القانوني الملزم لها, ولكن ما مدى هذا ال</w:t>
      </w:r>
      <w:r w:rsidR="00613145">
        <w:rPr>
          <w:rFonts w:ascii="Simplified Arabic" w:hAnsi="Simplified Arabic" w:cs="Simplified Arabic" w:hint="cs"/>
          <w:sz w:val="28"/>
          <w:szCs w:val="28"/>
          <w:rtl/>
        </w:rPr>
        <w:t>تطبيق</w:t>
      </w:r>
      <w:r w:rsidR="00817F8E">
        <w:rPr>
          <w:rFonts w:ascii="Simplified Arabic" w:hAnsi="Simplified Arabic" w:cs="Simplified Arabic" w:hint="cs"/>
          <w:sz w:val="28"/>
          <w:szCs w:val="28"/>
          <w:rtl/>
        </w:rPr>
        <w:t>,</w:t>
      </w:r>
      <w:r w:rsidR="00613145">
        <w:rPr>
          <w:rFonts w:ascii="Simplified Arabic" w:hAnsi="Simplified Arabic" w:cs="Simplified Arabic" w:hint="cs"/>
          <w:sz w:val="28"/>
          <w:szCs w:val="28"/>
          <w:rtl/>
        </w:rPr>
        <w:t xml:space="preserve"> سواء من الناحية الشخصية أم</w:t>
      </w:r>
      <w:r w:rsidRPr="008335FC">
        <w:rPr>
          <w:rFonts w:ascii="Simplified Arabic" w:hAnsi="Simplified Arabic" w:cs="Simplified Arabic" w:hint="cs"/>
          <w:sz w:val="28"/>
          <w:szCs w:val="28"/>
          <w:rtl/>
        </w:rPr>
        <w:t xml:space="preserve"> من الناحية الموضوعية؟  فهل تلتزم السلطة التأديبية بمراعاة مبدأ المواجهة مع أي خروج على الواجبات الوظيفية بغض النظر ع</w:t>
      </w:r>
      <w:r w:rsidR="006B13C7">
        <w:rPr>
          <w:rFonts w:ascii="Simplified Arabic" w:hAnsi="Simplified Arabic" w:cs="Simplified Arabic" w:hint="cs"/>
          <w:sz w:val="28"/>
          <w:szCs w:val="28"/>
          <w:rtl/>
        </w:rPr>
        <w:t>ن شخص مرتكبها أم العكس</w:t>
      </w:r>
      <w:r w:rsidR="00817F8E">
        <w:rPr>
          <w:rFonts w:ascii="Simplified Arabic" w:hAnsi="Simplified Arabic" w:cs="Simplified Arabic" w:hint="cs"/>
          <w:sz w:val="28"/>
          <w:szCs w:val="28"/>
          <w:rtl/>
        </w:rPr>
        <w:t>, إذ إ</w:t>
      </w:r>
      <w:r w:rsidR="00613145">
        <w:rPr>
          <w:rFonts w:ascii="Simplified Arabic" w:hAnsi="Simplified Arabic" w:cs="Simplified Arabic" w:hint="cs"/>
          <w:sz w:val="28"/>
          <w:szCs w:val="28"/>
          <w:rtl/>
        </w:rPr>
        <w:t>ن هناك أشخاصاً محددين هم من يشكلون المحل الشخصي للمواجهة؟</w:t>
      </w:r>
      <w:r w:rsidRPr="008335FC">
        <w:rPr>
          <w:rFonts w:ascii="Simplified Arabic" w:hAnsi="Simplified Arabic" w:cs="Simplified Arabic" w:hint="cs"/>
          <w:sz w:val="28"/>
          <w:szCs w:val="28"/>
          <w:rtl/>
        </w:rPr>
        <w:t xml:space="preserve"> الأمر</w:t>
      </w:r>
      <w:r w:rsidR="00613145">
        <w:rPr>
          <w:rFonts w:ascii="Simplified Arabic" w:hAnsi="Simplified Arabic" w:cs="Simplified Arabic" w:hint="cs"/>
          <w:sz w:val="28"/>
          <w:szCs w:val="28"/>
          <w:rtl/>
        </w:rPr>
        <w:t xml:space="preserve"> ذاته</w:t>
      </w:r>
      <w:r w:rsidRPr="008335FC">
        <w:rPr>
          <w:rFonts w:ascii="Simplified Arabic" w:hAnsi="Simplified Arabic" w:cs="Simplified Arabic" w:hint="cs"/>
          <w:sz w:val="28"/>
          <w:szCs w:val="28"/>
          <w:rtl/>
        </w:rPr>
        <w:t xml:space="preserve"> فيما يخص النطاق الموضوعي</w:t>
      </w:r>
      <w:r w:rsidR="00817F8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أي الموضوع</w:t>
      </w:r>
      <w:r w:rsidR="00613145">
        <w:rPr>
          <w:rFonts w:ascii="Simplified Arabic" w:hAnsi="Simplified Arabic" w:cs="Simplified Arabic" w:hint="cs"/>
          <w:sz w:val="28"/>
          <w:szCs w:val="28"/>
          <w:rtl/>
        </w:rPr>
        <w:t>ات التي يجب فيها على الإدارة الا</w:t>
      </w:r>
      <w:r w:rsidR="006E020A">
        <w:rPr>
          <w:rFonts w:ascii="Simplified Arabic" w:hAnsi="Simplified Arabic" w:cs="Simplified Arabic" w:hint="cs"/>
          <w:sz w:val="28"/>
          <w:szCs w:val="28"/>
          <w:rtl/>
        </w:rPr>
        <w:t>لتزام بتحقيق بمبدأ المواجهة.</w:t>
      </w:r>
    </w:p>
    <w:p w:rsidR="00613145" w:rsidRPr="00613145" w:rsidRDefault="008335FC" w:rsidP="006B13C7">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 xml:space="preserve"> وبعد صدور قرار العقوبة التأديبية تبدأ مرحلة جديدة من مراحل مبدأ المواجهة وهي مرحلة حق الموظف المتهم في الطعن بقرار العقوبة التأديبية, كأن تصدر العقوبة</w:t>
      </w:r>
      <w:r w:rsidR="00613145">
        <w:rPr>
          <w:rFonts w:ascii="Simplified Arabic" w:hAnsi="Simplified Arabic" w:cs="Simplified Arabic" w:hint="cs"/>
          <w:sz w:val="28"/>
          <w:szCs w:val="28"/>
          <w:rtl/>
        </w:rPr>
        <w:t xml:space="preserve"> من</w:t>
      </w:r>
      <w:r w:rsidRPr="008335FC">
        <w:rPr>
          <w:rFonts w:ascii="Simplified Arabic" w:hAnsi="Simplified Arabic" w:cs="Simplified Arabic" w:hint="cs"/>
          <w:sz w:val="28"/>
          <w:szCs w:val="28"/>
          <w:rtl/>
        </w:rPr>
        <w:t xml:space="preserve"> دون مناقشة الموظف المتهم حول المخالفة المؤاخذ عليها, أو أنه تم مناقشته فيها</w:t>
      </w:r>
      <w:r w:rsidR="00817F8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ولكن دون أن يتم إخباره ب</w:t>
      </w:r>
      <w:r w:rsidR="006D326C">
        <w:rPr>
          <w:rFonts w:ascii="Simplified Arabic" w:hAnsi="Simplified Arabic" w:cs="Simplified Arabic" w:hint="cs"/>
          <w:sz w:val="28"/>
          <w:szCs w:val="28"/>
          <w:rtl/>
        </w:rPr>
        <w:t>ها, أو في حالة التقصير في كفالة</w:t>
      </w:r>
      <w:r w:rsidRPr="008335FC">
        <w:rPr>
          <w:rFonts w:ascii="Simplified Arabic" w:hAnsi="Simplified Arabic" w:cs="Simplified Arabic" w:hint="cs"/>
          <w:sz w:val="28"/>
          <w:szCs w:val="28"/>
          <w:rtl/>
        </w:rPr>
        <w:t xml:space="preserve"> ضماناته القانونية كمناقشة الشهود</w:t>
      </w:r>
      <w:r w:rsidR="0061314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أو الحق في توكيل المحامي, لتكون ضمانة الطعن إحدى أهم وسائل كفالة مبدأ المواجهة, ووف</w:t>
      </w:r>
      <w:r w:rsidR="00613145">
        <w:rPr>
          <w:rFonts w:ascii="Simplified Arabic" w:hAnsi="Simplified Arabic" w:cs="Simplified Arabic" w:hint="cs"/>
          <w:sz w:val="28"/>
          <w:szCs w:val="28"/>
          <w:rtl/>
        </w:rPr>
        <w:t>قاً لما تقدم سنقسم هذا الفصل على</w:t>
      </w:r>
      <w:r w:rsidRPr="008335FC">
        <w:rPr>
          <w:rFonts w:ascii="Simplified Arabic" w:hAnsi="Simplified Arabic" w:cs="Simplified Arabic" w:hint="cs"/>
          <w:sz w:val="28"/>
          <w:szCs w:val="28"/>
          <w:rtl/>
        </w:rPr>
        <w:t xml:space="preserve"> مبحثين نتن</w:t>
      </w:r>
      <w:r w:rsidR="006D326C">
        <w:rPr>
          <w:rFonts w:ascii="Simplified Arabic" w:hAnsi="Simplified Arabic" w:cs="Simplified Arabic" w:hint="cs"/>
          <w:sz w:val="28"/>
          <w:szCs w:val="28"/>
          <w:rtl/>
        </w:rPr>
        <w:t>اول في المبحث الأول قواعد تطبيق</w:t>
      </w:r>
      <w:r w:rsidRPr="008335FC">
        <w:rPr>
          <w:rFonts w:ascii="Simplified Arabic" w:hAnsi="Simplified Arabic" w:cs="Simplified Arabic" w:hint="cs"/>
          <w:sz w:val="28"/>
          <w:szCs w:val="28"/>
          <w:rtl/>
        </w:rPr>
        <w:t xml:space="preserve"> م</w:t>
      </w:r>
      <w:r w:rsidR="00613145">
        <w:rPr>
          <w:rFonts w:ascii="Simplified Arabic" w:hAnsi="Simplified Arabic" w:cs="Simplified Arabic" w:hint="cs"/>
          <w:sz w:val="28"/>
          <w:szCs w:val="28"/>
          <w:rtl/>
        </w:rPr>
        <w:t>بدأ المواجهة قبل فرض العقوبة الا</w:t>
      </w:r>
      <w:r w:rsidRPr="008335FC">
        <w:rPr>
          <w:rFonts w:ascii="Simplified Arabic" w:hAnsi="Simplified Arabic" w:cs="Simplified Arabic" w:hint="cs"/>
          <w:sz w:val="28"/>
          <w:szCs w:val="28"/>
          <w:rtl/>
        </w:rPr>
        <w:t>نضباطية, بينما نتناول في المبحث ال</w:t>
      </w:r>
      <w:r w:rsidR="00613145">
        <w:rPr>
          <w:rFonts w:ascii="Simplified Arabic" w:hAnsi="Simplified Arabic" w:cs="Simplified Arabic" w:hint="cs"/>
          <w:sz w:val="28"/>
          <w:szCs w:val="28"/>
          <w:rtl/>
        </w:rPr>
        <w:t>ثاني الطعن بقرار فرض العقوبة الا</w:t>
      </w:r>
      <w:r w:rsidRPr="008335FC">
        <w:rPr>
          <w:rFonts w:ascii="Simplified Arabic" w:hAnsi="Simplified Arabic" w:cs="Simplified Arabic" w:hint="cs"/>
          <w:sz w:val="28"/>
          <w:szCs w:val="28"/>
          <w:rtl/>
        </w:rPr>
        <w:t xml:space="preserve">نضباطية كوسيلة لحماية مبدأ المواجهة. </w:t>
      </w:r>
    </w:p>
    <w:p w:rsidR="004A5E0F" w:rsidRDefault="004A5E0F" w:rsidP="008335FC">
      <w:pPr>
        <w:jc w:val="center"/>
        <w:rPr>
          <w:rFonts w:ascii="Simplified Arabic" w:hAnsi="Simplified Arabic" w:cs="Simplified Arabic"/>
          <w:b/>
          <w:bCs/>
          <w:sz w:val="32"/>
          <w:szCs w:val="32"/>
          <w:rtl/>
        </w:rPr>
      </w:pPr>
    </w:p>
    <w:p w:rsidR="004A5E0F" w:rsidRDefault="004A5E0F" w:rsidP="008335FC">
      <w:pPr>
        <w:jc w:val="center"/>
        <w:rPr>
          <w:rFonts w:ascii="Simplified Arabic" w:hAnsi="Simplified Arabic" w:cs="Simplified Arabic"/>
          <w:b/>
          <w:bCs/>
          <w:sz w:val="32"/>
          <w:szCs w:val="32"/>
          <w:rtl/>
        </w:rPr>
      </w:pPr>
    </w:p>
    <w:p w:rsidR="004A5E0F" w:rsidRDefault="004A5E0F" w:rsidP="008335FC">
      <w:pPr>
        <w:jc w:val="center"/>
        <w:rPr>
          <w:rFonts w:ascii="Simplified Arabic" w:hAnsi="Simplified Arabic" w:cs="Simplified Arabic"/>
          <w:b/>
          <w:bCs/>
          <w:sz w:val="32"/>
          <w:szCs w:val="32"/>
          <w:rtl/>
        </w:rPr>
      </w:pPr>
    </w:p>
    <w:p w:rsidR="008335FC" w:rsidRPr="008335FC" w:rsidRDefault="008335FC" w:rsidP="008335FC">
      <w:pPr>
        <w:jc w:val="center"/>
        <w:rPr>
          <w:rFonts w:ascii="Simplified Arabic" w:hAnsi="Simplified Arabic" w:cs="Simplified Arabic"/>
          <w:b/>
          <w:bCs/>
          <w:sz w:val="32"/>
          <w:szCs w:val="32"/>
          <w:rtl/>
        </w:rPr>
      </w:pPr>
      <w:r w:rsidRPr="008335FC">
        <w:rPr>
          <w:rFonts w:ascii="Simplified Arabic" w:hAnsi="Simplified Arabic" w:cs="Simplified Arabic" w:hint="cs"/>
          <w:b/>
          <w:bCs/>
          <w:sz w:val="32"/>
          <w:szCs w:val="32"/>
          <w:rtl/>
        </w:rPr>
        <w:lastRenderedPageBreak/>
        <w:t>المبحث الأول</w:t>
      </w:r>
    </w:p>
    <w:p w:rsidR="008335FC" w:rsidRPr="008335FC" w:rsidRDefault="006E020A" w:rsidP="008335FC">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قواعد ممارسة</w:t>
      </w:r>
      <w:r w:rsidR="008335FC" w:rsidRPr="008335FC">
        <w:rPr>
          <w:rFonts w:ascii="Simplified Arabic" w:hAnsi="Simplified Arabic" w:cs="Simplified Arabic" w:hint="cs"/>
          <w:b/>
          <w:bCs/>
          <w:sz w:val="32"/>
          <w:szCs w:val="32"/>
          <w:rtl/>
        </w:rPr>
        <w:t xml:space="preserve"> م</w:t>
      </w:r>
      <w:r w:rsidR="00613145">
        <w:rPr>
          <w:rFonts w:ascii="Simplified Arabic" w:hAnsi="Simplified Arabic" w:cs="Simplified Arabic" w:hint="cs"/>
          <w:b/>
          <w:bCs/>
          <w:sz w:val="32"/>
          <w:szCs w:val="32"/>
          <w:rtl/>
        </w:rPr>
        <w:t>بدأ المواجهة قبل فرض العقوبة الا</w:t>
      </w:r>
      <w:r w:rsidR="008335FC" w:rsidRPr="008335FC">
        <w:rPr>
          <w:rFonts w:ascii="Simplified Arabic" w:hAnsi="Simplified Arabic" w:cs="Simplified Arabic" w:hint="cs"/>
          <w:b/>
          <w:bCs/>
          <w:sz w:val="32"/>
          <w:szCs w:val="32"/>
          <w:rtl/>
        </w:rPr>
        <w:t>نضباطية.</w:t>
      </w:r>
    </w:p>
    <w:p w:rsidR="008335FC" w:rsidRPr="008335FC" w:rsidRDefault="008335FC" w:rsidP="008335FC">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 xml:space="preserve">هناك مجموعة من القواعد والأحكام التي يتعين مراعاتها عند إجراء المواجهة, منها ما يتعلق بنطاق تطبيق </w:t>
      </w:r>
      <w:r w:rsidR="00613145">
        <w:rPr>
          <w:rFonts w:ascii="Simplified Arabic" w:hAnsi="Simplified Arabic" w:cs="Simplified Arabic" w:hint="cs"/>
          <w:sz w:val="28"/>
          <w:szCs w:val="28"/>
          <w:rtl/>
        </w:rPr>
        <w:t>هذه الضمانة, ومنها ما يتعلق بالا</w:t>
      </w:r>
      <w:r w:rsidRPr="008335FC">
        <w:rPr>
          <w:rFonts w:ascii="Simplified Arabic" w:hAnsi="Simplified Arabic" w:cs="Simplified Arabic" w:hint="cs"/>
          <w:sz w:val="28"/>
          <w:szCs w:val="28"/>
          <w:rtl/>
        </w:rPr>
        <w:t>ستثناءات ا</w:t>
      </w:r>
      <w:r w:rsidR="00613145">
        <w:rPr>
          <w:rFonts w:ascii="Simplified Arabic" w:hAnsi="Simplified Arabic" w:cs="Simplified Arabic" w:hint="cs"/>
          <w:sz w:val="28"/>
          <w:szCs w:val="28"/>
          <w:rtl/>
        </w:rPr>
        <w:t>لواردة عليه</w:t>
      </w:r>
      <w:r w:rsidR="001D2C86">
        <w:rPr>
          <w:rFonts w:ascii="Simplified Arabic" w:hAnsi="Simplified Arabic" w:cs="Simplified Arabic" w:hint="cs"/>
          <w:sz w:val="28"/>
          <w:szCs w:val="28"/>
          <w:rtl/>
        </w:rPr>
        <w:t>ا</w:t>
      </w:r>
      <w:r w:rsidR="00613145">
        <w:rPr>
          <w:rFonts w:ascii="Simplified Arabic" w:hAnsi="Simplified Arabic" w:cs="Simplified Arabic" w:hint="cs"/>
          <w:sz w:val="28"/>
          <w:szCs w:val="28"/>
          <w:rtl/>
        </w:rPr>
        <w:t xml:space="preserve"> من أجل تحقيق</w:t>
      </w:r>
      <w:r w:rsidRPr="008335FC">
        <w:rPr>
          <w:rFonts w:ascii="Simplified Arabic" w:hAnsi="Simplified Arabic" w:cs="Simplified Arabic" w:hint="cs"/>
          <w:sz w:val="28"/>
          <w:szCs w:val="28"/>
          <w:rtl/>
        </w:rPr>
        <w:t xml:space="preserve"> مبدأ المشروعية</w:t>
      </w:r>
      <w:r w:rsidR="00613145">
        <w:rPr>
          <w:rFonts w:ascii="Simplified Arabic" w:hAnsi="Simplified Arabic" w:cs="Simplified Arabic" w:hint="cs"/>
          <w:sz w:val="28"/>
          <w:szCs w:val="28"/>
          <w:rtl/>
        </w:rPr>
        <w:t xml:space="preserve"> وكفالته, لذا سنقسم هذا المبحث على</w:t>
      </w:r>
      <w:r w:rsidRPr="008335FC">
        <w:rPr>
          <w:rFonts w:ascii="Simplified Arabic" w:hAnsi="Simplified Arabic" w:cs="Simplified Arabic" w:hint="cs"/>
          <w:sz w:val="28"/>
          <w:szCs w:val="28"/>
          <w:rtl/>
        </w:rPr>
        <w:t xml:space="preserve"> مطلبين نخصص ال</w:t>
      </w:r>
      <w:r w:rsidR="006D326C">
        <w:rPr>
          <w:rFonts w:ascii="Simplified Arabic" w:hAnsi="Simplified Arabic" w:cs="Simplified Arabic" w:hint="cs"/>
          <w:sz w:val="28"/>
          <w:szCs w:val="28"/>
          <w:rtl/>
        </w:rPr>
        <w:t>مطلب الأول للحديث عن نطاق تطبيق</w:t>
      </w:r>
      <w:r w:rsidR="00613145">
        <w:rPr>
          <w:rFonts w:ascii="Simplified Arabic" w:hAnsi="Simplified Arabic" w:cs="Simplified Arabic" w:hint="cs"/>
          <w:sz w:val="28"/>
          <w:szCs w:val="28"/>
          <w:rtl/>
        </w:rPr>
        <w:t xml:space="preserve"> مبدأ المواجهة, ونتناول في المطلب الثاني الا</w:t>
      </w:r>
      <w:r w:rsidRPr="008335FC">
        <w:rPr>
          <w:rFonts w:ascii="Simplified Arabic" w:hAnsi="Simplified Arabic" w:cs="Simplified Arabic" w:hint="cs"/>
          <w:sz w:val="28"/>
          <w:szCs w:val="28"/>
          <w:rtl/>
        </w:rPr>
        <w:t>ستثناءات الواردة على مبدأ المواجهة .</w:t>
      </w:r>
    </w:p>
    <w:p w:rsidR="008335FC" w:rsidRPr="008335FC" w:rsidRDefault="008335FC" w:rsidP="008335FC">
      <w:pPr>
        <w:jc w:val="center"/>
        <w:rPr>
          <w:rFonts w:ascii="Simplified Arabic" w:hAnsi="Simplified Arabic" w:cs="Simplified Arabic"/>
          <w:b/>
          <w:bCs/>
          <w:sz w:val="32"/>
          <w:szCs w:val="32"/>
          <w:rtl/>
        </w:rPr>
      </w:pPr>
      <w:r w:rsidRPr="008335FC">
        <w:rPr>
          <w:rFonts w:ascii="Simplified Arabic" w:hAnsi="Simplified Arabic" w:cs="Simplified Arabic" w:hint="cs"/>
          <w:b/>
          <w:bCs/>
          <w:sz w:val="32"/>
          <w:szCs w:val="32"/>
          <w:rtl/>
        </w:rPr>
        <w:t>المطلب الأول</w:t>
      </w:r>
    </w:p>
    <w:p w:rsidR="008335FC" w:rsidRPr="008335FC" w:rsidRDefault="006D326C" w:rsidP="008335FC">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نطاق تطبيق</w:t>
      </w:r>
      <w:r w:rsidR="008335FC" w:rsidRPr="008335FC">
        <w:rPr>
          <w:rFonts w:ascii="Simplified Arabic" w:hAnsi="Simplified Arabic" w:cs="Simplified Arabic" w:hint="cs"/>
          <w:b/>
          <w:bCs/>
          <w:sz w:val="32"/>
          <w:szCs w:val="32"/>
          <w:rtl/>
        </w:rPr>
        <w:t xml:space="preserve"> مبدأ المواجهة</w:t>
      </w:r>
    </w:p>
    <w:p w:rsidR="008335FC" w:rsidRPr="008335FC" w:rsidRDefault="008335FC" w:rsidP="008335FC">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سنسلط الضوء في هذا المطلب على الأشخاص الذين يحق لهم التمتع بهذه الضمانة</w:t>
      </w:r>
      <w:r w:rsidR="0061314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وتلتزم السلطة التأديبية حيالهم بتطبيقها في الفرع ا</w:t>
      </w:r>
      <w:r w:rsidR="004A5E0F">
        <w:rPr>
          <w:rFonts w:ascii="Simplified Arabic" w:hAnsi="Simplified Arabic" w:cs="Simplified Arabic" w:hint="cs"/>
          <w:sz w:val="28"/>
          <w:szCs w:val="28"/>
          <w:rtl/>
        </w:rPr>
        <w:t>لأول تحت عنوان النطاق الشخصي, و</w:t>
      </w:r>
      <w:r w:rsidRPr="008335FC">
        <w:rPr>
          <w:rFonts w:ascii="Simplified Arabic" w:hAnsi="Simplified Arabic" w:cs="Simplified Arabic" w:hint="cs"/>
          <w:sz w:val="28"/>
          <w:szCs w:val="28"/>
          <w:rtl/>
        </w:rPr>
        <w:t>سنتكلم في الفرع ا</w:t>
      </w:r>
      <w:r w:rsidR="00433078">
        <w:rPr>
          <w:rFonts w:ascii="Simplified Arabic" w:hAnsi="Simplified Arabic" w:cs="Simplified Arabic" w:hint="cs"/>
          <w:sz w:val="28"/>
          <w:szCs w:val="28"/>
          <w:rtl/>
        </w:rPr>
        <w:t>لثاني على النطاق الموضوعي .</w:t>
      </w:r>
    </w:p>
    <w:p w:rsidR="008335FC" w:rsidRPr="008335FC" w:rsidRDefault="008335FC" w:rsidP="008335FC">
      <w:pPr>
        <w:jc w:val="center"/>
        <w:rPr>
          <w:rFonts w:ascii="Simplified Arabic" w:hAnsi="Simplified Arabic" w:cs="Simplified Arabic"/>
          <w:b/>
          <w:bCs/>
          <w:sz w:val="28"/>
          <w:szCs w:val="28"/>
          <w:rtl/>
        </w:rPr>
      </w:pPr>
      <w:r w:rsidRPr="008335FC">
        <w:rPr>
          <w:rFonts w:ascii="Simplified Arabic" w:hAnsi="Simplified Arabic" w:cs="Simplified Arabic" w:hint="cs"/>
          <w:b/>
          <w:bCs/>
          <w:sz w:val="28"/>
          <w:szCs w:val="28"/>
          <w:rtl/>
        </w:rPr>
        <w:t xml:space="preserve">الفرع الأول </w:t>
      </w:r>
    </w:p>
    <w:p w:rsidR="008335FC" w:rsidRPr="008335FC" w:rsidRDefault="008335FC" w:rsidP="008335FC">
      <w:pPr>
        <w:jc w:val="center"/>
        <w:rPr>
          <w:rFonts w:ascii="Simplified Arabic" w:hAnsi="Simplified Arabic" w:cs="Simplified Arabic"/>
          <w:b/>
          <w:bCs/>
          <w:sz w:val="28"/>
          <w:szCs w:val="28"/>
          <w:rtl/>
        </w:rPr>
      </w:pPr>
      <w:r w:rsidRPr="008335FC">
        <w:rPr>
          <w:rFonts w:ascii="Simplified Arabic" w:hAnsi="Simplified Arabic" w:cs="Simplified Arabic" w:hint="cs"/>
          <w:b/>
          <w:bCs/>
          <w:sz w:val="28"/>
          <w:szCs w:val="28"/>
          <w:rtl/>
        </w:rPr>
        <w:t>النطاق الشخصي</w:t>
      </w:r>
    </w:p>
    <w:p w:rsidR="008335FC" w:rsidRPr="008335FC" w:rsidRDefault="008335FC" w:rsidP="008335FC">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لقد حددت التشريعات الوظيفية التأديبية النطاق الشخصي لسريانها وهذا ما يدعونا لمعرفة الأشخاص الذين يحق لهم التمتع بضمانة المواجهة عندما يراد مؤاخذتهم تأديبيا وعلى النحو الآتي:</w:t>
      </w:r>
    </w:p>
    <w:p w:rsidR="008335FC" w:rsidRPr="008335FC" w:rsidRDefault="008335FC" w:rsidP="006D326C">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لم تتضمن التشريعات ال</w:t>
      </w:r>
      <w:r w:rsidR="004726B6">
        <w:rPr>
          <w:rFonts w:ascii="Simplified Arabic" w:hAnsi="Simplified Arabic" w:cs="Simplified Arabic" w:hint="cs"/>
          <w:sz w:val="28"/>
          <w:szCs w:val="28"/>
          <w:rtl/>
        </w:rPr>
        <w:t>فرنسية التي صدرت في مجال الوظيف</w:t>
      </w:r>
      <w:r w:rsidRPr="008335FC">
        <w:rPr>
          <w:rFonts w:ascii="Simplified Arabic" w:hAnsi="Simplified Arabic" w:cs="Simplified Arabic" w:hint="cs"/>
          <w:sz w:val="28"/>
          <w:szCs w:val="28"/>
          <w:rtl/>
        </w:rPr>
        <w:t>ة العامة تعريفاً ثابتاً ومحدداً للموظف العام يتصف بالعمومية والشمول, وإنما اكتفت بتحديد معناه في مجال انطباقها عليه فقط</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295"/>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وعليه صدر قانون التوظيف الفرنسي رقم (2294) لسنة 1946 ونص في المادة الأُولى على ( يسري ع</w:t>
      </w:r>
      <w:r w:rsidR="00613145">
        <w:rPr>
          <w:rFonts w:ascii="Simplified Arabic" w:hAnsi="Simplified Arabic" w:cs="Simplified Arabic" w:hint="cs"/>
          <w:sz w:val="28"/>
          <w:szCs w:val="28"/>
          <w:rtl/>
        </w:rPr>
        <w:t>لى الأشخاص الذين يعينون في وظيف</w:t>
      </w:r>
      <w:r w:rsidRPr="008335FC">
        <w:rPr>
          <w:rFonts w:ascii="Simplified Arabic" w:hAnsi="Simplified Arabic" w:cs="Simplified Arabic" w:hint="cs"/>
          <w:sz w:val="28"/>
          <w:szCs w:val="28"/>
          <w:rtl/>
        </w:rPr>
        <w:t xml:space="preserve">ة دائمة ويشغلون درجة من درجات الكادر في إحدى الإدارات </w:t>
      </w:r>
      <w:r w:rsidRPr="008335FC">
        <w:rPr>
          <w:rFonts w:ascii="Simplified Arabic" w:hAnsi="Simplified Arabic" w:cs="Simplified Arabic" w:hint="cs"/>
          <w:sz w:val="28"/>
          <w:szCs w:val="28"/>
          <w:rtl/>
        </w:rPr>
        <w:lastRenderedPageBreak/>
        <w:t>المركزية للدولة أو إحدى الإدارات الخارجية التابعة لها أو في المؤسسات العامة القومية</w:t>
      </w:r>
      <w:r w:rsidR="00613145">
        <w:rPr>
          <w:rFonts w:ascii="Simplified Arabic" w:hAnsi="Simplified Arabic" w:cs="Simplified Arabic" w:hint="cs"/>
          <w:sz w:val="28"/>
          <w:szCs w:val="28"/>
          <w:rtl/>
        </w:rPr>
        <w:t>)</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296"/>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وأخرج من نطاق تطبيقه بعض الفئات مثل العمال المؤقتين والعمال تحت التمرين</w:t>
      </w:r>
      <w:r w:rsidR="006D326C">
        <w:rPr>
          <w:rFonts w:ascii="Simplified Arabic" w:hAnsi="Simplified Arabic" w:cs="Simplified Arabic" w:hint="cs"/>
          <w:sz w:val="28"/>
          <w:szCs w:val="28"/>
          <w:rtl/>
        </w:rPr>
        <w:t xml:space="preserve">, </w:t>
      </w:r>
      <w:r w:rsidR="006D326C" w:rsidRPr="008335FC">
        <w:rPr>
          <w:rFonts w:ascii="Simplified Arabic" w:hAnsi="Simplified Arabic" w:cs="Simplified Arabic" w:hint="cs"/>
          <w:sz w:val="28"/>
          <w:szCs w:val="28"/>
          <w:rtl/>
        </w:rPr>
        <w:t>ولم يخت</w:t>
      </w:r>
      <w:r w:rsidR="009C0EDD">
        <w:rPr>
          <w:rFonts w:ascii="Simplified Arabic" w:hAnsi="Simplified Arabic" w:cs="Simplified Arabic" w:hint="cs"/>
          <w:sz w:val="28"/>
          <w:szCs w:val="28"/>
          <w:rtl/>
        </w:rPr>
        <w:t>لف الأمر كثيراً في قانون الوظيف</w:t>
      </w:r>
      <w:r w:rsidR="006D326C" w:rsidRPr="008335FC">
        <w:rPr>
          <w:rFonts w:ascii="Simplified Arabic" w:hAnsi="Simplified Arabic" w:cs="Simplified Arabic" w:hint="cs"/>
          <w:sz w:val="28"/>
          <w:szCs w:val="28"/>
          <w:rtl/>
        </w:rPr>
        <w:t>ة العامة لسنة</w:t>
      </w:r>
      <w:r w:rsidR="006D326C">
        <w:rPr>
          <w:rFonts w:ascii="Simplified Arabic" w:hAnsi="Simplified Arabic" w:cs="Simplified Arabic" w:hint="cs"/>
          <w:sz w:val="28"/>
          <w:szCs w:val="28"/>
          <w:rtl/>
        </w:rPr>
        <w:t xml:space="preserve"> </w:t>
      </w:r>
      <w:r w:rsidR="006D326C" w:rsidRPr="008335FC">
        <w:rPr>
          <w:rFonts w:ascii="Simplified Arabic" w:hAnsi="Simplified Arabic" w:cs="Simplified Arabic" w:hint="cs"/>
          <w:sz w:val="28"/>
          <w:szCs w:val="28"/>
          <w:rtl/>
        </w:rPr>
        <w:t>1959 إذ ردد ما جاء في القان</w:t>
      </w:r>
      <w:r w:rsidR="009C0EDD">
        <w:rPr>
          <w:rFonts w:ascii="Simplified Arabic" w:hAnsi="Simplified Arabic" w:cs="Simplified Arabic" w:hint="cs"/>
          <w:sz w:val="28"/>
          <w:szCs w:val="28"/>
          <w:rtl/>
        </w:rPr>
        <w:t>ون السابق, إلا أنه أخرج من نطاقه</w:t>
      </w:r>
      <w:r w:rsidR="006D326C" w:rsidRPr="008335FC">
        <w:rPr>
          <w:rFonts w:ascii="Simplified Arabic" w:hAnsi="Simplified Arabic" w:cs="Simplified Arabic" w:hint="cs"/>
          <w:sz w:val="28"/>
          <w:szCs w:val="28"/>
          <w:rtl/>
        </w:rPr>
        <w:t xml:space="preserve"> ملاكات معينة وهي ملاكات المجالس البرلمانية</w:t>
      </w:r>
      <w:r w:rsidR="00613145">
        <w:rPr>
          <w:rFonts w:ascii="Simplified Arabic" w:hAnsi="Simplified Arabic" w:cs="Simplified Arabic" w:hint="cs"/>
          <w:sz w:val="28"/>
          <w:szCs w:val="28"/>
          <w:rtl/>
        </w:rPr>
        <w:t>,</w:t>
      </w:r>
      <w:r w:rsidR="006D326C" w:rsidRPr="008335FC">
        <w:rPr>
          <w:rFonts w:ascii="Simplified Arabic" w:hAnsi="Simplified Arabic" w:cs="Simplified Arabic" w:hint="cs"/>
          <w:sz w:val="28"/>
          <w:szCs w:val="28"/>
          <w:rtl/>
        </w:rPr>
        <w:t xml:space="preserve"> والقضاة</w:t>
      </w:r>
      <w:r w:rsidR="00613145">
        <w:rPr>
          <w:rFonts w:ascii="Simplified Arabic" w:hAnsi="Simplified Arabic" w:cs="Simplified Arabic" w:hint="cs"/>
          <w:sz w:val="28"/>
          <w:szCs w:val="28"/>
          <w:rtl/>
        </w:rPr>
        <w:t>,</w:t>
      </w:r>
      <w:r w:rsidR="006D326C" w:rsidRPr="008335FC">
        <w:rPr>
          <w:rFonts w:ascii="Simplified Arabic" w:hAnsi="Simplified Arabic" w:cs="Simplified Arabic" w:hint="cs"/>
          <w:sz w:val="28"/>
          <w:szCs w:val="28"/>
          <w:rtl/>
        </w:rPr>
        <w:t xml:space="preserve"> والملاكات العسكرية</w:t>
      </w:r>
      <w:r w:rsidR="00613145">
        <w:rPr>
          <w:rFonts w:ascii="Simplified Arabic" w:hAnsi="Simplified Arabic" w:cs="Simplified Arabic" w:hint="cs"/>
          <w:sz w:val="28"/>
          <w:szCs w:val="28"/>
          <w:rtl/>
        </w:rPr>
        <w:t>,</w:t>
      </w:r>
      <w:r w:rsidR="006D326C" w:rsidRPr="008335FC">
        <w:rPr>
          <w:rFonts w:ascii="Simplified Arabic" w:hAnsi="Simplified Arabic" w:cs="Simplified Arabic" w:hint="cs"/>
          <w:sz w:val="28"/>
          <w:szCs w:val="28"/>
          <w:rtl/>
        </w:rPr>
        <w:t xml:space="preserve"> وملاكات المرافق والمؤسسات العامة ذات الطابع الصناعي والتجاري</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297"/>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أما القانون الجديد رقم (634) ل</w:t>
      </w:r>
      <w:r w:rsidR="00613145">
        <w:rPr>
          <w:rFonts w:ascii="Simplified Arabic" w:hAnsi="Simplified Arabic" w:cs="Simplified Arabic" w:hint="cs"/>
          <w:sz w:val="28"/>
          <w:szCs w:val="28"/>
          <w:rtl/>
        </w:rPr>
        <w:t>سنة 1983 فقد سار على ما سار عليه</w:t>
      </w:r>
      <w:r w:rsidRPr="008335FC">
        <w:rPr>
          <w:rFonts w:ascii="Simplified Arabic" w:hAnsi="Simplified Arabic" w:cs="Simplified Arabic" w:hint="cs"/>
          <w:sz w:val="28"/>
          <w:szCs w:val="28"/>
          <w:rtl/>
        </w:rPr>
        <w:t xml:space="preserve"> القانون السابق لسنة 1959 إلا أنه عد الأشخاص الذين يتولون مهمة إدارة المرافق الصناعية</w:t>
      </w:r>
      <w:r w:rsidR="0061314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والتجارية</w:t>
      </w:r>
      <w:r w:rsidR="0061314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والمحاسبين من الموظفين العمومي</w:t>
      </w:r>
      <w:r w:rsidR="006B13C7">
        <w:rPr>
          <w:rFonts w:ascii="Simplified Arabic" w:hAnsi="Simplified Arabic" w:cs="Simplified Arabic" w:hint="cs"/>
          <w:sz w:val="28"/>
          <w:szCs w:val="28"/>
          <w:rtl/>
        </w:rPr>
        <w:t>ي</w:t>
      </w:r>
      <w:r w:rsidRPr="008335FC">
        <w:rPr>
          <w:rFonts w:ascii="Simplified Arabic" w:hAnsi="Simplified Arabic" w:cs="Simplified Arabic" w:hint="cs"/>
          <w:sz w:val="28"/>
          <w:szCs w:val="28"/>
          <w:rtl/>
        </w:rPr>
        <w:t>ن الخاضعين لأحكامه</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298"/>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xml:space="preserve">. </w:t>
      </w:r>
    </w:p>
    <w:p w:rsidR="008335FC" w:rsidRPr="008335FC" w:rsidRDefault="008335FC" w:rsidP="008335FC">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فيتضح مما سبق أن القوا</w:t>
      </w:r>
      <w:r w:rsidR="00613145">
        <w:rPr>
          <w:rFonts w:ascii="Simplified Arabic" w:hAnsi="Simplified Arabic" w:cs="Simplified Arabic" w:hint="cs"/>
          <w:sz w:val="28"/>
          <w:szCs w:val="28"/>
          <w:rtl/>
        </w:rPr>
        <w:t>نين الوظيفية حددت شروط معينة للا</w:t>
      </w:r>
      <w:r w:rsidRPr="008335FC">
        <w:rPr>
          <w:rFonts w:ascii="Simplified Arabic" w:hAnsi="Simplified Arabic" w:cs="Simplified Arabic" w:hint="cs"/>
          <w:sz w:val="28"/>
          <w:szCs w:val="28"/>
          <w:rtl/>
        </w:rPr>
        <w:t>تصاف بصفة الموظف العام وهي إشغال درجة من درجات الملاك في الوظائف الدائمة</w:t>
      </w:r>
      <w:r w:rsidR="0061314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وأن تكون الخدمة في مرفق إداري عام, فعنصر إشغال الدرجة يخرج من نطاق تطبيقه فئة من العاملين</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299"/>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xml:space="preserve"> وهم الموظفون المؤقتون</w:t>
      </w:r>
      <w:r w:rsidR="0061314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والموظفون المعاونون</w:t>
      </w:r>
      <w:r w:rsidR="0061314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والمتعاقدون الذين تعهد إليهم الإدارة أعمالاً تقتضي تو</w:t>
      </w:r>
      <w:r w:rsidR="009C0EDD">
        <w:rPr>
          <w:rFonts w:ascii="Simplified Arabic" w:hAnsi="Simplified Arabic" w:cs="Simplified Arabic" w:hint="cs"/>
          <w:sz w:val="28"/>
          <w:szCs w:val="28"/>
          <w:rtl/>
        </w:rPr>
        <w:t>ا</w:t>
      </w:r>
      <w:r w:rsidRPr="008335FC">
        <w:rPr>
          <w:rFonts w:ascii="Simplified Arabic" w:hAnsi="Simplified Arabic" w:cs="Simplified Arabic" w:hint="cs"/>
          <w:sz w:val="28"/>
          <w:szCs w:val="28"/>
          <w:rtl/>
        </w:rPr>
        <w:t>فر مؤهلات وخبرات خاصة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00"/>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فصفة الموظف</w:t>
      </w:r>
      <w:r w:rsidR="009C0EDD">
        <w:rPr>
          <w:rFonts w:ascii="Simplified Arabic" w:hAnsi="Simplified Arabic" w:cs="Simplified Arabic" w:hint="cs"/>
          <w:sz w:val="28"/>
          <w:szCs w:val="28"/>
          <w:rtl/>
        </w:rPr>
        <w:t xml:space="preserve"> مرتبطة بإسناد مزدوج إلى الوظيف</w:t>
      </w:r>
      <w:r w:rsidRPr="008335FC">
        <w:rPr>
          <w:rFonts w:ascii="Simplified Arabic" w:hAnsi="Simplified Arabic" w:cs="Simplified Arabic" w:hint="cs"/>
          <w:sz w:val="28"/>
          <w:szCs w:val="28"/>
          <w:rtl/>
        </w:rPr>
        <w:t>ة والدرجة, ويؤدي هذا إلى نفي صفة الموظف العام عن الملاكات التي تشغل وظ</w:t>
      </w:r>
      <w:r w:rsidR="009C0EDD">
        <w:rPr>
          <w:rFonts w:ascii="Simplified Arabic" w:hAnsi="Simplified Arabic" w:cs="Simplified Arabic" w:hint="cs"/>
          <w:sz w:val="28"/>
          <w:szCs w:val="28"/>
          <w:rtl/>
        </w:rPr>
        <w:t>يف</w:t>
      </w:r>
      <w:r w:rsidRPr="008335FC">
        <w:rPr>
          <w:rFonts w:ascii="Simplified Arabic" w:hAnsi="Simplified Arabic" w:cs="Simplified Arabic" w:hint="cs"/>
          <w:sz w:val="28"/>
          <w:szCs w:val="28"/>
          <w:rtl/>
        </w:rPr>
        <w:t>ة غير دائمة</w:t>
      </w:r>
      <w:r w:rsidR="00433078">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أو الذين لا يكونون مثبتين بأي درجة من د</w:t>
      </w:r>
      <w:r w:rsidR="006D326C">
        <w:rPr>
          <w:rFonts w:ascii="Simplified Arabic" w:hAnsi="Simplified Arabic" w:cs="Simplified Arabic" w:hint="cs"/>
          <w:sz w:val="28"/>
          <w:szCs w:val="28"/>
          <w:rtl/>
        </w:rPr>
        <w:t>ر</w:t>
      </w:r>
      <w:r w:rsidRPr="008335FC">
        <w:rPr>
          <w:rFonts w:ascii="Simplified Arabic" w:hAnsi="Simplified Arabic" w:cs="Simplified Arabic" w:hint="cs"/>
          <w:sz w:val="28"/>
          <w:szCs w:val="28"/>
          <w:rtl/>
        </w:rPr>
        <w:t>جات السلم الإداري</w:t>
      </w:r>
      <w:r w:rsidRPr="008335FC">
        <w:rPr>
          <w:rFonts w:ascii="Simplified Arabic" w:hAnsi="Simplified Arabic" w:cs="Simplified Arabic"/>
          <w:sz w:val="28"/>
          <w:szCs w:val="28"/>
          <w:vertAlign w:val="superscript"/>
        </w:rPr>
        <w:t>(</w:t>
      </w:r>
      <w:r w:rsidRPr="008335FC">
        <w:rPr>
          <w:rFonts w:ascii="Simplified Arabic" w:hAnsi="Simplified Arabic" w:cs="Simplified Arabic"/>
          <w:sz w:val="28"/>
          <w:szCs w:val="28"/>
          <w:vertAlign w:val="superscript"/>
        </w:rPr>
        <w:footnoteReference w:id="301"/>
      </w:r>
      <w:r w:rsidRPr="008335FC">
        <w:rPr>
          <w:rFonts w:ascii="Simplified Arabic" w:hAnsi="Simplified Arabic" w:cs="Simplified Arabic"/>
          <w:sz w:val="28"/>
          <w:szCs w:val="28"/>
          <w:vertAlign w:val="superscript"/>
        </w:rPr>
        <w:t>)</w:t>
      </w:r>
      <w:r w:rsidRPr="008335FC">
        <w:rPr>
          <w:rFonts w:ascii="Simplified Arabic" w:hAnsi="Simplified Arabic" w:cs="Simplified Arabic" w:hint="cs"/>
          <w:sz w:val="28"/>
          <w:szCs w:val="28"/>
          <w:rtl/>
        </w:rPr>
        <w:t>, أما بخصوص قانون الوظائف رقم (84) لسنة 1984 فقد نص</w:t>
      </w:r>
      <w:r w:rsidR="00A45164">
        <w:rPr>
          <w:rFonts w:ascii="Simplified Arabic" w:hAnsi="Simplified Arabic" w:cs="Simplified Arabic" w:hint="cs"/>
          <w:sz w:val="28"/>
          <w:szCs w:val="28"/>
          <w:rtl/>
        </w:rPr>
        <w:t>ت</w:t>
      </w:r>
      <w:r w:rsidRPr="008335FC">
        <w:rPr>
          <w:rFonts w:ascii="Simplified Arabic" w:hAnsi="Simplified Arabic" w:cs="Simplified Arabic" w:hint="cs"/>
          <w:sz w:val="28"/>
          <w:szCs w:val="28"/>
          <w:rtl/>
        </w:rPr>
        <w:t xml:space="preserve"> المادة الثانية منه على</w:t>
      </w:r>
      <w:r w:rsidR="00817F8E">
        <w:rPr>
          <w:rFonts w:ascii="Simplified Arabic" w:hAnsi="Simplified Arabic" w:cs="Simplified Arabic" w:hint="cs"/>
          <w:sz w:val="28"/>
          <w:szCs w:val="28"/>
          <w:rtl/>
        </w:rPr>
        <w:t xml:space="preserve"> أن</w:t>
      </w:r>
      <w:r w:rsidRPr="008335FC">
        <w:rPr>
          <w:rFonts w:ascii="Simplified Arabic" w:hAnsi="Simplified Arabic" w:cs="Simplified Arabic" w:hint="cs"/>
          <w:sz w:val="28"/>
          <w:szCs w:val="28"/>
          <w:rtl/>
        </w:rPr>
        <w:t xml:space="preserve"> (تسري أحكام هذا الباب الأول على الأشخاص الخاضعين لأحكام الباب الأول من نظام الخدمة المدني</w:t>
      </w:r>
      <w:r w:rsidR="006B13C7">
        <w:rPr>
          <w:rFonts w:ascii="Simplified Arabic" w:hAnsi="Simplified Arabic" w:cs="Simplified Arabic" w:hint="cs"/>
          <w:sz w:val="28"/>
          <w:szCs w:val="28"/>
          <w:rtl/>
        </w:rPr>
        <w:t>ة والمعينين بوقت كامل لشغل وظيف</w:t>
      </w:r>
      <w:r w:rsidRPr="008335FC">
        <w:rPr>
          <w:rFonts w:ascii="Simplified Arabic" w:hAnsi="Simplified Arabic" w:cs="Simplified Arabic" w:hint="cs"/>
          <w:sz w:val="28"/>
          <w:szCs w:val="28"/>
          <w:rtl/>
        </w:rPr>
        <w:t>ة دائمة</w:t>
      </w:r>
      <w:r w:rsidR="0061314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والمعينين في درجة من درجات الهرم الوظيفي لدوائر الدولة المركزية والمرافق الخارجية التابعة لها أو في مؤسسات الدولة العامة), فيلاحظ أنه أضاف شرطاً جديداً لإسباغ صفة الموظف العام</w:t>
      </w:r>
      <w:r w:rsidR="00817F8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وتمييزه عن غيره وهو شرط الوقت</w:t>
      </w:r>
      <w:r w:rsidR="0061314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أو الدوام الكامل وليس الجزئي</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02"/>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xml:space="preserve">, </w:t>
      </w:r>
      <w:r w:rsidRPr="008335FC">
        <w:rPr>
          <w:rFonts w:ascii="Simplified Arabic" w:hAnsi="Simplified Arabic" w:cs="Simplified Arabic" w:hint="cs"/>
          <w:sz w:val="28"/>
          <w:szCs w:val="28"/>
          <w:rtl/>
        </w:rPr>
        <w:lastRenderedPageBreak/>
        <w:t>فيتضح لنا مما سبق إيراده من نصوص تشريعية, أن الموظف العام هو الشخص الوحيد الذي يتمتع بضمانة المواجهة وتتقيد السلطة التأديب</w:t>
      </w:r>
      <w:r w:rsidR="00817F8E">
        <w:rPr>
          <w:rFonts w:ascii="Simplified Arabic" w:hAnsi="Simplified Arabic" w:cs="Simplified Arabic" w:hint="cs"/>
          <w:sz w:val="28"/>
          <w:szCs w:val="28"/>
          <w:rtl/>
        </w:rPr>
        <w:t>ية اتجاهه بإعمالها, وهذا يحثنا على ا</w:t>
      </w:r>
      <w:r w:rsidRPr="008335FC">
        <w:rPr>
          <w:rFonts w:ascii="Simplified Arabic" w:hAnsi="Simplified Arabic" w:cs="Simplified Arabic" w:hint="cs"/>
          <w:sz w:val="28"/>
          <w:szCs w:val="28"/>
          <w:rtl/>
        </w:rPr>
        <w:t xml:space="preserve">لتساؤل عن مصير بقية العاملين في حالة ارتكابهم مخالفة معينة, </w:t>
      </w:r>
      <w:r w:rsidRPr="008335FC">
        <w:rPr>
          <w:rFonts w:ascii="Simplified Arabic" w:hAnsi="Simplified Arabic" w:cs="Simplified Arabic" w:hint="cs"/>
          <w:b/>
          <w:bCs/>
          <w:sz w:val="28"/>
          <w:szCs w:val="28"/>
          <w:rtl/>
        </w:rPr>
        <w:t>فهل تلتزم الإدارة</w:t>
      </w:r>
      <w:r w:rsidR="008B7BDD">
        <w:rPr>
          <w:rFonts w:ascii="Simplified Arabic" w:hAnsi="Simplified Arabic" w:cs="Simplified Arabic" w:hint="cs"/>
          <w:b/>
          <w:bCs/>
          <w:sz w:val="28"/>
          <w:szCs w:val="28"/>
          <w:rtl/>
        </w:rPr>
        <w:t xml:space="preserve"> في فرنسا</w:t>
      </w:r>
      <w:r w:rsidRPr="008335FC">
        <w:rPr>
          <w:rFonts w:ascii="Simplified Arabic" w:hAnsi="Simplified Arabic" w:cs="Simplified Arabic" w:hint="cs"/>
          <w:b/>
          <w:bCs/>
          <w:sz w:val="28"/>
          <w:szCs w:val="28"/>
          <w:rtl/>
        </w:rPr>
        <w:t xml:space="preserve"> حيالهم بإعمال مبدأ المواجهة</w:t>
      </w:r>
      <w:r w:rsidR="004A5E0F">
        <w:rPr>
          <w:rFonts w:ascii="Simplified Arabic" w:hAnsi="Simplified Arabic" w:cs="Simplified Arabic" w:hint="cs"/>
          <w:b/>
          <w:bCs/>
          <w:sz w:val="28"/>
          <w:szCs w:val="28"/>
          <w:rtl/>
        </w:rPr>
        <w:t>,</w:t>
      </w:r>
      <w:r w:rsidRPr="008335FC">
        <w:rPr>
          <w:rFonts w:ascii="Simplified Arabic" w:hAnsi="Simplified Arabic" w:cs="Simplified Arabic" w:hint="cs"/>
          <w:b/>
          <w:bCs/>
          <w:sz w:val="28"/>
          <w:szCs w:val="28"/>
          <w:rtl/>
        </w:rPr>
        <w:t xml:space="preserve"> أم أن سريانها قاصر على المخالفة المرتكبة من الموظف العام فقط؟</w:t>
      </w:r>
      <w:r w:rsidRPr="008335FC">
        <w:rPr>
          <w:rFonts w:ascii="Simplified Arabic" w:hAnsi="Simplified Arabic" w:cs="Simplified Arabic" w:hint="cs"/>
          <w:sz w:val="28"/>
          <w:szCs w:val="28"/>
          <w:rtl/>
        </w:rPr>
        <w:t xml:space="preserve"> </w:t>
      </w:r>
    </w:p>
    <w:p w:rsidR="008335FC" w:rsidRPr="008335FC" w:rsidRDefault="008335FC" w:rsidP="008335FC">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إن القوانين الوظيفية المتعاقبة</w:t>
      </w:r>
      <w:r w:rsidR="006D326C">
        <w:rPr>
          <w:rFonts w:ascii="Simplified Arabic" w:hAnsi="Simplified Arabic" w:cs="Simplified Arabic" w:hint="cs"/>
          <w:sz w:val="28"/>
          <w:szCs w:val="28"/>
          <w:rtl/>
        </w:rPr>
        <w:t xml:space="preserve"> في فرنسا</w:t>
      </w:r>
      <w:r w:rsidRPr="008335FC">
        <w:rPr>
          <w:rFonts w:ascii="Simplified Arabic" w:hAnsi="Simplified Arabic" w:cs="Simplified Arabic" w:hint="cs"/>
          <w:sz w:val="28"/>
          <w:szCs w:val="28"/>
          <w:rtl/>
        </w:rPr>
        <w:t xml:space="preserve"> قد أخرجت من نطاق تطبيقها عدة فئات من العاملين وهم الذين لا تسند لهم وظائف دائمة كالموظفين المؤقتين والمعاونين والموظف تحت التمرين (التجربة) قبل منحه درجة التثبيت</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03"/>
      </w:r>
      <w:r w:rsidRPr="008335FC">
        <w:rPr>
          <w:rFonts w:ascii="Simplified Arabic" w:hAnsi="Simplified Arabic" w:cs="Simplified Arabic" w:hint="cs"/>
          <w:sz w:val="28"/>
          <w:szCs w:val="28"/>
          <w:vertAlign w:val="superscript"/>
          <w:rtl/>
        </w:rPr>
        <w:t>)</w:t>
      </w:r>
      <w:r w:rsidR="00817F8E">
        <w:rPr>
          <w:rFonts w:ascii="Simplified Arabic" w:hAnsi="Simplified Arabic" w:cs="Simplified Arabic" w:hint="cs"/>
          <w:sz w:val="28"/>
          <w:szCs w:val="28"/>
          <w:rtl/>
        </w:rPr>
        <w:t xml:space="preserve">, </w:t>
      </w:r>
      <w:r w:rsidRPr="008335FC">
        <w:rPr>
          <w:rFonts w:ascii="Simplified Arabic" w:hAnsi="Simplified Arabic" w:cs="Simplified Arabic" w:hint="cs"/>
          <w:sz w:val="28"/>
          <w:szCs w:val="28"/>
          <w:rtl/>
        </w:rPr>
        <w:t>ما يعني عدم امتداد مبدأ المواجهة لهذه الفئات من العاملين, إلا أن حقوق الدفاع من الحقوق</w:t>
      </w:r>
      <w:r w:rsidR="0061314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w:t>
      </w:r>
      <w:r w:rsidR="00A45164">
        <w:rPr>
          <w:rFonts w:ascii="Simplified Arabic" w:hAnsi="Simplified Arabic" w:cs="Simplified Arabic" w:hint="cs"/>
          <w:sz w:val="28"/>
          <w:szCs w:val="28"/>
          <w:rtl/>
        </w:rPr>
        <w:t>الضمانات الأ</w:t>
      </w:r>
      <w:r w:rsidRPr="008335FC">
        <w:rPr>
          <w:rFonts w:ascii="Simplified Arabic" w:hAnsi="Simplified Arabic" w:cs="Simplified Arabic" w:hint="cs"/>
          <w:sz w:val="28"/>
          <w:szCs w:val="28"/>
          <w:rtl/>
        </w:rPr>
        <w:t>ساسية</w:t>
      </w:r>
      <w:r w:rsidR="0061314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المكفولة دستوريا</w:t>
      </w:r>
      <w:r w:rsidR="006D326C">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إذ ذهب الفقه أن نطاق المواجهة لا يقتصر على الموظف العام فقط</w:t>
      </w:r>
      <w:r w:rsidR="00817F8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بل يمتد إلى كل من له علاقة بالإدارة على اختلاف تسمياتهم ومراكزهم القانونية, فيشمل الموظف المؤقت</w:t>
      </w:r>
      <w:r w:rsidR="00613145">
        <w:rPr>
          <w:rFonts w:ascii="Simplified Arabic" w:hAnsi="Simplified Arabic" w:cs="Simplified Arabic" w:hint="cs"/>
          <w:sz w:val="28"/>
          <w:szCs w:val="28"/>
          <w:rtl/>
        </w:rPr>
        <w:t>, وتحت التمرين والمعاونين وموظفي</w:t>
      </w:r>
      <w:r w:rsidRPr="008335FC">
        <w:rPr>
          <w:rFonts w:ascii="Simplified Arabic" w:hAnsi="Simplified Arabic" w:cs="Simplified Arabic" w:hint="cs"/>
          <w:sz w:val="28"/>
          <w:szCs w:val="28"/>
          <w:rtl/>
        </w:rPr>
        <w:t xml:space="preserve"> الإدارات العليا</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04"/>
      </w:r>
      <w:r w:rsidRPr="008335FC">
        <w:rPr>
          <w:rFonts w:ascii="Simplified Arabic" w:hAnsi="Simplified Arabic" w:cs="Simplified Arabic" w:hint="cs"/>
          <w:sz w:val="28"/>
          <w:szCs w:val="28"/>
          <w:vertAlign w:val="superscript"/>
          <w:rtl/>
        </w:rPr>
        <w:t>)</w:t>
      </w:r>
      <w:r w:rsidR="00A45164">
        <w:rPr>
          <w:rFonts w:ascii="Simplified Arabic" w:hAnsi="Simplified Arabic" w:cs="Simplified Arabic" w:hint="cs"/>
          <w:sz w:val="28"/>
          <w:szCs w:val="28"/>
          <w:rtl/>
        </w:rPr>
        <w:t>, ف</w:t>
      </w:r>
      <w:r w:rsidRPr="008335FC">
        <w:rPr>
          <w:rFonts w:ascii="Simplified Arabic" w:hAnsi="Simplified Arabic" w:cs="Simplified Arabic" w:hint="cs"/>
          <w:sz w:val="28"/>
          <w:szCs w:val="28"/>
          <w:rtl/>
        </w:rPr>
        <w:t xml:space="preserve">تسمية </w:t>
      </w:r>
      <w:r w:rsidR="00A45164">
        <w:rPr>
          <w:rFonts w:ascii="Simplified Arabic" w:hAnsi="Simplified Arabic" w:cs="Simplified Arabic" w:hint="cs"/>
          <w:sz w:val="28"/>
          <w:szCs w:val="28"/>
          <w:rtl/>
        </w:rPr>
        <w:t xml:space="preserve">الموظف العام واسعة النطاق </w:t>
      </w:r>
      <w:r w:rsidRPr="008335FC">
        <w:rPr>
          <w:rFonts w:ascii="Simplified Arabic" w:hAnsi="Simplified Arabic" w:cs="Simplified Arabic" w:hint="cs"/>
          <w:sz w:val="28"/>
          <w:szCs w:val="28"/>
          <w:rtl/>
        </w:rPr>
        <w:t>تطلق على العاملين بالإدارات الحكومية</w:t>
      </w:r>
      <w:r w:rsidR="00A45164">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شاملاً بذلك العاملين بعقود معينة والمستخدمين في دوائر الحكومة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05"/>
      </w:r>
      <w:r w:rsidRPr="008335FC">
        <w:rPr>
          <w:rFonts w:ascii="Simplified Arabic" w:hAnsi="Simplified Arabic" w:cs="Simplified Arabic" w:hint="cs"/>
          <w:sz w:val="28"/>
          <w:szCs w:val="28"/>
          <w:vertAlign w:val="superscript"/>
          <w:rtl/>
        </w:rPr>
        <w:t>)</w:t>
      </w:r>
      <w:r w:rsidR="006A5A62">
        <w:rPr>
          <w:rFonts w:ascii="Simplified Arabic" w:hAnsi="Simplified Arabic" w:cs="Simplified Arabic" w:hint="cs"/>
          <w:sz w:val="28"/>
          <w:szCs w:val="28"/>
          <w:rtl/>
        </w:rPr>
        <w:t>, كما أن قانون 17/ تموز</w:t>
      </w:r>
      <w:r w:rsidRPr="008335FC">
        <w:rPr>
          <w:rFonts w:ascii="Simplified Arabic" w:hAnsi="Simplified Arabic" w:cs="Simplified Arabic" w:hint="cs"/>
          <w:sz w:val="28"/>
          <w:szCs w:val="28"/>
          <w:rtl/>
        </w:rPr>
        <w:t>/ 1978 قد استعمل مصطلح الأشخاص مما يعني</w:t>
      </w:r>
      <w:r w:rsidR="00613145">
        <w:rPr>
          <w:rFonts w:ascii="Simplified Arabic" w:hAnsi="Simplified Arabic" w:cs="Simplified Arabic" w:hint="cs"/>
          <w:sz w:val="28"/>
          <w:szCs w:val="28"/>
          <w:rtl/>
        </w:rPr>
        <w:t xml:space="preserve"> توسيع نطاق المستفيدين من حق الا</w:t>
      </w:r>
      <w:r w:rsidRPr="008335FC">
        <w:rPr>
          <w:rFonts w:ascii="Simplified Arabic" w:hAnsi="Simplified Arabic" w:cs="Simplified Arabic" w:hint="cs"/>
          <w:sz w:val="28"/>
          <w:szCs w:val="28"/>
          <w:rtl/>
        </w:rPr>
        <w:t>طلاع</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06"/>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وفضلاً عما تقدم</w:t>
      </w:r>
      <w:r w:rsidR="00817F8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فإن قانون ا</w:t>
      </w:r>
      <w:r w:rsidR="00724A25">
        <w:rPr>
          <w:rFonts w:ascii="Simplified Arabic" w:hAnsi="Simplified Arabic" w:cs="Simplified Arabic" w:hint="cs"/>
          <w:sz w:val="28"/>
          <w:szCs w:val="28"/>
          <w:rtl/>
        </w:rPr>
        <w:t>لوظيف</w:t>
      </w:r>
      <w:r w:rsidRPr="008335FC">
        <w:rPr>
          <w:rFonts w:ascii="Simplified Arabic" w:hAnsi="Simplified Arabic" w:cs="Simplified Arabic" w:hint="cs"/>
          <w:sz w:val="28"/>
          <w:szCs w:val="28"/>
          <w:rtl/>
        </w:rPr>
        <w:t>ة العامة لسنة 1983 قد نص في المادة (18</w:t>
      </w:r>
      <w:r w:rsidR="00613145">
        <w:rPr>
          <w:rFonts w:ascii="Simplified Arabic" w:hAnsi="Simplified Arabic" w:cs="Simplified Arabic" w:hint="cs"/>
          <w:sz w:val="28"/>
          <w:szCs w:val="28"/>
          <w:rtl/>
        </w:rPr>
        <w:t>) على التزام السلطة التأديبية با</w:t>
      </w:r>
      <w:r w:rsidRPr="008335FC">
        <w:rPr>
          <w:rFonts w:ascii="Simplified Arabic" w:hAnsi="Simplified Arabic" w:cs="Simplified Arabic" w:hint="cs"/>
          <w:sz w:val="28"/>
          <w:szCs w:val="28"/>
          <w:rtl/>
        </w:rPr>
        <w:t>تباع الإجراءات المنصوص عليها في المادة (65) من قانو</w:t>
      </w:r>
      <w:r w:rsidR="00613145">
        <w:rPr>
          <w:rFonts w:ascii="Simplified Arabic" w:hAnsi="Simplified Arabic" w:cs="Simplified Arabic" w:hint="cs"/>
          <w:sz w:val="28"/>
          <w:szCs w:val="28"/>
          <w:rtl/>
        </w:rPr>
        <w:t>ن</w:t>
      </w:r>
      <w:r w:rsidRPr="008335FC">
        <w:rPr>
          <w:rFonts w:ascii="Simplified Arabic" w:hAnsi="Simplified Arabic" w:cs="Simplified Arabic" w:hint="cs"/>
          <w:sz w:val="28"/>
          <w:szCs w:val="28"/>
          <w:rtl/>
        </w:rPr>
        <w:t xml:space="preserve"> 22 لسنة 1905 ولدى الرجوع إلى نص </w:t>
      </w:r>
      <w:r w:rsidR="00613145">
        <w:rPr>
          <w:rFonts w:ascii="Simplified Arabic" w:hAnsi="Simplified Arabic" w:cs="Simplified Arabic" w:hint="cs"/>
          <w:sz w:val="28"/>
          <w:szCs w:val="28"/>
          <w:rtl/>
        </w:rPr>
        <w:t>المادة (65) نجد أنها منحت حق الا</w:t>
      </w:r>
      <w:r w:rsidRPr="008335FC">
        <w:rPr>
          <w:rFonts w:ascii="Simplified Arabic" w:hAnsi="Simplified Arabic" w:cs="Simplified Arabic" w:hint="cs"/>
          <w:sz w:val="28"/>
          <w:szCs w:val="28"/>
          <w:rtl/>
        </w:rPr>
        <w:t>طلاع على الأوراق التحقيقية إلى الموظفين العموم</w:t>
      </w:r>
      <w:r w:rsidR="00613145">
        <w:rPr>
          <w:rFonts w:ascii="Simplified Arabic" w:hAnsi="Simplified Arabic" w:cs="Simplified Arabic" w:hint="cs"/>
          <w:sz w:val="28"/>
          <w:szCs w:val="28"/>
          <w:rtl/>
        </w:rPr>
        <w:t>ي</w:t>
      </w:r>
      <w:r w:rsidRPr="008335FC">
        <w:rPr>
          <w:rFonts w:ascii="Simplified Arabic" w:hAnsi="Simplified Arabic" w:cs="Simplified Arabic" w:hint="cs"/>
          <w:sz w:val="28"/>
          <w:szCs w:val="28"/>
          <w:rtl/>
        </w:rPr>
        <w:t>ين</w:t>
      </w:r>
      <w:r w:rsidR="0061314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والعسكر</w:t>
      </w:r>
      <w:r w:rsidR="00613145">
        <w:rPr>
          <w:rFonts w:ascii="Simplified Arabic" w:hAnsi="Simplified Arabic" w:cs="Simplified Arabic" w:hint="cs"/>
          <w:sz w:val="28"/>
          <w:szCs w:val="28"/>
          <w:rtl/>
        </w:rPr>
        <w:t>ي</w:t>
      </w:r>
      <w:r w:rsidRPr="008335FC">
        <w:rPr>
          <w:rFonts w:ascii="Simplified Arabic" w:hAnsi="Simplified Arabic" w:cs="Simplified Arabic" w:hint="cs"/>
          <w:sz w:val="28"/>
          <w:szCs w:val="28"/>
          <w:rtl/>
        </w:rPr>
        <w:t>ين</w:t>
      </w:r>
      <w:r w:rsidR="0061314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وكل المستخدمين والعمال في جميع الإدارات الحكومية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07"/>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وقد فسر مجلس الدولة الفرنسي هذا النص تفسيراً واسعاً كاشفاً عن اتساع دائرة تطبيق مبدأ المواجهة وعدم تقييد تطبيقه بالمخالفة المرتكبة من الموظف العام فقط</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08"/>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وكما نصت الفقرة (3) من المادة( 8) من مرسو</w:t>
      </w:r>
      <w:r w:rsidR="006A5A62">
        <w:rPr>
          <w:rFonts w:ascii="Simplified Arabic" w:hAnsi="Simplified Arabic" w:cs="Simplified Arabic" w:hint="cs"/>
          <w:sz w:val="28"/>
          <w:szCs w:val="28"/>
          <w:rtl/>
        </w:rPr>
        <w:t>م (28) تشرين الثاني</w:t>
      </w:r>
      <w:r w:rsidRPr="008335FC">
        <w:rPr>
          <w:rFonts w:ascii="Simplified Arabic" w:hAnsi="Simplified Arabic" w:cs="Simplified Arabic" w:hint="cs"/>
          <w:sz w:val="28"/>
          <w:szCs w:val="28"/>
          <w:rtl/>
        </w:rPr>
        <w:t xml:space="preserve"> </w:t>
      </w:r>
      <w:r w:rsidR="00613145">
        <w:rPr>
          <w:rFonts w:ascii="Simplified Arabic" w:hAnsi="Simplified Arabic" w:cs="Simplified Arabic" w:hint="cs"/>
          <w:sz w:val="28"/>
          <w:szCs w:val="28"/>
          <w:rtl/>
        </w:rPr>
        <w:t xml:space="preserve">لسنة 1983 </w:t>
      </w:r>
      <w:r w:rsidRPr="008335FC">
        <w:rPr>
          <w:rFonts w:ascii="Simplified Arabic" w:hAnsi="Simplified Arabic" w:cs="Simplified Arabic" w:hint="cs"/>
          <w:sz w:val="28"/>
          <w:szCs w:val="28"/>
          <w:rtl/>
        </w:rPr>
        <w:t xml:space="preserve">المتعلق بتنظيم العلاقات بين </w:t>
      </w:r>
      <w:r w:rsidRPr="008335FC">
        <w:rPr>
          <w:rFonts w:ascii="Simplified Arabic" w:hAnsi="Simplified Arabic" w:cs="Simplified Arabic" w:hint="cs"/>
          <w:sz w:val="28"/>
          <w:szCs w:val="28"/>
          <w:rtl/>
        </w:rPr>
        <w:lastRenderedPageBreak/>
        <w:t>الإدارة ومستعملي المرافق بضرورة السماح لصاحب الشأن بتقديم ملاحظاته مكتوبة, و</w:t>
      </w:r>
      <w:r w:rsidR="00613145">
        <w:rPr>
          <w:rFonts w:ascii="Simplified Arabic" w:hAnsi="Simplified Arabic" w:cs="Simplified Arabic" w:hint="cs"/>
          <w:sz w:val="28"/>
          <w:szCs w:val="28"/>
          <w:rtl/>
        </w:rPr>
        <w:t xml:space="preserve">جاء في الفقرة (8) من المادة نفسها </w:t>
      </w:r>
      <w:r w:rsidRPr="008335FC">
        <w:rPr>
          <w:rFonts w:ascii="Simplified Arabic" w:hAnsi="Simplified Arabic" w:cs="Simplified Arabic" w:hint="cs"/>
          <w:sz w:val="28"/>
          <w:szCs w:val="28"/>
          <w:rtl/>
        </w:rPr>
        <w:t>وجوب سماع</w:t>
      </w:r>
      <w:r w:rsidR="00613145">
        <w:rPr>
          <w:rFonts w:ascii="Simplified Arabic" w:hAnsi="Simplified Arabic" w:cs="Simplified Arabic" w:hint="cs"/>
          <w:sz w:val="28"/>
          <w:szCs w:val="28"/>
          <w:rtl/>
        </w:rPr>
        <w:t xml:space="preserve"> دفاع صاحب الشأن الذي يحضر بنفسه,</w:t>
      </w:r>
      <w:r w:rsidRPr="008335FC">
        <w:rPr>
          <w:rFonts w:ascii="Simplified Arabic" w:hAnsi="Simplified Arabic" w:cs="Simplified Arabic" w:hint="cs"/>
          <w:sz w:val="28"/>
          <w:szCs w:val="28"/>
          <w:rtl/>
        </w:rPr>
        <w:t xml:space="preserve"> أو بالنيابة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09"/>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وفيما يخص العمال</w:t>
      </w:r>
      <w:r w:rsidR="00817F8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فقد كان بإمكان صاحب العمل إيقاع أية عقوبة على العامل دون أن يكون ملزماً بمراعاة مب</w:t>
      </w:r>
      <w:r w:rsidR="006D326C">
        <w:rPr>
          <w:rFonts w:ascii="Simplified Arabic" w:hAnsi="Simplified Arabic" w:cs="Simplified Arabic" w:hint="cs"/>
          <w:sz w:val="28"/>
          <w:szCs w:val="28"/>
          <w:rtl/>
        </w:rPr>
        <w:t>دأ المواجهة, غير أن الوضع قد تغ</w:t>
      </w:r>
      <w:r w:rsidRPr="008335FC">
        <w:rPr>
          <w:rFonts w:ascii="Simplified Arabic" w:hAnsi="Simplified Arabic" w:cs="Simplified Arabic" w:hint="cs"/>
          <w:sz w:val="28"/>
          <w:szCs w:val="28"/>
          <w:rtl/>
        </w:rPr>
        <w:t>ير</w:t>
      </w:r>
      <w:r w:rsidR="00817F8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ولم يعد بإمكانه إيقاع أية عقوبة</w:t>
      </w:r>
      <w:r w:rsidR="00613145">
        <w:rPr>
          <w:rFonts w:ascii="Simplified Arabic" w:hAnsi="Simplified Arabic" w:cs="Simplified Arabic" w:hint="cs"/>
          <w:sz w:val="28"/>
          <w:szCs w:val="28"/>
          <w:rtl/>
        </w:rPr>
        <w:t xml:space="preserve"> من</w:t>
      </w:r>
      <w:r w:rsidRPr="008335FC">
        <w:rPr>
          <w:rFonts w:ascii="Simplified Arabic" w:hAnsi="Simplified Arabic" w:cs="Simplified Arabic" w:hint="cs"/>
          <w:sz w:val="28"/>
          <w:szCs w:val="28"/>
          <w:rtl/>
        </w:rPr>
        <w:t xml:space="preserve"> دون إخباره</w:t>
      </w:r>
      <w:r w:rsidR="00613145">
        <w:rPr>
          <w:rFonts w:ascii="Simplified Arabic" w:hAnsi="Simplified Arabic" w:cs="Simplified Arabic" w:hint="cs"/>
          <w:sz w:val="28"/>
          <w:szCs w:val="28"/>
          <w:rtl/>
        </w:rPr>
        <w:t>, ومنحه حق الا</w:t>
      </w:r>
      <w:r w:rsidRPr="008335FC">
        <w:rPr>
          <w:rFonts w:ascii="Simplified Arabic" w:hAnsi="Simplified Arabic" w:cs="Simplified Arabic" w:hint="cs"/>
          <w:sz w:val="28"/>
          <w:szCs w:val="28"/>
          <w:rtl/>
        </w:rPr>
        <w:t>طلاع على أية ورقة</w:t>
      </w:r>
      <w:r w:rsidR="0061314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أو مستند وارد في ملف القضية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10"/>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xml:space="preserve">, كما أن النطاق الشخصي لمبدأ المواجهة في فرنسا لا يتعلق تطبيقه بأعوان الدولة فقط, وإنما أخذ يمتد إلى الأفراد العاديين في حالة مخالفتهم لأنظمة الإدارة, وهذا ما قضى به مجلس الدولة في قضية </w:t>
      </w:r>
      <w:r w:rsidR="00E47BCD">
        <w:rPr>
          <w:rFonts w:ascii="Simplified Arabic" w:hAnsi="Simplified Arabic" w:cs="Simplified Arabic" w:hint="cs"/>
          <w:sz w:val="28"/>
          <w:szCs w:val="28"/>
          <w:rtl/>
        </w:rPr>
        <w:t xml:space="preserve">السيدة </w:t>
      </w:r>
      <w:proofErr w:type="spellStart"/>
      <w:r w:rsidR="00E47BCD">
        <w:rPr>
          <w:rFonts w:ascii="Simplified Arabic" w:hAnsi="Simplified Arabic" w:cs="Simplified Arabic" w:hint="cs"/>
          <w:sz w:val="28"/>
          <w:szCs w:val="28"/>
          <w:rtl/>
        </w:rPr>
        <w:t>ترومبييه</w:t>
      </w:r>
      <w:proofErr w:type="spellEnd"/>
      <w:r w:rsidR="00E47BCD">
        <w:rPr>
          <w:rFonts w:ascii="Simplified Arabic" w:hAnsi="Simplified Arabic" w:cs="Simplified Arabic" w:hint="cs"/>
          <w:sz w:val="28"/>
          <w:szCs w:val="28"/>
          <w:rtl/>
        </w:rPr>
        <w:t xml:space="preserve"> وتتلخص وقائعه</w:t>
      </w:r>
      <w:r w:rsidR="00A57473">
        <w:rPr>
          <w:rFonts w:ascii="Simplified Arabic" w:hAnsi="Simplified Arabic" w:cs="Simplified Arabic" w:hint="cs"/>
          <w:sz w:val="28"/>
          <w:szCs w:val="28"/>
          <w:rtl/>
        </w:rPr>
        <w:t>ا</w:t>
      </w:r>
      <w:r w:rsidR="00E47BCD">
        <w:rPr>
          <w:rFonts w:ascii="Simplified Arabic" w:hAnsi="Simplified Arabic" w:cs="Simplified Arabic" w:hint="cs"/>
          <w:sz w:val="28"/>
          <w:szCs w:val="28"/>
          <w:rtl/>
        </w:rPr>
        <w:t xml:space="preserve"> (إ</w:t>
      </w:r>
      <w:r w:rsidRPr="008335FC">
        <w:rPr>
          <w:rFonts w:ascii="Simplified Arabic" w:hAnsi="Simplified Arabic" w:cs="Simplified Arabic" w:hint="cs"/>
          <w:sz w:val="28"/>
          <w:szCs w:val="28"/>
          <w:rtl/>
        </w:rPr>
        <w:t>ن مدير السين قام بسحب ترخيص كان ممنوحا للسيدة لبيع الجرائد في كشك بباريس وقد طعنت لقيام القرار على أسباب لا ترجع لها وأنه كان يفترض إخطاره</w:t>
      </w:r>
      <w:r w:rsidR="004573DA">
        <w:rPr>
          <w:rFonts w:ascii="Simplified Arabic" w:hAnsi="Simplified Arabic" w:cs="Simplified Arabic" w:hint="cs"/>
          <w:sz w:val="28"/>
          <w:szCs w:val="28"/>
          <w:rtl/>
        </w:rPr>
        <w:t>ا وتمكينها من الدفاع عما منسوب إ</w:t>
      </w:r>
      <w:r w:rsidRPr="008335FC">
        <w:rPr>
          <w:rFonts w:ascii="Simplified Arabic" w:hAnsi="Simplified Arabic" w:cs="Simplified Arabic" w:hint="cs"/>
          <w:sz w:val="28"/>
          <w:szCs w:val="28"/>
          <w:rtl/>
        </w:rPr>
        <w:t>ليها قبل إصدار القرار)</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11"/>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فمن خلال هذا القرار تبنى مجلس الدولة الفرنسي ما جاء في تقرير مفوض المجلس (</w:t>
      </w:r>
      <w:proofErr w:type="spellStart"/>
      <w:r w:rsidRPr="008335FC">
        <w:rPr>
          <w:rFonts w:ascii="Simplified Arabic" w:hAnsi="Simplified Arabic" w:cs="Simplified Arabic"/>
          <w:sz w:val="28"/>
          <w:szCs w:val="28"/>
        </w:rPr>
        <w:t>chenot</w:t>
      </w:r>
      <w:proofErr w:type="spellEnd"/>
      <w:r w:rsidRPr="008335FC">
        <w:rPr>
          <w:rFonts w:ascii="Simplified Arabic" w:hAnsi="Simplified Arabic" w:cs="Simplified Arabic" w:hint="cs"/>
          <w:sz w:val="28"/>
          <w:szCs w:val="28"/>
          <w:rtl/>
        </w:rPr>
        <w:t>) إذ جاء فيه حين ينطوي القرار الإداري على جزاء له تأثير على المركز القانوني لأي فرد</w:t>
      </w:r>
      <w:r w:rsidR="00817F8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فإن القضاء مستقر على ضرورة أن يضمن لصاحب الشأن حق مناقشة الوقائع المنسوبة إليه</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12"/>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xml:space="preserve">, وأخيراً فإن مجلس الدولة أخذ بوجوب إعمال مبدأ المواجهة بالنسبة لقرارات معينة, ومنها قرارات فرض </w:t>
      </w:r>
      <w:proofErr w:type="spellStart"/>
      <w:r w:rsidRPr="008335FC">
        <w:rPr>
          <w:rFonts w:ascii="Simplified Arabic" w:hAnsi="Simplified Arabic" w:cs="Simplified Arabic" w:hint="cs"/>
          <w:sz w:val="28"/>
          <w:szCs w:val="28"/>
          <w:rtl/>
        </w:rPr>
        <w:t>الجزاءات</w:t>
      </w:r>
      <w:proofErr w:type="spellEnd"/>
      <w:r w:rsidRPr="008335FC">
        <w:rPr>
          <w:rFonts w:ascii="Simplified Arabic" w:hAnsi="Simplified Arabic" w:cs="Simplified Arabic" w:hint="cs"/>
          <w:sz w:val="28"/>
          <w:szCs w:val="28"/>
          <w:rtl/>
        </w:rPr>
        <w:t>, والقرارات التي تلحق مساساً شديداً في مركز الفرد, أي أن معيار تطبيق مبدأ المواجهة هو أنه بمجرد ما يكون للقرار الإداري طابع الجزاء تعين احترامه</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13"/>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فيظهر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لنا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تقدم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تلتزم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بإعمال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يخص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المرتكبة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w:t>
      </w:r>
      <w:r w:rsidR="00817F8E">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يمتد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إعمالها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ترتكب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علاقة</w:t>
      </w:r>
      <w:r w:rsidR="00613145">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ارتباط</w:t>
      </w:r>
      <w:r w:rsidRPr="008335FC">
        <w:rPr>
          <w:rFonts w:ascii="Simplified Arabic" w:hAnsi="Simplified Arabic" w:cs="Simplified Arabic"/>
          <w:sz w:val="28"/>
          <w:szCs w:val="28"/>
          <w:rtl/>
        </w:rPr>
        <w:t xml:space="preserve"> </w:t>
      </w:r>
      <w:r w:rsidR="009C0EDD">
        <w:rPr>
          <w:rFonts w:ascii="Simplified Arabic" w:hAnsi="Simplified Arabic" w:cs="Simplified Arabic" w:hint="cs"/>
          <w:sz w:val="28"/>
          <w:szCs w:val="28"/>
          <w:rtl/>
        </w:rPr>
        <w:t>بها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متعاقد</w:t>
      </w:r>
      <w:r w:rsidR="00613145">
        <w:rPr>
          <w:rFonts w:ascii="Simplified Arabic" w:hAnsi="Simplified Arabic" w:cs="Simplified Arabic" w:hint="cs"/>
          <w:sz w:val="28"/>
          <w:szCs w:val="28"/>
          <w:rtl/>
        </w:rPr>
        <w:t>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موظف</w:t>
      </w:r>
      <w:r w:rsidR="00613145">
        <w:rPr>
          <w:rFonts w:ascii="Simplified Arabic" w:hAnsi="Simplified Arabic" w:cs="Simplified Arabic" w:hint="cs"/>
          <w:sz w:val="28"/>
          <w:szCs w:val="28"/>
          <w:rtl/>
        </w:rPr>
        <w:t>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مؤقت</w:t>
      </w:r>
      <w:r w:rsidR="00613145">
        <w:rPr>
          <w:rFonts w:ascii="Simplified Arabic" w:hAnsi="Simplified Arabic" w:cs="Simplified Arabic" w:hint="cs"/>
          <w:sz w:val="28"/>
          <w:szCs w:val="28"/>
          <w:rtl/>
        </w:rPr>
        <w:t>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مستخدم</w:t>
      </w:r>
      <w:r w:rsidR="00613145">
        <w:rPr>
          <w:rFonts w:ascii="Simplified Arabic" w:hAnsi="Simplified Arabic" w:cs="Simplified Arabic" w:hint="cs"/>
          <w:sz w:val="28"/>
          <w:szCs w:val="28"/>
          <w:rtl/>
        </w:rPr>
        <w:t>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وغيرهم.</w:t>
      </w:r>
      <w:r w:rsidRPr="008335FC">
        <w:rPr>
          <w:rFonts w:ascii="Simplified Arabic" w:hAnsi="Simplified Arabic" w:cs="Simplified Arabic"/>
          <w:sz w:val="28"/>
          <w:szCs w:val="28"/>
          <w:rtl/>
        </w:rPr>
        <w:t xml:space="preserve">  </w:t>
      </w:r>
    </w:p>
    <w:p w:rsidR="009A72A1" w:rsidRDefault="008335FC" w:rsidP="008E662E">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أما في مصر</w:t>
      </w:r>
      <w:r w:rsidR="00817F8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فقد صدر أول قانون عام للموظفين</w:t>
      </w:r>
      <w:r w:rsidR="00817F8E">
        <w:rPr>
          <w:rFonts w:ascii="Simplified Arabic" w:hAnsi="Simplified Arabic" w:cs="Simplified Arabic" w:hint="cs"/>
          <w:sz w:val="28"/>
          <w:szCs w:val="28"/>
          <w:rtl/>
        </w:rPr>
        <w:t>,</w:t>
      </w:r>
      <w:r w:rsidR="00613145">
        <w:rPr>
          <w:rFonts w:ascii="Simplified Arabic" w:hAnsi="Simplified Arabic" w:cs="Simplified Arabic" w:hint="cs"/>
          <w:sz w:val="28"/>
          <w:szCs w:val="28"/>
          <w:rtl/>
        </w:rPr>
        <w:t xml:space="preserve"> وهو قانون رقم (210) لسنة 1951 </w:t>
      </w:r>
      <w:r w:rsidRPr="008335FC">
        <w:rPr>
          <w:rFonts w:ascii="Simplified Arabic" w:hAnsi="Simplified Arabic" w:cs="Simplified Arabic" w:hint="cs"/>
          <w:sz w:val="28"/>
          <w:szCs w:val="28"/>
          <w:rtl/>
        </w:rPr>
        <w:t>الذي أقر التفرقة بين الموظف</w:t>
      </w:r>
      <w:r w:rsidR="009C0EDD">
        <w:rPr>
          <w:rFonts w:ascii="Simplified Arabic" w:hAnsi="Simplified Arabic" w:cs="Simplified Arabic" w:hint="cs"/>
          <w:sz w:val="28"/>
          <w:szCs w:val="28"/>
          <w:rtl/>
        </w:rPr>
        <w:t xml:space="preserve"> </w:t>
      </w:r>
      <w:r w:rsidRPr="008335FC">
        <w:rPr>
          <w:rFonts w:ascii="Simplified Arabic" w:hAnsi="Simplified Arabic" w:cs="Simplified Arabic" w:hint="cs"/>
          <w:sz w:val="28"/>
          <w:szCs w:val="28"/>
          <w:rtl/>
        </w:rPr>
        <w:t>والمستخدم, فقد تناول أحكام الموظف في ال</w:t>
      </w:r>
      <w:r w:rsidR="00A45164">
        <w:rPr>
          <w:rFonts w:ascii="Simplified Arabic" w:hAnsi="Simplified Arabic" w:cs="Simplified Arabic" w:hint="cs"/>
          <w:sz w:val="28"/>
          <w:szCs w:val="28"/>
          <w:rtl/>
        </w:rPr>
        <w:t>باب الأول منه</w:t>
      </w:r>
      <w:r w:rsidR="00817F8E">
        <w:rPr>
          <w:rFonts w:ascii="Simplified Arabic" w:hAnsi="Simplified Arabic" w:cs="Simplified Arabic" w:hint="cs"/>
          <w:sz w:val="28"/>
          <w:szCs w:val="28"/>
          <w:rtl/>
        </w:rPr>
        <w:t>,</w:t>
      </w:r>
      <w:r w:rsidR="00A45164">
        <w:rPr>
          <w:rFonts w:ascii="Simplified Arabic" w:hAnsi="Simplified Arabic" w:cs="Simplified Arabic" w:hint="cs"/>
          <w:sz w:val="28"/>
          <w:szCs w:val="28"/>
          <w:rtl/>
        </w:rPr>
        <w:t xml:space="preserve"> وجاء في المادة الأُولى</w:t>
      </w:r>
      <w:r w:rsidRPr="008335FC">
        <w:rPr>
          <w:rFonts w:ascii="Simplified Arabic" w:hAnsi="Simplified Arabic" w:cs="Simplified Arabic" w:hint="cs"/>
          <w:sz w:val="28"/>
          <w:szCs w:val="28"/>
          <w:rtl/>
        </w:rPr>
        <w:t xml:space="preserve"> على أنه تسري أحكامه على الموظفين الداخلي</w:t>
      </w:r>
      <w:r w:rsidR="00613145">
        <w:rPr>
          <w:rFonts w:ascii="Simplified Arabic" w:hAnsi="Simplified Arabic" w:cs="Simplified Arabic" w:hint="cs"/>
          <w:sz w:val="28"/>
          <w:szCs w:val="28"/>
          <w:rtl/>
        </w:rPr>
        <w:t>ن في الهيئة</w:t>
      </w:r>
      <w:r w:rsidR="00817F8E">
        <w:rPr>
          <w:rFonts w:ascii="Simplified Arabic" w:hAnsi="Simplified Arabic" w:cs="Simplified Arabic" w:hint="cs"/>
          <w:sz w:val="28"/>
          <w:szCs w:val="28"/>
          <w:rtl/>
        </w:rPr>
        <w:t>,</w:t>
      </w:r>
      <w:r w:rsidR="00613145">
        <w:rPr>
          <w:rFonts w:ascii="Simplified Arabic" w:hAnsi="Simplified Arabic" w:cs="Simplified Arabic" w:hint="cs"/>
          <w:sz w:val="28"/>
          <w:szCs w:val="28"/>
          <w:rtl/>
        </w:rPr>
        <w:t xml:space="preserve"> سواء كانوا مثبتين أم</w:t>
      </w:r>
      <w:r w:rsidR="009C0EDD">
        <w:rPr>
          <w:rFonts w:ascii="Simplified Arabic" w:hAnsi="Simplified Arabic" w:cs="Simplified Arabic" w:hint="cs"/>
          <w:sz w:val="28"/>
          <w:szCs w:val="28"/>
          <w:rtl/>
        </w:rPr>
        <w:t xml:space="preserve"> غير مثبتين, و</w:t>
      </w:r>
      <w:r w:rsidRPr="008335FC">
        <w:rPr>
          <w:rFonts w:ascii="Simplified Arabic" w:hAnsi="Simplified Arabic" w:cs="Simplified Arabic" w:hint="cs"/>
          <w:sz w:val="28"/>
          <w:szCs w:val="28"/>
          <w:rtl/>
        </w:rPr>
        <w:t>تناول</w:t>
      </w:r>
      <w:r w:rsidR="009C0EDD">
        <w:rPr>
          <w:rFonts w:ascii="Simplified Arabic" w:hAnsi="Simplified Arabic" w:cs="Simplified Arabic" w:hint="cs"/>
          <w:sz w:val="28"/>
          <w:szCs w:val="28"/>
          <w:rtl/>
        </w:rPr>
        <w:t xml:space="preserve"> المستخدمين في الباب الثاني, كما </w:t>
      </w:r>
      <w:r w:rsidRPr="008335FC">
        <w:rPr>
          <w:rFonts w:ascii="Simplified Arabic" w:hAnsi="Simplified Arabic" w:cs="Simplified Arabic" w:hint="cs"/>
          <w:sz w:val="28"/>
          <w:szCs w:val="28"/>
          <w:rtl/>
        </w:rPr>
        <w:t xml:space="preserve">استخدم مصطلح موظف على من يعين داخل الهيئة ومستخدم </w:t>
      </w:r>
      <w:r w:rsidRPr="008335FC">
        <w:rPr>
          <w:rFonts w:ascii="Simplified Arabic" w:hAnsi="Simplified Arabic" w:cs="Simplified Arabic" w:hint="cs"/>
          <w:sz w:val="28"/>
          <w:szCs w:val="28"/>
          <w:rtl/>
        </w:rPr>
        <w:lastRenderedPageBreak/>
        <w:t>على من يعين خارج الهيئة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14"/>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وقد اشترك المستخدمون مع الموظفين في العديد من الأحكام</w:t>
      </w:r>
      <w:r w:rsidR="004573DA">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إذ أحال القانون الكثير من الأحكام المتعلقة بالموظفين لتطبق على المستخدمين, ولهذا كانوا يعدون (موظفين بالمعنى العام)</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15"/>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وهذا ما جعل الفقه يرى أن المشرع كان يستخدم المصطلحين كمترادفين</w:t>
      </w:r>
      <w:r w:rsidR="00613145">
        <w:rPr>
          <w:rFonts w:ascii="Simplified Arabic" w:hAnsi="Simplified Arabic" w:cs="Simplified Arabic" w:hint="cs"/>
          <w:sz w:val="28"/>
          <w:szCs w:val="28"/>
          <w:rtl/>
        </w:rPr>
        <w:t xml:space="preserve"> من</w:t>
      </w:r>
      <w:r w:rsidRPr="008335FC">
        <w:rPr>
          <w:rFonts w:ascii="Simplified Arabic" w:hAnsi="Simplified Arabic" w:cs="Simplified Arabic" w:hint="cs"/>
          <w:sz w:val="28"/>
          <w:szCs w:val="28"/>
          <w:rtl/>
        </w:rPr>
        <w:t xml:space="preserve"> دون وجود أي معيار محدد</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16"/>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ومن ثم تسري القوانين التأديبية على جميع الموظفين والمستخدمين المثبتين وغير المثبتين</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17"/>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009C0EDD">
        <w:rPr>
          <w:rFonts w:ascii="Simplified Arabic" w:hAnsi="Simplified Arabic" w:cs="Simplified Arabic" w:hint="cs"/>
          <w:sz w:val="28"/>
          <w:szCs w:val="28"/>
          <w:rtl/>
        </w:rPr>
        <w:t xml:space="preserve"> ولا يخضع لأحكام قانون </w:t>
      </w:r>
      <w:r w:rsidR="00A45164">
        <w:rPr>
          <w:rFonts w:ascii="Simplified Arabic" w:hAnsi="Simplified Arabic" w:cs="Simplified Arabic" w:hint="cs"/>
          <w:sz w:val="28"/>
          <w:szCs w:val="28"/>
          <w:rtl/>
        </w:rPr>
        <w:t>1951</w:t>
      </w:r>
      <w:r w:rsidRPr="008335FC">
        <w:rPr>
          <w:rFonts w:ascii="Simplified Arabic" w:hAnsi="Simplified Arabic" w:cs="Simplified Arabic" w:hint="cs"/>
          <w:sz w:val="28"/>
          <w:szCs w:val="28"/>
          <w:rtl/>
        </w:rPr>
        <w:t xml:space="preserve"> رجال الجيش</w:t>
      </w:r>
      <w:r w:rsidR="0061314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والسلاح الجوي</w:t>
      </w:r>
      <w:r w:rsidR="0061314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والبحري</w:t>
      </w:r>
      <w:r w:rsidR="0061314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والموظفين والمستخدمين العسكر</w:t>
      </w:r>
      <w:r w:rsidR="00D32119">
        <w:rPr>
          <w:rFonts w:ascii="Simplified Arabic" w:hAnsi="Simplified Arabic" w:cs="Simplified Arabic" w:hint="cs"/>
          <w:sz w:val="28"/>
          <w:szCs w:val="28"/>
          <w:rtl/>
        </w:rPr>
        <w:t>ي</w:t>
      </w:r>
      <w:r w:rsidRPr="008335FC">
        <w:rPr>
          <w:rFonts w:ascii="Simplified Arabic" w:hAnsi="Simplified Arabic" w:cs="Simplified Arabic" w:hint="cs"/>
          <w:sz w:val="28"/>
          <w:szCs w:val="28"/>
          <w:rtl/>
        </w:rPr>
        <w:t>ين</w:t>
      </w:r>
      <w:r w:rsidR="00D32119">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w:t>
      </w:r>
      <w:r w:rsidR="009C0EDD">
        <w:rPr>
          <w:rFonts w:ascii="Simplified Arabic" w:hAnsi="Simplified Arabic" w:cs="Simplified Arabic" w:hint="cs"/>
          <w:sz w:val="28"/>
          <w:szCs w:val="28"/>
          <w:rtl/>
        </w:rPr>
        <w:t>طوائف الموظفين الذين تنظم تأديب</w:t>
      </w:r>
      <w:r w:rsidRPr="008335FC">
        <w:rPr>
          <w:rFonts w:ascii="Simplified Arabic" w:hAnsi="Simplified Arabic" w:cs="Simplified Arabic" w:hint="cs"/>
          <w:sz w:val="28"/>
          <w:szCs w:val="28"/>
          <w:rtl/>
        </w:rPr>
        <w:t>هم قوانين خاصة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18"/>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xml:space="preserve">, وقد صدر بخصوص تأديب عمال اليومية الحكوميين قرار </w:t>
      </w:r>
      <w:r w:rsidR="009C0EDD">
        <w:rPr>
          <w:rFonts w:ascii="Simplified Arabic" w:hAnsi="Simplified Arabic" w:cs="Simplified Arabic" w:hint="cs"/>
          <w:sz w:val="28"/>
          <w:szCs w:val="28"/>
          <w:rtl/>
        </w:rPr>
        <w:t xml:space="preserve">جمهوري رقم (634) لسنة 1960 </w:t>
      </w:r>
      <w:r w:rsidRPr="008335FC">
        <w:rPr>
          <w:rFonts w:ascii="Simplified Arabic" w:hAnsi="Simplified Arabic" w:cs="Simplified Arabic" w:hint="cs"/>
          <w:sz w:val="28"/>
          <w:szCs w:val="28"/>
          <w:rtl/>
        </w:rPr>
        <w:t>نص على عدم جواز توقيع جزاء على العامل إلا بعد إجراء تحقيق معه وسماع أقواله وتحقيق دفاعه</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19"/>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وبعد ذلك</w:t>
      </w:r>
      <w:r w:rsidR="00D32119">
        <w:rPr>
          <w:rFonts w:ascii="Simplified Arabic" w:hAnsi="Simplified Arabic" w:cs="Simplified Arabic" w:hint="cs"/>
          <w:sz w:val="28"/>
          <w:szCs w:val="28"/>
          <w:rtl/>
        </w:rPr>
        <w:t xml:space="preserve"> صدر قانون رقم (111) لسنة 1960 </w:t>
      </w:r>
      <w:r w:rsidRPr="008335FC">
        <w:rPr>
          <w:rFonts w:ascii="Simplified Arabic" w:hAnsi="Simplified Arabic" w:cs="Simplified Arabic" w:hint="cs"/>
          <w:sz w:val="28"/>
          <w:szCs w:val="28"/>
          <w:rtl/>
        </w:rPr>
        <w:t>الذي ألغى القانون السابق</w:t>
      </w:r>
      <w:r w:rsidR="00817F8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ولم يشترط </w:t>
      </w:r>
      <w:proofErr w:type="spellStart"/>
      <w:r w:rsidRPr="008335FC">
        <w:rPr>
          <w:rFonts w:ascii="Simplified Arabic" w:hAnsi="Simplified Arabic" w:cs="Simplified Arabic" w:hint="cs"/>
          <w:sz w:val="28"/>
          <w:szCs w:val="28"/>
          <w:rtl/>
        </w:rPr>
        <w:t>دائم</w:t>
      </w:r>
      <w:r w:rsidR="009C0EDD">
        <w:rPr>
          <w:rFonts w:ascii="Simplified Arabic" w:hAnsi="Simplified Arabic" w:cs="Simplified Arabic" w:hint="cs"/>
          <w:sz w:val="28"/>
          <w:szCs w:val="28"/>
          <w:rtl/>
        </w:rPr>
        <w:t>ية</w:t>
      </w:r>
      <w:proofErr w:type="spellEnd"/>
      <w:r w:rsidR="009C0EDD">
        <w:rPr>
          <w:rFonts w:ascii="Simplified Arabic" w:hAnsi="Simplified Arabic" w:cs="Simplified Arabic" w:hint="cs"/>
          <w:sz w:val="28"/>
          <w:szCs w:val="28"/>
          <w:rtl/>
        </w:rPr>
        <w:t xml:space="preserve"> الوظيف</w:t>
      </w:r>
      <w:r w:rsidRPr="008335FC">
        <w:rPr>
          <w:rFonts w:ascii="Simplified Arabic" w:hAnsi="Simplified Arabic" w:cs="Simplified Arabic" w:hint="cs"/>
          <w:sz w:val="28"/>
          <w:szCs w:val="28"/>
          <w:rtl/>
        </w:rPr>
        <w:t>ة لاكتساب صفة الموظف العام, غير أنه فرق بين شاغلي الوظائف الدائمة(سواء كانوا موظفين دائمين أم مؤقتين) وبين الموظفين المعينين على وظائف مؤقتة أو لأعمال مؤقتة, وقد أخذ بهذه التفرقة قانون النيا</w:t>
      </w:r>
      <w:r w:rsidR="00D32119">
        <w:rPr>
          <w:rFonts w:ascii="Simplified Arabic" w:hAnsi="Simplified Arabic" w:cs="Simplified Arabic" w:hint="cs"/>
          <w:sz w:val="28"/>
          <w:szCs w:val="28"/>
          <w:rtl/>
        </w:rPr>
        <w:t>بة الإدارية رقم (117) لسنة1958 إ</w:t>
      </w:r>
      <w:r w:rsidRPr="008335FC">
        <w:rPr>
          <w:rFonts w:ascii="Simplified Arabic" w:hAnsi="Simplified Arabic" w:cs="Simplified Arabic" w:hint="cs"/>
          <w:sz w:val="28"/>
          <w:szCs w:val="28"/>
          <w:rtl/>
        </w:rPr>
        <w:t>ذ جعل الموظفين العموم</w:t>
      </w:r>
      <w:r w:rsidR="00D32119">
        <w:rPr>
          <w:rFonts w:ascii="Simplified Arabic" w:hAnsi="Simplified Arabic" w:cs="Simplified Arabic" w:hint="cs"/>
          <w:sz w:val="28"/>
          <w:szCs w:val="28"/>
          <w:rtl/>
        </w:rPr>
        <w:t>ي</w:t>
      </w:r>
      <w:r w:rsidRPr="008335FC">
        <w:rPr>
          <w:rFonts w:ascii="Simplified Arabic" w:hAnsi="Simplified Arabic" w:cs="Simplified Arabic" w:hint="cs"/>
          <w:sz w:val="28"/>
          <w:szCs w:val="28"/>
          <w:rtl/>
        </w:rPr>
        <w:t>ين الفئة الوحيدة الداخلة في ولاية النيابة الإدارية والمحاكمات التأديبية, إلا أنه بصدور قانون رقم (19) لسنة 1959 بخصوص تعديل بعض أحكام قانون رقم (117) لسنة 1958 لم تعد هذه التفرقة موجوده</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20"/>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ثم صدر بعد ذلك قانون رقم (46) ل</w:t>
      </w:r>
      <w:r w:rsidR="009C0EDD">
        <w:rPr>
          <w:rFonts w:ascii="Simplified Arabic" w:hAnsi="Simplified Arabic" w:cs="Simplified Arabic" w:hint="cs"/>
          <w:sz w:val="28"/>
          <w:szCs w:val="28"/>
          <w:rtl/>
        </w:rPr>
        <w:t>سنة 1964 تحت مسمى قانون العاملي</w:t>
      </w:r>
      <w:r w:rsidRPr="008335FC">
        <w:rPr>
          <w:rFonts w:ascii="Simplified Arabic" w:hAnsi="Simplified Arabic" w:cs="Simplified Arabic" w:hint="cs"/>
          <w:sz w:val="28"/>
          <w:szCs w:val="28"/>
          <w:rtl/>
        </w:rPr>
        <w:t>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المدنيين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بالدولة</w:t>
      </w:r>
      <w:r w:rsidR="00D32119">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وأخضع العاملين لنظام واحد</w:t>
      </w:r>
      <w:r w:rsidR="00817F8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فلم يف</w:t>
      </w:r>
      <w:r w:rsidR="00A45164">
        <w:rPr>
          <w:rFonts w:ascii="Simplified Arabic" w:hAnsi="Simplified Arabic" w:cs="Simplified Arabic" w:hint="cs"/>
          <w:sz w:val="28"/>
          <w:szCs w:val="28"/>
          <w:rtl/>
        </w:rPr>
        <w:t>رق بين فئاتهم, إذ نصت المادة الثانية بأنه</w:t>
      </w:r>
      <w:r w:rsidRPr="008335FC">
        <w:rPr>
          <w:rFonts w:ascii="Simplified Arabic" w:hAnsi="Simplified Arabic" w:cs="Simplified Arabic" w:hint="cs"/>
          <w:sz w:val="28"/>
          <w:szCs w:val="28"/>
          <w:rtl/>
        </w:rPr>
        <w:t xml:space="preserve"> يعد عاملا</w:t>
      </w:r>
      <w:r w:rsidR="00A45164">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في تطبيق أحكام هذا القانون كل من يعين في إحدى الوظائف </w:t>
      </w:r>
      <w:proofErr w:type="spellStart"/>
      <w:r w:rsidRPr="008335FC">
        <w:rPr>
          <w:rFonts w:ascii="Simplified Arabic" w:hAnsi="Simplified Arabic" w:cs="Simplified Arabic" w:hint="cs"/>
          <w:sz w:val="28"/>
          <w:szCs w:val="28"/>
          <w:rtl/>
        </w:rPr>
        <w:t>الدائمية</w:t>
      </w:r>
      <w:proofErr w:type="spellEnd"/>
      <w:r w:rsidR="00817F8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أو </w:t>
      </w:r>
      <w:r w:rsidR="00A45164">
        <w:rPr>
          <w:rFonts w:ascii="Simplified Arabic" w:hAnsi="Simplified Arabic" w:cs="Simplified Arabic" w:hint="cs"/>
          <w:sz w:val="28"/>
          <w:szCs w:val="28"/>
          <w:rtl/>
        </w:rPr>
        <w:t>المؤقتة بقرار من السلطة المختصة</w:t>
      </w:r>
      <w:r w:rsidR="008E662E">
        <w:rPr>
          <w:rFonts w:ascii="Simplified Arabic" w:hAnsi="Simplified Arabic" w:cs="Simplified Arabic" w:hint="cs"/>
          <w:sz w:val="28"/>
          <w:szCs w:val="28"/>
          <w:rtl/>
        </w:rPr>
        <w:t>, وبهذا يكون القانون قد ساوى</w:t>
      </w:r>
      <w:r w:rsidRPr="008335FC">
        <w:rPr>
          <w:rFonts w:ascii="Simplified Arabic" w:hAnsi="Simplified Arabic" w:cs="Simplified Arabic" w:hint="cs"/>
          <w:sz w:val="28"/>
          <w:szCs w:val="28"/>
          <w:rtl/>
        </w:rPr>
        <w:t xml:space="preserve"> الوظائف الدائمة والمؤقتة من حيث إضفاء صفة العامل على من يتولاها</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21"/>
      </w:r>
      <w:r w:rsidR="008E662E">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فيظهر لنا استخد</w:t>
      </w:r>
      <w:r w:rsidR="009A72A1">
        <w:rPr>
          <w:rFonts w:ascii="Simplified Arabic" w:hAnsi="Simplified Arabic" w:cs="Simplified Arabic" w:hint="cs"/>
          <w:sz w:val="28"/>
          <w:szCs w:val="28"/>
          <w:rtl/>
        </w:rPr>
        <w:t>ا</w:t>
      </w:r>
      <w:r w:rsidRPr="008335FC">
        <w:rPr>
          <w:rFonts w:ascii="Simplified Arabic" w:hAnsi="Simplified Arabic" w:cs="Simplified Arabic" w:hint="cs"/>
          <w:sz w:val="28"/>
          <w:szCs w:val="28"/>
          <w:rtl/>
        </w:rPr>
        <w:t>م المشرع لمفردة عامل للدلالة على الأشخاص الذين يمارسون الوظائف العامة, وبهذا فقد قضى على المسميات الأُخرى كالموظف</w:t>
      </w:r>
      <w:r w:rsidR="00D32119">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أو المستخدم وغيرها كونها مفردة واسعة النطاق, ثم جاء بعد ذلك قانون العاملين المدنيين بالدولة</w:t>
      </w:r>
      <w:r w:rsidRPr="008335FC">
        <w:rPr>
          <w:rFonts w:hint="cs"/>
          <w:rtl/>
        </w:rPr>
        <w:t xml:space="preserve"> </w:t>
      </w:r>
      <w:r w:rsidRPr="008335FC">
        <w:rPr>
          <w:rFonts w:ascii="Simplified Arabic" w:hAnsi="Simplified Arabic" w:cs="Simplified Arabic" w:hint="cs"/>
          <w:sz w:val="28"/>
          <w:szCs w:val="28"/>
          <w:rtl/>
        </w:rPr>
        <w:t>رقم</w:t>
      </w:r>
      <w:r w:rsidRPr="008335FC">
        <w:rPr>
          <w:rFonts w:ascii="Simplified Arabic" w:hAnsi="Simplified Arabic" w:cs="Simplified Arabic"/>
          <w:sz w:val="28"/>
          <w:szCs w:val="28"/>
          <w:rtl/>
        </w:rPr>
        <w:t xml:space="preserve"> (47) </w:t>
      </w:r>
      <w:r w:rsidRPr="008335FC">
        <w:rPr>
          <w:rFonts w:ascii="Simplified Arabic" w:hAnsi="Simplified Arabic" w:cs="Simplified Arabic" w:hint="cs"/>
          <w:sz w:val="28"/>
          <w:szCs w:val="28"/>
          <w:rtl/>
        </w:rPr>
        <w:lastRenderedPageBreak/>
        <w:t>لسنة</w:t>
      </w:r>
      <w:r w:rsidRPr="008335FC">
        <w:rPr>
          <w:rFonts w:ascii="Simplified Arabic" w:hAnsi="Simplified Arabic" w:cs="Simplified Arabic"/>
          <w:sz w:val="28"/>
          <w:szCs w:val="28"/>
          <w:rtl/>
        </w:rPr>
        <w:t xml:space="preserve"> 1978</w:t>
      </w:r>
      <w:r w:rsidR="00BB2C60">
        <w:rPr>
          <w:rFonts w:ascii="Simplified Arabic" w:hAnsi="Simplified Arabic" w:cs="Simplified Arabic" w:hint="cs"/>
          <w:sz w:val="28"/>
          <w:szCs w:val="28"/>
          <w:rtl/>
        </w:rPr>
        <w:t xml:space="preserve"> إذ</w:t>
      </w:r>
      <w:r w:rsidRPr="008335FC">
        <w:rPr>
          <w:rFonts w:ascii="Simplified Arabic" w:hAnsi="Simplified Arabic" w:cs="Simplified Arabic" w:hint="cs"/>
          <w:sz w:val="28"/>
          <w:szCs w:val="28"/>
          <w:rtl/>
        </w:rPr>
        <w:t xml:space="preserve"> حدد نطاق سريانه و</w:t>
      </w:r>
      <w:r w:rsidR="008B7BDD">
        <w:rPr>
          <w:rFonts w:ascii="Simplified Arabic" w:hAnsi="Simplified Arabic" w:cs="Simplified Arabic" w:hint="cs"/>
          <w:sz w:val="28"/>
          <w:szCs w:val="28"/>
          <w:rtl/>
        </w:rPr>
        <w:t>جاء فيه ( وتسري أحكامه على : 1-</w:t>
      </w:r>
      <w:r w:rsidR="0047424D">
        <w:rPr>
          <w:rFonts w:ascii="Simplified Arabic" w:hAnsi="Simplified Arabic" w:cs="Simplified Arabic" w:hint="cs"/>
          <w:sz w:val="28"/>
          <w:szCs w:val="28"/>
          <w:rtl/>
        </w:rPr>
        <w:t xml:space="preserve"> </w:t>
      </w:r>
      <w:r w:rsidRPr="008335FC">
        <w:rPr>
          <w:rFonts w:ascii="Simplified Arabic" w:hAnsi="Simplified Arabic" w:cs="Simplified Arabic" w:hint="cs"/>
          <w:sz w:val="28"/>
          <w:szCs w:val="28"/>
          <w:rtl/>
        </w:rPr>
        <w:t>العاملين بوزارات الحكومة ومصالحها والأجهزة التي لها موازنة خاصة بها ووحدات الحكم المحلي. 2- العاملين بالهيئات العامة فيما لم تنص عليه اللوائح الخاصة بهم ... ويعتبر عاملاً في تطبيق أحكام هذا القانون كل من يعين في إحدى الوظائف المبينة بموازنة كل وحده)</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22"/>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فمن خلال نصوص قانون العام</w:t>
      </w:r>
      <w:r w:rsidR="00D32119">
        <w:rPr>
          <w:rFonts w:ascii="Simplified Arabic" w:hAnsi="Simplified Arabic" w:cs="Simplified Arabic" w:hint="cs"/>
          <w:sz w:val="28"/>
          <w:szCs w:val="28"/>
          <w:rtl/>
        </w:rPr>
        <w:t>لين يظهر أن المشرع المصري لم يفرق</w:t>
      </w:r>
      <w:r w:rsidRPr="008335FC">
        <w:rPr>
          <w:rFonts w:ascii="Simplified Arabic" w:hAnsi="Simplified Arabic" w:cs="Simplified Arabic" w:hint="cs"/>
          <w:sz w:val="28"/>
          <w:szCs w:val="28"/>
          <w:rtl/>
        </w:rPr>
        <w:t xml:space="preserve"> بين العاملين الدائمين</w:t>
      </w:r>
      <w:r w:rsidR="00D32119">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وغيرهم من المعينين على وظائف أو أعمال مؤقتة فتسري أحكامه وقواعده على جميع العاملين استناداً لنص المادة (14) منه</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23"/>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فيعد موظفاً عاماً كل من يشغل وظيفة معينة في موازنة أي وحدة</w:t>
      </w:r>
      <w:r w:rsidR="00D32119">
        <w:rPr>
          <w:rFonts w:ascii="Simplified Arabic" w:hAnsi="Simplified Arabic" w:cs="Simplified Arabic" w:hint="cs"/>
          <w:sz w:val="28"/>
          <w:szCs w:val="28"/>
          <w:rtl/>
        </w:rPr>
        <w:t xml:space="preserve"> سواء كانت من الوظائف الدائمة أم</w:t>
      </w:r>
      <w:r w:rsidRPr="008335FC">
        <w:rPr>
          <w:rFonts w:ascii="Simplified Arabic" w:hAnsi="Simplified Arabic" w:cs="Simplified Arabic" w:hint="cs"/>
          <w:sz w:val="28"/>
          <w:szCs w:val="28"/>
          <w:rtl/>
        </w:rPr>
        <w:t xml:space="preserve"> المؤقتة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24"/>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وأخيراً صدر قانون الخ</w:t>
      </w:r>
      <w:r w:rsidR="00D32119">
        <w:rPr>
          <w:rFonts w:ascii="Simplified Arabic" w:hAnsi="Simplified Arabic" w:cs="Simplified Arabic" w:hint="cs"/>
          <w:sz w:val="28"/>
          <w:szCs w:val="28"/>
          <w:rtl/>
        </w:rPr>
        <w:t xml:space="preserve">دمة المدنية رقم (81) لسنة 2016 </w:t>
      </w:r>
      <w:r w:rsidRPr="008335FC">
        <w:rPr>
          <w:rFonts w:ascii="Simplified Arabic" w:hAnsi="Simplified Arabic" w:cs="Simplified Arabic" w:hint="cs"/>
          <w:sz w:val="28"/>
          <w:szCs w:val="28"/>
          <w:rtl/>
        </w:rPr>
        <w:t>الذي ألغى قانون العاملين لسنة 1978 وقد خالفه في إطلاق مفردة الموظف بدلاً عن مفردة العامل وأورد تعريفاً مشابهاً</w:t>
      </w:r>
      <w:r w:rsidR="00CC397B">
        <w:rPr>
          <w:rFonts w:ascii="Simplified Arabic" w:hAnsi="Simplified Arabic" w:cs="Simplified Arabic" w:hint="cs"/>
          <w:sz w:val="28"/>
          <w:szCs w:val="28"/>
          <w:rtl/>
        </w:rPr>
        <w:t xml:space="preserve"> لتعريف العامل في قانون 1978 إذ </w:t>
      </w:r>
      <w:r w:rsidRPr="008335FC">
        <w:rPr>
          <w:rFonts w:ascii="Simplified Arabic" w:hAnsi="Simplified Arabic" w:cs="Simplified Arabic" w:hint="cs"/>
          <w:sz w:val="28"/>
          <w:szCs w:val="28"/>
          <w:rtl/>
        </w:rPr>
        <w:t>عرف الموظف بأنه (كل من يعمل في إحدى الوظائف الواردة بموازنة الوحدة)</w:t>
      </w:r>
      <w:r w:rsidR="003E5D89">
        <w:rPr>
          <w:rFonts w:ascii="Simplified Arabic" w:hAnsi="Simplified Arabic" w:cs="Simplified Arabic" w:hint="cs"/>
          <w:sz w:val="28"/>
          <w:szCs w:val="28"/>
          <w:vertAlign w:val="superscript"/>
          <w:rtl/>
        </w:rPr>
        <w:t>(</w:t>
      </w:r>
      <w:r w:rsidR="003E5D89">
        <w:rPr>
          <w:rStyle w:val="a4"/>
          <w:rFonts w:ascii="Simplified Arabic" w:hAnsi="Simplified Arabic" w:cs="Simplified Arabic"/>
          <w:sz w:val="28"/>
          <w:szCs w:val="28"/>
          <w:rtl/>
        </w:rPr>
        <w:footnoteReference w:id="325"/>
      </w:r>
      <w:r w:rsidR="003E5D89">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xml:space="preserve">, كما لم يشترط </w:t>
      </w:r>
      <w:proofErr w:type="spellStart"/>
      <w:r w:rsidRPr="008335FC">
        <w:rPr>
          <w:rFonts w:ascii="Simplified Arabic" w:hAnsi="Simplified Arabic" w:cs="Simplified Arabic" w:hint="cs"/>
          <w:sz w:val="28"/>
          <w:szCs w:val="28"/>
          <w:rtl/>
        </w:rPr>
        <w:t>دائمية</w:t>
      </w:r>
      <w:proofErr w:type="spellEnd"/>
      <w:r w:rsidRPr="008335FC">
        <w:rPr>
          <w:rFonts w:ascii="Simplified Arabic" w:hAnsi="Simplified Arabic" w:cs="Simplified Arabic" w:hint="cs"/>
          <w:sz w:val="28"/>
          <w:szCs w:val="28"/>
          <w:rtl/>
        </w:rPr>
        <w:t xml:space="preserve"> الوظيفة أو صدور قرار بهذا التع</w:t>
      </w:r>
      <w:r w:rsidR="00D32119">
        <w:rPr>
          <w:rFonts w:ascii="Simplified Arabic" w:hAnsi="Simplified Arabic" w:cs="Simplified Arabic" w:hint="cs"/>
          <w:sz w:val="28"/>
          <w:szCs w:val="28"/>
          <w:rtl/>
        </w:rPr>
        <w:t>ي</w:t>
      </w:r>
      <w:r w:rsidRPr="008335FC">
        <w:rPr>
          <w:rFonts w:ascii="Simplified Arabic" w:hAnsi="Simplified Arabic" w:cs="Simplified Arabic" w:hint="cs"/>
          <w:sz w:val="28"/>
          <w:szCs w:val="28"/>
          <w:rtl/>
        </w:rPr>
        <w:t>ين من السلطة المختصة, وأما نطاق سريانه</w:t>
      </w:r>
      <w:r w:rsidR="00817F8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فهو كما في قانون</w:t>
      </w:r>
      <w:r w:rsidR="00BB2C60">
        <w:rPr>
          <w:rFonts w:ascii="Simplified Arabic" w:hAnsi="Simplified Arabic" w:cs="Simplified Arabic" w:hint="cs"/>
          <w:sz w:val="28"/>
          <w:szCs w:val="28"/>
          <w:rtl/>
        </w:rPr>
        <w:t xml:space="preserve"> العاملين لسنة</w:t>
      </w:r>
      <w:r w:rsidRPr="008335FC">
        <w:rPr>
          <w:rFonts w:ascii="Simplified Arabic" w:hAnsi="Simplified Arabic" w:cs="Simplified Arabic" w:hint="cs"/>
          <w:sz w:val="28"/>
          <w:szCs w:val="28"/>
          <w:rtl/>
        </w:rPr>
        <w:t xml:space="preserve"> 1978</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26"/>
      </w:r>
      <w:r w:rsidRPr="008335FC">
        <w:rPr>
          <w:rFonts w:ascii="Simplified Arabic" w:hAnsi="Simplified Arabic" w:cs="Simplified Arabic" w:hint="cs"/>
          <w:sz w:val="28"/>
          <w:szCs w:val="28"/>
          <w:vertAlign w:val="superscript"/>
          <w:rtl/>
        </w:rPr>
        <w:t>)</w:t>
      </w:r>
      <w:r w:rsidR="00817F8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فمن خلال ما تقدم يتبين لنا امتداد مبدأ </w:t>
      </w:r>
      <w:r w:rsidR="00D32119">
        <w:rPr>
          <w:rFonts w:ascii="Simplified Arabic" w:hAnsi="Simplified Arabic" w:cs="Simplified Arabic" w:hint="cs"/>
          <w:sz w:val="28"/>
          <w:szCs w:val="28"/>
          <w:rtl/>
        </w:rPr>
        <w:t>ا</w:t>
      </w:r>
      <w:r w:rsidR="00A57473">
        <w:rPr>
          <w:rFonts w:ascii="Simplified Arabic" w:hAnsi="Simplified Arabic" w:cs="Simplified Arabic" w:hint="cs"/>
          <w:sz w:val="28"/>
          <w:szCs w:val="28"/>
          <w:rtl/>
        </w:rPr>
        <w:t>لمواجهة في مصر إلى الموظف الدائم</w:t>
      </w:r>
      <w:r w:rsidRPr="008335FC">
        <w:rPr>
          <w:rFonts w:ascii="Simplified Arabic" w:hAnsi="Simplified Arabic" w:cs="Simplified Arabic" w:hint="cs"/>
          <w:sz w:val="28"/>
          <w:szCs w:val="28"/>
          <w:rtl/>
        </w:rPr>
        <w:t xml:space="preserve"> والمؤقت وغيرهم من العاملين ف</w:t>
      </w:r>
      <w:r w:rsidR="009C0EDD">
        <w:rPr>
          <w:rFonts w:ascii="Simplified Arabic" w:hAnsi="Simplified Arabic" w:cs="Simplified Arabic" w:hint="cs"/>
          <w:sz w:val="28"/>
          <w:szCs w:val="28"/>
          <w:rtl/>
        </w:rPr>
        <w:t>ي الدولة, ومن الجدير بالملاحظة إ</w:t>
      </w:r>
      <w:r w:rsidRPr="008335FC">
        <w:rPr>
          <w:rFonts w:ascii="Simplified Arabic" w:hAnsi="Simplified Arabic" w:cs="Simplified Arabic" w:hint="cs"/>
          <w:sz w:val="28"/>
          <w:szCs w:val="28"/>
          <w:rtl/>
        </w:rPr>
        <w:t>ن المشرع المصري قد أفرد للعاملين بالقطاع العام(المراف</w:t>
      </w:r>
      <w:r w:rsidR="008E2DDC">
        <w:rPr>
          <w:rFonts w:ascii="Simplified Arabic" w:hAnsi="Simplified Arabic" w:cs="Simplified Arabic" w:hint="cs"/>
          <w:sz w:val="28"/>
          <w:szCs w:val="28"/>
          <w:rtl/>
        </w:rPr>
        <w:t>ق الا</w:t>
      </w:r>
      <w:r w:rsidRPr="008335FC">
        <w:rPr>
          <w:rFonts w:ascii="Simplified Arabic" w:hAnsi="Simplified Arabic" w:cs="Simplified Arabic" w:hint="cs"/>
          <w:sz w:val="28"/>
          <w:szCs w:val="28"/>
          <w:rtl/>
        </w:rPr>
        <w:t>قتصادية) قانوناً خاصاً بهم وهو قانون رقم (48) لسنة 1978 ومنحهم ضمانة المواجهة إذ نص على</w:t>
      </w:r>
      <w:r w:rsidR="00817F8E">
        <w:rPr>
          <w:rFonts w:ascii="Simplified Arabic" w:hAnsi="Simplified Arabic" w:cs="Simplified Arabic" w:hint="cs"/>
          <w:sz w:val="28"/>
          <w:szCs w:val="28"/>
          <w:rtl/>
        </w:rPr>
        <w:t xml:space="preserve"> أن</w:t>
      </w:r>
      <w:r w:rsidRPr="008335FC">
        <w:rPr>
          <w:rFonts w:ascii="Simplified Arabic" w:hAnsi="Simplified Arabic" w:cs="Simplified Arabic" w:hint="cs"/>
          <w:sz w:val="28"/>
          <w:szCs w:val="28"/>
          <w:rtl/>
        </w:rPr>
        <w:t xml:space="preserve"> ( لا يجوز توقيع جزاء على العامل إلا بعد التحقيق معه وسماع أقواله وتحقيق دفاعه ...)</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27"/>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أما بخصوص العامل</w:t>
      </w:r>
      <w:r w:rsidR="00817F8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فقد نص قانون العمل </w:t>
      </w:r>
      <w:r w:rsidR="00BB2C60">
        <w:rPr>
          <w:rFonts w:ascii="Simplified Arabic" w:hAnsi="Simplified Arabic" w:cs="Simplified Arabic" w:hint="cs"/>
          <w:sz w:val="28"/>
          <w:szCs w:val="28"/>
          <w:rtl/>
        </w:rPr>
        <w:t xml:space="preserve">رقم (12) لسنة 2003 </w:t>
      </w:r>
      <w:r w:rsidRPr="008335FC">
        <w:rPr>
          <w:rFonts w:ascii="Simplified Arabic" w:hAnsi="Simplified Arabic" w:cs="Simplified Arabic" w:hint="cs"/>
          <w:sz w:val="28"/>
          <w:szCs w:val="28"/>
          <w:rtl/>
        </w:rPr>
        <w:t xml:space="preserve">على </w:t>
      </w:r>
      <w:r w:rsidR="00817F8E">
        <w:rPr>
          <w:rFonts w:ascii="Simplified Arabic" w:hAnsi="Simplified Arabic" w:cs="Simplified Arabic" w:hint="cs"/>
          <w:sz w:val="28"/>
          <w:szCs w:val="28"/>
          <w:rtl/>
        </w:rPr>
        <w:t xml:space="preserve">أنه </w:t>
      </w:r>
      <w:r w:rsidRPr="008335FC">
        <w:rPr>
          <w:rFonts w:ascii="Simplified Arabic" w:hAnsi="Simplified Arabic" w:cs="Simplified Arabic" w:hint="cs"/>
          <w:sz w:val="28"/>
          <w:szCs w:val="28"/>
          <w:rtl/>
        </w:rPr>
        <w:t>(يحظر توقيع جزاء على العامل إلا بعد إبلاغه كتابة بما نسب إليه وسماع أقواله وتحقيق دفاعه...)</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28"/>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xml:space="preserve">, فيظهر لنا مما تقدم أن مبدأ المواجهة من المبادئ العامة واجبة التطبيق على المخالفات المرتكبة من جميع العاملين بالدولة, وهذا ما أكدته المحكمة الإدارية العليا إذ قضت ( أياً كان النظام الذي يخضع له </w:t>
      </w:r>
      <w:r w:rsidRPr="008335FC">
        <w:rPr>
          <w:rFonts w:ascii="Simplified Arabic" w:hAnsi="Simplified Arabic" w:cs="Simplified Arabic" w:hint="cs"/>
          <w:sz w:val="28"/>
          <w:szCs w:val="28"/>
          <w:rtl/>
        </w:rPr>
        <w:lastRenderedPageBreak/>
        <w:t>الع</w:t>
      </w:r>
      <w:r w:rsidR="000F620B">
        <w:rPr>
          <w:rFonts w:ascii="Simplified Arabic" w:hAnsi="Simplified Arabic" w:cs="Simplified Arabic" w:hint="cs"/>
          <w:sz w:val="28"/>
          <w:szCs w:val="28"/>
          <w:rtl/>
        </w:rPr>
        <w:t>امل فإنه لا يجوز توقيع جزاء عليه</w:t>
      </w:r>
      <w:r w:rsidRPr="008335FC">
        <w:rPr>
          <w:rFonts w:ascii="Simplified Arabic" w:hAnsi="Simplified Arabic" w:cs="Simplified Arabic" w:hint="cs"/>
          <w:sz w:val="28"/>
          <w:szCs w:val="28"/>
          <w:rtl/>
        </w:rPr>
        <w:t xml:space="preserve"> إلا بعد التحقيق معه وسماع أقواله وتحقيق دفاعه...)</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29"/>
      </w:r>
      <w:r w:rsidRPr="008335FC">
        <w:rPr>
          <w:rFonts w:ascii="Simplified Arabic" w:hAnsi="Simplified Arabic" w:cs="Simplified Arabic" w:hint="cs"/>
          <w:sz w:val="28"/>
          <w:szCs w:val="28"/>
          <w:vertAlign w:val="superscript"/>
          <w:rtl/>
        </w:rPr>
        <w:t>)</w:t>
      </w:r>
      <w:r w:rsidR="00817F8E">
        <w:rPr>
          <w:rFonts w:ascii="Simplified Arabic" w:hAnsi="Simplified Arabic" w:cs="Simplified Arabic" w:hint="cs"/>
          <w:sz w:val="28"/>
          <w:szCs w:val="28"/>
          <w:rtl/>
        </w:rPr>
        <w:t xml:space="preserve">, </w:t>
      </w:r>
      <w:r w:rsidRPr="008335FC">
        <w:rPr>
          <w:rFonts w:ascii="Simplified Arabic" w:hAnsi="Simplified Arabic" w:cs="Simplified Arabic" w:hint="cs"/>
          <w:sz w:val="28"/>
          <w:szCs w:val="28"/>
          <w:rtl/>
        </w:rPr>
        <w:t>من</w:t>
      </w:r>
      <w:r w:rsidR="009A72A1">
        <w:rPr>
          <w:rFonts w:ascii="Simplified Arabic" w:hAnsi="Simplified Arabic" w:cs="Simplified Arabic" w:hint="cs"/>
          <w:sz w:val="28"/>
          <w:szCs w:val="28"/>
          <w:rtl/>
        </w:rPr>
        <w:t xml:space="preserve"> خلال ما تقدم</w:t>
      </w:r>
      <w:r w:rsidR="00817F8E">
        <w:rPr>
          <w:rFonts w:ascii="Simplified Arabic" w:hAnsi="Simplified Arabic" w:cs="Simplified Arabic" w:hint="cs"/>
          <w:sz w:val="28"/>
          <w:szCs w:val="28"/>
          <w:rtl/>
        </w:rPr>
        <w:t>,</w:t>
      </w:r>
      <w:r w:rsidR="009A72A1">
        <w:rPr>
          <w:rFonts w:ascii="Simplified Arabic" w:hAnsi="Simplified Arabic" w:cs="Simplified Arabic" w:hint="cs"/>
          <w:sz w:val="28"/>
          <w:szCs w:val="28"/>
          <w:rtl/>
        </w:rPr>
        <w:t xml:space="preserve"> فإنه يوجد في مصر قانون</w:t>
      </w:r>
      <w:r w:rsidR="000F620B">
        <w:rPr>
          <w:rFonts w:ascii="Simplified Arabic" w:hAnsi="Simplified Arabic" w:cs="Simplified Arabic" w:hint="cs"/>
          <w:sz w:val="28"/>
          <w:szCs w:val="28"/>
          <w:rtl/>
        </w:rPr>
        <w:t>ان أساسيا</w:t>
      </w:r>
      <w:r w:rsidRPr="008335FC">
        <w:rPr>
          <w:rFonts w:ascii="Simplified Arabic" w:hAnsi="Simplified Arabic" w:cs="Simplified Arabic" w:hint="cs"/>
          <w:sz w:val="28"/>
          <w:szCs w:val="28"/>
          <w:rtl/>
        </w:rPr>
        <w:t>ن يحكمان غ</w:t>
      </w:r>
      <w:r w:rsidR="000F620B">
        <w:rPr>
          <w:rFonts w:ascii="Simplified Arabic" w:hAnsi="Simplified Arabic" w:cs="Simplified Arabic" w:hint="cs"/>
          <w:sz w:val="28"/>
          <w:szCs w:val="28"/>
          <w:rtl/>
        </w:rPr>
        <w:t>البية موظفي الدولة إلا ما استثني</w:t>
      </w:r>
      <w:r w:rsidRPr="008335FC">
        <w:rPr>
          <w:rFonts w:ascii="Simplified Arabic" w:hAnsi="Simplified Arabic" w:cs="Simplified Arabic" w:hint="cs"/>
          <w:sz w:val="28"/>
          <w:szCs w:val="28"/>
          <w:rtl/>
        </w:rPr>
        <w:t xml:space="preserve"> بنص, وهما </w:t>
      </w:r>
      <w:r w:rsidR="009A72A1">
        <w:rPr>
          <w:rFonts w:ascii="Simplified Arabic" w:hAnsi="Simplified Arabic" w:cs="Simplified Arabic" w:hint="cs"/>
          <w:sz w:val="28"/>
          <w:szCs w:val="28"/>
          <w:rtl/>
        </w:rPr>
        <w:t>أولاً</w:t>
      </w:r>
      <w:r w:rsidR="00656EF9">
        <w:rPr>
          <w:rFonts w:ascii="Simplified Arabic" w:hAnsi="Simplified Arabic" w:cs="Simplified Arabic" w:hint="cs"/>
          <w:sz w:val="28"/>
          <w:szCs w:val="28"/>
          <w:rtl/>
        </w:rPr>
        <w:t>:</w:t>
      </w:r>
      <w:r w:rsidR="009A72A1">
        <w:rPr>
          <w:rFonts w:ascii="Simplified Arabic" w:hAnsi="Simplified Arabic" w:cs="Simplified Arabic" w:hint="cs"/>
          <w:sz w:val="28"/>
          <w:szCs w:val="28"/>
          <w:rtl/>
        </w:rPr>
        <w:t xml:space="preserve"> القانون</w:t>
      </w:r>
      <w:r w:rsidRPr="008335FC">
        <w:rPr>
          <w:rFonts w:ascii="Simplified Arabic" w:hAnsi="Simplified Arabic" w:cs="Simplified Arabic" w:hint="cs"/>
          <w:sz w:val="28"/>
          <w:szCs w:val="28"/>
          <w:rtl/>
        </w:rPr>
        <w:t xml:space="preserve"> الذي يحكم العاملين في الوزارات وال</w:t>
      </w:r>
      <w:r w:rsidR="00817F8E">
        <w:rPr>
          <w:rFonts w:ascii="Simplified Arabic" w:hAnsi="Simplified Arabic" w:cs="Simplified Arabic" w:hint="cs"/>
          <w:sz w:val="28"/>
          <w:szCs w:val="28"/>
          <w:rtl/>
        </w:rPr>
        <w:t>مصالح ووحدات الحكم المحلية, إذ إ</w:t>
      </w:r>
      <w:r w:rsidRPr="008335FC">
        <w:rPr>
          <w:rFonts w:ascii="Simplified Arabic" w:hAnsi="Simplified Arabic" w:cs="Simplified Arabic" w:hint="cs"/>
          <w:sz w:val="28"/>
          <w:szCs w:val="28"/>
          <w:rtl/>
        </w:rPr>
        <w:t>ن</w:t>
      </w:r>
      <w:r w:rsidR="000F620B">
        <w:rPr>
          <w:rFonts w:ascii="Simplified Arabic" w:hAnsi="Simplified Arabic" w:cs="Simplified Arabic" w:hint="cs"/>
          <w:sz w:val="28"/>
          <w:szCs w:val="28"/>
          <w:rtl/>
        </w:rPr>
        <w:t xml:space="preserve"> نطاقه يشمل جميع موظفي الدولة با</w:t>
      </w:r>
      <w:r w:rsidRPr="008335FC">
        <w:rPr>
          <w:rFonts w:ascii="Simplified Arabic" w:hAnsi="Simplified Arabic" w:cs="Simplified Arabic" w:hint="cs"/>
          <w:sz w:val="28"/>
          <w:szCs w:val="28"/>
          <w:rtl/>
        </w:rPr>
        <w:t>ستثناء القطاع العام, وفضلاً عن ذلك فإنه يرجع إليه بوصفه قانون التو</w:t>
      </w:r>
      <w:r w:rsidR="009A72A1">
        <w:rPr>
          <w:rFonts w:ascii="Simplified Arabic" w:hAnsi="Simplified Arabic" w:cs="Simplified Arabic" w:hint="cs"/>
          <w:sz w:val="28"/>
          <w:szCs w:val="28"/>
          <w:rtl/>
        </w:rPr>
        <w:t>ظيف العام فيما يخص الموظفين, وهذا ما يمثله حالياً</w:t>
      </w:r>
      <w:r w:rsidRPr="008335FC">
        <w:rPr>
          <w:rFonts w:ascii="Simplified Arabic" w:hAnsi="Simplified Arabic" w:cs="Simplified Arabic" w:hint="cs"/>
          <w:sz w:val="28"/>
          <w:szCs w:val="28"/>
          <w:rtl/>
        </w:rPr>
        <w:t xml:space="preserve"> قانون الخدمة المد</w:t>
      </w:r>
      <w:r w:rsidR="009A72A1">
        <w:rPr>
          <w:rFonts w:ascii="Simplified Arabic" w:hAnsi="Simplified Arabic" w:cs="Simplified Arabic" w:hint="cs"/>
          <w:sz w:val="28"/>
          <w:szCs w:val="28"/>
          <w:rtl/>
        </w:rPr>
        <w:t>نية</w:t>
      </w:r>
      <w:r w:rsidRPr="008335FC">
        <w:rPr>
          <w:rFonts w:ascii="Simplified Arabic" w:hAnsi="Simplified Arabic" w:cs="Simplified Arabic" w:hint="cs"/>
          <w:sz w:val="28"/>
          <w:szCs w:val="28"/>
          <w:rtl/>
        </w:rPr>
        <w:t xml:space="preserve"> ر</w:t>
      </w:r>
      <w:r w:rsidR="009A72A1">
        <w:rPr>
          <w:rFonts w:ascii="Simplified Arabic" w:hAnsi="Simplified Arabic" w:cs="Simplified Arabic" w:hint="cs"/>
          <w:sz w:val="28"/>
          <w:szCs w:val="28"/>
          <w:rtl/>
        </w:rPr>
        <w:t>قم (81) لسنة 2016, وثانياً</w:t>
      </w:r>
      <w:r w:rsidR="00656EF9">
        <w:rPr>
          <w:rFonts w:ascii="Simplified Arabic" w:hAnsi="Simplified Arabic" w:cs="Simplified Arabic" w:hint="cs"/>
          <w:sz w:val="28"/>
          <w:szCs w:val="28"/>
          <w:rtl/>
        </w:rPr>
        <w:t>:</w:t>
      </w:r>
      <w:r w:rsidR="009A72A1">
        <w:rPr>
          <w:rFonts w:ascii="Simplified Arabic" w:hAnsi="Simplified Arabic" w:cs="Simplified Arabic" w:hint="cs"/>
          <w:sz w:val="28"/>
          <w:szCs w:val="28"/>
          <w:rtl/>
        </w:rPr>
        <w:t xml:space="preserve"> القانون</w:t>
      </w:r>
      <w:r w:rsidRPr="008335FC">
        <w:rPr>
          <w:rFonts w:ascii="Simplified Arabic" w:hAnsi="Simplified Arabic" w:cs="Simplified Arabic" w:hint="cs"/>
          <w:sz w:val="28"/>
          <w:szCs w:val="28"/>
          <w:rtl/>
        </w:rPr>
        <w:t xml:space="preserve"> الذي يحكم العاملين بالقطاع العام</w:t>
      </w:r>
      <w:r w:rsidR="00817F8E">
        <w:rPr>
          <w:rFonts w:ascii="Simplified Arabic" w:hAnsi="Simplified Arabic" w:cs="Simplified Arabic" w:hint="cs"/>
          <w:sz w:val="28"/>
          <w:szCs w:val="28"/>
          <w:rtl/>
        </w:rPr>
        <w:t>,</w:t>
      </w:r>
      <w:r w:rsidR="009A72A1">
        <w:rPr>
          <w:rFonts w:ascii="Simplified Arabic" w:hAnsi="Simplified Arabic" w:cs="Simplified Arabic" w:hint="cs"/>
          <w:sz w:val="28"/>
          <w:szCs w:val="28"/>
          <w:rtl/>
        </w:rPr>
        <w:t xml:space="preserve"> وهو ما يمثله قانون رقم (48) لسنة 1978</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30"/>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xml:space="preserve">. </w:t>
      </w:r>
    </w:p>
    <w:p w:rsidR="00162F28" w:rsidRPr="008335FC" w:rsidRDefault="000F620B" w:rsidP="00206B33">
      <w:pPr>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أما في العراق</w:t>
      </w:r>
      <w:r w:rsidR="00817F8E">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فقد أخرج قانون الا</w:t>
      </w:r>
      <w:r w:rsidR="008335FC" w:rsidRPr="008335FC">
        <w:rPr>
          <w:rFonts w:ascii="Simplified Arabic" w:hAnsi="Simplified Arabic" w:cs="Simplified Arabic" w:hint="cs"/>
          <w:sz w:val="28"/>
          <w:szCs w:val="28"/>
          <w:rtl/>
        </w:rPr>
        <w:t>نضباط رقم (</w:t>
      </w:r>
      <w:r w:rsidR="00510DCB">
        <w:rPr>
          <w:rFonts w:ascii="Simplified Arabic" w:hAnsi="Simplified Arabic" w:cs="Simplified Arabic" w:hint="cs"/>
          <w:sz w:val="28"/>
          <w:szCs w:val="28"/>
          <w:rtl/>
        </w:rPr>
        <w:t>41) لسنة 1929 من نطاق سريانه فئات كثير</w:t>
      </w:r>
      <w:r w:rsidR="003316F8">
        <w:rPr>
          <w:rFonts w:ascii="Simplified Arabic" w:hAnsi="Simplified Arabic" w:cs="Simplified Arabic" w:hint="cs"/>
          <w:sz w:val="28"/>
          <w:szCs w:val="28"/>
          <w:rtl/>
        </w:rPr>
        <w:t>ة</w:t>
      </w:r>
      <w:r w:rsidR="00510DCB">
        <w:rPr>
          <w:rFonts w:ascii="Simplified Arabic" w:hAnsi="Simplified Arabic" w:cs="Simplified Arabic" w:hint="cs"/>
          <w:sz w:val="28"/>
          <w:szCs w:val="28"/>
          <w:rtl/>
        </w:rPr>
        <w:t xml:space="preserve"> وكان منها فئة</w:t>
      </w:r>
      <w:r w:rsidR="008335FC" w:rsidRPr="008335FC">
        <w:rPr>
          <w:rFonts w:ascii="Simplified Arabic" w:hAnsi="Simplified Arabic" w:cs="Simplified Arabic" w:hint="cs"/>
          <w:sz w:val="28"/>
          <w:szCs w:val="28"/>
          <w:rtl/>
        </w:rPr>
        <w:t xml:space="preserve"> الم</w:t>
      </w:r>
      <w:r w:rsidR="003316F8">
        <w:rPr>
          <w:rFonts w:ascii="Simplified Arabic" w:hAnsi="Simplified Arabic" w:cs="Simplified Arabic" w:hint="cs"/>
          <w:sz w:val="28"/>
          <w:szCs w:val="28"/>
          <w:rtl/>
        </w:rPr>
        <w:t>ستخدمين سواء كانوا بمنزلة خدم أو</w:t>
      </w:r>
      <w:r w:rsidR="008335FC" w:rsidRPr="008335FC">
        <w:rPr>
          <w:rFonts w:ascii="Simplified Arabic" w:hAnsi="Simplified Arabic" w:cs="Simplified Arabic" w:hint="cs"/>
          <w:sz w:val="28"/>
          <w:szCs w:val="28"/>
          <w:rtl/>
        </w:rPr>
        <w:t xml:space="preserve"> بصورة مؤقتة والمتعاقد بعقود خاصه</w:t>
      </w:r>
      <w:r w:rsidR="00817F8E">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بل حتى الموظف تحت التجربة</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331"/>
      </w:r>
      <w:r w:rsidR="008335FC" w:rsidRPr="008335FC">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 بخلاف قانون الا</w:t>
      </w:r>
      <w:r w:rsidR="008335FC" w:rsidRPr="008335FC">
        <w:rPr>
          <w:rFonts w:ascii="Simplified Arabic" w:hAnsi="Simplified Arabic" w:cs="Simplified Arabic" w:hint="cs"/>
          <w:sz w:val="28"/>
          <w:szCs w:val="28"/>
          <w:rtl/>
        </w:rPr>
        <w:t>نضباط رقم (69) ل</w:t>
      </w:r>
      <w:r w:rsidR="00510DCB">
        <w:rPr>
          <w:rFonts w:ascii="Simplified Arabic" w:hAnsi="Simplified Arabic" w:cs="Simplified Arabic" w:hint="cs"/>
          <w:sz w:val="28"/>
          <w:szCs w:val="28"/>
          <w:rtl/>
        </w:rPr>
        <w:t>س</w:t>
      </w:r>
      <w:r w:rsidR="00A57473">
        <w:rPr>
          <w:rFonts w:ascii="Simplified Arabic" w:hAnsi="Simplified Arabic" w:cs="Simplified Arabic" w:hint="cs"/>
          <w:sz w:val="28"/>
          <w:szCs w:val="28"/>
          <w:rtl/>
        </w:rPr>
        <w:t>نة 1936 الذي حدد نطاقه</w:t>
      </w:r>
      <w:r w:rsidR="00510DCB">
        <w:rPr>
          <w:rFonts w:ascii="Simplified Arabic" w:hAnsi="Simplified Arabic" w:cs="Simplified Arabic" w:hint="cs"/>
          <w:sz w:val="28"/>
          <w:szCs w:val="28"/>
          <w:rtl/>
        </w:rPr>
        <w:t xml:space="preserve"> بالنص (</w:t>
      </w:r>
      <w:r w:rsidR="008335FC" w:rsidRPr="008335FC">
        <w:rPr>
          <w:rFonts w:ascii="Simplified Arabic" w:hAnsi="Simplified Arabic" w:cs="Simplified Arabic" w:hint="cs"/>
          <w:sz w:val="28"/>
          <w:szCs w:val="28"/>
          <w:rtl/>
        </w:rPr>
        <w:t>لا يسري على الحكام والقضاة ومراقب الحسابات العامة وضباط الجيش وضباط ومفوضي الشرطة التابعين إلى القوانين والأنظمة الخاصة أو أية هيئة من الموظفين تعين أمور انضباطهم بقانون خاص)</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332"/>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وقد عرف هذا القانون الموظف بأنه ( كل شخص عهدت إليه وظيفة حكومية لقاء راتب يتقاضاه من الميزانية العامة أو ميزانية خاصة وتابع لأحكام قانون التقاعد)</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333"/>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واستناداً إلى هذه المادة</w:t>
      </w:r>
      <w:r w:rsidR="00817F8E">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فقد قرر ديوان التدوين القانوني</w:t>
      </w:r>
      <w:r w:rsidR="00FD024D">
        <w:rPr>
          <w:rFonts w:ascii="Simplified Arabic" w:hAnsi="Simplified Arabic" w:cs="Simplified Arabic" w:hint="cs"/>
          <w:sz w:val="28"/>
          <w:szCs w:val="28"/>
          <w:rtl/>
        </w:rPr>
        <w:t>(سابقاً)</w:t>
      </w:r>
      <w:r w:rsidR="008335FC" w:rsidRPr="008335FC">
        <w:rPr>
          <w:rFonts w:ascii="Simplified Arabic" w:hAnsi="Simplified Arabic" w:cs="Simplified Arabic" w:hint="cs"/>
          <w:sz w:val="28"/>
          <w:szCs w:val="28"/>
          <w:rtl/>
        </w:rPr>
        <w:t xml:space="preserve"> بقراره المرقم (194/1972) في 29/7/1972 على أن مدلول كلمة(موظف) الواردة في هذه المادة تنطبق على المستخدم في الدوائر الرسمية الذي عهدت إليه وظيفة استخدامية على الملاك الدائم</w:t>
      </w:r>
      <w:r w:rsidR="00817F8E">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وتسري عليه أحكام قانون انضباط موظفي الدولة رقم(69) لسنة 1936 بموجب المادة الحادية عشر من نظام تعيين وترفيع المستخدمين رقم (23) </w:t>
      </w:r>
      <w:r w:rsidR="00A57473">
        <w:rPr>
          <w:rFonts w:ascii="Simplified Arabic" w:hAnsi="Simplified Arabic" w:cs="Simplified Arabic" w:hint="cs"/>
          <w:sz w:val="28"/>
          <w:szCs w:val="28"/>
          <w:rtl/>
        </w:rPr>
        <w:t>ل</w:t>
      </w:r>
      <w:r w:rsidR="008335FC" w:rsidRPr="008335FC">
        <w:rPr>
          <w:rFonts w:ascii="Simplified Arabic" w:hAnsi="Simplified Arabic" w:cs="Simplified Arabic" w:hint="cs"/>
          <w:sz w:val="28"/>
          <w:szCs w:val="28"/>
          <w:rtl/>
        </w:rPr>
        <w:t>سنة 1972</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334"/>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ورأى جانب من الفقه العراقي بأن إيراد المشرع العراقي تعريفاً للموظف قطع كل شك</w:t>
      </w:r>
      <w:r w:rsidR="00817F8E">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وأغنى عن البحث عن معيار يتعرف ب</w:t>
      </w:r>
      <w:r w:rsidR="006C6206">
        <w:rPr>
          <w:rFonts w:ascii="Simplified Arabic" w:hAnsi="Simplified Arabic" w:cs="Simplified Arabic" w:hint="cs"/>
          <w:sz w:val="28"/>
          <w:szCs w:val="28"/>
          <w:rtl/>
        </w:rPr>
        <w:t>واسطته على الموظف</w:t>
      </w:r>
      <w:r w:rsidR="00817F8E">
        <w:rPr>
          <w:rFonts w:ascii="Simplified Arabic" w:hAnsi="Simplified Arabic" w:cs="Simplified Arabic" w:hint="cs"/>
          <w:sz w:val="28"/>
          <w:szCs w:val="28"/>
          <w:rtl/>
        </w:rPr>
        <w:t>,</w:t>
      </w:r>
      <w:r w:rsidR="006C6206">
        <w:rPr>
          <w:rFonts w:ascii="Simplified Arabic" w:hAnsi="Simplified Arabic" w:cs="Simplified Arabic" w:hint="cs"/>
          <w:sz w:val="28"/>
          <w:szCs w:val="28"/>
          <w:rtl/>
        </w:rPr>
        <w:t xml:space="preserve"> لكن إ</w:t>
      </w:r>
      <w:r w:rsidR="008335FC" w:rsidRPr="008335FC">
        <w:rPr>
          <w:rFonts w:ascii="Simplified Arabic" w:hAnsi="Simplified Arabic" w:cs="Simplified Arabic" w:hint="cs"/>
          <w:sz w:val="28"/>
          <w:szCs w:val="28"/>
          <w:rtl/>
        </w:rPr>
        <w:t xml:space="preserve">طلاق وصف الموظف على بعض عمال الدولة يجعل من الضروري إيراد </w:t>
      </w:r>
      <w:r w:rsidR="008335FC" w:rsidRPr="008335FC">
        <w:rPr>
          <w:rFonts w:ascii="Simplified Arabic" w:hAnsi="Simplified Arabic" w:cs="Simplified Arabic" w:hint="cs"/>
          <w:sz w:val="28"/>
          <w:szCs w:val="28"/>
          <w:rtl/>
        </w:rPr>
        <w:lastRenderedPageBreak/>
        <w:t>معيار للموظف ا</w:t>
      </w:r>
      <w:r>
        <w:rPr>
          <w:rFonts w:ascii="Simplified Arabic" w:hAnsi="Simplified Arabic" w:cs="Simplified Arabic" w:hint="cs"/>
          <w:sz w:val="28"/>
          <w:szCs w:val="28"/>
          <w:rtl/>
        </w:rPr>
        <w:t>لعام لتمييزه عن غيره لوجود ثلاث</w:t>
      </w:r>
      <w:r w:rsidR="008335FC" w:rsidRPr="008335FC">
        <w:rPr>
          <w:rFonts w:ascii="Simplified Arabic" w:hAnsi="Simplified Arabic" w:cs="Simplified Arabic" w:hint="cs"/>
          <w:sz w:val="28"/>
          <w:szCs w:val="28"/>
          <w:rtl/>
        </w:rPr>
        <w:t xml:space="preserve"> فئات هم كل من الموظف والمستخدم والعامل</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335"/>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وهذا ما عالجه المشرع العراقي من خلال مجموعة من القرارات صدرت عن مجلس قيادة الثورة الم</w:t>
      </w:r>
      <w:r w:rsidR="008B7BDD">
        <w:rPr>
          <w:rFonts w:ascii="Simplified Arabic" w:hAnsi="Simplified Arabic" w:cs="Simplified Arabic" w:hint="cs"/>
          <w:sz w:val="28"/>
          <w:szCs w:val="28"/>
          <w:rtl/>
        </w:rPr>
        <w:t>نحل</w:t>
      </w:r>
      <w:r w:rsidR="003316F8">
        <w:rPr>
          <w:rFonts w:ascii="Simplified Arabic" w:hAnsi="Simplified Arabic" w:cs="Simplified Arabic" w:hint="cs"/>
          <w:sz w:val="28"/>
          <w:szCs w:val="28"/>
          <w:rtl/>
        </w:rPr>
        <w:t xml:space="preserve">, ومنها </w:t>
      </w:r>
      <w:r w:rsidR="00A57473">
        <w:rPr>
          <w:rFonts w:ascii="Simplified Arabic" w:hAnsi="Simplified Arabic" w:cs="Simplified Arabic" w:hint="cs"/>
          <w:sz w:val="28"/>
          <w:szCs w:val="28"/>
          <w:rtl/>
        </w:rPr>
        <w:t>ال</w:t>
      </w:r>
      <w:r>
        <w:rPr>
          <w:rFonts w:ascii="Simplified Arabic" w:hAnsi="Simplified Arabic" w:cs="Simplified Arabic" w:hint="cs"/>
          <w:sz w:val="28"/>
          <w:szCs w:val="28"/>
          <w:rtl/>
        </w:rPr>
        <w:t>قرار</w:t>
      </w:r>
      <w:r w:rsidR="008335FC" w:rsidRPr="008335FC">
        <w:rPr>
          <w:rFonts w:ascii="Simplified Arabic" w:hAnsi="Simplified Arabic" w:cs="Simplified Arabic" w:hint="cs"/>
          <w:sz w:val="28"/>
          <w:szCs w:val="28"/>
          <w:rtl/>
        </w:rPr>
        <w:t xml:space="preserve"> رقم (518) لسنة 1973 و</w:t>
      </w:r>
      <w:r>
        <w:rPr>
          <w:rFonts w:ascii="Simplified Arabic" w:hAnsi="Simplified Arabic" w:cs="Simplified Arabic" w:hint="cs"/>
          <w:sz w:val="28"/>
          <w:szCs w:val="28"/>
          <w:rtl/>
        </w:rPr>
        <w:t>قرار رقم</w:t>
      </w:r>
      <w:r w:rsidR="008335FC" w:rsidRPr="008335FC">
        <w:rPr>
          <w:rFonts w:ascii="Simplified Arabic" w:hAnsi="Simplified Arabic" w:cs="Simplified Arabic" w:hint="cs"/>
          <w:sz w:val="28"/>
          <w:szCs w:val="28"/>
          <w:rtl/>
        </w:rPr>
        <w:t xml:space="preserve"> (911) لسنة 1976</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336"/>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غير أن المشرع قد عالج هذا التعداد بصورة نهائية بموجب قرار مجلس قيادة الثورة رقم (150) لسنة 1987</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337"/>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xml:space="preserve"> والذي عرف بقرار ( تحويل العمال إلى موظفين), وبذلك أصبح جميع العمال بمثابة موظفين عمومي</w:t>
      </w:r>
      <w:r w:rsidR="00A367D8">
        <w:rPr>
          <w:rFonts w:ascii="Simplified Arabic" w:hAnsi="Simplified Arabic" w:cs="Simplified Arabic" w:hint="cs"/>
          <w:sz w:val="28"/>
          <w:szCs w:val="28"/>
          <w:rtl/>
        </w:rPr>
        <w:t>ي</w:t>
      </w:r>
      <w:r w:rsidR="008335FC" w:rsidRPr="008335FC">
        <w:rPr>
          <w:rFonts w:ascii="Simplified Arabic" w:hAnsi="Simplified Arabic" w:cs="Simplified Arabic" w:hint="cs"/>
          <w:sz w:val="28"/>
          <w:szCs w:val="28"/>
          <w:rtl/>
        </w:rPr>
        <w:t>ن, وأخضع المشمولين بأحكامه إلى قانون انضباط موظفي الدولة كما جاء في الفقرة السادسة منه, أما في الوقت الحالي</w:t>
      </w:r>
      <w:r w:rsidR="00817F8E">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فيخضع العمال لقانون العمل رقم (37) لسنة 2015 ونص على</w:t>
      </w:r>
      <w:r w:rsidR="003E5D89">
        <w:rPr>
          <w:rFonts w:ascii="Simplified Arabic" w:hAnsi="Simplified Arabic" w:cs="Simplified Arabic" w:hint="cs"/>
          <w:sz w:val="28"/>
          <w:szCs w:val="28"/>
          <w:rtl/>
        </w:rPr>
        <w:t xml:space="preserve"> أنه ( لا يجوز فرض العقوبة</w:t>
      </w:r>
      <w:r>
        <w:rPr>
          <w:rFonts w:ascii="Simplified Arabic" w:hAnsi="Simplified Arabic" w:cs="Simplified Arabic" w:hint="cs"/>
          <w:sz w:val="28"/>
          <w:szCs w:val="28"/>
          <w:rtl/>
        </w:rPr>
        <w:t xml:space="preserve"> الا</w:t>
      </w:r>
      <w:r w:rsidR="008335FC" w:rsidRPr="008335FC">
        <w:rPr>
          <w:rFonts w:ascii="Simplified Arabic" w:hAnsi="Simplified Arabic" w:cs="Simplified Arabic" w:hint="cs"/>
          <w:sz w:val="28"/>
          <w:szCs w:val="28"/>
          <w:rtl/>
        </w:rPr>
        <w:t>نضباطية على العامل إلا بعد منحه فرصة للدفاع عن نفسه وبحضور ممثل العمال...)</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338"/>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xml:space="preserve">, ثم جاء بعد </w:t>
      </w:r>
      <w:r w:rsidR="00465967">
        <w:rPr>
          <w:rFonts w:ascii="Simplified Arabic" w:hAnsi="Simplified Arabic" w:cs="Simplified Arabic" w:hint="cs"/>
          <w:sz w:val="28"/>
          <w:szCs w:val="28"/>
          <w:rtl/>
        </w:rPr>
        <w:t xml:space="preserve">قرار المجلس رقم (150) لسنة 1987 قراره </w:t>
      </w:r>
      <w:r w:rsidR="008335FC" w:rsidRPr="008335FC">
        <w:rPr>
          <w:rFonts w:ascii="Simplified Arabic" w:hAnsi="Simplified Arabic" w:cs="Simplified Arabic" w:hint="cs"/>
          <w:sz w:val="28"/>
          <w:szCs w:val="28"/>
          <w:rtl/>
        </w:rPr>
        <w:t>رقم (603) لسنة 1987</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339"/>
      </w:r>
      <w:r w:rsidR="008335FC" w:rsidRPr="008335FC">
        <w:rPr>
          <w:rFonts w:ascii="Simplified Arabic" w:hAnsi="Simplified Arabic" w:cs="Simplified Arabic" w:hint="cs"/>
          <w:sz w:val="28"/>
          <w:szCs w:val="28"/>
          <w:vertAlign w:val="superscript"/>
          <w:rtl/>
        </w:rPr>
        <w:t>)</w:t>
      </w:r>
      <w:r w:rsidR="00465967">
        <w:rPr>
          <w:rFonts w:ascii="Simplified Arabic" w:hAnsi="Simplified Arabic" w:cs="Simplified Arabic" w:hint="cs"/>
          <w:sz w:val="28"/>
          <w:szCs w:val="28"/>
          <w:rtl/>
        </w:rPr>
        <w:t>, الذي</w:t>
      </w:r>
      <w:r w:rsidR="008335FC" w:rsidRPr="008335FC">
        <w:rPr>
          <w:rFonts w:ascii="Simplified Arabic" w:hAnsi="Simplified Arabic" w:cs="Simplified Arabic" w:hint="cs"/>
          <w:sz w:val="28"/>
          <w:szCs w:val="28"/>
          <w:rtl/>
        </w:rPr>
        <w:t xml:space="preserve"> اعترف بوجود ص</w:t>
      </w:r>
      <w:r>
        <w:rPr>
          <w:rFonts w:ascii="Simplified Arabic" w:hAnsi="Simplified Arabic" w:cs="Simplified Arabic" w:hint="cs"/>
          <w:sz w:val="28"/>
          <w:szCs w:val="28"/>
          <w:rtl/>
        </w:rPr>
        <w:t>نف جديد من العاملين</w:t>
      </w:r>
      <w:r w:rsidR="00817F8E">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وهم الموظفون المؤقتو</w:t>
      </w:r>
      <w:r w:rsidR="008335FC" w:rsidRPr="008335FC">
        <w:rPr>
          <w:rFonts w:ascii="Simplified Arabic" w:hAnsi="Simplified Arabic" w:cs="Simplified Arabic" w:hint="cs"/>
          <w:sz w:val="28"/>
          <w:szCs w:val="28"/>
          <w:rtl/>
        </w:rPr>
        <w:t>ن, وقضت الفقرة السابعة منه على أن تطبق على الموظفين المؤقتين في التعي</w:t>
      </w:r>
      <w:r>
        <w:rPr>
          <w:rFonts w:ascii="Simplified Arabic" w:hAnsi="Simplified Arabic" w:cs="Simplified Arabic" w:hint="cs"/>
          <w:sz w:val="28"/>
          <w:szCs w:val="28"/>
          <w:rtl/>
        </w:rPr>
        <w:t>ي</w:t>
      </w:r>
      <w:r w:rsidR="008335FC" w:rsidRPr="008335FC">
        <w:rPr>
          <w:rFonts w:ascii="Simplified Arabic" w:hAnsi="Simplified Arabic" w:cs="Simplified Arabic" w:hint="cs"/>
          <w:sz w:val="28"/>
          <w:szCs w:val="28"/>
          <w:rtl/>
        </w:rPr>
        <w:t>ن والحقوق والواجبات في غير ما ورد في هذا القرار قوانين وقواعد الخدمة والتقاعد وقرارات مجلس قيادة الثورة التي تطبق على الموظفين في الدوائر التي يعمل فيها, كما تسري أحكام ه</w:t>
      </w:r>
      <w:r w:rsidR="00D06B6D">
        <w:rPr>
          <w:rFonts w:ascii="Simplified Arabic" w:hAnsi="Simplified Arabic" w:cs="Simplified Arabic" w:hint="cs"/>
          <w:sz w:val="28"/>
          <w:szCs w:val="28"/>
          <w:rtl/>
        </w:rPr>
        <w:t>ذ</w:t>
      </w:r>
      <w:r w:rsidR="008335FC" w:rsidRPr="008335FC">
        <w:rPr>
          <w:rFonts w:ascii="Simplified Arabic" w:hAnsi="Simplified Arabic" w:cs="Simplified Arabic" w:hint="cs"/>
          <w:sz w:val="28"/>
          <w:szCs w:val="28"/>
          <w:rtl/>
        </w:rPr>
        <w:t>ا القرار على العمال المؤقتين الذين حولوا إلى موظفين بموجب قرار رقم (150) لسنة 1987 مع احتفاظهم برواتبهم المالية حسب ما جاء في الفقرة السادسة منه, ثم صدر بعد ذلك قانون انضباط موظفي الدولة والقطاع العام رقم (14) لسنة 199</w:t>
      </w:r>
      <w:r w:rsidR="00D06B6D">
        <w:rPr>
          <w:rFonts w:ascii="Simplified Arabic" w:hAnsi="Simplified Arabic" w:cs="Simplified Arabic" w:hint="cs"/>
          <w:sz w:val="28"/>
          <w:szCs w:val="28"/>
          <w:rtl/>
        </w:rPr>
        <w:t xml:space="preserve">1 </w:t>
      </w:r>
      <w:r w:rsidR="008335FC" w:rsidRPr="008335FC">
        <w:rPr>
          <w:rFonts w:ascii="Simplified Arabic" w:hAnsi="Simplified Arabic" w:cs="Simplified Arabic" w:hint="cs"/>
          <w:sz w:val="28"/>
          <w:szCs w:val="28"/>
          <w:rtl/>
        </w:rPr>
        <w:t>الذي عرف الموظف بأن</w:t>
      </w:r>
      <w:r w:rsidR="002D6406">
        <w:rPr>
          <w:rFonts w:ascii="Simplified Arabic" w:hAnsi="Simplified Arabic" w:cs="Simplified Arabic" w:hint="cs"/>
          <w:sz w:val="28"/>
          <w:szCs w:val="28"/>
          <w:rtl/>
        </w:rPr>
        <w:t>ه ( كل شخص عهدت إليه وظيفة داخل</w:t>
      </w:r>
      <w:r w:rsidR="008335FC" w:rsidRPr="008335FC">
        <w:rPr>
          <w:rFonts w:ascii="Simplified Arabic" w:hAnsi="Simplified Arabic" w:cs="Simplified Arabic" w:hint="cs"/>
          <w:sz w:val="28"/>
          <w:szCs w:val="28"/>
          <w:rtl/>
        </w:rPr>
        <w:t xml:space="preserve"> ملاك الوزارة أو الجهة غير المرتبطة بوزارة)</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340"/>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وبهذا فقد خالف هذا التعريف تعريف الموظف الوارد في قانون الخدمة المدن</w:t>
      </w:r>
      <w:r w:rsidR="003316F8">
        <w:rPr>
          <w:rFonts w:ascii="Simplified Arabic" w:hAnsi="Simplified Arabic" w:cs="Simplified Arabic" w:hint="cs"/>
          <w:sz w:val="28"/>
          <w:szCs w:val="28"/>
          <w:rtl/>
        </w:rPr>
        <w:t>ية بأنه ( كل شخص عهدت إليه وظيف</w:t>
      </w:r>
      <w:r w:rsidR="008335FC" w:rsidRPr="008335FC">
        <w:rPr>
          <w:rFonts w:ascii="Simplified Arabic" w:hAnsi="Simplified Arabic" w:cs="Simplified Arabic" w:hint="cs"/>
          <w:sz w:val="28"/>
          <w:szCs w:val="28"/>
          <w:rtl/>
        </w:rPr>
        <w:t>ة دائمة في الملاك الخاص بالموظفين</w:t>
      </w:r>
      <w:r w:rsidR="002D6406">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341"/>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فيظهر أن مفه</w:t>
      </w:r>
      <w:r w:rsidR="00D06B6D">
        <w:rPr>
          <w:rFonts w:ascii="Simplified Arabic" w:hAnsi="Simplified Arabic" w:cs="Simplified Arabic" w:hint="cs"/>
          <w:sz w:val="28"/>
          <w:szCs w:val="28"/>
          <w:rtl/>
        </w:rPr>
        <w:t>وم الموظف في قانون الا</w:t>
      </w:r>
      <w:r w:rsidR="008335FC" w:rsidRPr="008335FC">
        <w:rPr>
          <w:rFonts w:ascii="Simplified Arabic" w:hAnsi="Simplified Arabic" w:cs="Simplified Arabic" w:hint="cs"/>
          <w:sz w:val="28"/>
          <w:szCs w:val="28"/>
          <w:rtl/>
        </w:rPr>
        <w:t>نضباط أوسع من مفهومه في قانون الخدمة المدنية كونه أسقط شرط الديمومة</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342"/>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وبهذا يكون الموظف المؤقت مشمولاً بأحكام قانون ان</w:t>
      </w:r>
      <w:r w:rsidR="00D06B6D">
        <w:rPr>
          <w:rFonts w:ascii="Simplified Arabic" w:hAnsi="Simplified Arabic" w:cs="Simplified Arabic" w:hint="cs"/>
          <w:sz w:val="28"/>
          <w:szCs w:val="28"/>
          <w:rtl/>
        </w:rPr>
        <w:t>ضباط موظفي الدولة لسنة 1991 و</w:t>
      </w:r>
      <w:r w:rsidR="008335FC" w:rsidRPr="008335FC">
        <w:rPr>
          <w:rFonts w:ascii="Simplified Arabic" w:hAnsi="Simplified Arabic" w:cs="Simplified Arabic" w:hint="cs"/>
          <w:sz w:val="28"/>
          <w:szCs w:val="28"/>
          <w:rtl/>
        </w:rPr>
        <w:t>الأمر</w:t>
      </w:r>
      <w:r w:rsidR="00D06B6D">
        <w:rPr>
          <w:rFonts w:ascii="Simplified Arabic" w:hAnsi="Simplified Arabic" w:cs="Simplified Arabic" w:hint="cs"/>
          <w:sz w:val="28"/>
          <w:szCs w:val="28"/>
          <w:rtl/>
        </w:rPr>
        <w:t xml:space="preserve"> ذاته</w:t>
      </w:r>
      <w:r w:rsidR="008335FC" w:rsidRPr="008335FC">
        <w:rPr>
          <w:rFonts w:ascii="Simplified Arabic" w:hAnsi="Simplified Arabic" w:cs="Simplified Arabic" w:hint="cs"/>
          <w:sz w:val="28"/>
          <w:szCs w:val="28"/>
          <w:rtl/>
        </w:rPr>
        <w:t xml:space="preserve"> بخصوص الموظف تحت التجربة فيكون خاضعاً لأحكام القانون </w:t>
      </w:r>
      <w:r w:rsidR="008335FC" w:rsidRPr="008335FC">
        <w:rPr>
          <w:rFonts w:ascii="Simplified Arabic" w:hAnsi="Simplified Arabic" w:cs="Simplified Arabic" w:hint="cs"/>
          <w:sz w:val="28"/>
          <w:szCs w:val="28"/>
          <w:rtl/>
        </w:rPr>
        <w:lastRenderedPageBreak/>
        <w:t>الأخير, فلو أراد المشرع استبعاده لنص على ذلك صراحة</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343"/>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xml:space="preserve">, ويسري قانون انضباط موظفي الدولة على جميع موظفي </w:t>
      </w:r>
      <w:r w:rsidR="008B7BDD">
        <w:rPr>
          <w:rFonts w:ascii="Simplified Arabic" w:hAnsi="Simplified Arabic" w:cs="Simplified Arabic" w:hint="cs"/>
          <w:sz w:val="28"/>
          <w:szCs w:val="28"/>
          <w:rtl/>
        </w:rPr>
        <w:t>ا</w:t>
      </w:r>
      <w:r w:rsidR="008335FC" w:rsidRPr="008335FC">
        <w:rPr>
          <w:rFonts w:ascii="Simplified Arabic" w:hAnsi="Simplified Arabic" w:cs="Simplified Arabic" w:hint="cs"/>
          <w:sz w:val="28"/>
          <w:szCs w:val="28"/>
          <w:rtl/>
        </w:rPr>
        <w:t>ل</w:t>
      </w:r>
      <w:r w:rsidR="00D06B6D">
        <w:rPr>
          <w:rFonts w:ascii="Simplified Arabic" w:hAnsi="Simplified Arabic" w:cs="Simplified Arabic" w:hint="cs"/>
          <w:sz w:val="28"/>
          <w:szCs w:val="28"/>
          <w:rtl/>
        </w:rPr>
        <w:t>دولة والقطاع العام ما عدا منتسبي</w:t>
      </w:r>
      <w:r w:rsidR="008335FC" w:rsidRPr="008335FC">
        <w:rPr>
          <w:rFonts w:ascii="Simplified Arabic" w:hAnsi="Simplified Arabic" w:cs="Simplified Arabic" w:hint="cs"/>
          <w:sz w:val="28"/>
          <w:szCs w:val="28"/>
          <w:rtl/>
        </w:rPr>
        <w:t xml:space="preserve"> القوات المسلحة</w:t>
      </w:r>
      <w:r w:rsidR="00D06B6D">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وقوى الأمن الداخلي</w:t>
      </w:r>
      <w:r w:rsidR="00D06B6D">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وجهاز المخابرات الوطني</w:t>
      </w:r>
      <w:r w:rsidR="00D06B6D">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والقضاة</w:t>
      </w:r>
      <w:r w:rsidR="00D06B6D">
        <w:rPr>
          <w:rFonts w:ascii="Simplified Arabic" w:hAnsi="Simplified Arabic" w:cs="Simplified Arabic" w:hint="cs"/>
          <w:sz w:val="28"/>
          <w:szCs w:val="28"/>
          <w:rtl/>
        </w:rPr>
        <w:t>, وأعضاء الا</w:t>
      </w:r>
      <w:r w:rsidR="008335FC" w:rsidRPr="008335FC">
        <w:rPr>
          <w:rFonts w:ascii="Simplified Arabic" w:hAnsi="Simplified Arabic" w:cs="Simplified Arabic" w:hint="cs"/>
          <w:sz w:val="28"/>
          <w:szCs w:val="28"/>
          <w:rtl/>
        </w:rPr>
        <w:t xml:space="preserve">دعاء </w:t>
      </w:r>
      <w:r w:rsidR="00D06B6D">
        <w:rPr>
          <w:rFonts w:ascii="Simplified Arabic" w:hAnsi="Simplified Arabic" w:cs="Simplified Arabic" w:hint="cs"/>
          <w:sz w:val="28"/>
          <w:szCs w:val="28"/>
          <w:rtl/>
        </w:rPr>
        <w:t>ا</w:t>
      </w:r>
      <w:r w:rsidR="008335FC" w:rsidRPr="008335FC">
        <w:rPr>
          <w:rFonts w:ascii="Simplified Arabic" w:hAnsi="Simplified Arabic" w:cs="Simplified Arabic" w:hint="cs"/>
          <w:sz w:val="28"/>
          <w:szCs w:val="28"/>
          <w:rtl/>
        </w:rPr>
        <w:t>لعام, إلا إذا وجد في قوانينهم نص يقضي بتطبيق أحكامه</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344"/>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وحول هذا السريان فقد طلب</w:t>
      </w:r>
      <w:r w:rsidR="00510DCB">
        <w:rPr>
          <w:rFonts w:ascii="Simplified Arabic" w:hAnsi="Simplified Arabic" w:cs="Simplified Arabic" w:hint="cs"/>
          <w:sz w:val="28"/>
          <w:szCs w:val="28"/>
          <w:rtl/>
        </w:rPr>
        <w:t>ت وزارة الصحة بكتابها المرقم (</w:t>
      </w:r>
      <w:proofErr w:type="spellStart"/>
      <w:r w:rsidR="008335FC" w:rsidRPr="008335FC">
        <w:rPr>
          <w:rFonts w:ascii="Simplified Arabic" w:hAnsi="Simplified Arabic" w:cs="Simplified Arabic" w:hint="cs"/>
          <w:sz w:val="28"/>
          <w:szCs w:val="28"/>
          <w:rtl/>
        </w:rPr>
        <w:t>د.أ.م</w:t>
      </w:r>
      <w:proofErr w:type="spellEnd"/>
      <w:r w:rsidR="008335FC" w:rsidRPr="008335FC">
        <w:rPr>
          <w:rFonts w:ascii="Simplified Arabic" w:hAnsi="Simplified Arabic" w:cs="Simplified Arabic" w:hint="cs"/>
          <w:sz w:val="28"/>
          <w:szCs w:val="28"/>
          <w:rtl/>
        </w:rPr>
        <w:t>/7/45_26) في 27/4/2001 الرأي من مجلس شورى الدولة في شأن شمول موظفي العقود الوقت</w:t>
      </w:r>
      <w:r w:rsidR="00D06B6D">
        <w:rPr>
          <w:rFonts w:ascii="Simplified Arabic" w:hAnsi="Simplified Arabic" w:cs="Simplified Arabic" w:hint="cs"/>
          <w:sz w:val="28"/>
          <w:szCs w:val="28"/>
          <w:rtl/>
        </w:rPr>
        <w:t>ي</w:t>
      </w:r>
      <w:r w:rsidR="008335FC" w:rsidRPr="008335FC">
        <w:rPr>
          <w:rFonts w:ascii="Simplified Arabic" w:hAnsi="Simplified Arabic" w:cs="Simplified Arabic" w:hint="cs"/>
          <w:sz w:val="28"/>
          <w:szCs w:val="28"/>
          <w:rtl/>
        </w:rPr>
        <w:t>ين بقانون انضباط موظفي الدولة والق</w:t>
      </w:r>
      <w:r w:rsidR="00D06B6D">
        <w:rPr>
          <w:rFonts w:ascii="Simplified Arabic" w:hAnsi="Simplified Arabic" w:cs="Simplified Arabic" w:hint="cs"/>
          <w:sz w:val="28"/>
          <w:szCs w:val="28"/>
          <w:rtl/>
        </w:rPr>
        <w:t>طاع العام من حيث سحب اليد</w:t>
      </w:r>
      <w:r w:rsidR="00817F8E">
        <w:rPr>
          <w:rFonts w:ascii="Simplified Arabic" w:hAnsi="Simplified Arabic" w:cs="Simplified Arabic" w:hint="cs"/>
          <w:sz w:val="28"/>
          <w:szCs w:val="28"/>
          <w:rtl/>
        </w:rPr>
        <w:t>,</w:t>
      </w:r>
      <w:r w:rsidR="00D06B6D">
        <w:rPr>
          <w:rFonts w:ascii="Simplified Arabic" w:hAnsi="Simplified Arabic" w:cs="Simplified Arabic" w:hint="cs"/>
          <w:sz w:val="28"/>
          <w:szCs w:val="28"/>
          <w:rtl/>
        </w:rPr>
        <w:t xml:space="preserve"> وصرف أ</w:t>
      </w:r>
      <w:r w:rsidR="008335FC" w:rsidRPr="008335FC">
        <w:rPr>
          <w:rFonts w:ascii="Simplified Arabic" w:hAnsi="Simplified Arabic" w:cs="Simplified Arabic" w:hint="cs"/>
          <w:sz w:val="28"/>
          <w:szCs w:val="28"/>
          <w:rtl/>
        </w:rPr>
        <w:t>نصاف الر</w:t>
      </w:r>
      <w:r w:rsidR="00D06B6D">
        <w:rPr>
          <w:rFonts w:ascii="Simplified Arabic" w:hAnsi="Simplified Arabic" w:cs="Simplified Arabic" w:hint="cs"/>
          <w:sz w:val="28"/>
          <w:szCs w:val="28"/>
          <w:rtl/>
        </w:rPr>
        <w:t>و</w:t>
      </w:r>
      <w:r w:rsidR="008335FC" w:rsidRPr="008335FC">
        <w:rPr>
          <w:rFonts w:ascii="Simplified Arabic" w:hAnsi="Simplified Arabic" w:cs="Simplified Arabic" w:hint="cs"/>
          <w:sz w:val="28"/>
          <w:szCs w:val="28"/>
          <w:rtl/>
        </w:rPr>
        <w:t>اتب خلال فتر</w:t>
      </w:r>
      <w:r w:rsidR="00D06B6D">
        <w:rPr>
          <w:rFonts w:ascii="Simplified Arabic" w:hAnsi="Simplified Arabic" w:cs="Simplified Arabic" w:hint="cs"/>
          <w:sz w:val="28"/>
          <w:szCs w:val="28"/>
          <w:rtl/>
        </w:rPr>
        <w:t>ة الاعتقال</w:t>
      </w:r>
      <w:r w:rsidR="00817F8E">
        <w:rPr>
          <w:rFonts w:ascii="Simplified Arabic" w:hAnsi="Simplified Arabic" w:cs="Simplified Arabic" w:hint="cs"/>
          <w:sz w:val="28"/>
          <w:szCs w:val="28"/>
          <w:rtl/>
        </w:rPr>
        <w:t>,</w:t>
      </w:r>
      <w:r w:rsidR="00D06B6D">
        <w:rPr>
          <w:rFonts w:ascii="Simplified Arabic" w:hAnsi="Simplified Arabic" w:cs="Simplified Arabic" w:hint="cs"/>
          <w:sz w:val="28"/>
          <w:szCs w:val="28"/>
          <w:rtl/>
        </w:rPr>
        <w:t xml:space="preserve"> والأنصاف الأخرى بعد إ</w:t>
      </w:r>
      <w:r w:rsidR="008335FC" w:rsidRPr="008335FC">
        <w:rPr>
          <w:rFonts w:ascii="Simplified Arabic" w:hAnsi="Simplified Arabic" w:cs="Simplified Arabic" w:hint="cs"/>
          <w:sz w:val="28"/>
          <w:szCs w:val="28"/>
          <w:rtl/>
        </w:rPr>
        <w:t>طلاق السراح, بعد أن بي</w:t>
      </w:r>
      <w:r w:rsidR="00D06B6D">
        <w:rPr>
          <w:rFonts w:ascii="Simplified Arabic" w:hAnsi="Simplified Arabic" w:cs="Simplified Arabic" w:hint="cs"/>
          <w:sz w:val="28"/>
          <w:szCs w:val="28"/>
          <w:rtl/>
        </w:rPr>
        <w:t>ن</w:t>
      </w:r>
      <w:r w:rsidR="008335FC" w:rsidRPr="008335FC">
        <w:rPr>
          <w:rFonts w:ascii="Simplified Arabic" w:hAnsi="Simplified Arabic" w:cs="Simplified Arabic" w:hint="cs"/>
          <w:sz w:val="28"/>
          <w:szCs w:val="28"/>
          <w:rtl/>
        </w:rPr>
        <w:t>ت الدائرة القانونية في الوزارة شمولهم أُسوةً بالموظفين على الملاك الدائم استنادا لقرار مجلس قيادة الثورة المنحل رقم (603) لسنة 1987, وتأسيساً على ما تقدم رأى المجلس عدم شمول المتعاقدين بعقود مؤقتة من غير الموظفين المعينين بموجب قرار مجلس قيادة الثورة المنحل بقانون الانضباط من حيث سحب اليد</w:t>
      </w:r>
      <w:r w:rsidR="00544527">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w:t>
      </w:r>
      <w:r w:rsidR="00D06B6D">
        <w:rPr>
          <w:rFonts w:ascii="Simplified Arabic" w:hAnsi="Simplified Arabic" w:cs="Simplified Arabic" w:hint="cs"/>
          <w:sz w:val="28"/>
          <w:szCs w:val="28"/>
          <w:rtl/>
        </w:rPr>
        <w:t>وصرف أنصاف الرواتب خلال فترة الاعتقال</w:t>
      </w:r>
      <w:r w:rsidR="00544527">
        <w:rPr>
          <w:rFonts w:ascii="Simplified Arabic" w:hAnsi="Simplified Arabic" w:cs="Simplified Arabic" w:hint="cs"/>
          <w:sz w:val="28"/>
          <w:szCs w:val="28"/>
          <w:rtl/>
        </w:rPr>
        <w:t>,</w:t>
      </w:r>
      <w:r w:rsidR="00D06B6D">
        <w:rPr>
          <w:rFonts w:ascii="Simplified Arabic" w:hAnsi="Simplified Arabic" w:cs="Simplified Arabic" w:hint="cs"/>
          <w:sz w:val="28"/>
          <w:szCs w:val="28"/>
          <w:rtl/>
        </w:rPr>
        <w:t xml:space="preserve"> والأنصاف الأُخرى بعد إ</w:t>
      </w:r>
      <w:r w:rsidR="008335FC" w:rsidRPr="008335FC">
        <w:rPr>
          <w:rFonts w:ascii="Simplified Arabic" w:hAnsi="Simplified Arabic" w:cs="Simplified Arabic" w:hint="cs"/>
          <w:sz w:val="28"/>
          <w:szCs w:val="28"/>
          <w:rtl/>
        </w:rPr>
        <w:t>طلاق السراح</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345"/>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ويبدو لنا مما تقدم اقتصار عدم السريان على موضوع سحب اليد</w:t>
      </w:r>
      <w:r w:rsidR="00544527">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وصرف أنصاف الرواتب فقط</w:t>
      </w:r>
      <w:r w:rsidR="00544527">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دون أن يمتد إلى التحقيق الإداري وضماناته, وهذا ما أكده المجلس في رده على تساؤل وزارة البلديات والأشغال العامة بكتابها المرقم(2012) في 20/6/2007 بصدد تشكيل لجان تحقيقية للتحقيق بمواضيع الإهمال</w:t>
      </w:r>
      <w:r w:rsidR="00D06B6D">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والتقصير</w:t>
      </w:r>
      <w:r w:rsidR="00D06B6D">
        <w:rPr>
          <w:rFonts w:ascii="Simplified Arabic" w:hAnsi="Simplified Arabic" w:cs="Simplified Arabic" w:hint="cs"/>
          <w:sz w:val="28"/>
          <w:szCs w:val="28"/>
          <w:rtl/>
        </w:rPr>
        <w:t>, وسرقات منتسبي حماية المنشئا</w:t>
      </w:r>
      <w:r w:rsidR="008335FC" w:rsidRPr="008335FC">
        <w:rPr>
          <w:rFonts w:ascii="Simplified Arabic" w:hAnsi="Simplified Arabic" w:cs="Simplified Arabic" w:hint="cs"/>
          <w:sz w:val="28"/>
          <w:szCs w:val="28"/>
          <w:rtl/>
        </w:rPr>
        <w:t>ت (</w:t>
      </w:r>
      <w:r w:rsidR="008335FC" w:rsidRPr="008335FC">
        <w:rPr>
          <w:rFonts w:ascii="Simplified Arabic" w:hAnsi="Simplified Arabic" w:cs="Simplified Arabic"/>
          <w:sz w:val="28"/>
          <w:szCs w:val="28"/>
        </w:rPr>
        <w:t>F.B.S</w:t>
      </w:r>
      <w:r w:rsidR="008335FC" w:rsidRPr="008335FC">
        <w:rPr>
          <w:rFonts w:ascii="Simplified Arabic" w:hAnsi="Simplified Arabic" w:cs="Simplified Arabic" w:hint="cs"/>
          <w:sz w:val="28"/>
          <w:szCs w:val="28"/>
          <w:rtl/>
        </w:rPr>
        <w:t>) لكونهم من ذوي العقود المؤقتة, فهل يتم التحقيق معهم وفرض العقوبات ال</w:t>
      </w:r>
      <w:r w:rsidR="00D06B6D">
        <w:rPr>
          <w:rFonts w:ascii="Simplified Arabic" w:hAnsi="Simplified Arabic" w:cs="Simplified Arabic" w:hint="cs"/>
          <w:sz w:val="28"/>
          <w:szCs w:val="28"/>
          <w:rtl/>
        </w:rPr>
        <w:t>ا</w:t>
      </w:r>
      <w:r w:rsidR="008335FC" w:rsidRPr="008335FC">
        <w:rPr>
          <w:rFonts w:ascii="Simplified Arabic" w:hAnsi="Simplified Arabic" w:cs="Simplified Arabic" w:hint="cs"/>
          <w:sz w:val="28"/>
          <w:szCs w:val="28"/>
          <w:rtl/>
        </w:rPr>
        <w:t xml:space="preserve">نضباطية </w:t>
      </w:r>
      <w:r w:rsidR="00D06B6D">
        <w:rPr>
          <w:rFonts w:ascii="Simplified Arabic" w:hAnsi="Simplified Arabic" w:cs="Simplified Arabic" w:hint="cs"/>
          <w:sz w:val="28"/>
          <w:szCs w:val="28"/>
          <w:rtl/>
        </w:rPr>
        <w:t>عليهم وإحالتهم استناد لقانون الا</w:t>
      </w:r>
      <w:r w:rsidR="008335FC" w:rsidRPr="008335FC">
        <w:rPr>
          <w:rFonts w:ascii="Simplified Arabic" w:hAnsi="Simplified Arabic" w:cs="Simplified Arabic" w:hint="cs"/>
          <w:sz w:val="28"/>
          <w:szCs w:val="28"/>
          <w:rtl/>
        </w:rPr>
        <w:t>نضباط رقم (14) لسنة 1991 أم يتم تطبيق قانون العقوبات العراقي رقم (111) لسنة 1969, وتأسيساً على ما تقدم رأى المجلس أن منتسبي حماية المنشئات التابعين لوزارة البلديات مشمولين بأحكام قانون انضباط موظفي الدولة والقطاع العام رقم</w:t>
      </w:r>
      <w:r w:rsidR="00D06B6D">
        <w:rPr>
          <w:rFonts w:ascii="Simplified Arabic" w:hAnsi="Simplified Arabic" w:cs="Simplified Arabic" w:hint="cs"/>
          <w:sz w:val="28"/>
          <w:szCs w:val="28"/>
          <w:rtl/>
        </w:rPr>
        <w:t xml:space="preserve"> </w:t>
      </w:r>
      <w:r w:rsidR="008335FC" w:rsidRPr="008335FC">
        <w:rPr>
          <w:rFonts w:ascii="Simplified Arabic" w:hAnsi="Simplified Arabic" w:cs="Simplified Arabic" w:hint="cs"/>
          <w:sz w:val="28"/>
          <w:szCs w:val="28"/>
          <w:rtl/>
        </w:rPr>
        <w:t>(14) لسنة 1991...)</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346"/>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xml:space="preserve">, وبهذا نصل إلى نتيجة مفادها سريان قانون انضباط موظفي </w:t>
      </w:r>
      <w:r w:rsidR="00206B33">
        <w:rPr>
          <w:rFonts w:ascii="Simplified Arabic" w:hAnsi="Simplified Arabic" w:cs="Simplified Arabic" w:hint="cs"/>
          <w:sz w:val="28"/>
          <w:szCs w:val="28"/>
          <w:rtl/>
        </w:rPr>
        <w:t>ا</w:t>
      </w:r>
      <w:r w:rsidR="008335FC" w:rsidRPr="008335FC">
        <w:rPr>
          <w:rFonts w:ascii="Simplified Arabic" w:hAnsi="Simplified Arabic" w:cs="Simplified Arabic" w:hint="cs"/>
          <w:sz w:val="28"/>
          <w:szCs w:val="28"/>
          <w:rtl/>
        </w:rPr>
        <w:t>لدولة والقطاع العام رقم</w:t>
      </w:r>
      <w:r w:rsidR="00D06B6D">
        <w:rPr>
          <w:rFonts w:ascii="Simplified Arabic" w:hAnsi="Simplified Arabic" w:cs="Simplified Arabic" w:hint="cs"/>
          <w:sz w:val="28"/>
          <w:szCs w:val="28"/>
          <w:rtl/>
        </w:rPr>
        <w:t xml:space="preserve"> </w:t>
      </w:r>
      <w:r w:rsidR="008335FC" w:rsidRPr="008335FC">
        <w:rPr>
          <w:rFonts w:ascii="Simplified Arabic" w:hAnsi="Simplified Arabic" w:cs="Simplified Arabic" w:hint="cs"/>
          <w:sz w:val="28"/>
          <w:szCs w:val="28"/>
          <w:rtl/>
        </w:rPr>
        <w:t>(14) لسنة 1991 على الموظف العام</w:t>
      </w:r>
      <w:r w:rsidR="00206B33">
        <w:rPr>
          <w:rFonts w:ascii="Simplified Arabic" w:hAnsi="Simplified Arabic" w:cs="Simplified Arabic" w:hint="cs"/>
          <w:sz w:val="28"/>
          <w:szCs w:val="28"/>
          <w:rtl/>
        </w:rPr>
        <w:t xml:space="preserve"> </w:t>
      </w:r>
      <w:r w:rsidR="00206B33">
        <w:rPr>
          <w:rFonts w:ascii="Simplified Arabic" w:hAnsi="Simplified Arabic" w:cs="Simplified Arabic" w:hint="cs"/>
          <w:sz w:val="28"/>
          <w:szCs w:val="28"/>
          <w:rtl/>
        </w:rPr>
        <w:lastRenderedPageBreak/>
        <w:t>الدائم</w:t>
      </w:r>
      <w:r w:rsidR="00D06B6D">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والمؤقت</w:t>
      </w:r>
      <w:r w:rsidR="00D06B6D">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والمتعاقدين مع الإدارة وغيرهم ممن له علاقة بالإدارة, أي أن الإدارة تلتزم بمراعاة مبدأ المواجهة عند الشروع بمباشرة التحقيق الإداري في حالة ارتكابهم لمخالفة تأديبية, وهذا ما وافق به المشرع العراقي كل من </w:t>
      </w:r>
      <w:r w:rsidR="00510DCB">
        <w:rPr>
          <w:rFonts w:ascii="Simplified Arabic" w:hAnsi="Simplified Arabic" w:cs="Simplified Arabic" w:hint="cs"/>
          <w:sz w:val="28"/>
          <w:szCs w:val="28"/>
          <w:rtl/>
        </w:rPr>
        <w:t>المشرع الفرنسي والمصري</w:t>
      </w:r>
      <w:r w:rsidR="008335FC" w:rsidRPr="008335FC">
        <w:rPr>
          <w:rFonts w:ascii="Simplified Arabic" w:hAnsi="Simplified Arabic" w:cs="Simplified Arabic" w:hint="cs"/>
          <w:sz w:val="28"/>
          <w:szCs w:val="28"/>
          <w:rtl/>
        </w:rPr>
        <w:t>, فمبدأ المواجهة من المبادئ العامة التي تلت</w:t>
      </w:r>
      <w:r w:rsidR="00544527">
        <w:rPr>
          <w:rFonts w:ascii="Simplified Arabic" w:hAnsi="Simplified Arabic" w:cs="Simplified Arabic" w:hint="cs"/>
          <w:sz w:val="28"/>
          <w:szCs w:val="28"/>
          <w:rtl/>
        </w:rPr>
        <w:t>زم ا</w:t>
      </w:r>
      <w:r w:rsidR="008335FC" w:rsidRPr="008335FC">
        <w:rPr>
          <w:rFonts w:ascii="Simplified Arabic" w:hAnsi="Simplified Arabic" w:cs="Simplified Arabic" w:hint="cs"/>
          <w:sz w:val="28"/>
          <w:szCs w:val="28"/>
          <w:rtl/>
        </w:rPr>
        <w:t>لسلطة التأديبية بمراعاتها مع مختلف صنوف الموظفين</w:t>
      </w:r>
      <w:r w:rsidR="00544527">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سواء كانوا مدنيين</w:t>
      </w:r>
      <w:r w:rsidR="00EE5AD6">
        <w:rPr>
          <w:rFonts w:ascii="Simplified Arabic" w:hAnsi="Simplified Arabic" w:cs="Simplified Arabic" w:hint="cs"/>
          <w:sz w:val="28"/>
          <w:szCs w:val="28"/>
          <w:rtl/>
        </w:rPr>
        <w:t>, أم</w:t>
      </w:r>
      <w:r w:rsidR="008335FC" w:rsidRPr="008335FC">
        <w:rPr>
          <w:rFonts w:ascii="Simplified Arabic" w:hAnsi="Simplified Arabic" w:cs="Simplified Arabic" w:hint="cs"/>
          <w:sz w:val="28"/>
          <w:szCs w:val="28"/>
          <w:rtl/>
        </w:rPr>
        <w:t xml:space="preserve"> عسكري</w:t>
      </w:r>
      <w:r w:rsidR="00E47BCD">
        <w:rPr>
          <w:rFonts w:ascii="Simplified Arabic" w:hAnsi="Simplified Arabic" w:cs="Simplified Arabic" w:hint="cs"/>
          <w:sz w:val="28"/>
          <w:szCs w:val="28"/>
          <w:rtl/>
        </w:rPr>
        <w:t>ي</w:t>
      </w:r>
      <w:r w:rsidR="008335FC" w:rsidRPr="008335FC">
        <w:rPr>
          <w:rFonts w:ascii="Simplified Arabic" w:hAnsi="Simplified Arabic" w:cs="Simplified Arabic" w:hint="cs"/>
          <w:sz w:val="28"/>
          <w:szCs w:val="28"/>
          <w:rtl/>
        </w:rPr>
        <w:t>ن</w:t>
      </w:r>
      <w:r w:rsidR="00EE5AD6">
        <w:rPr>
          <w:rFonts w:ascii="Simplified Arabic" w:hAnsi="Simplified Arabic" w:cs="Simplified Arabic" w:hint="cs"/>
          <w:sz w:val="28"/>
          <w:szCs w:val="28"/>
          <w:rtl/>
        </w:rPr>
        <w:t>, أم</w:t>
      </w:r>
      <w:r w:rsidR="008335FC" w:rsidRPr="008335FC">
        <w:rPr>
          <w:rFonts w:ascii="Simplified Arabic" w:hAnsi="Simplified Arabic" w:cs="Simplified Arabic" w:hint="cs"/>
          <w:sz w:val="28"/>
          <w:szCs w:val="28"/>
          <w:rtl/>
        </w:rPr>
        <w:t xml:space="preserve"> موظفين مؤقتين</w:t>
      </w:r>
      <w:r w:rsidR="00EE5AD6">
        <w:rPr>
          <w:rFonts w:ascii="Simplified Arabic" w:hAnsi="Simplified Arabic" w:cs="Simplified Arabic" w:hint="cs"/>
          <w:sz w:val="28"/>
          <w:szCs w:val="28"/>
          <w:rtl/>
        </w:rPr>
        <w:t>, أم</w:t>
      </w:r>
      <w:r w:rsidR="008335FC" w:rsidRPr="008335FC">
        <w:rPr>
          <w:rFonts w:ascii="Simplified Arabic" w:hAnsi="Simplified Arabic" w:cs="Simplified Arabic" w:hint="cs"/>
          <w:sz w:val="28"/>
          <w:szCs w:val="28"/>
          <w:rtl/>
        </w:rPr>
        <w:t xml:space="preserve"> </w:t>
      </w:r>
      <w:r w:rsidR="00EE5AD6">
        <w:rPr>
          <w:rFonts w:ascii="Simplified Arabic" w:hAnsi="Simplified Arabic" w:cs="Simplified Arabic" w:hint="cs"/>
          <w:sz w:val="28"/>
          <w:szCs w:val="28"/>
          <w:rtl/>
        </w:rPr>
        <w:t>عمال أم</w:t>
      </w:r>
      <w:r w:rsidR="008335FC" w:rsidRPr="008335FC">
        <w:rPr>
          <w:rFonts w:ascii="Simplified Arabic" w:hAnsi="Simplified Arabic" w:cs="Simplified Arabic" w:hint="cs"/>
          <w:sz w:val="28"/>
          <w:szCs w:val="28"/>
          <w:rtl/>
        </w:rPr>
        <w:t xml:space="preserve"> متعاقدين لتعلقه بحقوق الدفاع والتقاضي والعدالة القانونية.  </w:t>
      </w:r>
    </w:p>
    <w:p w:rsidR="008335FC" w:rsidRPr="008335FC" w:rsidRDefault="008335FC" w:rsidP="008335FC">
      <w:pPr>
        <w:jc w:val="center"/>
        <w:rPr>
          <w:rFonts w:ascii="Simplified Arabic" w:hAnsi="Simplified Arabic" w:cs="Simplified Arabic"/>
          <w:b/>
          <w:bCs/>
          <w:sz w:val="28"/>
          <w:szCs w:val="28"/>
          <w:rtl/>
        </w:rPr>
      </w:pPr>
      <w:r w:rsidRPr="008335FC">
        <w:rPr>
          <w:rFonts w:ascii="Simplified Arabic" w:hAnsi="Simplified Arabic" w:cs="Simplified Arabic" w:hint="cs"/>
          <w:b/>
          <w:bCs/>
          <w:sz w:val="28"/>
          <w:szCs w:val="28"/>
          <w:rtl/>
        </w:rPr>
        <w:t>الفرع الثاني</w:t>
      </w:r>
    </w:p>
    <w:p w:rsidR="008335FC" w:rsidRPr="008335FC" w:rsidRDefault="008335FC" w:rsidP="008335FC">
      <w:pPr>
        <w:jc w:val="center"/>
        <w:rPr>
          <w:rFonts w:ascii="Simplified Arabic" w:hAnsi="Simplified Arabic" w:cs="Simplified Arabic"/>
          <w:b/>
          <w:bCs/>
          <w:sz w:val="28"/>
          <w:szCs w:val="28"/>
          <w:rtl/>
        </w:rPr>
      </w:pPr>
      <w:r w:rsidRPr="008335FC">
        <w:rPr>
          <w:rFonts w:ascii="Simplified Arabic" w:hAnsi="Simplified Arabic" w:cs="Simplified Arabic" w:hint="cs"/>
          <w:b/>
          <w:bCs/>
          <w:sz w:val="28"/>
          <w:szCs w:val="28"/>
          <w:rtl/>
        </w:rPr>
        <w:t>النطاق الموضوعي</w:t>
      </w:r>
    </w:p>
    <w:p w:rsidR="008335FC" w:rsidRPr="008335FC" w:rsidRDefault="008335FC" w:rsidP="008335FC">
      <w:pPr>
        <w:jc w:val="both"/>
        <w:rPr>
          <w:rFonts w:ascii="Simplified Arabic" w:hAnsi="Simplified Arabic" w:cs="Simplified Arabic"/>
          <w:sz w:val="28"/>
          <w:szCs w:val="28"/>
          <w:rtl/>
        </w:rPr>
      </w:pPr>
      <w:r w:rsidRPr="008335FC">
        <w:rPr>
          <w:rFonts w:ascii="Simplified Arabic" w:hAnsi="Simplified Arabic" w:cs="Simplified Arabic" w:hint="cs"/>
          <w:sz w:val="28"/>
          <w:szCs w:val="28"/>
          <w:rtl/>
          <w:lang w:bidi="ar-IQ"/>
        </w:rPr>
        <w:t>يختلف نطاق أو مدى عمومية تطبيق مبدأ المواجهة في الإجراءات الإدارية غير القضائية ( أي المواجهة الحاصلة أمام الجهة الإدارية)</w:t>
      </w:r>
      <w:r w:rsidRPr="008335FC">
        <w:rPr>
          <w:rFonts w:ascii="Simplified Arabic" w:hAnsi="Simplified Arabic" w:cs="Simplified Arabic" w:hint="cs"/>
          <w:sz w:val="28"/>
          <w:szCs w:val="28"/>
          <w:vertAlign w:val="superscript"/>
          <w:rtl/>
          <w:lang w:bidi="ar-IQ"/>
        </w:rPr>
        <w:t>(</w:t>
      </w:r>
      <w:r w:rsidRPr="008335FC">
        <w:rPr>
          <w:rFonts w:ascii="Simplified Arabic" w:hAnsi="Simplified Arabic" w:cs="Simplified Arabic"/>
          <w:sz w:val="28"/>
          <w:szCs w:val="28"/>
          <w:vertAlign w:val="superscript"/>
          <w:rtl/>
          <w:lang w:bidi="ar-IQ"/>
        </w:rPr>
        <w:footnoteReference w:id="347"/>
      </w:r>
      <w:r w:rsidRPr="008335FC">
        <w:rPr>
          <w:rFonts w:ascii="Simplified Arabic" w:hAnsi="Simplified Arabic" w:cs="Simplified Arabic" w:hint="cs"/>
          <w:sz w:val="28"/>
          <w:szCs w:val="28"/>
          <w:vertAlign w:val="superscript"/>
          <w:rtl/>
          <w:lang w:bidi="ar-IQ"/>
        </w:rPr>
        <w:t>)</w:t>
      </w:r>
      <w:r w:rsidRPr="008335FC">
        <w:rPr>
          <w:rFonts w:ascii="Simplified Arabic" w:hAnsi="Simplified Arabic" w:cs="Simplified Arabic" w:hint="cs"/>
          <w:sz w:val="28"/>
          <w:szCs w:val="28"/>
          <w:rtl/>
          <w:lang w:bidi="ar-IQ"/>
        </w:rPr>
        <w:t>,</w:t>
      </w:r>
      <w:r w:rsidR="00544527">
        <w:rPr>
          <w:rFonts w:ascii="Simplified Arabic" w:hAnsi="Simplified Arabic" w:cs="Simplified Arabic" w:hint="cs"/>
          <w:sz w:val="28"/>
          <w:szCs w:val="28"/>
          <w:rtl/>
          <w:lang w:bidi="ar-IQ"/>
        </w:rPr>
        <w:t xml:space="preserve"> باختلاف نوعية تلك الإجراءات,</w:t>
      </w:r>
      <w:r w:rsidRPr="008335FC">
        <w:rPr>
          <w:rFonts w:ascii="Simplified Arabic" w:hAnsi="Simplified Arabic" w:cs="Simplified Arabic" w:hint="cs"/>
          <w:sz w:val="28"/>
          <w:szCs w:val="28"/>
          <w:rtl/>
          <w:lang w:bidi="ar-IQ"/>
        </w:rPr>
        <w:t xml:space="preserve"> ما يعني أن مضم</w:t>
      </w:r>
      <w:r w:rsidR="00EE5AD6">
        <w:rPr>
          <w:rFonts w:ascii="Simplified Arabic" w:hAnsi="Simplified Arabic" w:cs="Simplified Arabic" w:hint="cs"/>
          <w:sz w:val="28"/>
          <w:szCs w:val="28"/>
          <w:rtl/>
          <w:lang w:bidi="ar-IQ"/>
        </w:rPr>
        <w:t>ون القاعدة يتراوح بين الضيق والا</w:t>
      </w:r>
      <w:r w:rsidRPr="008335FC">
        <w:rPr>
          <w:rFonts w:ascii="Simplified Arabic" w:hAnsi="Simplified Arabic" w:cs="Simplified Arabic" w:hint="cs"/>
          <w:sz w:val="28"/>
          <w:szCs w:val="28"/>
          <w:rtl/>
          <w:lang w:bidi="ar-IQ"/>
        </w:rPr>
        <w:t>تساع</w:t>
      </w:r>
      <w:r w:rsidR="00544527">
        <w:rPr>
          <w:rFonts w:ascii="Simplified Arabic" w:hAnsi="Simplified Arabic" w:cs="Simplified Arabic" w:hint="cs"/>
          <w:sz w:val="28"/>
          <w:szCs w:val="28"/>
          <w:rtl/>
          <w:lang w:bidi="ar-IQ"/>
        </w:rPr>
        <w:t>,</w:t>
      </w:r>
      <w:r w:rsidRPr="008335FC">
        <w:rPr>
          <w:rFonts w:ascii="Simplified Arabic" w:hAnsi="Simplified Arabic" w:cs="Simplified Arabic" w:hint="cs"/>
          <w:sz w:val="28"/>
          <w:szCs w:val="28"/>
          <w:rtl/>
          <w:lang w:bidi="ar-IQ"/>
        </w:rPr>
        <w:t xml:space="preserve"> بحسب ما إذا كانت مطبقة بشأن الإجراءات المتعلقة بحقوق الدفاع أم بغير ذلك من الإجراءات</w:t>
      </w:r>
      <w:r w:rsidRPr="008335FC">
        <w:rPr>
          <w:rFonts w:ascii="Simplified Arabic" w:hAnsi="Simplified Arabic" w:cs="Simplified Arabic" w:hint="cs"/>
          <w:sz w:val="28"/>
          <w:szCs w:val="28"/>
          <w:vertAlign w:val="superscript"/>
          <w:rtl/>
          <w:lang w:bidi="ar-IQ"/>
        </w:rPr>
        <w:t>(</w:t>
      </w:r>
      <w:r w:rsidRPr="008335FC">
        <w:rPr>
          <w:rFonts w:ascii="Simplified Arabic" w:hAnsi="Simplified Arabic" w:cs="Simplified Arabic"/>
          <w:sz w:val="28"/>
          <w:szCs w:val="28"/>
          <w:vertAlign w:val="superscript"/>
          <w:rtl/>
          <w:lang w:bidi="ar-IQ"/>
        </w:rPr>
        <w:footnoteReference w:id="348"/>
      </w:r>
      <w:r w:rsidRPr="008335FC">
        <w:rPr>
          <w:rFonts w:ascii="Simplified Arabic" w:hAnsi="Simplified Arabic" w:cs="Simplified Arabic" w:hint="cs"/>
          <w:sz w:val="28"/>
          <w:szCs w:val="28"/>
          <w:vertAlign w:val="superscript"/>
          <w:rtl/>
          <w:lang w:bidi="ar-IQ"/>
        </w:rPr>
        <w:t>)</w:t>
      </w:r>
      <w:r w:rsidRPr="008335FC">
        <w:rPr>
          <w:rFonts w:ascii="Simplified Arabic" w:hAnsi="Simplified Arabic" w:cs="Simplified Arabic" w:hint="cs"/>
          <w:sz w:val="28"/>
          <w:szCs w:val="28"/>
          <w:rtl/>
          <w:lang w:bidi="ar-IQ"/>
        </w:rPr>
        <w:t>, و</w:t>
      </w:r>
      <w:r w:rsidRPr="008335FC">
        <w:rPr>
          <w:rFonts w:ascii="Simplified Arabic" w:hAnsi="Simplified Arabic" w:cs="Simplified Arabic" w:hint="cs"/>
          <w:sz w:val="28"/>
          <w:szCs w:val="28"/>
          <w:rtl/>
        </w:rPr>
        <w:t>لقد اختلف الفقه حول النطاق الموضوعي لمبدأ المواجهة إلى اتجاهين هما:</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b/>
          <w:bCs/>
          <w:sz w:val="28"/>
          <w:szCs w:val="28"/>
          <w:rtl/>
          <w:lang w:bidi="ar-IQ"/>
        </w:rPr>
        <w:t>أولاً</w:t>
      </w:r>
      <w:r w:rsidR="00EE5AD6">
        <w:rPr>
          <w:rFonts w:ascii="Simplified Arabic" w:eastAsia="Times New Roman" w:hAnsi="Simplified Arabic" w:cs="Simplified Arabic" w:hint="cs"/>
          <w:sz w:val="28"/>
          <w:szCs w:val="28"/>
          <w:rtl/>
          <w:lang w:bidi="ar-IQ"/>
        </w:rPr>
        <w:t>: ذهب هذا الا</w:t>
      </w:r>
      <w:r w:rsidRPr="008335FC">
        <w:rPr>
          <w:rFonts w:ascii="Simplified Arabic" w:eastAsia="Times New Roman" w:hAnsi="Simplified Arabic" w:cs="Simplified Arabic" w:hint="cs"/>
          <w:sz w:val="28"/>
          <w:szCs w:val="28"/>
          <w:rtl/>
          <w:lang w:bidi="ar-IQ"/>
        </w:rPr>
        <w:t>تجاه إلى ربط فكرة المواجهة بفكرة الجزاء</w:t>
      </w:r>
      <w:r w:rsidR="00EE5AD6">
        <w:rPr>
          <w:rFonts w:ascii="Simplified Arabic" w:eastAsia="Times New Roman" w:hAnsi="Simplified Arabic" w:cs="Simplified Arabic" w:hint="cs"/>
          <w:sz w:val="28"/>
          <w:szCs w:val="28"/>
          <w:rtl/>
          <w:lang w:bidi="ar-IQ"/>
        </w:rPr>
        <w:t>,</w:t>
      </w:r>
      <w:r w:rsidR="003316F8">
        <w:rPr>
          <w:rFonts w:ascii="Simplified Arabic" w:eastAsia="Times New Roman" w:hAnsi="Simplified Arabic" w:cs="Simplified Arabic" w:hint="cs"/>
          <w:sz w:val="28"/>
          <w:szCs w:val="28"/>
          <w:rtl/>
          <w:lang w:bidi="ar-IQ"/>
        </w:rPr>
        <w:t xml:space="preserve"> أو العقاب, بعدّ</w:t>
      </w:r>
      <w:r w:rsidRPr="008335FC">
        <w:rPr>
          <w:rFonts w:ascii="Simplified Arabic" w:eastAsia="Times New Roman" w:hAnsi="Simplified Arabic" w:cs="Simplified Arabic" w:hint="cs"/>
          <w:sz w:val="28"/>
          <w:szCs w:val="28"/>
          <w:rtl/>
          <w:lang w:bidi="ar-IQ"/>
        </w:rPr>
        <w:t xml:space="preserve"> المواجهة من المبادئ العامة التي تط</w:t>
      </w:r>
      <w:r w:rsidR="00465967">
        <w:rPr>
          <w:rFonts w:ascii="Simplified Arabic" w:eastAsia="Times New Roman" w:hAnsi="Simplified Arabic" w:cs="Simplified Arabic" w:hint="cs"/>
          <w:sz w:val="28"/>
          <w:szCs w:val="28"/>
          <w:rtl/>
          <w:lang w:bidi="ar-IQ"/>
        </w:rPr>
        <w:t>بق في غيبة النصوص,</w:t>
      </w:r>
      <w:r w:rsidRPr="008335FC">
        <w:rPr>
          <w:rFonts w:ascii="Simplified Arabic" w:eastAsia="Times New Roman" w:hAnsi="Simplified Arabic" w:cs="Simplified Arabic" w:hint="cs"/>
          <w:sz w:val="28"/>
          <w:szCs w:val="28"/>
          <w:rtl/>
          <w:lang w:bidi="ar-IQ"/>
        </w:rPr>
        <w:t xml:space="preserve"> وقصر نطاق تطبيقها على الإجراءات التي لها طابع الجزاء, وما عدا الإجراءات التأديبية</w:t>
      </w:r>
      <w:r w:rsidR="00544527">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فلا ت</w:t>
      </w:r>
      <w:r w:rsidR="00EE5AD6">
        <w:rPr>
          <w:rFonts w:ascii="Simplified Arabic" w:eastAsia="Times New Roman" w:hAnsi="Simplified Arabic" w:cs="Simplified Arabic" w:hint="cs"/>
          <w:sz w:val="28"/>
          <w:szCs w:val="28"/>
          <w:rtl/>
          <w:lang w:bidi="ar-IQ"/>
        </w:rPr>
        <w:t>جب المواجهة إلّا بناءً على نص, ا</w:t>
      </w:r>
      <w:r w:rsidRPr="008335FC">
        <w:rPr>
          <w:rFonts w:ascii="Simplified Arabic" w:eastAsia="Times New Roman" w:hAnsi="Simplified Arabic" w:cs="Simplified Arabic" w:hint="cs"/>
          <w:sz w:val="28"/>
          <w:szCs w:val="28"/>
          <w:rtl/>
          <w:lang w:bidi="ar-IQ"/>
        </w:rPr>
        <w:t>نطلاقاً من أن الإدارة لا تلتزم بالمواجهة في غير الحالات التي تتطلب دفاعاً حقيقياً</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349"/>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p>
    <w:p w:rsidR="008335FC" w:rsidRPr="008335FC" w:rsidRDefault="008335FC" w:rsidP="005C13CE">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b/>
          <w:bCs/>
          <w:sz w:val="28"/>
          <w:szCs w:val="28"/>
          <w:rtl/>
          <w:lang w:bidi="ar-IQ"/>
        </w:rPr>
        <w:t>ثانيا:</w:t>
      </w:r>
      <w:r w:rsidR="00EE5AD6">
        <w:rPr>
          <w:rFonts w:ascii="Simplified Arabic" w:eastAsia="Times New Roman" w:hAnsi="Simplified Arabic" w:cs="Simplified Arabic" w:hint="cs"/>
          <w:sz w:val="28"/>
          <w:szCs w:val="28"/>
          <w:rtl/>
          <w:lang w:bidi="ar-IQ"/>
        </w:rPr>
        <w:t xml:space="preserve"> لقد توسع أنصار هذا الا</w:t>
      </w:r>
      <w:r w:rsidRPr="008335FC">
        <w:rPr>
          <w:rFonts w:ascii="Simplified Arabic" w:eastAsia="Times New Roman" w:hAnsi="Simplified Arabic" w:cs="Simplified Arabic" w:hint="cs"/>
          <w:sz w:val="28"/>
          <w:szCs w:val="28"/>
          <w:rtl/>
          <w:lang w:bidi="ar-IQ"/>
        </w:rPr>
        <w:t>تجاه في أساس مبدأ المواجهة, و</w:t>
      </w:r>
      <w:r w:rsidR="00EE5AD6">
        <w:rPr>
          <w:rFonts w:ascii="Simplified Arabic" w:eastAsia="Times New Roman" w:hAnsi="Simplified Arabic" w:cs="Simplified Arabic" w:hint="cs"/>
          <w:sz w:val="28"/>
          <w:szCs w:val="28"/>
          <w:rtl/>
          <w:lang w:bidi="ar-IQ"/>
        </w:rPr>
        <w:t>أرجعوه إلى مبدأ سماع الطرف الآخر</w:t>
      </w:r>
      <w:r w:rsidRPr="008335FC">
        <w:rPr>
          <w:rFonts w:ascii="Simplified Arabic" w:eastAsia="Times New Roman" w:hAnsi="Simplified Arabic" w:cs="Simplified Arabic" w:hint="cs"/>
          <w:sz w:val="28"/>
          <w:szCs w:val="28"/>
          <w:rtl/>
          <w:lang w:bidi="ar-IQ"/>
        </w:rPr>
        <w:t>, وبذلك لم يقتصر مبدأ المواجهة على الإجراءات التأديبية, بل امتد إ</w:t>
      </w:r>
      <w:r w:rsidR="00544527">
        <w:rPr>
          <w:rFonts w:ascii="Simplified Arabic" w:eastAsia="Times New Roman" w:hAnsi="Simplified Arabic" w:cs="Simplified Arabic" w:hint="cs"/>
          <w:sz w:val="28"/>
          <w:szCs w:val="28"/>
          <w:rtl/>
          <w:lang w:bidi="ar-IQ"/>
        </w:rPr>
        <w:t>لى كل إجراء ينطوي على آثار خطيرةٍ</w:t>
      </w:r>
      <w:r w:rsidRPr="008335FC">
        <w:rPr>
          <w:rFonts w:ascii="Simplified Arabic" w:eastAsia="Times New Roman" w:hAnsi="Simplified Arabic" w:cs="Simplified Arabic" w:hint="cs"/>
          <w:sz w:val="28"/>
          <w:szCs w:val="28"/>
          <w:rtl/>
          <w:lang w:bidi="ar-IQ"/>
        </w:rPr>
        <w:t xml:space="preserve"> تمس مصلحة </w:t>
      </w:r>
      <w:r w:rsidR="00544527">
        <w:rPr>
          <w:rFonts w:ascii="Simplified Arabic" w:eastAsia="Times New Roman" w:hAnsi="Simplified Arabic" w:cs="Simplified Arabic" w:hint="cs"/>
          <w:sz w:val="28"/>
          <w:szCs w:val="28"/>
          <w:rtl/>
          <w:lang w:bidi="ar-IQ"/>
        </w:rPr>
        <w:t xml:space="preserve">الموظف </w:t>
      </w:r>
      <w:r w:rsidRPr="008335FC">
        <w:rPr>
          <w:rFonts w:ascii="Simplified Arabic" w:eastAsia="Times New Roman" w:hAnsi="Simplified Arabic" w:cs="Simplified Arabic" w:hint="cs"/>
          <w:sz w:val="28"/>
          <w:szCs w:val="28"/>
          <w:rtl/>
          <w:lang w:bidi="ar-IQ"/>
        </w:rPr>
        <w:t>مادية كانت</w:t>
      </w:r>
      <w:r w:rsidR="00EE5AD6">
        <w:rPr>
          <w:rFonts w:ascii="Simplified Arabic" w:eastAsia="Times New Roman" w:hAnsi="Simplified Arabic" w:cs="Simplified Arabic" w:hint="cs"/>
          <w:sz w:val="28"/>
          <w:szCs w:val="28"/>
          <w:rtl/>
          <w:lang w:bidi="ar-IQ"/>
        </w:rPr>
        <w:t>,</w:t>
      </w:r>
      <w:r w:rsidR="00544527">
        <w:rPr>
          <w:rFonts w:ascii="Simplified Arabic" w:eastAsia="Times New Roman" w:hAnsi="Simplified Arabic" w:cs="Simplified Arabic" w:hint="cs"/>
          <w:sz w:val="28"/>
          <w:szCs w:val="28"/>
          <w:rtl/>
          <w:lang w:bidi="ar-IQ"/>
        </w:rPr>
        <w:t xml:space="preserve"> أم معنوية</w:t>
      </w:r>
      <w:r w:rsidRPr="008335FC">
        <w:rPr>
          <w:rFonts w:ascii="Simplified Arabic" w:eastAsia="Times New Roman" w:hAnsi="Simplified Arabic" w:cs="Simplified Arabic" w:hint="cs"/>
          <w:sz w:val="28"/>
          <w:szCs w:val="28"/>
          <w:rtl/>
          <w:lang w:bidi="ar-IQ"/>
        </w:rPr>
        <w:t xml:space="preserve">, </w:t>
      </w:r>
      <w:r w:rsidR="005C13CE">
        <w:rPr>
          <w:rFonts w:ascii="Simplified Arabic" w:eastAsia="Times New Roman" w:hAnsi="Simplified Arabic" w:cs="Simplified Arabic" w:hint="cs"/>
          <w:sz w:val="28"/>
          <w:szCs w:val="28"/>
          <w:rtl/>
          <w:lang w:bidi="ar-IQ"/>
        </w:rPr>
        <w:t>لأن</w:t>
      </w:r>
      <w:r w:rsidR="005C13CE" w:rsidRPr="008335FC">
        <w:rPr>
          <w:rFonts w:ascii="Simplified Arabic" w:eastAsia="Times New Roman" w:hAnsi="Simplified Arabic" w:cs="Simplified Arabic" w:hint="cs"/>
          <w:sz w:val="28"/>
          <w:szCs w:val="28"/>
          <w:rtl/>
          <w:lang w:bidi="ar-IQ"/>
        </w:rPr>
        <w:t xml:space="preserve"> مبدأ الحضورية أو المواجهة(بشكل خاص) من المبادئ التي تتعلق بمبدأ ديم</w:t>
      </w:r>
      <w:r w:rsidR="005C13CE">
        <w:rPr>
          <w:rFonts w:ascii="Simplified Arabic" w:eastAsia="Times New Roman" w:hAnsi="Simplified Arabic" w:cs="Simplified Arabic" w:hint="cs"/>
          <w:sz w:val="28"/>
          <w:szCs w:val="28"/>
          <w:rtl/>
          <w:lang w:bidi="ar-IQ"/>
        </w:rPr>
        <w:t>و</w:t>
      </w:r>
      <w:r w:rsidR="005C13CE" w:rsidRPr="008335FC">
        <w:rPr>
          <w:rFonts w:ascii="Simplified Arabic" w:eastAsia="Times New Roman" w:hAnsi="Simplified Arabic" w:cs="Simplified Arabic" w:hint="cs"/>
          <w:sz w:val="28"/>
          <w:szCs w:val="28"/>
          <w:rtl/>
          <w:lang w:bidi="ar-IQ"/>
        </w:rPr>
        <w:t>قراطية العمل الإداري, وذلك من خلال مشاركة أطراف العملية الإدارية</w:t>
      </w:r>
      <w:r w:rsidR="005C13CE">
        <w:rPr>
          <w:rFonts w:ascii="Simplified Arabic" w:eastAsia="Times New Roman" w:hAnsi="Simplified Arabic" w:cs="Simplified Arabic" w:hint="cs"/>
          <w:sz w:val="28"/>
          <w:szCs w:val="28"/>
          <w:rtl/>
          <w:lang w:bidi="ar-IQ"/>
        </w:rPr>
        <w:t xml:space="preserve"> أو المعنيين</w:t>
      </w:r>
      <w:r w:rsidR="005C13CE" w:rsidRPr="008335FC">
        <w:rPr>
          <w:rFonts w:ascii="Simplified Arabic" w:eastAsia="Times New Roman" w:hAnsi="Simplified Arabic" w:cs="Simplified Arabic" w:hint="cs"/>
          <w:sz w:val="28"/>
          <w:szCs w:val="28"/>
          <w:rtl/>
          <w:lang w:bidi="ar-IQ"/>
        </w:rPr>
        <w:t xml:space="preserve"> </w:t>
      </w:r>
      <w:r w:rsidR="005C13CE">
        <w:rPr>
          <w:rFonts w:ascii="Simplified Arabic" w:eastAsia="Times New Roman" w:hAnsi="Simplified Arabic" w:cs="Simplified Arabic" w:hint="cs"/>
          <w:sz w:val="28"/>
          <w:szCs w:val="28"/>
          <w:rtl/>
          <w:lang w:bidi="ar-IQ"/>
        </w:rPr>
        <w:t>فيما يتم إصداره من قرارات</w:t>
      </w:r>
      <w:r w:rsidR="00544527">
        <w:rPr>
          <w:rFonts w:ascii="Simplified Arabic" w:eastAsia="Times New Roman" w:hAnsi="Simplified Arabic" w:cs="Simplified Arabic" w:hint="cs"/>
          <w:sz w:val="28"/>
          <w:szCs w:val="28"/>
          <w:rtl/>
          <w:lang w:bidi="ar-IQ"/>
        </w:rPr>
        <w:t>,</w:t>
      </w:r>
      <w:r w:rsidR="005C13CE" w:rsidRPr="008335FC">
        <w:rPr>
          <w:rFonts w:ascii="Simplified Arabic" w:eastAsia="Times New Roman" w:hAnsi="Simplified Arabic" w:cs="Simplified Arabic" w:hint="cs"/>
          <w:sz w:val="28"/>
          <w:szCs w:val="28"/>
          <w:rtl/>
          <w:lang w:bidi="ar-IQ"/>
        </w:rPr>
        <w:t xml:space="preserve"> وعدم قصر ذلك</w:t>
      </w:r>
      <w:r w:rsidR="005C13CE">
        <w:rPr>
          <w:rFonts w:ascii="Simplified Arabic" w:eastAsia="Times New Roman" w:hAnsi="Simplified Arabic" w:cs="Simplified Arabic" w:hint="cs"/>
          <w:sz w:val="28"/>
          <w:szCs w:val="28"/>
          <w:rtl/>
          <w:lang w:bidi="ar-IQ"/>
        </w:rPr>
        <w:t xml:space="preserve"> على جهة الإدارة وحدها, فيفهم من هذا المبدأ </w:t>
      </w:r>
      <w:r w:rsidR="005C13CE" w:rsidRPr="008335FC">
        <w:rPr>
          <w:rFonts w:ascii="Simplified Arabic" w:eastAsia="Times New Roman" w:hAnsi="Simplified Arabic" w:cs="Simplified Arabic" w:hint="cs"/>
          <w:sz w:val="28"/>
          <w:szCs w:val="28"/>
          <w:rtl/>
          <w:lang w:bidi="ar-IQ"/>
        </w:rPr>
        <w:t>أن يوج</w:t>
      </w:r>
      <w:r w:rsidR="005C13CE">
        <w:rPr>
          <w:rFonts w:ascii="Simplified Arabic" w:eastAsia="Times New Roman" w:hAnsi="Simplified Arabic" w:cs="Simplified Arabic" w:hint="cs"/>
          <w:sz w:val="28"/>
          <w:szCs w:val="28"/>
          <w:rtl/>
          <w:lang w:bidi="ar-IQ"/>
        </w:rPr>
        <w:t>د حوار ومناقشة بين الموظف</w:t>
      </w:r>
      <w:r w:rsidR="005C13CE" w:rsidRPr="008335FC">
        <w:rPr>
          <w:rFonts w:ascii="Simplified Arabic" w:eastAsia="Times New Roman" w:hAnsi="Simplified Arabic" w:cs="Simplified Arabic" w:hint="cs"/>
          <w:sz w:val="28"/>
          <w:szCs w:val="28"/>
          <w:rtl/>
          <w:lang w:bidi="ar-IQ"/>
        </w:rPr>
        <w:t xml:space="preserve"> وا</w:t>
      </w:r>
      <w:r w:rsidR="005C13CE">
        <w:rPr>
          <w:rFonts w:ascii="Simplified Arabic" w:eastAsia="Times New Roman" w:hAnsi="Simplified Arabic" w:cs="Simplified Arabic" w:hint="cs"/>
          <w:sz w:val="28"/>
          <w:szCs w:val="28"/>
          <w:rtl/>
          <w:lang w:bidi="ar-IQ"/>
        </w:rPr>
        <w:t>لإدارة قبل اتخاذ القرار الإداري</w:t>
      </w:r>
      <w:r w:rsidR="005C13CE" w:rsidRPr="008335FC">
        <w:rPr>
          <w:rFonts w:ascii="Simplified Arabic" w:eastAsia="Times New Roman" w:hAnsi="Simplified Arabic" w:cs="Simplified Arabic" w:hint="cs"/>
          <w:sz w:val="28"/>
          <w:szCs w:val="28"/>
          <w:rtl/>
          <w:lang w:bidi="ar-IQ"/>
        </w:rPr>
        <w:t xml:space="preserve">, أي أن المواجهة من المبادئ المتعلقة </w:t>
      </w:r>
      <w:r w:rsidR="005C13CE" w:rsidRPr="008335FC">
        <w:rPr>
          <w:rFonts w:ascii="Simplified Arabic" w:eastAsia="Times New Roman" w:hAnsi="Simplified Arabic" w:cs="Simplified Arabic" w:hint="cs"/>
          <w:sz w:val="28"/>
          <w:szCs w:val="28"/>
          <w:rtl/>
          <w:lang w:bidi="ar-IQ"/>
        </w:rPr>
        <w:lastRenderedPageBreak/>
        <w:t>بمبدأ ديم</w:t>
      </w:r>
      <w:r w:rsidR="005C13CE">
        <w:rPr>
          <w:rFonts w:ascii="Simplified Arabic" w:eastAsia="Times New Roman" w:hAnsi="Simplified Arabic" w:cs="Simplified Arabic" w:hint="cs"/>
          <w:sz w:val="28"/>
          <w:szCs w:val="28"/>
          <w:rtl/>
          <w:lang w:bidi="ar-IQ"/>
        </w:rPr>
        <w:t>و</w:t>
      </w:r>
      <w:r w:rsidR="005C13CE" w:rsidRPr="008335FC">
        <w:rPr>
          <w:rFonts w:ascii="Simplified Arabic" w:eastAsia="Times New Roman" w:hAnsi="Simplified Arabic" w:cs="Simplified Arabic" w:hint="cs"/>
          <w:sz w:val="28"/>
          <w:szCs w:val="28"/>
          <w:rtl/>
          <w:lang w:bidi="ar-IQ"/>
        </w:rPr>
        <w:t>قراطية الإدارة</w:t>
      </w:r>
      <w:r w:rsidR="00544527">
        <w:rPr>
          <w:rFonts w:ascii="Simplified Arabic" w:eastAsia="Times New Roman" w:hAnsi="Simplified Arabic" w:cs="Simplified Arabic" w:hint="cs"/>
          <w:sz w:val="28"/>
          <w:szCs w:val="28"/>
          <w:rtl/>
          <w:lang w:bidi="ar-IQ"/>
        </w:rPr>
        <w:t>,</w:t>
      </w:r>
      <w:r w:rsidR="005C13CE">
        <w:rPr>
          <w:rFonts w:ascii="Simplified Arabic" w:eastAsia="Times New Roman" w:hAnsi="Simplified Arabic" w:cs="Simplified Arabic" w:hint="cs"/>
          <w:sz w:val="28"/>
          <w:szCs w:val="28"/>
          <w:rtl/>
          <w:lang w:bidi="ar-IQ"/>
        </w:rPr>
        <w:t xml:space="preserve"> كونها تتطلب مناقشة الموظف المتهم قبل إصدار القرار الإداري من قبل السلطة الإدارية المختصة</w:t>
      </w:r>
      <w:r w:rsidR="005C13CE" w:rsidRPr="008335FC">
        <w:rPr>
          <w:rFonts w:ascii="Simplified Arabic" w:eastAsia="Times New Roman" w:hAnsi="Simplified Arabic" w:cs="Simplified Arabic" w:hint="cs"/>
          <w:sz w:val="28"/>
          <w:szCs w:val="28"/>
          <w:vertAlign w:val="superscript"/>
          <w:rtl/>
          <w:lang w:bidi="ar-IQ"/>
        </w:rPr>
        <w:t>(</w:t>
      </w:r>
      <w:r w:rsidR="005C13CE" w:rsidRPr="008335FC">
        <w:rPr>
          <w:rFonts w:ascii="Simplified Arabic" w:eastAsia="Times New Roman" w:hAnsi="Simplified Arabic" w:cs="Simplified Arabic"/>
          <w:sz w:val="28"/>
          <w:szCs w:val="28"/>
          <w:vertAlign w:val="superscript"/>
          <w:rtl/>
          <w:lang w:bidi="ar-IQ"/>
        </w:rPr>
        <w:footnoteReference w:id="350"/>
      </w:r>
      <w:r w:rsidR="005C13CE" w:rsidRPr="008335FC">
        <w:rPr>
          <w:rFonts w:ascii="Simplified Arabic" w:eastAsia="Times New Roman" w:hAnsi="Simplified Arabic" w:cs="Simplified Arabic" w:hint="cs"/>
          <w:sz w:val="28"/>
          <w:szCs w:val="28"/>
          <w:vertAlign w:val="superscript"/>
          <w:rtl/>
          <w:lang w:bidi="ar-IQ"/>
        </w:rPr>
        <w:t>)</w:t>
      </w:r>
      <w:r w:rsidR="005C13CE">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مع أن ضمانة المواجهة مقررة في الأساس لحماية الموظف إزاء ما يتخذ ضده من إجراءات تأديبية, وبالرغم من ذلك فإن مضمون المواجهة في غير الإجراءات التأديبية لا يصل إلى مضمونها في التأديب, لأن الأمر في التأديب هو جزاء عن خطأ, وللموظف مصلحة في مناقشة ذلك الخطأ ونفيه</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351"/>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vertAlign w:val="superscript"/>
          <w:rtl/>
          <w:lang w:bidi="ar-IQ"/>
        </w:rPr>
        <w:t xml:space="preserve"> </w:t>
      </w:r>
      <w:r w:rsidRPr="008335FC">
        <w:rPr>
          <w:rFonts w:ascii="Simplified Arabic" w:eastAsia="Times New Roman" w:hAnsi="Simplified Arabic" w:cs="Simplified Arabic" w:hint="cs"/>
          <w:sz w:val="28"/>
          <w:szCs w:val="28"/>
          <w:rtl/>
          <w:lang w:bidi="ar-IQ"/>
        </w:rPr>
        <w:t xml:space="preserve">أما في الإجراءات غير التأديبية, ومهما يترتب عليها من آثار فإنها تصدر بناءً على مسوغات المصلحة العامة, ولا يناقشها الموظف إلّا في الحدود </w:t>
      </w:r>
      <w:r w:rsidR="006A5A62">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لتي ينطوي فيها عمل الإدارة على عيب بأحد أركان العمل القانوني المضر بمصالحه, فيكون له الطعن بعد صدوره</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352"/>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w:t>
      </w:r>
    </w:p>
    <w:p w:rsidR="008335FC" w:rsidRPr="008335FC" w:rsidRDefault="008335FC" w:rsidP="00510DCB">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ويبدو لنا أن أساس المواجهة يكمن بصورة أساسية بفكرة إيقاع الجزاء, إلّا أنه لا مانع من تطبيق مبدأ المواجهة في الإجراءات الأُخرى التي لا يقل ضرر</w:t>
      </w:r>
      <w:r w:rsidR="00510DCB">
        <w:rPr>
          <w:rFonts w:ascii="Simplified Arabic" w:eastAsia="Times New Roman" w:hAnsi="Simplified Arabic" w:cs="Simplified Arabic" w:hint="cs"/>
          <w:sz w:val="28"/>
          <w:szCs w:val="28"/>
          <w:rtl/>
          <w:lang w:bidi="ar-IQ"/>
        </w:rPr>
        <w:t>ها وآثارها عن العقوبة التأديبية,</w:t>
      </w:r>
      <w:r w:rsidRPr="008335FC">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b/>
          <w:bCs/>
          <w:sz w:val="28"/>
          <w:szCs w:val="28"/>
          <w:rtl/>
          <w:lang w:bidi="ar-IQ"/>
        </w:rPr>
        <w:t>ولكن كيف تعاملت الد</w:t>
      </w:r>
      <w:r w:rsidR="00544527">
        <w:rPr>
          <w:rFonts w:ascii="Simplified Arabic" w:eastAsia="Times New Roman" w:hAnsi="Simplified Arabic" w:cs="Simplified Arabic" w:hint="cs"/>
          <w:b/>
          <w:bCs/>
          <w:sz w:val="28"/>
          <w:szCs w:val="28"/>
          <w:rtl/>
          <w:lang w:bidi="ar-IQ"/>
        </w:rPr>
        <w:t>ول محل المقارنة مع هذه المسألة, و</w:t>
      </w:r>
      <w:r w:rsidRPr="008335FC">
        <w:rPr>
          <w:rFonts w:ascii="Simplified Arabic" w:eastAsia="Times New Roman" w:hAnsi="Simplified Arabic" w:cs="Simplified Arabic" w:hint="cs"/>
          <w:b/>
          <w:bCs/>
          <w:sz w:val="28"/>
          <w:szCs w:val="28"/>
          <w:rtl/>
          <w:lang w:bidi="ar-IQ"/>
        </w:rPr>
        <w:t>هل حددت</w:t>
      </w:r>
      <w:r w:rsidR="003316F8">
        <w:rPr>
          <w:rFonts w:ascii="Simplified Arabic" w:eastAsia="Times New Roman" w:hAnsi="Simplified Arabic" w:cs="Simplified Arabic" w:hint="cs"/>
          <w:b/>
          <w:bCs/>
          <w:sz w:val="28"/>
          <w:szCs w:val="28"/>
          <w:rtl/>
          <w:lang w:bidi="ar-IQ"/>
        </w:rPr>
        <w:t xml:space="preserve"> نطاق المواجهة في</w:t>
      </w:r>
      <w:r w:rsidRPr="008335FC">
        <w:rPr>
          <w:rFonts w:ascii="Simplified Arabic" w:eastAsia="Times New Roman" w:hAnsi="Simplified Arabic" w:cs="Simplified Arabic" w:hint="cs"/>
          <w:b/>
          <w:bCs/>
          <w:sz w:val="28"/>
          <w:szCs w:val="28"/>
          <w:rtl/>
          <w:lang w:bidi="ar-IQ"/>
        </w:rPr>
        <w:t xml:space="preserve"> التأديب</w:t>
      </w:r>
      <w:r w:rsidR="003316F8">
        <w:rPr>
          <w:rFonts w:ascii="Simplified Arabic" w:eastAsia="Times New Roman" w:hAnsi="Simplified Arabic" w:cs="Simplified Arabic" w:hint="cs"/>
          <w:b/>
          <w:bCs/>
          <w:sz w:val="28"/>
          <w:szCs w:val="28"/>
          <w:rtl/>
          <w:lang w:bidi="ar-IQ"/>
        </w:rPr>
        <w:t xml:space="preserve"> فقط</w:t>
      </w:r>
      <w:r w:rsidR="006A5A62">
        <w:rPr>
          <w:rFonts w:ascii="Simplified Arabic" w:eastAsia="Times New Roman" w:hAnsi="Simplified Arabic" w:cs="Simplified Arabic" w:hint="cs"/>
          <w:b/>
          <w:bCs/>
          <w:sz w:val="28"/>
          <w:szCs w:val="28"/>
          <w:rtl/>
          <w:lang w:bidi="ar-IQ"/>
        </w:rPr>
        <w:t>,</w:t>
      </w:r>
      <w:r w:rsidRPr="008335FC">
        <w:rPr>
          <w:rFonts w:ascii="Simplified Arabic" w:eastAsia="Times New Roman" w:hAnsi="Simplified Arabic" w:cs="Simplified Arabic" w:hint="cs"/>
          <w:b/>
          <w:bCs/>
          <w:sz w:val="28"/>
          <w:szCs w:val="28"/>
          <w:rtl/>
          <w:lang w:bidi="ar-IQ"/>
        </w:rPr>
        <w:t xml:space="preserve"> أم أن نطاقه</w:t>
      </w:r>
      <w:r w:rsidR="00587C24">
        <w:rPr>
          <w:rFonts w:ascii="Simplified Arabic" w:eastAsia="Times New Roman" w:hAnsi="Simplified Arabic" w:cs="Simplified Arabic" w:hint="cs"/>
          <w:b/>
          <w:bCs/>
          <w:sz w:val="28"/>
          <w:szCs w:val="28"/>
          <w:rtl/>
          <w:lang w:bidi="ar-IQ"/>
        </w:rPr>
        <w:t>ا</w:t>
      </w:r>
      <w:r w:rsidRPr="008335FC">
        <w:rPr>
          <w:rFonts w:ascii="Simplified Arabic" w:eastAsia="Times New Roman" w:hAnsi="Simplified Arabic" w:cs="Simplified Arabic" w:hint="cs"/>
          <w:b/>
          <w:bCs/>
          <w:sz w:val="28"/>
          <w:szCs w:val="28"/>
          <w:rtl/>
          <w:lang w:bidi="ar-IQ"/>
        </w:rPr>
        <w:t xml:space="preserve"> قد تجاوز ذلك؟</w:t>
      </w:r>
    </w:p>
    <w:p w:rsidR="008335FC" w:rsidRPr="008335FC" w:rsidRDefault="008335FC" w:rsidP="00510DCB">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على الرغم مما</w:t>
      </w:r>
      <w:r w:rsidR="008B7BDD">
        <w:rPr>
          <w:rFonts w:ascii="Simplified Arabic" w:eastAsia="Times New Roman" w:hAnsi="Simplified Arabic" w:cs="Simplified Arabic" w:hint="cs"/>
          <w:sz w:val="28"/>
          <w:szCs w:val="28"/>
          <w:rtl/>
          <w:lang w:bidi="ar-IQ"/>
        </w:rPr>
        <w:t xml:space="preserve"> سبق</w:t>
      </w:r>
      <w:r w:rsidR="00544527">
        <w:rPr>
          <w:rFonts w:ascii="Simplified Arabic" w:eastAsia="Times New Roman" w:hAnsi="Simplified Arabic" w:cs="Simplified Arabic" w:hint="cs"/>
          <w:sz w:val="28"/>
          <w:szCs w:val="28"/>
          <w:rtl/>
          <w:lang w:bidi="ar-IQ"/>
        </w:rPr>
        <w:t>,</w:t>
      </w:r>
      <w:r w:rsidR="008B7BDD">
        <w:rPr>
          <w:rFonts w:ascii="Simplified Arabic" w:eastAsia="Times New Roman" w:hAnsi="Simplified Arabic" w:cs="Simplified Arabic" w:hint="cs"/>
          <w:sz w:val="28"/>
          <w:szCs w:val="28"/>
          <w:rtl/>
          <w:lang w:bidi="ar-IQ"/>
        </w:rPr>
        <w:t xml:space="preserve"> فإن الدول المتقدمة</w:t>
      </w:r>
      <w:r w:rsidRPr="008335FC">
        <w:rPr>
          <w:rFonts w:ascii="Simplified Arabic" w:eastAsia="Times New Roman" w:hAnsi="Simplified Arabic" w:cs="Simplified Arabic" w:hint="cs"/>
          <w:sz w:val="28"/>
          <w:szCs w:val="28"/>
          <w:rtl/>
          <w:lang w:bidi="ar-IQ"/>
        </w:rPr>
        <w:t xml:space="preserve"> في ميدان القانون والقضاء الإداريين</w:t>
      </w:r>
      <w:r w:rsidR="00544527">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وفي مقدمتها فرنسا</w:t>
      </w:r>
      <w:r w:rsidR="00544527">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وعلى أثر حركة تقنين الإجراءات الإدارية غير القضائية المتزايدة</w:t>
      </w:r>
      <w:r w:rsidR="00544527">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فإن </w:t>
      </w:r>
      <w:r w:rsidR="00544527">
        <w:rPr>
          <w:rFonts w:ascii="Simplified Arabic" w:eastAsia="Times New Roman" w:hAnsi="Simplified Arabic" w:cs="Simplified Arabic" w:hint="cs"/>
          <w:sz w:val="28"/>
          <w:szCs w:val="28"/>
          <w:rtl/>
          <w:lang w:bidi="ar-IQ"/>
        </w:rPr>
        <w:t>الاتجاه السائد فيها هو التوسع في</w:t>
      </w:r>
      <w:r w:rsidRPr="008335FC">
        <w:rPr>
          <w:rFonts w:ascii="Simplified Arabic" w:eastAsia="Times New Roman" w:hAnsi="Simplified Arabic" w:cs="Simplified Arabic" w:hint="cs"/>
          <w:sz w:val="28"/>
          <w:szCs w:val="28"/>
          <w:rtl/>
          <w:lang w:bidi="ar-IQ"/>
        </w:rPr>
        <w:t xml:space="preserve"> نطاق مبدأ المواجهة بما يتجاوز بكثير الأعمال ذات الطبيعة الجزائية,</w:t>
      </w:r>
      <w:r w:rsidR="00510DCB" w:rsidRPr="00510DCB">
        <w:rPr>
          <w:rFonts w:ascii="Simplified Arabic" w:eastAsia="Times New Roman" w:hAnsi="Simplified Arabic" w:cs="Simplified Arabic" w:hint="cs"/>
          <w:sz w:val="28"/>
          <w:szCs w:val="28"/>
          <w:rtl/>
          <w:lang w:bidi="ar-IQ"/>
        </w:rPr>
        <w:t xml:space="preserve"> </w:t>
      </w:r>
      <w:r w:rsidR="00510DCB" w:rsidRPr="008335FC">
        <w:rPr>
          <w:rFonts w:ascii="Simplified Arabic" w:eastAsia="Times New Roman" w:hAnsi="Simplified Arabic" w:cs="Simplified Arabic" w:hint="cs"/>
          <w:sz w:val="28"/>
          <w:szCs w:val="28"/>
          <w:rtl/>
          <w:lang w:bidi="ar-IQ"/>
        </w:rPr>
        <w:t>وهذا ما نصت عليه المادة (65) من قانون 1905</w:t>
      </w:r>
      <w:r w:rsidR="00EE5AD6">
        <w:rPr>
          <w:rFonts w:ascii="Simplified Arabic" w:eastAsia="Times New Roman" w:hAnsi="Simplified Arabic" w:cs="Simplified Arabic" w:hint="cs"/>
          <w:sz w:val="28"/>
          <w:szCs w:val="28"/>
          <w:rtl/>
          <w:lang w:bidi="ar-IQ"/>
        </w:rPr>
        <w:t xml:space="preserve"> إذ منحت لصاحب الشأن الحق في الا</w:t>
      </w:r>
      <w:r w:rsidR="00510DCB" w:rsidRPr="008335FC">
        <w:rPr>
          <w:rFonts w:ascii="Simplified Arabic" w:eastAsia="Times New Roman" w:hAnsi="Simplified Arabic" w:cs="Simplified Arabic" w:hint="cs"/>
          <w:sz w:val="28"/>
          <w:szCs w:val="28"/>
          <w:rtl/>
          <w:lang w:bidi="ar-IQ"/>
        </w:rPr>
        <w:t>طلاع على كافة الأُوراق والمستندات المكونة لملفاتهم قبل أن يصبحوا محلاً لجزاء تأديبي</w:t>
      </w:r>
      <w:r w:rsidR="00EE5AD6">
        <w:rPr>
          <w:rFonts w:ascii="Simplified Arabic" w:eastAsia="Times New Roman" w:hAnsi="Simplified Arabic" w:cs="Simplified Arabic" w:hint="cs"/>
          <w:sz w:val="28"/>
          <w:szCs w:val="28"/>
          <w:rtl/>
          <w:lang w:bidi="ar-IQ"/>
        </w:rPr>
        <w:t>,</w:t>
      </w:r>
      <w:r w:rsidR="00510DCB" w:rsidRPr="008335FC">
        <w:rPr>
          <w:rFonts w:ascii="Simplified Arabic" w:eastAsia="Times New Roman" w:hAnsi="Simplified Arabic" w:cs="Simplified Arabic" w:hint="cs"/>
          <w:sz w:val="28"/>
          <w:szCs w:val="28"/>
          <w:rtl/>
          <w:lang w:bidi="ar-IQ"/>
        </w:rPr>
        <w:t xml:space="preserve"> أو لنقل وظيفي</w:t>
      </w:r>
      <w:r w:rsidR="00EE5AD6">
        <w:rPr>
          <w:rFonts w:ascii="Simplified Arabic" w:eastAsia="Times New Roman" w:hAnsi="Simplified Arabic" w:cs="Simplified Arabic" w:hint="cs"/>
          <w:sz w:val="28"/>
          <w:szCs w:val="28"/>
          <w:rtl/>
          <w:lang w:bidi="ar-IQ"/>
        </w:rPr>
        <w:t>,</w:t>
      </w:r>
      <w:r w:rsidR="00510DCB" w:rsidRPr="008335FC">
        <w:rPr>
          <w:rFonts w:ascii="Simplified Arabic" w:eastAsia="Times New Roman" w:hAnsi="Simplified Arabic" w:cs="Simplified Arabic" w:hint="cs"/>
          <w:sz w:val="28"/>
          <w:szCs w:val="28"/>
          <w:rtl/>
          <w:lang w:bidi="ar-IQ"/>
        </w:rPr>
        <w:t xml:space="preserve"> أو قبل إرجاء أو تأخير ترقيتهم بالأقدمية</w:t>
      </w:r>
      <w:r w:rsidR="00510DCB" w:rsidRPr="008335FC">
        <w:rPr>
          <w:rFonts w:ascii="Simplified Arabic" w:eastAsia="Times New Roman" w:hAnsi="Simplified Arabic" w:cs="Simplified Arabic" w:hint="cs"/>
          <w:sz w:val="28"/>
          <w:szCs w:val="28"/>
          <w:vertAlign w:val="superscript"/>
          <w:rtl/>
          <w:lang w:bidi="ar-IQ"/>
        </w:rPr>
        <w:t>(</w:t>
      </w:r>
      <w:r w:rsidR="00510DCB" w:rsidRPr="008335FC">
        <w:rPr>
          <w:rFonts w:ascii="Simplified Arabic" w:eastAsia="Times New Roman" w:hAnsi="Simplified Arabic" w:cs="Simplified Arabic"/>
          <w:sz w:val="28"/>
          <w:szCs w:val="28"/>
          <w:vertAlign w:val="superscript"/>
          <w:rtl/>
          <w:lang w:bidi="ar-IQ"/>
        </w:rPr>
        <w:footnoteReference w:id="353"/>
      </w:r>
      <w:r w:rsidR="00510DCB" w:rsidRPr="008335FC">
        <w:rPr>
          <w:rFonts w:ascii="Simplified Arabic" w:eastAsia="Times New Roman" w:hAnsi="Simplified Arabic" w:cs="Simplified Arabic" w:hint="cs"/>
          <w:sz w:val="28"/>
          <w:szCs w:val="28"/>
          <w:vertAlign w:val="superscript"/>
          <w:rtl/>
          <w:lang w:bidi="ar-IQ"/>
        </w:rPr>
        <w:t>)</w:t>
      </w:r>
      <w:r w:rsidR="00510DCB">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ومن أشهر التشريعات في هذا الصدد قانون 1983 الذي مد نطاق مبدأ المواجهة خارج نطاق الجزاء</w:t>
      </w:r>
      <w:r w:rsidR="00544527">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ومن أهمها تلك الأعمال المرتبة لنوع أو آخر من النتائج والآثار بالغة الخطورة رغم عدم انطوائها على صفة الجزاء</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354"/>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w:t>
      </w:r>
      <w:r w:rsidR="00510DCB">
        <w:rPr>
          <w:rFonts w:ascii="Simplified Arabic" w:eastAsia="Times New Roman" w:hAnsi="Simplified Arabic" w:cs="Simplified Arabic" w:hint="cs"/>
          <w:sz w:val="28"/>
          <w:szCs w:val="28"/>
          <w:rtl/>
          <w:lang w:bidi="ar-IQ"/>
        </w:rPr>
        <w:t xml:space="preserve"> </w:t>
      </w:r>
      <w:r w:rsidRPr="008335FC">
        <w:rPr>
          <w:rFonts w:ascii="Simplified Arabic" w:eastAsia="Times New Roman" w:hAnsi="Simplified Arabic" w:cs="Simplified Arabic" w:hint="cs"/>
          <w:sz w:val="28"/>
          <w:szCs w:val="28"/>
          <w:rtl/>
          <w:lang w:bidi="ar-IQ"/>
        </w:rPr>
        <w:t>فقد وسع قانون 1983 من نطاق المواجهة إذ ألزم الإدارة بتمكين ذوي الشأن من إبداء ملاحظاتهم في كل حالة يكون التسبيب فيها وجوبياً وفقاً ل</w:t>
      </w:r>
      <w:r w:rsidR="006A5A62">
        <w:rPr>
          <w:rFonts w:ascii="Simplified Arabic" w:eastAsia="Times New Roman" w:hAnsi="Simplified Arabic" w:cs="Simplified Arabic" w:hint="cs"/>
          <w:sz w:val="28"/>
          <w:szCs w:val="28"/>
          <w:rtl/>
          <w:lang w:bidi="ar-IQ"/>
        </w:rPr>
        <w:t>قانون 587/79/ الصادر في 11/تموز</w:t>
      </w:r>
      <w:r w:rsidRPr="008335FC">
        <w:rPr>
          <w:rFonts w:ascii="Simplified Arabic" w:eastAsia="Times New Roman" w:hAnsi="Simplified Arabic" w:cs="Simplified Arabic" w:hint="cs"/>
          <w:sz w:val="28"/>
          <w:szCs w:val="28"/>
          <w:rtl/>
          <w:lang w:bidi="ar-IQ"/>
        </w:rPr>
        <w:t xml:space="preserve">/1979 ومن ثم تخضع للمواجهة استناداً إلى هذا القانون قرارات الضبط الإداري والقرارات </w:t>
      </w:r>
      <w:r w:rsidRPr="008335FC">
        <w:rPr>
          <w:rFonts w:ascii="Simplified Arabic" w:eastAsia="Times New Roman" w:hAnsi="Simplified Arabic" w:cs="Simplified Arabic" w:hint="cs"/>
          <w:sz w:val="28"/>
          <w:szCs w:val="28"/>
          <w:rtl/>
          <w:lang w:bidi="ar-IQ"/>
        </w:rPr>
        <w:lastRenderedPageBreak/>
        <w:t>المقيدة للحرية العامة</w:t>
      </w:r>
      <w:r w:rsidR="00544527">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وغير ذلك من القرارات التي يجب تسبيبها, وبهذا ج</w:t>
      </w:r>
      <w:r w:rsidR="006A5A62">
        <w:rPr>
          <w:rFonts w:ascii="Simplified Arabic" w:eastAsia="Times New Roman" w:hAnsi="Simplified Arabic" w:cs="Simplified Arabic" w:hint="cs"/>
          <w:sz w:val="28"/>
          <w:szCs w:val="28"/>
          <w:rtl/>
          <w:lang w:bidi="ar-IQ"/>
        </w:rPr>
        <w:t xml:space="preserve">عل </w:t>
      </w:r>
      <w:r w:rsidRPr="008335FC">
        <w:rPr>
          <w:rFonts w:ascii="Simplified Arabic" w:eastAsia="Times New Roman" w:hAnsi="Simplified Arabic" w:cs="Simplified Arabic" w:hint="cs"/>
          <w:sz w:val="28"/>
          <w:szCs w:val="28"/>
          <w:rtl/>
          <w:lang w:bidi="ar-IQ"/>
        </w:rPr>
        <w:t>قانون 1983 المواجهة الأصل وما يخرج عن نطاقها هو الاستثناء</w:t>
      </w:r>
      <w:r w:rsidR="00EE5AD6">
        <w:rPr>
          <w:rFonts w:ascii="Simplified Arabic" w:eastAsia="Times New Roman" w:hAnsi="Simplified Arabic" w:cs="Simplified Arabic" w:hint="cs"/>
          <w:sz w:val="28"/>
          <w:szCs w:val="28"/>
          <w:rtl/>
          <w:lang w:bidi="ar-IQ"/>
        </w:rPr>
        <w:t>, علماً أن القانون يستبعد من الا</w:t>
      </w:r>
      <w:r w:rsidRPr="008335FC">
        <w:rPr>
          <w:rFonts w:ascii="Simplified Arabic" w:eastAsia="Times New Roman" w:hAnsi="Simplified Arabic" w:cs="Simplified Arabic" w:hint="cs"/>
          <w:sz w:val="28"/>
          <w:szCs w:val="28"/>
          <w:rtl/>
          <w:lang w:bidi="ar-IQ"/>
        </w:rPr>
        <w:t>لتزام بالمواجهة بعض القرارات التي يجب تسبيبها وفقاً لقانون 1979 وهي القرارات الصادرة بناءً على طلب الأفراد كقرار رفض التصاريح</w:t>
      </w:r>
      <w:r w:rsidR="00EE5AD6">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أو رفض المزايا المقررة لهم, والقرارات التي تخضع</w:t>
      </w:r>
      <w:r w:rsidR="00544527">
        <w:rPr>
          <w:rFonts w:ascii="Simplified Arabic" w:eastAsia="Times New Roman" w:hAnsi="Simplified Arabic" w:cs="Simplified Arabic" w:hint="cs"/>
          <w:sz w:val="28"/>
          <w:szCs w:val="28"/>
          <w:rtl/>
          <w:lang w:bidi="ar-IQ"/>
        </w:rPr>
        <w:t xml:space="preserve"> للتسبيب وفقا لنصوص أُخرى غير </w:t>
      </w:r>
      <w:r w:rsidRPr="008335FC">
        <w:rPr>
          <w:rFonts w:ascii="Simplified Arabic" w:eastAsia="Times New Roman" w:hAnsi="Simplified Arabic" w:cs="Simplified Arabic" w:hint="cs"/>
          <w:sz w:val="28"/>
          <w:szCs w:val="28"/>
          <w:rtl/>
          <w:lang w:bidi="ar-IQ"/>
        </w:rPr>
        <w:t>واردة بقانون 1979</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355"/>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ومن النتائج المترتبة على هذا التوسع</w:t>
      </w:r>
      <w:r w:rsidR="00544527">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أنه يجب قبل اتخاذ القرار</w:t>
      </w:r>
      <w:r w:rsidR="00544527">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أن يمكن صاحب الشأن من تقديم ملاحظاته كتابة</w:t>
      </w:r>
      <w:r w:rsidR="00510DCB">
        <w:rPr>
          <w:rFonts w:ascii="Simplified Arabic" w:eastAsia="Times New Roman" w:hAnsi="Simplified Arabic" w:cs="Simplified Arabic" w:hint="cs"/>
          <w:sz w:val="28"/>
          <w:szCs w:val="28"/>
          <w:rtl/>
          <w:lang w:bidi="ar-IQ"/>
        </w:rPr>
        <w:t>ً</w:t>
      </w:r>
      <w:r w:rsidR="00544527">
        <w:rPr>
          <w:rFonts w:ascii="Simplified Arabic" w:eastAsia="Times New Roman" w:hAnsi="Simplified Arabic" w:cs="Simplified Arabic" w:hint="cs"/>
          <w:sz w:val="28"/>
          <w:szCs w:val="28"/>
          <w:rtl/>
          <w:lang w:bidi="ar-IQ"/>
        </w:rPr>
        <w:t>,</w:t>
      </w:r>
      <w:r w:rsidR="00EE5AD6">
        <w:rPr>
          <w:rFonts w:ascii="Simplified Arabic" w:eastAsia="Times New Roman" w:hAnsi="Simplified Arabic" w:cs="Simplified Arabic" w:hint="cs"/>
          <w:sz w:val="28"/>
          <w:szCs w:val="28"/>
          <w:rtl/>
          <w:lang w:bidi="ar-IQ"/>
        </w:rPr>
        <w:t xml:space="preserve"> ويجوز أن تكون شفاهاً</w:t>
      </w:r>
      <w:r w:rsidRPr="008335FC">
        <w:rPr>
          <w:rFonts w:ascii="Simplified Arabic" w:eastAsia="Times New Roman" w:hAnsi="Simplified Arabic" w:cs="Simplified Arabic" w:hint="cs"/>
          <w:sz w:val="28"/>
          <w:szCs w:val="28"/>
          <w:rtl/>
          <w:lang w:bidi="ar-IQ"/>
        </w:rPr>
        <w:t>, بشرط أن يطلب ذلك صراحةً وإلا يعد القرار باطلاً, ويجب على السلطة الإدارية أن تبحث عما إذا كان صاحب الشأن قد أُخطر مقدماً وبوقت كاف وبطريقة مناسبة, كما يمكنه أن يوكل محامي</w:t>
      </w:r>
      <w:r w:rsidR="00EE5AD6">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 xml:space="preserve"> للدفاع عنه</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356"/>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فيتضح لنا أن المواجهة في فرنسا لم تعد تق</w:t>
      </w:r>
      <w:r w:rsidR="008A7B88">
        <w:rPr>
          <w:rFonts w:ascii="Simplified Arabic" w:eastAsia="Times New Roman" w:hAnsi="Simplified Arabic" w:cs="Simplified Arabic" w:hint="cs"/>
          <w:sz w:val="28"/>
          <w:szCs w:val="28"/>
          <w:rtl/>
          <w:lang w:bidi="ar-IQ"/>
        </w:rPr>
        <w:t>ت</w:t>
      </w:r>
      <w:r w:rsidRPr="008335FC">
        <w:rPr>
          <w:rFonts w:ascii="Simplified Arabic" w:eastAsia="Times New Roman" w:hAnsi="Simplified Arabic" w:cs="Simplified Arabic" w:hint="cs"/>
          <w:sz w:val="28"/>
          <w:szCs w:val="28"/>
          <w:rtl/>
          <w:lang w:bidi="ar-IQ"/>
        </w:rPr>
        <w:t>صر</w:t>
      </w:r>
      <w:r w:rsidR="00EE5AD6">
        <w:rPr>
          <w:rFonts w:ascii="Simplified Arabic" w:eastAsia="Times New Roman" w:hAnsi="Simplified Arabic" w:cs="Simplified Arabic" w:hint="cs"/>
          <w:sz w:val="28"/>
          <w:szCs w:val="28"/>
          <w:rtl/>
          <w:lang w:bidi="ar-IQ"/>
        </w:rPr>
        <w:t xml:space="preserve"> على قرارات التأديب الإداري</w:t>
      </w:r>
      <w:r w:rsidR="00544527">
        <w:rPr>
          <w:rFonts w:ascii="Simplified Arabic" w:eastAsia="Times New Roman" w:hAnsi="Simplified Arabic" w:cs="Simplified Arabic" w:hint="cs"/>
          <w:sz w:val="28"/>
          <w:szCs w:val="28"/>
          <w:rtl/>
          <w:lang w:bidi="ar-IQ"/>
        </w:rPr>
        <w:t>,</w:t>
      </w:r>
      <w:r w:rsidR="00EE5AD6">
        <w:rPr>
          <w:rFonts w:ascii="Simplified Arabic" w:eastAsia="Times New Roman" w:hAnsi="Simplified Arabic" w:cs="Simplified Arabic" w:hint="cs"/>
          <w:sz w:val="28"/>
          <w:szCs w:val="28"/>
          <w:rtl/>
          <w:lang w:bidi="ar-IQ"/>
        </w:rPr>
        <w:t xml:space="preserve"> بل ا</w:t>
      </w:r>
      <w:r w:rsidRPr="008335FC">
        <w:rPr>
          <w:rFonts w:ascii="Simplified Arabic" w:eastAsia="Times New Roman" w:hAnsi="Simplified Arabic" w:cs="Simplified Arabic" w:hint="cs"/>
          <w:sz w:val="28"/>
          <w:szCs w:val="28"/>
          <w:rtl/>
          <w:lang w:bidi="ar-IQ"/>
        </w:rPr>
        <w:t xml:space="preserve">متد نطاقها </w:t>
      </w:r>
      <w:r w:rsidR="00510DCB">
        <w:rPr>
          <w:rFonts w:ascii="Simplified Arabic" w:eastAsia="Times New Roman" w:hAnsi="Simplified Arabic" w:cs="Simplified Arabic" w:hint="cs"/>
          <w:sz w:val="28"/>
          <w:szCs w:val="28"/>
          <w:rtl/>
          <w:lang w:bidi="ar-IQ"/>
        </w:rPr>
        <w:t>إلى كل قرار إداري واجب التسبيب, و</w:t>
      </w:r>
      <w:r w:rsidRPr="008335FC">
        <w:rPr>
          <w:rFonts w:ascii="Simplified Arabic" w:eastAsia="Times New Roman" w:hAnsi="Simplified Arabic" w:cs="Simplified Arabic" w:hint="cs"/>
          <w:sz w:val="28"/>
          <w:szCs w:val="28"/>
          <w:rtl/>
          <w:lang w:bidi="ar-IQ"/>
        </w:rPr>
        <w:t>أما فيما يخص موقف قضاء مجلس الدولة الفرنسي, فقد توسع في تطبيق مبدأ المواجهة في الإجراءات غير التأديبية في حكم شهير</w:t>
      </w:r>
      <w:r w:rsidR="0080243E">
        <w:rPr>
          <w:rFonts w:ascii="Simplified Arabic" w:eastAsia="Times New Roman" w:hAnsi="Simplified Arabic" w:cs="Simplified Arabic" w:hint="cs"/>
          <w:sz w:val="28"/>
          <w:szCs w:val="28"/>
          <w:rtl/>
          <w:lang w:bidi="ar-IQ"/>
        </w:rPr>
        <w:t xml:space="preserve"> له</w:t>
      </w:r>
      <w:r w:rsidRPr="008335FC">
        <w:rPr>
          <w:rFonts w:ascii="Simplified Arabic" w:eastAsia="Times New Roman" w:hAnsi="Simplified Arabic" w:cs="Simplified Arabic" w:hint="cs"/>
          <w:sz w:val="28"/>
          <w:szCs w:val="28"/>
          <w:rtl/>
          <w:lang w:bidi="ar-IQ"/>
        </w:rPr>
        <w:t xml:space="preserve"> في قضية (</w:t>
      </w:r>
      <w:proofErr w:type="spellStart"/>
      <w:r w:rsidRPr="008335FC">
        <w:rPr>
          <w:rFonts w:ascii="Simplified Arabic" w:eastAsia="Times New Roman" w:hAnsi="Simplified Arabic" w:cs="Simplified Arabic"/>
          <w:sz w:val="28"/>
          <w:szCs w:val="28"/>
          <w:lang w:bidi="ar-IQ"/>
        </w:rPr>
        <w:t>Negre</w:t>
      </w:r>
      <w:proofErr w:type="spellEnd"/>
      <w:r w:rsidR="00E4479A">
        <w:rPr>
          <w:rFonts w:ascii="Simplified Arabic" w:eastAsia="Times New Roman" w:hAnsi="Simplified Arabic" w:cs="Simplified Arabic" w:hint="cs"/>
          <w:sz w:val="28"/>
          <w:szCs w:val="28"/>
          <w:rtl/>
          <w:lang w:bidi="ar-IQ"/>
        </w:rPr>
        <w:t>) إذ لم يشترط لإجراء المواجهة أ</w:t>
      </w:r>
      <w:r w:rsidRPr="008335FC">
        <w:rPr>
          <w:rFonts w:ascii="Simplified Arabic" w:eastAsia="Times New Roman" w:hAnsi="Simplified Arabic" w:cs="Simplified Arabic" w:hint="cs"/>
          <w:sz w:val="28"/>
          <w:szCs w:val="28"/>
          <w:rtl/>
          <w:lang w:bidi="ar-IQ"/>
        </w:rPr>
        <w:t>ن يكون الإجراء تأديبياً</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357"/>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xml:space="preserve">, ومن أهم الحالات التي تستوجب حصول المواجهة </w:t>
      </w:r>
      <w:r w:rsidR="008A7B88">
        <w:rPr>
          <w:rFonts w:ascii="Simplified Arabic" w:eastAsia="Times New Roman" w:hAnsi="Simplified Arabic" w:cs="Simplified Arabic" w:hint="cs"/>
          <w:sz w:val="28"/>
          <w:szCs w:val="28"/>
          <w:rtl/>
          <w:lang w:bidi="ar-IQ"/>
        </w:rPr>
        <w:t>هي الفصل بغير الطريق التأديبي ك</w:t>
      </w:r>
      <w:r w:rsidR="0080243E">
        <w:rPr>
          <w:rFonts w:ascii="Simplified Arabic" w:eastAsia="Times New Roman" w:hAnsi="Simplified Arabic" w:cs="Simplified Arabic" w:hint="cs"/>
          <w:sz w:val="28"/>
          <w:szCs w:val="28"/>
          <w:rtl/>
          <w:lang w:bidi="ar-IQ"/>
        </w:rPr>
        <w:t>أن</w:t>
      </w:r>
      <w:r w:rsidRPr="008335FC">
        <w:rPr>
          <w:rFonts w:ascii="Simplified Arabic" w:eastAsia="Times New Roman" w:hAnsi="Simplified Arabic" w:cs="Simplified Arabic" w:hint="cs"/>
          <w:sz w:val="28"/>
          <w:szCs w:val="28"/>
          <w:rtl/>
          <w:lang w:bidi="ar-IQ"/>
        </w:rPr>
        <w:t xml:space="preserve"> يكون لعدم الكفاءة المهنية, ويعرف الفصل بغير الطريق التأديبي بأنه (سلطة الإدارة في إنهاء </w:t>
      </w:r>
      <w:r w:rsidR="00E4479A">
        <w:rPr>
          <w:rFonts w:ascii="Simplified Arabic" w:eastAsia="Times New Roman" w:hAnsi="Simplified Arabic" w:cs="Simplified Arabic" w:hint="cs"/>
          <w:sz w:val="28"/>
          <w:szCs w:val="28"/>
          <w:rtl/>
          <w:lang w:bidi="ar-IQ"/>
        </w:rPr>
        <w:t>الرابطة الوظيفية مع الموظف دون ا</w:t>
      </w:r>
      <w:r w:rsidRPr="008335FC">
        <w:rPr>
          <w:rFonts w:ascii="Simplified Arabic" w:eastAsia="Times New Roman" w:hAnsi="Simplified Arabic" w:cs="Simplified Arabic" w:hint="cs"/>
          <w:sz w:val="28"/>
          <w:szCs w:val="28"/>
          <w:rtl/>
          <w:lang w:bidi="ar-IQ"/>
        </w:rPr>
        <w:t>تباع الإجراءات التأديبية بناءً على أسباب مختلفة محددة قانوناً تحقيقاً للمصلحة العامة)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358"/>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ويتميز هذا الفصل عن الفصل التأديبي في أن الأخير يعد عقوبة تأديبية بينما الفصل غير التأديبي يعد صورة من صور الإنهاء العادي لعلاقة الموظف بالإدارة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359"/>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لذا فقد نصت</w:t>
      </w:r>
      <w:r w:rsidR="00190B9B">
        <w:rPr>
          <w:rFonts w:ascii="Simplified Arabic" w:eastAsia="Times New Roman" w:hAnsi="Simplified Arabic" w:cs="Simplified Arabic" w:hint="cs"/>
          <w:sz w:val="28"/>
          <w:szCs w:val="28"/>
          <w:rtl/>
          <w:lang w:bidi="ar-IQ"/>
        </w:rPr>
        <w:t xml:space="preserve"> المادة (70/1) من قانون 11 كانون الثاني</w:t>
      </w:r>
      <w:r w:rsidR="004726B6">
        <w:rPr>
          <w:rFonts w:ascii="Simplified Arabic" w:eastAsia="Times New Roman" w:hAnsi="Simplified Arabic" w:cs="Simplified Arabic" w:hint="cs"/>
          <w:sz w:val="28"/>
          <w:szCs w:val="28"/>
          <w:rtl/>
          <w:lang w:bidi="ar-IQ"/>
        </w:rPr>
        <w:t xml:space="preserve"> 1984 في شأن الوظيف</w:t>
      </w:r>
      <w:r w:rsidRPr="008335FC">
        <w:rPr>
          <w:rFonts w:ascii="Simplified Arabic" w:eastAsia="Times New Roman" w:hAnsi="Simplified Arabic" w:cs="Simplified Arabic" w:hint="cs"/>
          <w:sz w:val="28"/>
          <w:szCs w:val="28"/>
          <w:rtl/>
          <w:lang w:bidi="ar-IQ"/>
        </w:rPr>
        <w:t>ة العامة في الدولة أن ( الفصل بسبب عدم الكفاية المهنية لا يصدر إلا بعد مراعاة الإجراءات المنصوص عليها في مجال التأديب), فيجب على الإدارة مراعاة الضمانات التأديبية عند اتخاذ قرار الفص</w:t>
      </w:r>
      <w:r w:rsidR="00E4479A">
        <w:rPr>
          <w:rFonts w:ascii="Simplified Arabic" w:eastAsia="Times New Roman" w:hAnsi="Simplified Arabic" w:cs="Simplified Arabic" w:hint="cs"/>
          <w:sz w:val="28"/>
          <w:szCs w:val="28"/>
          <w:rtl/>
          <w:lang w:bidi="ar-IQ"/>
        </w:rPr>
        <w:t>ل غير التأديبي</w:t>
      </w:r>
      <w:r w:rsidR="00544527">
        <w:rPr>
          <w:rFonts w:ascii="Simplified Arabic" w:eastAsia="Times New Roman" w:hAnsi="Simplified Arabic" w:cs="Simplified Arabic" w:hint="cs"/>
          <w:sz w:val="28"/>
          <w:szCs w:val="28"/>
          <w:rtl/>
          <w:lang w:bidi="ar-IQ"/>
        </w:rPr>
        <w:t>,</w:t>
      </w:r>
      <w:r w:rsidR="00E4479A">
        <w:rPr>
          <w:rFonts w:ascii="Simplified Arabic" w:eastAsia="Times New Roman" w:hAnsi="Simplified Arabic" w:cs="Simplified Arabic" w:hint="cs"/>
          <w:sz w:val="28"/>
          <w:szCs w:val="28"/>
          <w:rtl/>
          <w:lang w:bidi="ar-IQ"/>
        </w:rPr>
        <w:t xml:space="preserve"> وبالأخص ضمانة الا</w:t>
      </w:r>
      <w:r w:rsidRPr="008335FC">
        <w:rPr>
          <w:rFonts w:ascii="Simplified Arabic" w:eastAsia="Times New Roman" w:hAnsi="Simplified Arabic" w:cs="Simplified Arabic" w:hint="cs"/>
          <w:sz w:val="28"/>
          <w:szCs w:val="28"/>
          <w:rtl/>
          <w:lang w:bidi="ar-IQ"/>
        </w:rPr>
        <w:t xml:space="preserve">طلاع وحق الدفاع, وفي هذا </w:t>
      </w:r>
      <w:r w:rsidRPr="008335FC">
        <w:rPr>
          <w:rFonts w:ascii="Simplified Arabic" w:eastAsia="Times New Roman" w:hAnsi="Simplified Arabic" w:cs="Simplified Arabic" w:hint="cs"/>
          <w:sz w:val="28"/>
          <w:szCs w:val="28"/>
          <w:rtl/>
          <w:lang w:bidi="ar-IQ"/>
        </w:rPr>
        <w:lastRenderedPageBreak/>
        <w:t>الخصوص قضى مجلس الدولة الفرنسي بإلغاء القرار الصادر بفصل السيد (</w:t>
      </w:r>
      <w:proofErr w:type="spellStart"/>
      <w:r w:rsidRPr="008335FC">
        <w:rPr>
          <w:rFonts w:ascii="Simplified Arabic" w:eastAsia="Times New Roman" w:hAnsi="Simplified Arabic" w:cs="Simplified Arabic"/>
          <w:sz w:val="28"/>
          <w:szCs w:val="28"/>
          <w:lang w:bidi="ar-IQ"/>
        </w:rPr>
        <w:t>wey</w:t>
      </w:r>
      <w:proofErr w:type="spellEnd"/>
      <w:r w:rsidRPr="008335FC">
        <w:rPr>
          <w:rFonts w:ascii="Simplified Arabic" w:eastAsia="Times New Roman" w:hAnsi="Simplified Arabic" w:cs="Simplified Arabic" w:hint="cs"/>
          <w:sz w:val="28"/>
          <w:szCs w:val="28"/>
          <w:rtl/>
          <w:lang w:bidi="ar-IQ"/>
        </w:rPr>
        <w:t xml:space="preserve">) من الخدمة لعدم الكفاية المهنية, </w:t>
      </w:r>
      <w:r w:rsidR="00E4479A">
        <w:rPr>
          <w:rFonts w:ascii="Simplified Arabic" w:eastAsia="Times New Roman" w:hAnsi="Simplified Arabic" w:cs="Simplified Arabic" w:hint="cs"/>
          <w:sz w:val="28"/>
          <w:szCs w:val="28"/>
          <w:rtl/>
          <w:lang w:bidi="ar-IQ"/>
        </w:rPr>
        <w:t>وذلك لرفض السلطة المختصة بفصله ا</w:t>
      </w:r>
      <w:r w:rsidRPr="008335FC">
        <w:rPr>
          <w:rFonts w:ascii="Simplified Arabic" w:eastAsia="Times New Roman" w:hAnsi="Simplified Arabic" w:cs="Simplified Arabic" w:hint="cs"/>
          <w:sz w:val="28"/>
          <w:szCs w:val="28"/>
          <w:rtl/>
          <w:lang w:bidi="ar-IQ"/>
        </w:rPr>
        <w:t>طلاعه على ملفه, وفي حكم آخر ألغى المجلس القرار الصادر بفصل السيد (</w:t>
      </w:r>
      <w:r w:rsidRPr="008335FC">
        <w:rPr>
          <w:rFonts w:ascii="Simplified Arabic" w:eastAsia="Times New Roman" w:hAnsi="Simplified Arabic" w:cs="Simplified Arabic"/>
          <w:sz w:val="28"/>
          <w:szCs w:val="28"/>
          <w:lang w:bidi="ar-IQ"/>
        </w:rPr>
        <w:t xml:space="preserve"> (</w:t>
      </w:r>
      <w:proofErr w:type="spellStart"/>
      <w:r w:rsidRPr="008335FC">
        <w:rPr>
          <w:rFonts w:ascii="Simplified Arabic" w:eastAsia="Times New Roman" w:hAnsi="Simplified Arabic" w:cs="Simplified Arabic"/>
          <w:sz w:val="28"/>
          <w:szCs w:val="28"/>
          <w:lang w:bidi="ar-IQ"/>
        </w:rPr>
        <w:t>Queyrens</w:t>
      </w:r>
      <w:proofErr w:type="spellEnd"/>
      <w:r w:rsidRPr="008335FC">
        <w:rPr>
          <w:rFonts w:ascii="Simplified Arabic" w:eastAsia="Times New Roman" w:hAnsi="Simplified Arabic" w:cs="Simplified Arabic" w:hint="cs"/>
          <w:sz w:val="28"/>
          <w:szCs w:val="28"/>
          <w:rtl/>
          <w:lang w:bidi="ar-IQ"/>
        </w:rPr>
        <w:t>لعدم تمكينه من الدفاع عن نفسه ضد قرار الفصل بسبب عدم الكفاية المهنية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360"/>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w:t>
      </w:r>
    </w:p>
    <w:p w:rsidR="008335FC" w:rsidRPr="008335FC" w:rsidRDefault="008335FC" w:rsidP="008335FC">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أما في مصر</w:t>
      </w:r>
      <w:r w:rsidR="00544527">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فإن مجال تطبيق مبدأ المواجهة لم يقتصر على النطاق التأديبي</w:t>
      </w:r>
      <w:r w:rsidR="00E4479A">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أو القرارات التأديبي</w:t>
      </w:r>
      <w:r w:rsidR="008A7B88">
        <w:rPr>
          <w:rFonts w:ascii="Simplified Arabic" w:eastAsia="Times New Roman" w:hAnsi="Simplified Arabic" w:cs="Simplified Arabic" w:hint="cs"/>
          <w:sz w:val="28"/>
          <w:szCs w:val="28"/>
          <w:rtl/>
          <w:lang w:bidi="ar-IQ"/>
        </w:rPr>
        <w:t>ة, بل تجاوز ذلك إلى</w:t>
      </w:r>
      <w:r w:rsidR="0080243E">
        <w:rPr>
          <w:rFonts w:ascii="Simplified Arabic" w:eastAsia="Times New Roman" w:hAnsi="Simplified Arabic" w:cs="Simplified Arabic" w:hint="cs"/>
          <w:sz w:val="28"/>
          <w:szCs w:val="28"/>
          <w:rtl/>
          <w:lang w:bidi="ar-IQ"/>
        </w:rPr>
        <w:t xml:space="preserve"> القرارات غير التأديبية</w:t>
      </w:r>
      <w:r w:rsidR="00F458BB">
        <w:rPr>
          <w:rFonts w:ascii="Simplified Arabic" w:eastAsia="Times New Roman" w:hAnsi="Simplified Arabic" w:cs="Simplified Arabic" w:hint="cs"/>
          <w:sz w:val="28"/>
          <w:szCs w:val="28"/>
          <w:rtl/>
          <w:lang w:bidi="ar-IQ"/>
        </w:rPr>
        <w:t xml:space="preserve"> كما في حالة فصل الموظف بغير ا</w:t>
      </w:r>
      <w:r w:rsidR="00190B9B">
        <w:rPr>
          <w:rFonts w:ascii="Simplified Arabic" w:eastAsia="Times New Roman" w:hAnsi="Simplified Arabic" w:cs="Simplified Arabic" w:hint="cs"/>
          <w:sz w:val="28"/>
          <w:szCs w:val="28"/>
          <w:rtl/>
          <w:lang w:bidi="ar-IQ"/>
        </w:rPr>
        <w:t>لطريق التأديبي, وفي القرارات غير التأديبية</w:t>
      </w:r>
      <w:r w:rsidRPr="008335FC">
        <w:rPr>
          <w:rFonts w:ascii="Simplified Arabic" w:eastAsia="Times New Roman" w:hAnsi="Simplified Arabic" w:cs="Simplified Arabic" w:hint="cs"/>
          <w:sz w:val="28"/>
          <w:szCs w:val="28"/>
          <w:rtl/>
          <w:lang w:bidi="ar-IQ"/>
        </w:rPr>
        <w:t xml:space="preserve"> لا يجوز ا</w:t>
      </w:r>
      <w:r w:rsidR="0080243E">
        <w:rPr>
          <w:rFonts w:ascii="Simplified Arabic" w:eastAsia="Times New Roman" w:hAnsi="Simplified Arabic" w:cs="Simplified Arabic" w:hint="cs"/>
          <w:sz w:val="28"/>
          <w:szCs w:val="28"/>
          <w:rtl/>
          <w:lang w:bidi="ar-IQ"/>
        </w:rPr>
        <w:t xml:space="preserve">شتراط </w:t>
      </w:r>
      <w:r w:rsidR="00F458BB">
        <w:rPr>
          <w:rFonts w:ascii="Simplified Arabic" w:eastAsia="Times New Roman" w:hAnsi="Simplified Arabic" w:cs="Simplified Arabic" w:hint="cs"/>
          <w:sz w:val="28"/>
          <w:szCs w:val="28"/>
          <w:rtl/>
          <w:lang w:bidi="ar-IQ"/>
        </w:rPr>
        <w:t xml:space="preserve">حصول </w:t>
      </w:r>
      <w:r w:rsidR="0080243E">
        <w:rPr>
          <w:rFonts w:ascii="Simplified Arabic" w:eastAsia="Times New Roman" w:hAnsi="Simplified Arabic" w:cs="Simplified Arabic" w:hint="cs"/>
          <w:sz w:val="28"/>
          <w:szCs w:val="28"/>
          <w:rtl/>
          <w:lang w:bidi="ar-IQ"/>
        </w:rPr>
        <w:t>المواجهة إلا إذا نص</w:t>
      </w:r>
      <w:r w:rsidRPr="008335FC">
        <w:rPr>
          <w:rFonts w:ascii="Simplified Arabic" w:eastAsia="Times New Roman" w:hAnsi="Simplified Arabic" w:cs="Simplified Arabic" w:hint="cs"/>
          <w:sz w:val="28"/>
          <w:szCs w:val="28"/>
          <w:rtl/>
          <w:lang w:bidi="ar-IQ"/>
        </w:rPr>
        <w:t xml:space="preserve"> عليها</w:t>
      </w:r>
      <w:r w:rsidR="0080243E">
        <w:rPr>
          <w:rFonts w:ascii="Simplified Arabic" w:eastAsia="Times New Roman" w:hAnsi="Simplified Arabic" w:cs="Simplified Arabic" w:hint="cs"/>
          <w:sz w:val="28"/>
          <w:szCs w:val="28"/>
          <w:rtl/>
          <w:lang w:bidi="ar-IQ"/>
        </w:rPr>
        <w:t xml:space="preserve"> المشرع</w:t>
      </w:r>
      <w:r w:rsidRPr="008335FC">
        <w:rPr>
          <w:rFonts w:ascii="Simplified Arabic" w:eastAsia="Times New Roman" w:hAnsi="Simplified Arabic" w:cs="Simplified Arabic" w:hint="cs"/>
          <w:sz w:val="28"/>
          <w:szCs w:val="28"/>
          <w:rtl/>
          <w:lang w:bidi="ar-IQ"/>
        </w:rPr>
        <w:t xml:space="preserve"> بنص خاص</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361"/>
      </w:r>
      <w:r w:rsidRPr="008335FC">
        <w:rPr>
          <w:rFonts w:ascii="Simplified Arabic" w:eastAsia="Times New Roman" w:hAnsi="Simplified Arabic" w:cs="Simplified Arabic" w:hint="cs"/>
          <w:sz w:val="28"/>
          <w:szCs w:val="28"/>
          <w:vertAlign w:val="superscript"/>
          <w:rtl/>
          <w:lang w:bidi="ar-IQ"/>
        </w:rPr>
        <w:t>)</w:t>
      </w:r>
      <w:r w:rsidR="008A7B88">
        <w:rPr>
          <w:rFonts w:ascii="Simplified Arabic" w:eastAsia="Times New Roman" w:hAnsi="Simplified Arabic" w:cs="Simplified Arabic" w:hint="cs"/>
          <w:sz w:val="28"/>
          <w:szCs w:val="28"/>
          <w:rtl/>
          <w:lang w:bidi="ar-IQ"/>
        </w:rPr>
        <w:t xml:space="preserve">, </w:t>
      </w:r>
      <w:r w:rsidR="0080243E">
        <w:rPr>
          <w:rFonts w:ascii="Simplified Arabic" w:eastAsia="Times New Roman" w:hAnsi="Simplified Arabic" w:cs="Simplified Arabic" w:hint="cs"/>
          <w:sz w:val="28"/>
          <w:szCs w:val="28"/>
          <w:rtl/>
          <w:lang w:bidi="ar-IQ"/>
        </w:rPr>
        <w:t xml:space="preserve">وعليه </w:t>
      </w:r>
      <w:r w:rsidR="008A7B88">
        <w:rPr>
          <w:rFonts w:ascii="Simplified Arabic" w:eastAsia="Times New Roman" w:hAnsi="Simplified Arabic" w:cs="Simplified Arabic" w:hint="cs"/>
          <w:sz w:val="28"/>
          <w:szCs w:val="28"/>
          <w:rtl/>
          <w:lang w:bidi="ar-IQ"/>
        </w:rPr>
        <w:t>فقد نص</w:t>
      </w:r>
      <w:r w:rsidRPr="008335FC">
        <w:rPr>
          <w:rFonts w:ascii="Simplified Arabic" w:eastAsia="Times New Roman" w:hAnsi="Simplified Arabic" w:cs="Simplified Arabic" w:hint="cs"/>
          <w:sz w:val="28"/>
          <w:szCs w:val="28"/>
          <w:rtl/>
          <w:lang w:bidi="ar-IQ"/>
        </w:rPr>
        <w:t xml:space="preserve"> الدستور</w:t>
      </w:r>
      <w:r w:rsidR="0080243E">
        <w:rPr>
          <w:rFonts w:ascii="Simplified Arabic" w:eastAsia="Times New Roman" w:hAnsi="Simplified Arabic" w:cs="Simplified Arabic" w:hint="cs"/>
          <w:sz w:val="28"/>
          <w:szCs w:val="28"/>
          <w:rtl/>
          <w:lang w:bidi="ar-IQ"/>
        </w:rPr>
        <w:t xml:space="preserve"> المصري لسنة 1971 </w:t>
      </w:r>
      <w:r w:rsidRPr="008335FC">
        <w:rPr>
          <w:rFonts w:ascii="Simplified Arabic" w:eastAsia="Times New Roman" w:hAnsi="Simplified Arabic" w:cs="Simplified Arabic" w:hint="cs"/>
          <w:sz w:val="28"/>
          <w:szCs w:val="28"/>
          <w:rtl/>
          <w:lang w:bidi="ar-IQ"/>
        </w:rPr>
        <w:t>على عدم جواز فصل الموظفين بغير الطريق التأديبي إلا في الحالات التي يحددها القانون</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362"/>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وقد صدر هذا قانون وهو</w:t>
      </w:r>
      <w:r w:rsidR="00190B9B">
        <w:rPr>
          <w:rFonts w:ascii="Simplified Arabic" w:eastAsia="Times New Roman" w:hAnsi="Simplified Arabic" w:cs="Simplified Arabic" w:hint="cs"/>
          <w:sz w:val="28"/>
          <w:szCs w:val="28"/>
          <w:rtl/>
          <w:lang w:bidi="ar-IQ"/>
        </w:rPr>
        <w:t xml:space="preserve"> قانون</w:t>
      </w:r>
      <w:r w:rsidRPr="008335FC">
        <w:rPr>
          <w:rFonts w:ascii="Simplified Arabic" w:eastAsia="Times New Roman" w:hAnsi="Simplified Arabic" w:cs="Simplified Arabic" w:hint="cs"/>
          <w:sz w:val="28"/>
          <w:szCs w:val="28"/>
          <w:rtl/>
          <w:lang w:bidi="ar-IQ"/>
        </w:rPr>
        <w:t xml:space="preserve"> الفصل بغير الطريق التأديبي رقم (10) لسنة 1972 وحدد هذه الحالات وهي ( أ_ إذا أخل العامل بواجبات وظيفته بما من شأنه الإضرار الجسيم بالإنتاج أو بمصلحة اقتصادية للد</w:t>
      </w:r>
      <w:r w:rsidR="00E4479A">
        <w:rPr>
          <w:rFonts w:ascii="Simplified Arabic" w:eastAsia="Times New Roman" w:hAnsi="Simplified Arabic" w:cs="Simplified Arabic" w:hint="cs"/>
          <w:sz w:val="28"/>
          <w:szCs w:val="28"/>
          <w:rtl/>
          <w:lang w:bidi="ar-IQ"/>
        </w:rPr>
        <w:t>ولة أو أحد الأشخاص الا</w:t>
      </w:r>
      <w:r w:rsidRPr="008335FC">
        <w:rPr>
          <w:rFonts w:ascii="Simplified Arabic" w:eastAsia="Times New Roman" w:hAnsi="Simplified Arabic" w:cs="Simplified Arabic" w:hint="cs"/>
          <w:sz w:val="28"/>
          <w:szCs w:val="28"/>
          <w:rtl/>
          <w:lang w:bidi="ar-IQ"/>
        </w:rPr>
        <w:t>عتبارية العامة. ب_ إذا قامت بشأنه دلائل جدية على ما يمس أمن الدولة وسلامتها. ج</w:t>
      </w:r>
      <w:r w:rsidR="003316F8">
        <w:rPr>
          <w:rFonts w:ascii="Simplified Arabic" w:eastAsia="Times New Roman" w:hAnsi="Simplified Arabic" w:cs="Simplified Arabic" w:hint="cs"/>
          <w:sz w:val="28"/>
          <w:szCs w:val="28"/>
          <w:rtl/>
          <w:lang w:bidi="ar-IQ"/>
        </w:rPr>
        <w:t>_ إذا فقد أسباب الصلاحية للوظيف</w:t>
      </w:r>
      <w:r w:rsidRPr="008335FC">
        <w:rPr>
          <w:rFonts w:ascii="Simplified Arabic" w:eastAsia="Times New Roman" w:hAnsi="Simplified Arabic" w:cs="Simplified Arabic" w:hint="cs"/>
          <w:sz w:val="28"/>
          <w:szCs w:val="28"/>
          <w:rtl/>
          <w:lang w:bidi="ar-IQ"/>
        </w:rPr>
        <w:t>ة التي يشغلها لغير الأسباب الصحية وكان من شاغلي الوظا</w:t>
      </w:r>
      <w:r w:rsidR="00E4479A">
        <w:rPr>
          <w:rFonts w:ascii="Simplified Arabic" w:eastAsia="Times New Roman" w:hAnsi="Simplified Arabic" w:cs="Simplified Arabic" w:hint="cs"/>
          <w:sz w:val="28"/>
          <w:szCs w:val="28"/>
          <w:rtl/>
          <w:lang w:bidi="ar-IQ"/>
        </w:rPr>
        <w:t>ئف العليا. د_ إذا فقد الثقة والا</w:t>
      </w:r>
      <w:r w:rsidRPr="008335FC">
        <w:rPr>
          <w:rFonts w:ascii="Simplified Arabic" w:eastAsia="Times New Roman" w:hAnsi="Simplified Arabic" w:cs="Simplified Arabic" w:hint="cs"/>
          <w:sz w:val="28"/>
          <w:szCs w:val="28"/>
          <w:rtl/>
          <w:lang w:bidi="ar-IQ"/>
        </w:rPr>
        <w:t>عتبار وكان من شاغلي الوظائف العليا)</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363"/>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فإذا توفرت إحدى هذه الحالات تعين على السلطة الإدارية فصل الموظف غير أنه يجب عليها مراعاة ضمانات الفصل, فقد نص هذا القانون على</w:t>
      </w:r>
      <w:r w:rsidR="00544527">
        <w:rPr>
          <w:rFonts w:ascii="Simplified Arabic" w:eastAsia="Times New Roman" w:hAnsi="Simplified Arabic" w:cs="Simplified Arabic" w:hint="cs"/>
          <w:sz w:val="28"/>
          <w:szCs w:val="28"/>
          <w:rtl/>
          <w:lang w:bidi="ar-IQ"/>
        </w:rPr>
        <w:t xml:space="preserve"> أن</w:t>
      </w:r>
      <w:r w:rsidRPr="008335FC">
        <w:rPr>
          <w:rFonts w:ascii="Simplified Arabic" w:eastAsia="Times New Roman" w:hAnsi="Simplified Arabic" w:cs="Simplified Arabic" w:hint="cs"/>
          <w:sz w:val="28"/>
          <w:szCs w:val="28"/>
          <w:rtl/>
          <w:lang w:bidi="ar-IQ"/>
        </w:rPr>
        <w:t xml:space="preserve"> ( يتم الفصل في الأحوال المبينة في المادة السابقة بقرار من رئيس الجمهورية بناء على اقتراح الوزير المختص بعد سماع أقوال العامل...)</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364"/>
      </w:r>
      <w:r w:rsidRPr="008335FC">
        <w:rPr>
          <w:rFonts w:ascii="Simplified Arabic" w:eastAsia="Times New Roman" w:hAnsi="Simplified Arabic" w:cs="Simplified Arabic" w:hint="cs"/>
          <w:sz w:val="28"/>
          <w:szCs w:val="28"/>
          <w:vertAlign w:val="superscript"/>
          <w:rtl/>
          <w:lang w:bidi="ar-IQ"/>
        </w:rPr>
        <w:t>)</w:t>
      </w:r>
      <w:r w:rsidR="00544527">
        <w:rPr>
          <w:rFonts w:ascii="Simplified Arabic" w:eastAsia="Times New Roman" w:hAnsi="Simplified Arabic" w:cs="Simplified Arabic" w:hint="cs"/>
          <w:sz w:val="28"/>
          <w:szCs w:val="28"/>
          <w:rtl/>
          <w:lang w:bidi="ar-IQ"/>
        </w:rPr>
        <w:t xml:space="preserve">. </w:t>
      </w:r>
      <w:r w:rsidR="00F458BB">
        <w:rPr>
          <w:rFonts w:ascii="Simplified Arabic" w:eastAsia="Times New Roman" w:hAnsi="Simplified Arabic" w:cs="Simplified Arabic" w:hint="cs"/>
          <w:sz w:val="28"/>
          <w:szCs w:val="28"/>
          <w:rtl/>
          <w:lang w:bidi="ar-IQ"/>
        </w:rPr>
        <w:t>بعد ذلك صدر دستور 2014</w:t>
      </w:r>
      <w:r w:rsidR="00544527">
        <w:rPr>
          <w:rFonts w:ascii="Simplified Arabic" w:eastAsia="Times New Roman" w:hAnsi="Simplified Arabic" w:cs="Simplified Arabic" w:hint="cs"/>
          <w:sz w:val="28"/>
          <w:szCs w:val="28"/>
          <w:rtl/>
          <w:lang w:bidi="ar-IQ"/>
        </w:rPr>
        <w:t>,</w:t>
      </w:r>
      <w:r w:rsidR="00F458BB">
        <w:rPr>
          <w:rFonts w:ascii="Simplified Arabic" w:eastAsia="Times New Roman" w:hAnsi="Simplified Arabic" w:cs="Simplified Arabic" w:hint="cs"/>
          <w:sz w:val="28"/>
          <w:szCs w:val="28"/>
          <w:rtl/>
          <w:lang w:bidi="ar-IQ"/>
        </w:rPr>
        <w:t xml:space="preserve"> وأورد ذات النص الوارد في دستور 1971 بعدم جواز فصل الموظفين بغير الطريق التأديبي إلا في الأحوال التي يحددها القانون</w:t>
      </w:r>
      <w:r w:rsidR="00F458BB">
        <w:rPr>
          <w:rFonts w:ascii="Simplified Arabic" w:eastAsia="Times New Roman" w:hAnsi="Simplified Arabic" w:cs="Simplified Arabic" w:hint="cs"/>
          <w:sz w:val="28"/>
          <w:szCs w:val="28"/>
          <w:vertAlign w:val="superscript"/>
          <w:rtl/>
          <w:lang w:bidi="ar-IQ"/>
        </w:rPr>
        <w:t>(</w:t>
      </w:r>
      <w:r w:rsidR="00F458BB">
        <w:rPr>
          <w:rStyle w:val="a4"/>
          <w:rFonts w:ascii="Simplified Arabic" w:eastAsia="Times New Roman" w:hAnsi="Simplified Arabic" w:cs="Simplified Arabic"/>
          <w:sz w:val="28"/>
          <w:szCs w:val="28"/>
          <w:rtl/>
          <w:lang w:bidi="ar-IQ"/>
        </w:rPr>
        <w:footnoteReference w:id="365"/>
      </w:r>
      <w:r w:rsidR="00F458BB">
        <w:rPr>
          <w:rFonts w:ascii="Simplified Arabic" w:eastAsia="Times New Roman" w:hAnsi="Simplified Arabic" w:cs="Simplified Arabic" w:hint="cs"/>
          <w:sz w:val="28"/>
          <w:szCs w:val="28"/>
          <w:vertAlign w:val="superscript"/>
          <w:rtl/>
          <w:lang w:bidi="ar-IQ"/>
        </w:rPr>
        <w:t>)</w:t>
      </w:r>
      <w:r w:rsidR="00544527">
        <w:rPr>
          <w:rFonts w:ascii="Simplified Arabic" w:eastAsia="Times New Roman" w:hAnsi="Simplified Arabic" w:cs="Simplified Arabic" w:hint="cs"/>
          <w:sz w:val="28"/>
          <w:szCs w:val="28"/>
          <w:rtl/>
          <w:lang w:bidi="ar-IQ"/>
        </w:rPr>
        <w:t>. يتبين لنا م</w:t>
      </w:r>
      <w:r w:rsidRPr="008335FC">
        <w:rPr>
          <w:rFonts w:ascii="Simplified Arabic" w:eastAsia="Times New Roman" w:hAnsi="Simplified Arabic" w:cs="Simplified Arabic" w:hint="cs"/>
          <w:sz w:val="28"/>
          <w:szCs w:val="28"/>
          <w:rtl/>
          <w:lang w:bidi="ar-IQ"/>
        </w:rPr>
        <w:t>ما تقدم</w:t>
      </w:r>
      <w:r w:rsidR="00544527">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أن المشرع المصري لم يجز للسلطة الإدارية فصل الموظف بغير الطريق التأد</w:t>
      </w:r>
      <w:r w:rsidR="00197BBB">
        <w:rPr>
          <w:rFonts w:ascii="Simplified Arabic" w:eastAsia="Times New Roman" w:hAnsi="Simplified Arabic" w:cs="Simplified Arabic" w:hint="cs"/>
          <w:sz w:val="28"/>
          <w:szCs w:val="28"/>
          <w:rtl/>
          <w:lang w:bidi="ar-IQ"/>
        </w:rPr>
        <w:t xml:space="preserve">يبي إلا </w:t>
      </w:r>
      <w:r w:rsidR="00A57473">
        <w:rPr>
          <w:rFonts w:ascii="Simplified Arabic" w:eastAsia="Times New Roman" w:hAnsi="Simplified Arabic" w:cs="Simplified Arabic" w:hint="cs"/>
          <w:sz w:val="28"/>
          <w:szCs w:val="28"/>
          <w:rtl/>
          <w:lang w:bidi="ar-IQ"/>
        </w:rPr>
        <w:t>بعد سماع أقواله, ونحن بدورنا نت</w:t>
      </w:r>
      <w:r w:rsidR="00197BBB">
        <w:rPr>
          <w:rFonts w:ascii="Simplified Arabic" w:eastAsia="Times New Roman" w:hAnsi="Simplified Arabic" w:cs="Simplified Arabic" w:hint="cs"/>
          <w:sz w:val="28"/>
          <w:szCs w:val="28"/>
          <w:rtl/>
          <w:lang w:bidi="ar-IQ"/>
        </w:rPr>
        <w:t>فق</w:t>
      </w:r>
      <w:r w:rsidRPr="008335FC">
        <w:rPr>
          <w:rFonts w:ascii="Simplified Arabic" w:eastAsia="Times New Roman" w:hAnsi="Simplified Arabic" w:cs="Simplified Arabic" w:hint="cs"/>
          <w:sz w:val="28"/>
          <w:szCs w:val="28"/>
          <w:rtl/>
          <w:lang w:bidi="ar-IQ"/>
        </w:rPr>
        <w:t xml:space="preserve"> </w:t>
      </w:r>
      <w:r w:rsidR="00A57473">
        <w:rPr>
          <w:rFonts w:ascii="Simplified Arabic" w:eastAsia="Times New Roman" w:hAnsi="Simplified Arabic" w:cs="Simplified Arabic" w:hint="cs"/>
          <w:sz w:val="28"/>
          <w:szCs w:val="28"/>
          <w:rtl/>
          <w:lang w:bidi="ar-IQ"/>
        </w:rPr>
        <w:t>مع موقف</w:t>
      </w:r>
      <w:r w:rsidRPr="008335FC">
        <w:rPr>
          <w:rFonts w:ascii="Simplified Arabic" w:eastAsia="Times New Roman" w:hAnsi="Simplified Arabic" w:cs="Simplified Arabic" w:hint="cs"/>
          <w:sz w:val="28"/>
          <w:szCs w:val="28"/>
          <w:rtl/>
          <w:lang w:bidi="ar-IQ"/>
        </w:rPr>
        <w:t xml:space="preserve"> المشرع</w:t>
      </w:r>
      <w:r w:rsidR="00F458BB">
        <w:rPr>
          <w:rFonts w:ascii="Simplified Arabic" w:eastAsia="Times New Roman" w:hAnsi="Simplified Arabic" w:cs="Simplified Arabic" w:hint="cs"/>
          <w:sz w:val="28"/>
          <w:szCs w:val="28"/>
          <w:rtl/>
          <w:lang w:bidi="ar-IQ"/>
        </w:rPr>
        <w:t xml:space="preserve"> المصري</w:t>
      </w:r>
      <w:r w:rsidR="00544527">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لأن الآثار المترتبة على هذا الفصل لا تقل أهمية عن آثار العقوبات التأدي</w:t>
      </w:r>
      <w:r w:rsidR="00197BBB">
        <w:rPr>
          <w:rFonts w:ascii="Simplified Arabic" w:eastAsia="Times New Roman" w:hAnsi="Simplified Arabic" w:cs="Simplified Arabic" w:hint="cs"/>
          <w:sz w:val="28"/>
          <w:szCs w:val="28"/>
          <w:rtl/>
          <w:lang w:bidi="ar-IQ"/>
        </w:rPr>
        <w:t>بية الجسيمة</w:t>
      </w:r>
      <w:r w:rsidRPr="008335FC">
        <w:rPr>
          <w:rFonts w:ascii="Simplified Arabic" w:eastAsia="Times New Roman" w:hAnsi="Simplified Arabic" w:cs="Simplified Arabic" w:hint="cs"/>
          <w:sz w:val="28"/>
          <w:szCs w:val="28"/>
          <w:rtl/>
          <w:lang w:bidi="ar-IQ"/>
        </w:rPr>
        <w:t xml:space="preserve">, فضلاً عن ذلك فإن عدم مراعاة المواجهة في هذا الحالات الخطرة على </w:t>
      </w:r>
      <w:r w:rsidR="008B7BDD">
        <w:rPr>
          <w:rFonts w:ascii="Simplified Arabic" w:eastAsia="Times New Roman" w:hAnsi="Simplified Arabic" w:cs="Simplified Arabic" w:hint="cs"/>
          <w:sz w:val="28"/>
          <w:szCs w:val="28"/>
          <w:rtl/>
          <w:lang w:bidi="ar-IQ"/>
        </w:rPr>
        <w:t xml:space="preserve">مستقبل الموظف من شأنها أن </w:t>
      </w:r>
      <w:r w:rsidR="008B7BDD">
        <w:rPr>
          <w:rFonts w:ascii="Simplified Arabic" w:eastAsia="Times New Roman" w:hAnsi="Simplified Arabic" w:cs="Simplified Arabic" w:hint="cs"/>
          <w:sz w:val="28"/>
          <w:szCs w:val="28"/>
          <w:rtl/>
          <w:lang w:bidi="ar-IQ"/>
        </w:rPr>
        <w:lastRenderedPageBreak/>
        <w:t>تغري ا</w:t>
      </w:r>
      <w:r w:rsidRPr="008335FC">
        <w:rPr>
          <w:rFonts w:ascii="Simplified Arabic" w:eastAsia="Times New Roman" w:hAnsi="Simplified Arabic" w:cs="Simplified Arabic" w:hint="cs"/>
          <w:sz w:val="28"/>
          <w:szCs w:val="28"/>
          <w:rtl/>
          <w:lang w:bidi="ar-IQ"/>
        </w:rPr>
        <w:t>لسلطة الإدارية بإيقاع هذا الفصل, نظراً للمفاهيم الواسعة للحالات الموجبة لهذ</w:t>
      </w:r>
      <w:r w:rsidR="00E4479A">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 xml:space="preserve"> الفصل فهي فضفاضة وغير قابلة للتحديد, إذ تشترك مع حالات إجراء التأديب الإداري.  </w:t>
      </w:r>
    </w:p>
    <w:p w:rsidR="008335FC" w:rsidRPr="008335FC" w:rsidRDefault="008335FC" w:rsidP="00A646DE">
      <w:pPr>
        <w:tabs>
          <w:tab w:val="left" w:pos="565"/>
          <w:tab w:val="left" w:pos="8503"/>
        </w:tabs>
        <w:spacing w:after="0"/>
        <w:jc w:val="both"/>
        <w:rPr>
          <w:rFonts w:ascii="Simplified Arabic" w:eastAsia="Times New Roman" w:hAnsi="Simplified Arabic" w:cs="Simplified Arabic"/>
          <w:sz w:val="28"/>
          <w:szCs w:val="28"/>
          <w:rtl/>
          <w:lang w:bidi="ar-IQ"/>
        </w:rPr>
      </w:pPr>
      <w:r w:rsidRPr="008335FC">
        <w:rPr>
          <w:rFonts w:ascii="Simplified Arabic" w:eastAsia="Times New Roman" w:hAnsi="Simplified Arabic" w:cs="Simplified Arabic" w:hint="cs"/>
          <w:sz w:val="28"/>
          <w:szCs w:val="28"/>
          <w:rtl/>
          <w:lang w:bidi="ar-IQ"/>
        </w:rPr>
        <w:tab/>
        <w:t>أما فيما يخص المشرع العراقي</w:t>
      </w:r>
      <w:r w:rsidR="00544527">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فقد استعمل عبارات من شأنها الدلالة على الفصل بغير الطريق التأديبي نحو ( استغناء, إنهاء, إقصاء, إبعاد), ولم يمنح الموظف الحق في المواجهة, إذ تبقى سلطة تقديرية داخلة في الإرادة المنفردة للإدارة, كما لا تجد في القانون العراقي تشريعاً خاصاً بالفصل بغير الطريق التأديبي على غرار المشرع المصري, ومن الحالات التي تؤدي إلى إنهاء خدمة الموظ</w:t>
      </w:r>
      <w:r w:rsidR="00197BBB">
        <w:rPr>
          <w:rFonts w:ascii="Simplified Arabic" w:eastAsia="Times New Roman" w:hAnsi="Simplified Arabic" w:cs="Simplified Arabic" w:hint="cs"/>
          <w:sz w:val="28"/>
          <w:szCs w:val="28"/>
          <w:rtl/>
          <w:lang w:bidi="ar-IQ"/>
        </w:rPr>
        <w:t xml:space="preserve">ف بغير الطريق التأديبي هي: </w:t>
      </w:r>
      <w:r w:rsidR="00E4479A">
        <w:rPr>
          <w:rFonts w:ascii="Simplified Arabic" w:eastAsia="Times New Roman" w:hAnsi="Simplified Arabic" w:cs="Simplified Arabic" w:hint="cs"/>
          <w:sz w:val="28"/>
          <w:szCs w:val="28"/>
          <w:rtl/>
          <w:lang w:bidi="ar-IQ"/>
        </w:rPr>
        <w:t>الإنهاء السياسي, الا</w:t>
      </w:r>
      <w:r w:rsidR="00197BBB">
        <w:rPr>
          <w:rFonts w:ascii="Simplified Arabic" w:eastAsia="Times New Roman" w:hAnsi="Simplified Arabic" w:cs="Simplified Arabic" w:hint="cs"/>
          <w:sz w:val="28"/>
          <w:szCs w:val="28"/>
          <w:rtl/>
          <w:lang w:bidi="ar-IQ"/>
        </w:rPr>
        <w:t>ستغناء عن</w:t>
      </w:r>
      <w:r w:rsidRPr="008335FC">
        <w:rPr>
          <w:rFonts w:ascii="Simplified Arabic" w:eastAsia="Times New Roman" w:hAnsi="Simplified Arabic" w:cs="Simplified Arabic" w:hint="cs"/>
          <w:sz w:val="28"/>
          <w:szCs w:val="28"/>
          <w:rtl/>
          <w:lang w:bidi="ar-IQ"/>
        </w:rPr>
        <w:t xml:space="preserve"> الم</w:t>
      </w:r>
      <w:r w:rsidR="00E4479A">
        <w:rPr>
          <w:rFonts w:ascii="Simplified Arabic" w:eastAsia="Times New Roman" w:hAnsi="Simplified Arabic" w:cs="Simplified Arabic" w:hint="cs"/>
          <w:sz w:val="28"/>
          <w:szCs w:val="28"/>
          <w:rtl/>
          <w:lang w:bidi="ar-IQ"/>
        </w:rPr>
        <w:t>وظف بعد انتهاء فترة التجربة, الا</w:t>
      </w:r>
      <w:r w:rsidR="00197BBB">
        <w:rPr>
          <w:rFonts w:ascii="Simplified Arabic" w:eastAsia="Times New Roman" w:hAnsi="Simplified Arabic" w:cs="Simplified Arabic" w:hint="cs"/>
          <w:sz w:val="28"/>
          <w:szCs w:val="28"/>
          <w:rtl/>
          <w:lang w:bidi="ar-IQ"/>
        </w:rPr>
        <w:t>ستغناء عن</w:t>
      </w:r>
      <w:r w:rsidRPr="008335FC">
        <w:rPr>
          <w:rFonts w:ascii="Simplified Arabic" w:eastAsia="Times New Roman" w:hAnsi="Simplified Arabic" w:cs="Simplified Arabic" w:hint="cs"/>
          <w:sz w:val="28"/>
          <w:szCs w:val="28"/>
          <w:rtl/>
          <w:lang w:bidi="ar-IQ"/>
        </w:rPr>
        <w:t xml:space="preserve"> الموظف غير الكفوء</w:t>
      </w:r>
      <w:r w:rsidR="00E4479A">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أو بسبب عدم توافر شروط التوظيف</w:t>
      </w:r>
      <w:r w:rsidR="00E4479A">
        <w:rPr>
          <w:rFonts w:ascii="Simplified Arabic" w:eastAsia="Times New Roman" w:hAnsi="Simplified Arabic" w:cs="Simplified Arabic" w:hint="cs"/>
          <w:sz w:val="28"/>
          <w:szCs w:val="28"/>
          <w:rtl/>
          <w:lang w:bidi="ar-IQ"/>
        </w:rPr>
        <w:t>,</w:t>
      </w:r>
      <w:r w:rsidRPr="008335FC">
        <w:rPr>
          <w:rFonts w:ascii="Simplified Arabic" w:eastAsia="Times New Roman" w:hAnsi="Simplified Arabic" w:cs="Simplified Arabic" w:hint="cs"/>
          <w:sz w:val="28"/>
          <w:szCs w:val="28"/>
          <w:rtl/>
          <w:lang w:bidi="ar-IQ"/>
        </w:rPr>
        <w:t xml:space="preserve"> أو بسبب إلغاء الوظيفة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366"/>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hint="cs"/>
          <w:sz w:val="28"/>
          <w:szCs w:val="28"/>
          <w:rtl/>
          <w:lang w:bidi="ar-IQ"/>
        </w:rPr>
        <w:t>, فيتضح لنا مما سبق أن المشرع العراقي قد خالف كل</w:t>
      </w:r>
      <w:r w:rsidR="00544527">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 xml:space="preserve"> من المشرع الفرنسي والمصري بقصر نطاق مبدأ المواجهة على التأديب الإداري فقط دون الإجراءات غير التأديبية, فقد جعل المشرع العراقي الأخيرة داخلة في نطاق السلطة التقديرية للإدارة, </w:t>
      </w:r>
      <w:r w:rsidR="00A646DE">
        <w:rPr>
          <w:rFonts w:ascii="Simplified Arabic" w:eastAsia="Times New Roman" w:hAnsi="Simplified Arabic" w:cs="Simplified Arabic" w:hint="cs"/>
          <w:sz w:val="28"/>
          <w:szCs w:val="28"/>
          <w:rtl/>
          <w:lang w:bidi="ar-IQ"/>
        </w:rPr>
        <w:t>ف</w:t>
      </w:r>
      <w:r w:rsidRPr="008335FC">
        <w:rPr>
          <w:rFonts w:ascii="Simplified Arabic" w:eastAsia="Times New Roman" w:hAnsi="Simplified Arabic" w:cs="Simplified Arabic" w:hint="cs"/>
          <w:sz w:val="28"/>
          <w:szCs w:val="28"/>
          <w:rtl/>
          <w:lang w:bidi="ar-IQ"/>
        </w:rPr>
        <w:t>م</w:t>
      </w:r>
      <w:r w:rsidR="00544527">
        <w:rPr>
          <w:rFonts w:ascii="Simplified Arabic" w:eastAsia="Times New Roman" w:hAnsi="Simplified Arabic" w:cs="Simplified Arabic" w:hint="cs"/>
          <w:sz w:val="28"/>
          <w:szCs w:val="28"/>
          <w:rtl/>
          <w:lang w:bidi="ar-IQ"/>
        </w:rPr>
        <w:t>ما يخشى من هذه السلطة الواسعة</w:t>
      </w:r>
      <w:r w:rsidRPr="008335FC">
        <w:rPr>
          <w:rFonts w:ascii="Simplified Arabic" w:eastAsia="Times New Roman" w:hAnsi="Simplified Arabic" w:cs="Simplified Arabic" w:hint="cs"/>
          <w:sz w:val="28"/>
          <w:szCs w:val="28"/>
          <w:rtl/>
          <w:lang w:bidi="ar-IQ"/>
        </w:rPr>
        <w:t xml:space="preserve"> التعسف في استعمالها, ولهذا صادقت الهيئة</w:t>
      </w:r>
      <w:r w:rsidR="00A57473">
        <w:rPr>
          <w:rFonts w:ascii="Simplified Arabic" w:eastAsia="Times New Roman" w:hAnsi="Simplified Arabic" w:cs="Simplified Arabic" w:hint="cs"/>
          <w:sz w:val="28"/>
          <w:szCs w:val="28"/>
          <w:rtl/>
          <w:lang w:bidi="ar-IQ"/>
        </w:rPr>
        <w:t xml:space="preserve"> العامة </w:t>
      </w:r>
      <w:r w:rsidR="000422AF">
        <w:rPr>
          <w:rFonts w:ascii="Simplified Arabic" w:eastAsia="Times New Roman" w:hAnsi="Simplified Arabic" w:cs="Simplified Arabic" w:hint="cs"/>
          <w:sz w:val="28"/>
          <w:szCs w:val="28"/>
          <w:rtl/>
          <w:lang w:bidi="ar-IQ"/>
        </w:rPr>
        <w:t>لمجلس</w:t>
      </w:r>
      <w:r w:rsidR="00A57473">
        <w:rPr>
          <w:rFonts w:ascii="Simplified Arabic" w:eastAsia="Times New Roman" w:hAnsi="Simplified Arabic" w:cs="Simplified Arabic" w:hint="cs"/>
          <w:sz w:val="28"/>
          <w:szCs w:val="28"/>
          <w:rtl/>
          <w:lang w:bidi="ar-IQ"/>
        </w:rPr>
        <w:t xml:space="preserve"> شورى الدولة </w:t>
      </w:r>
      <w:r w:rsidR="00587C24">
        <w:rPr>
          <w:rFonts w:ascii="Simplified Arabic" w:eastAsia="Times New Roman" w:hAnsi="Simplified Arabic" w:cs="Simplified Arabic" w:hint="cs"/>
          <w:sz w:val="28"/>
          <w:szCs w:val="28"/>
          <w:rtl/>
          <w:lang w:bidi="ar-IQ"/>
        </w:rPr>
        <w:t>(سابقاً)</w:t>
      </w:r>
      <w:r w:rsidR="000422AF">
        <w:rPr>
          <w:rFonts w:ascii="Simplified Arabic" w:eastAsia="Times New Roman" w:hAnsi="Simplified Arabic" w:cs="Simplified Arabic" w:hint="cs"/>
          <w:sz w:val="28"/>
          <w:szCs w:val="28"/>
          <w:rtl/>
          <w:lang w:bidi="ar-IQ"/>
        </w:rPr>
        <w:t xml:space="preserve"> على قرار مجلس الا</w:t>
      </w:r>
      <w:r w:rsidRPr="008335FC">
        <w:rPr>
          <w:rFonts w:ascii="Simplified Arabic" w:eastAsia="Times New Roman" w:hAnsi="Simplified Arabic" w:cs="Simplified Arabic" w:hint="cs"/>
          <w:sz w:val="28"/>
          <w:szCs w:val="28"/>
          <w:rtl/>
          <w:lang w:bidi="ar-IQ"/>
        </w:rPr>
        <w:t>نضباط العام القاضي بإلغاء الأمر الصادر بنقل المدعي كونه يدخل ضمن باب التعسف في استعمال الحق لغرض مصلحة العمل</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367"/>
      </w:r>
      <w:r w:rsidRPr="008335FC">
        <w:rPr>
          <w:rFonts w:ascii="Simplified Arabic" w:eastAsia="Times New Roman" w:hAnsi="Simplified Arabic" w:cs="Simplified Arabic" w:hint="cs"/>
          <w:sz w:val="28"/>
          <w:szCs w:val="28"/>
          <w:vertAlign w:val="superscript"/>
          <w:rtl/>
          <w:lang w:bidi="ar-IQ"/>
        </w:rPr>
        <w:t>)</w:t>
      </w:r>
      <w:r w:rsidR="000422AF">
        <w:rPr>
          <w:rFonts w:ascii="Simplified Arabic" w:eastAsia="Times New Roman" w:hAnsi="Simplified Arabic" w:cs="Simplified Arabic" w:hint="cs"/>
          <w:sz w:val="28"/>
          <w:szCs w:val="28"/>
          <w:rtl/>
          <w:lang w:bidi="ar-IQ"/>
        </w:rPr>
        <w:t xml:space="preserve">, لذا </w:t>
      </w:r>
      <w:r w:rsidR="00D70E38">
        <w:rPr>
          <w:rFonts w:ascii="Simplified Arabic" w:eastAsia="Times New Roman" w:hAnsi="Simplified Arabic" w:cs="Simplified Arabic" w:hint="cs"/>
          <w:sz w:val="28"/>
          <w:szCs w:val="28"/>
          <w:rtl/>
          <w:lang w:bidi="ar-IQ"/>
        </w:rPr>
        <w:t xml:space="preserve">يبدو لنا أنه </w:t>
      </w:r>
      <w:r w:rsidR="000422AF">
        <w:rPr>
          <w:rFonts w:ascii="Simplified Arabic" w:eastAsia="Times New Roman" w:hAnsi="Simplified Arabic" w:cs="Simplified Arabic" w:hint="cs"/>
          <w:sz w:val="28"/>
          <w:szCs w:val="28"/>
          <w:rtl/>
          <w:lang w:bidi="ar-IQ"/>
        </w:rPr>
        <w:t>كان من الأ</w:t>
      </w:r>
      <w:r w:rsidRPr="008335FC">
        <w:rPr>
          <w:rFonts w:ascii="Simplified Arabic" w:eastAsia="Times New Roman" w:hAnsi="Simplified Arabic" w:cs="Simplified Arabic" w:hint="cs"/>
          <w:sz w:val="28"/>
          <w:szCs w:val="28"/>
          <w:rtl/>
          <w:lang w:bidi="ar-IQ"/>
        </w:rPr>
        <w:t>ولى بالمشرع العراقي أن ينحى منحى المشرعين الفرنسي والمصري لأهمية المواجهة في هذا المجال, والتي تتجلى في وقاية جهة الإدارة ضد الت</w:t>
      </w:r>
      <w:r w:rsidR="00F458BB">
        <w:rPr>
          <w:rFonts w:ascii="Simplified Arabic" w:eastAsia="Times New Roman" w:hAnsi="Simplified Arabic" w:cs="Simplified Arabic" w:hint="cs"/>
          <w:sz w:val="28"/>
          <w:szCs w:val="28"/>
          <w:rtl/>
          <w:lang w:bidi="ar-IQ"/>
        </w:rPr>
        <w:t>قري</w:t>
      </w:r>
      <w:r w:rsidR="00B85F6F">
        <w:rPr>
          <w:rFonts w:ascii="Simplified Arabic" w:eastAsia="Times New Roman" w:hAnsi="Simplified Arabic" w:cs="Simplified Arabic" w:hint="cs"/>
          <w:sz w:val="28"/>
          <w:szCs w:val="28"/>
          <w:rtl/>
          <w:lang w:bidi="ar-IQ"/>
        </w:rPr>
        <w:t xml:space="preserve">ر القضائي للبطلان, </w:t>
      </w:r>
      <w:proofErr w:type="spellStart"/>
      <w:r w:rsidR="00B85F6F">
        <w:rPr>
          <w:rFonts w:ascii="Simplified Arabic" w:eastAsia="Times New Roman" w:hAnsi="Simplified Arabic" w:cs="Simplified Arabic" w:hint="cs"/>
          <w:sz w:val="28"/>
          <w:szCs w:val="28"/>
          <w:rtl/>
          <w:lang w:bidi="ar-IQ"/>
        </w:rPr>
        <w:t>و</w:t>
      </w:r>
      <w:r w:rsidR="00F458BB">
        <w:rPr>
          <w:rFonts w:ascii="Simplified Arabic" w:eastAsia="Times New Roman" w:hAnsi="Simplified Arabic" w:cs="Simplified Arabic" w:hint="cs"/>
          <w:sz w:val="28"/>
          <w:szCs w:val="28"/>
          <w:rtl/>
          <w:lang w:bidi="ar-IQ"/>
        </w:rPr>
        <w:t>درء</w:t>
      </w:r>
      <w:r w:rsidR="001818C9">
        <w:rPr>
          <w:rFonts w:ascii="Simplified Arabic" w:eastAsia="Times New Roman" w:hAnsi="Simplified Arabic" w:cs="Simplified Arabic" w:hint="cs"/>
          <w:sz w:val="28"/>
          <w:szCs w:val="28"/>
          <w:rtl/>
          <w:lang w:bidi="ar-IQ"/>
        </w:rPr>
        <w:t>اً</w:t>
      </w:r>
      <w:proofErr w:type="spellEnd"/>
      <w:r w:rsidR="00F458BB">
        <w:rPr>
          <w:rFonts w:ascii="Simplified Arabic" w:eastAsia="Times New Roman" w:hAnsi="Simplified Arabic" w:cs="Simplified Arabic" w:hint="cs"/>
          <w:sz w:val="28"/>
          <w:szCs w:val="28"/>
          <w:rtl/>
          <w:lang w:bidi="ar-IQ"/>
        </w:rPr>
        <w:t xml:space="preserve"> </w:t>
      </w:r>
      <w:r w:rsidR="00B85F6F">
        <w:rPr>
          <w:rFonts w:ascii="Simplified Arabic" w:eastAsia="Times New Roman" w:hAnsi="Simplified Arabic" w:cs="Simplified Arabic" w:hint="cs"/>
          <w:sz w:val="28"/>
          <w:szCs w:val="28"/>
          <w:rtl/>
          <w:lang w:bidi="ar-IQ"/>
        </w:rPr>
        <w:t>ل</w:t>
      </w:r>
      <w:r w:rsidRPr="008335FC">
        <w:rPr>
          <w:rFonts w:ascii="Simplified Arabic" w:eastAsia="Times New Roman" w:hAnsi="Simplified Arabic" w:cs="Simplified Arabic" w:hint="cs"/>
          <w:sz w:val="28"/>
          <w:szCs w:val="28"/>
          <w:rtl/>
          <w:lang w:bidi="ar-IQ"/>
        </w:rPr>
        <w:t>مسؤوليتها المحتمل ت</w:t>
      </w:r>
      <w:r w:rsidR="00FF5234">
        <w:rPr>
          <w:rFonts w:ascii="Simplified Arabic" w:eastAsia="Times New Roman" w:hAnsi="Simplified Arabic" w:cs="Simplified Arabic" w:hint="cs"/>
          <w:sz w:val="28"/>
          <w:szCs w:val="28"/>
          <w:rtl/>
          <w:lang w:bidi="ar-IQ"/>
        </w:rPr>
        <w:t xml:space="preserve">رتبها في مواجهة المتضررين, كما </w:t>
      </w:r>
      <w:r w:rsidRPr="008335FC">
        <w:rPr>
          <w:rFonts w:ascii="Simplified Arabic" w:eastAsia="Times New Roman" w:hAnsi="Simplified Arabic" w:cs="Simplified Arabic" w:hint="cs"/>
          <w:sz w:val="28"/>
          <w:szCs w:val="28"/>
          <w:rtl/>
          <w:lang w:bidi="ar-IQ"/>
        </w:rPr>
        <w:t xml:space="preserve">أنه فيه حماية للمعنيين بتلك الإجراءات ضد احتمالات التعسف الإداري, والتقليل من المخاطر التي يتعرضون لها </w:t>
      </w:r>
      <w:r w:rsidR="00F458BB">
        <w:rPr>
          <w:rFonts w:ascii="Simplified Arabic" w:eastAsia="Times New Roman" w:hAnsi="Simplified Arabic" w:cs="Simplified Arabic" w:hint="cs"/>
          <w:sz w:val="28"/>
          <w:szCs w:val="28"/>
          <w:rtl/>
          <w:lang w:bidi="ar-IQ"/>
        </w:rPr>
        <w:t>في حقوقهم ومصالحهم,</w:t>
      </w:r>
      <w:r w:rsidRPr="008335FC">
        <w:rPr>
          <w:rFonts w:ascii="Simplified Arabic" w:eastAsia="Times New Roman" w:hAnsi="Simplified Arabic" w:cs="Simplified Arabic" w:hint="cs"/>
          <w:sz w:val="28"/>
          <w:szCs w:val="28"/>
          <w:rtl/>
          <w:lang w:bidi="ar-IQ"/>
        </w:rPr>
        <w:t xml:space="preserve"> </w:t>
      </w:r>
      <w:r w:rsidR="00F458BB">
        <w:rPr>
          <w:rFonts w:ascii="Simplified Arabic" w:eastAsia="Times New Roman" w:hAnsi="Simplified Arabic" w:cs="Simplified Arabic" w:hint="cs"/>
          <w:sz w:val="28"/>
          <w:szCs w:val="28"/>
          <w:rtl/>
          <w:lang w:bidi="ar-IQ"/>
        </w:rPr>
        <w:t>و</w:t>
      </w:r>
      <w:r w:rsidRPr="008335FC">
        <w:rPr>
          <w:rFonts w:ascii="Simplified Arabic" w:eastAsia="Times New Roman" w:hAnsi="Simplified Arabic" w:cs="Simplified Arabic" w:hint="cs"/>
          <w:sz w:val="28"/>
          <w:szCs w:val="28"/>
          <w:rtl/>
          <w:lang w:bidi="ar-IQ"/>
        </w:rPr>
        <w:t>تغليب</w:t>
      </w:r>
      <w:r w:rsidR="00F458BB">
        <w:rPr>
          <w:rFonts w:ascii="Simplified Arabic" w:eastAsia="Times New Roman" w:hAnsi="Simplified Arabic" w:cs="Simplified Arabic" w:hint="cs"/>
          <w:sz w:val="28"/>
          <w:szCs w:val="28"/>
          <w:rtl/>
          <w:lang w:bidi="ar-IQ"/>
        </w:rPr>
        <w:t>اً</w:t>
      </w:r>
      <w:r w:rsidRPr="008335FC">
        <w:rPr>
          <w:rFonts w:ascii="Simplified Arabic" w:eastAsia="Times New Roman" w:hAnsi="Simplified Arabic" w:cs="Simplified Arabic" w:hint="cs"/>
          <w:sz w:val="28"/>
          <w:szCs w:val="28"/>
          <w:rtl/>
          <w:lang w:bidi="ar-IQ"/>
        </w:rPr>
        <w:t xml:space="preserve"> للنظرة الوقائية على النظرة العلاجية</w:t>
      </w:r>
      <w:r w:rsidRPr="008335FC">
        <w:rPr>
          <w:rFonts w:ascii="Simplified Arabic" w:eastAsia="Times New Roman" w:hAnsi="Simplified Arabic" w:cs="Simplified Arabic" w:hint="cs"/>
          <w:sz w:val="28"/>
          <w:szCs w:val="28"/>
          <w:vertAlign w:val="superscript"/>
          <w:rtl/>
          <w:lang w:bidi="ar-IQ"/>
        </w:rPr>
        <w:t>(</w:t>
      </w:r>
      <w:r w:rsidRPr="008335FC">
        <w:rPr>
          <w:rFonts w:ascii="Simplified Arabic" w:eastAsia="Times New Roman" w:hAnsi="Simplified Arabic" w:cs="Simplified Arabic"/>
          <w:sz w:val="28"/>
          <w:szCs w:val="28"/>
          <w:vertAlign w:val="superscript"/>
          <w:rtl/>
          <w:lang w:bidi="ar-IQ"/>
        </w:rPr>
        <w:footnoteReference w:id="368"/>
      </w:r>
      <w:r w:rsidRPr="008335FC">
        <w:rPr>
          <w:rFonts w:ascii="Simplified Arabic" w:eastAsia="Times New Roman" w:hAnsi="Simplified Arabic" w:cs="Simplified Arabic" w:hint="cs"/>
          <w:sz w:val="28"/>
          <w:szCs w:val="28"/>
          <w:vertAlign w:val="superscript"/>
          <w:rtl/>
          <w:lang w:bidi="ar-IQ"/>
        </w:rPr>
        <w:t>)</w:t>
      </w:r>
      <w:r w:rsidR="005C13CE">
        <w:rPr>
          <w:rFonts w:ascii="Simplified Arabic" w:eastAsia="Times New Roman" w:hAnsi="Simplified Arabic" w:cs="Simplified Arabic" w:hint="cs"/>
          <w:sz w:val="28"/>
          <w:szCs w:val="28"/>
          <w:rtl/>
          <w:lang w:bidi="ar-IQ"/>
        </w:rPr>
        <w:t>.</w:t>
      </w:r>
      <w:r w:rsidR="00D70E38">
        <w:rPr>
          <w:rFonts w:ascii="Simplified Arabic" w:eastAsia="Times New Roman" w:hAnsi="Simplified Arabic" w:cs="Simplified Arabic" w:hint="cs"/>
          <w:sz w:val="28"/>
          <w:szCs w:val="28"/>
          <w:rtl/>
          <w:lang w:bidi="ar-IQ"/>
        </w:rPr>
        <w:t xml:space="preserve"> </w:t>
      </w:r>
    </w:p>
    <w:p w:rsidR="00B85F6F" w:rsidRPr="008427D8" w:rsidRDefault="00B85F6F" w:rsidP="008427D8">
      <w:pPr>
        <w:tabs>
          <w:tab w:val="left" w:pos="565"/>
          <w:tab w:val="left" w:pos="8503"/>
        </w:tabs>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w:t>
      </w:r>
    </w:p>
    <w:p w:rsidR="00190B9B" w:rsidRDefault="00190B9B" w:rsidP="008335FC">
      <w:pPr>
        <w:jc w:val="center"/>
        <w:rPr>
          <w:rFonts w:ascii="Simplified Arabic" w:hAnsi="Simplified Arabic" w:cs="Simplified Arabic"/>
          <w:b/>
          <w:bCs/>
          <w:sz w:val="32"/>
          <w:szCs w:val="32"/>
          <w:rtl/>
        </w:rPr>
      </w:pPr>
    </w:p>
    <w:p w:rsidR="00A646DE" w:rsidRDefault="00A646DE" w:rsidP="008335FC">
      <w:pPr>
        <w:jc w:val="center"/>
        <w:rPr>
          <w:rFonts w:ascii="Simplified Arabic" w:hAnsi="Simplified Arabic" w:cs="Simplified Arabic"/>
          <w:b/>
          <w:bCs/>
          <w:sz w:val="32"/>
          <w:szCs w:val="32"/>
          <w:rtl/>
        </w:rPr>
      </w:pPr>
    </w:p>
    <w:p w:rsidR="00A646DE" w:rsidRDefault="00A646DE" w:rsidP="008335FC">
      <w:pPr>
        <w:jc w:val="center"/>
        <w:rPr>
          <w:rFonts w:ascii="Simplified Arabic" w:hAnsi="Simplified Arabic" w:cs="Simplified Arabic"/>
          <w:b/>
          <w:bCs/>
          <w:sz w:val="32"/>
          <w:szCs w:val="32"/>
          <w:rtl/>
        </w:rPr>
      </w:pPr>
    </w:p>
    <w:p w:rsidR="008335FC" w:rsidRPr="008335FC" w:rsidRDefault="008335FC" w:rsidP="008335FC">
      <w:pPr>
        <w:jc w:val="center"/>
        <w:rPr>
          <w:rFonts w:ascii="Simplified Arabic" w:hAnsi="Simplified Arabic" w:cs="Simplified Arabic"/>
          <w:b/>
          <w:bCs/>
          <w:sz w:val="32"/>
          <w:szCs w:val="32"/>
          <w:rtl/>
        </w:rPr>
      </w:pPr>
      <w:r w:rsidRPr="008335FC">
        <w:rPr>
          <w:rFonts w:ascii="Simplified Arabic" w:hAnsi="Simplified Arabic" w:cs="Simplified Arabic" w:hint="cs"/>
          <w:b/>
          <w:bCs/>
          <w:sz w:val="32"/>
          <w:szCs w:val="32"/>
          <w:rtl/>
        </w:rPr>
        <w:lastRenderedPageBreak/>
        <w:t>المطلب الثاني</w:t>
      </w:r>
    </w:p>
    <w:p w:rsidR="008335FC" w:rsidRPr="008335FC" w:rsidRDefault="000422AF" w:rsidP="008335FC">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الا</w:t>
      </w:r>
      <w:r w:rsidR="008335FC" w:rsidRPr="008335FC">
        <w:rPr>
          <w:rFonts w:ascii="Simplified Arabic" w:hAnsi="Simplified Arabic" w:cs="Simplified Arabic" w:hint="cs"/>
          <w:b/>
          <w:bCs/>
          <w:sz w:val="32"/>
          <w:szCs w:val="32"/>
          <w:rtl/>
        </w:rPr>
        <w:t>ستثناءات الواردة على مبدأ المواجهة</w:t>
      </w:r>
    </w:p>
    <w:p w:rsidR="00162F28" w:rsidRPr="005C13CE" w:rsidRDefault="000422AF" w:rsidP="005C13CE">
      <w:pPr>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مبدأ المواجهة </w:t>
      </w:r>
      <w:r w:rsidR="008335FC" w:rsidRPr="008335FC">
        <w:rPr>
          <w:rFonts w:ascii="Simplified Arabic" w:hAnsi="Simplified Arabic" w:cs="Simplified Arabic" w:hint="cs"/>
          <w:sz w:val="28"/>
          <w:szCs w:val="28"/>
          <w:rtl/>
        </w:rPr>
        <w:t>ليس بالمبدأ العام الذي تلتزم السلطة الإدارية بإعماله في مختلف الظروف والحالات, إنم</w:t>
      </w:r>
      <w:r>
        <w:rPr>
          <w:rFonts w:ascii="Simplified Arabic" w:hAnsi="Simplified Arabic" w:cs="Simplified Arabic" w:hint="cs"/>
          <w:sz w:val="28"/>
          <w:szCs w:val="28"/>
          <w:rtl/>
        </w:rPr>
        <w:t>ا يمكن أن ترد عليه مجموعه من الا</w:t>
      </w:r>
      <w:r w:rsidR="008335FC" w:rsidRPr="008335FC">
        <w:rPr>
          <w:rFonts w:ascii="Simplified Arabic" w:hAnsi="Simplified Arabic" w:cs="Simplified Arabic" w:hint="cs"/>
          <w:sz w:val="28"/>
          <w:szCs w:val="28"/>
          <w:rtl/>
        </w:rPr>
        <w:t>ستثناءات التي تعدم تحققه, كإ</w:t>
      </w:r>
      <w:r>
        <w:rPr>
          <w:rFonts w:ascii="Simplified Arabic" w:hAnsi="Simplified Arabic" w:cs="Simplified Arabic" w:hint="cs"/>
          <w:sz w:val="28"/>
          <w:szCs w:val="28"/>
          <w:rtl/>
        </w:rPr>
        <w:t>جراء التحقيق الإداري بصورة غيابه</w:t>
      </w:r>
      <w:r w:rsidR="008335FC" w:rsidRPr="008335FC">
        <w:rPr>
          <w:rFonts w:ascii="Simplified Arabic" w:hAnsi="Simplified Arabic" w:cs="Simplified Arabic" w:hint="cs"/>
          <w:sz w:val="28"/>
          <w:szCs w:val="28"/>
          <w:rtl/>
        </w:rPr>
        <w:t>, وهذا ما سنوضحه في الفرع الأول, وفي بعض الأحيان يرتكب الموظف فعلاً يش</w:t>
      </w:r>
      <w:r>
        <w:rPr>
          <w:rFonts w:ascii="Simplified Arabic" w:hAnsi="Simplified Arabic" w:cs="Simplified Arabic" w:hint="cs"/>
          <w:sz w:val="28"/>
          <w:szCs w:val="28"/>
          <w:rtl/>
        </w:rPr>
        <w:t>كل مخالفة تأديبية وجنائية في</w:t>
      </w:r>
      <w:r w:rsidR="008335FC" w:rsidRPr="008335FC">
        <w:rPr>
          <w:rFonts w:ascii="Simplified Arabic" w:hAnsi="Simplified Arabic" w:cs="Simplified Arabic" w:hint="cs"/>
          <w:sz w:val="28"/>
          <w:szCs w:val="28"/>
          <w:rtl/>
        </w:rPr>
        <w:t xml:space="preserve"> الوقت </w:t>
      </w:r>
      <w:r>
        <w:rPr>
          <w:rFonts w:ascii="Simplified Arabic" w:hAnsi="Simplified Arabic" w:cs="Simplified Arabic" w:hint="cs"/>
          <w:sz w:val="28"/>
          <w:szCs w:val="28"/>
          <w:rtl/>
        </w:rPr>
        <w:t>ذاته</w:t>
      </w:r>
      <w:r w:rsidR="00FA23E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8335FC" w:rsidRPr="008335FC">
        <w:rPr>
          <w:rFonts w:ascii="Simplified Arabic" w:hAnsi="Simplified Arabic" w:cs="Simplified Arabic" w:hint="cs"/>
          <w:sz w:val="28"/>
          <w:szCs w:val="28"/>
          <w:rtl/>
        </w:rPr>
        <w:t>وهذا ما سنوضحه في الفرع الثاني تحت عنوان صدور حكم جنائي.</w:t>
      </w:r>
    </w:p>
    <w:p w:rsidR="008335FC" w:rsidRPr="008335FC" w:rsidRDefault="008335FC" w:rsidP="008335FC">
      <w:pPr>
        <w:jc w:val="center"/>
        <w:rPr>
          <w:rFonts w:ascii="Simplified Arabic" w:hAnsi="Simplified Arabic" w:cs="Simplified Arabic"/>
          <w:b/>
          <w:bCs/>
          <w:sz w:val="28"/>
          <w:szCs w:val="28"/>
          <w:rtl/>
        </w:rPr>
      </w:pPr>
      <w:r w:rsidRPr="008335FC">
        <w:rPr>
          <w:rFonts w:ascii="Simplified Arabic" w:hAnsi="Simplified Arabic" w:cs="Simplified Arabic"/>
          <w:b/>
          <w:bCs/>
          <w:sz w:val="28"/>
          <w:szCs w:val="28"/>
          <w:rtl/>
        </w:rPr>
        <w:t>الفرع ال</w:t>
      </w:r>
      <w:r w:rsidRPr="008335FC">
        <w:rPr>
          <w:rFonts w:ascii="Simplified Arabic" w:hAnsi="Simplified Arabic" w:cs="Simplified Arabic" w:hint="cs"/>
          <w:b/>
          <w:bCs/>
          <w:sz w:val="28"/>
          <w:szCs w:val="28"/>
          <w:rtl/>
        </w:rPr>
        <w:t>أ</w:t>
      </w:r>
      <w:r w:rsidRPr="008335FC">
        <w:rPr>
          <w:rFonts w:ascii="Simplified Arabic" w:hAnsi="Simplified Arabic" w:cs="Simplified Arabic"/>
          <w:b/>
          <w:bCs/>
          <w:sz w:val="28"/>
          <w:szCs w:val="28"/>
          <w:rtl/>
        </w:rPr>
        <w:t>ول</w:t>
      </w:r>
    </w:p>
    <w:p w:rsidR="008335FC" w:rsidRPr="008335FC" w:rsidRDefault="008335FC" w:rsidP="008335FC">
      <w:pPr>
        <w:jc w:val="center"/>
        <w:rPr>
          <w:rFonts w:ascii="Simplified Arabic" w:hAnsi="Simplified Arabic" w:cs="Simplified Arabic"/>
          <w:b/>
          <w:bCs/>
          <w:sz w:val="28"/>
          <w:szCs w:val="28"/>
          <w:rtl/>
        </w:rPr>
      </w:pPr>
      <w:r w:rsidRPr="008335FC">
        <w:rPr>
          <w:rFonts w:ascii="Simplified Arabic" w:hAnsi="Simplified Arabic" w:cs="Simplified Arabic"/>
          <w:b/>
          <w:bCs/>
          <w:sz w:val="28"/>
          <w:szCs w:val="28"/>
          <w:rtl/>
        </w:rPr>
        <w:t>التحقيق ال</w:t>
      </w:r>
      <w:r w:rsidRPr="008335FC">
        <w:rPr>
          <w:rFonts w:ascii="Simplified Arabic" w:hAnsi="Simplified Arabic" w:cs="Simplified Arabic" w:hint="cs"/>
          <w:b/>
          <w:bCs/>
          <w:sz w:val="28"/>
          <w:szCs w:val="28"/>
          <w:rtl/>
        </w:rPr>
        <w:t>إ</w:t>
      </w:r>
      <w:r w:rsidRPr="008335FC">
        <w:rPr>
          <w:rFonts w:ascii="Simplified Arabic" w:hAnsi="Simplified Arabic" w:cs="Simplified Arabic"/>
          <w:b/>
          <w:bCs/>
          <w:sz w:val="28"/>
          <w:szCs w:val="28"/>
          <w:rtl/>
        </w:rPr>
        <w:t>داري الغيابي</w:t>
      </w:r>
    </w:p>
    <w:p w:rsidR="008335FC" w:rsidRPr="008335FC" w:rsidRDefault="008335FC" w:rsidP="008335FC">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 xml:space="preserve">ن من متطلبات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 xml:space="preserve">و عناصر مبدأ المواجهة قبل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جراء التحقيق ال</w:t>
      </w:r>
      <w:r w:rsidRPr="008335FC">
        <w:rPr>
          <w:rFonts w:ascii="Simplified Arabic" w:hAnsi="Simplified Arabic" w:cs="Simplified Arabic" w:hint="cs"/>
          <w:sz w:val="28"/>
          <w:szCs w:val="28"/>
          <w:rtl/>
        </w:rPr>
        <w:t>إ</w:t>
      </w:r>
      <w:r w:rsidR="00544527">
        <w:rPr>
          <w:rFonts w:ascii="Simplified Arabic" w:hAnsi="Simplified Arabic" w:cs="Simplified Arabic"/>
          <w:sz w:val="28"/>
          <w:szCs w:val="28"/>
          <w:rtl/>
        </w:rPr>
        <w:t>داري مع الموظف المتهم,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w:t>
      </w:r>
      <w:r w:rsidR="000422AF">
        <w:rPr>
          <w:rFonts w:ascii="Simplified Arabic" w:hAnsi="Simplified Arabic" w:cs="Simplified Arabic"/>
          <w:sz w:val="28"/>
          <w:szCs w:val="28"/>
          <w:rtl/>
        </w:rPr>
        <w:t>خباره بالتهمة</w:t>
      </w:r>
      <w:r w:rsidR="00544527">
        <w:rPr>
          <w:rFonts w:ascii="Simplified Arabic" w:hAnsi="Simplified Arabic" w:cs="Simplified Arabic" w:hint="cs"/>
          <w:sz w:val="28"/>
          <w:szCs w:val="28"/>
          <w:rtl/>
        </w:rPr>
        <w:t>,</w:t>
      </w:r>
      <w:r w:rsidR="000422AF">
        <w:rPr>
          <w:rFonts w:ascii="Simplified Arabic" w:hAnsi="Simplified Arabic" w:cs="Simplified Arabic"/>
          <w:sz w:val="28"/>
          <w:szCs w:val="28"/>
          <w:rtl/>
        </w:rPr>
        <w:t xml:space="preserve"> وإعطا</w:t>
      </w:r>
      <w:r w:rsidR="000422AF">
        <w:rPr>
          <w:rFonts w:ascii="Simplified Arabic" w:hAnsi="Simplified Arabic" w:cs="Simplified Arabic" w:hint="cs"/>
          <w:sz w:val="28"/>
          <w:szCs w:val="28"/>
          <w:rtl/>
        </w:rPr>
        <w:t>ؤه</w:t>
      </w:r>
      <w:r w:rsidRPr="008335FC">
        <w:rPr>
          <w:rFonts w:ascii="Simplified Arabic" w:hAnsi="Simplified Arabic" w:cs="Simplified Arabic"/>
          <w:sz w:val="28"/>
          <w:szCs w:val="28"/>
          <w:rtl/>
        </w:rPr>
        <w:t xml:space="preserve"> حق ال</w:t>
      </w:r>
      <w:r w:rsidR="000422AF">
        <w:rPr>
          <w:rFonts w:ascii="Simplified Arabic" w:hAnsi="Simplified Arabic" w:cs="Simplified Arabic" w:hint="cs"/>
          <w:sz w:val="28"/>
          <w:szCs w:val="28"/>
          <w:rtl/>
        </w:rPr>
        <w:t>ا</w:t>
      </w:r>
      <w:r w:rsidRPr="008335FC">
        <w:rPr>
          <w:rFonts w:ascii="Simplified Arabic" w:hAnsi="Simplified Arabic" w:cs="Simplified Arabic"/>
          <w:sz w:val="28"/>
          <w:szCs w:val="28"/>
          <w:rtl/>
        </w:rPr>
        <w:t>طلاع على ال</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وراق التحقيقية بناء</w:t>
      </w:r>
      <w:r w:rsidR="000422AF">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على طلبه</w:t>
      </w:r>
      <w:r w:rsidR="00544527">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ومنح</w:t>
      </w:r>
      <w:r w:rsidRPr="008335FC">
        <w:rPr>
          <w:rFonts w:ascii="Simplified Arabic" w:hAnsi="Simplified Arabic" w:cs="Simplified Arabic" w:hint="cs"/>
          <w:sz w:val="28"/>
          <w:szCs w:val="28"/>
          <w:rtl/>
        </w:rPr>
        <w:t>ه</w:t>
      </w:r>
      <w:r w:rsidRPr="008335FC">
        <w:rPr>
          <w:rFonts w:ascii="Simplified Arabic" w:hAnsi="Simplified Arabic" w:cs="Simplified Arabic"/>
          <w:sz w:val="28"/>
          <w:szCs w:val="28"/>
          <w:rtl/>
        </w:rPr>
        <w:t xml:space="preserve"> مهلة ل</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عداد الدفاع, ف</w:t>
      </w:r>
      <w:r w:rsidRPr="008335FC">
        <w:rPr>
          <w:rFonts w:ascii="Simplified Arabic" w:hAnsi="Simplified Arabic" w:cs="Simplified Arabic" w:hint="cs"/>
          <w:sz w:val="28"/>
          <w:szCs w:val="28"/>
          <w:rtl/>
        </w:rPr>
        <w:t>ب</w:t>
      </w:r>
      <w:r w:rsidRPr="008335FC">
        <w:rPr>
          <w:rFonts w:ascii="Simplified Arabic" w:hAnsi="Simplified Arabic" w:cs="Simplified Arabic"/>
          <w:sz w:val="28"/>
          <w:szCs w:val="28"/>
          <w:rtl/>
        </w:rPr>
        <w:t xml:space="preserve">عد استيفاء هذه العناصر سنكون </w:t>
      </w:r>
      <w:r w:rsidRPr="008335FC">
        <w:rPr>
          <w:rFonts w:ascii="Simplified Arabic" w:hAnsi="Simplified Arabic" w:cs="Simplified Arabic" w:hint="cs"/>
          <w:sz w:val="28"/>
          <w:szCs w:val="28"/>
          <w:rtl/>
        </w:rPr>
        <w:t>أ</w:t>
      </w:r>
      <w:r w:rsidR="00544527">
        <w:rPr>
          <w:rFonts w:ascii="Simplified Arabic" w:hAnsi="Simplified Arabic" w:cs="Simplified Arabic"/>
          <w:sz w:val="28"/>
          <w:szCs w:val="28"/>
          <w:rtl/>
        </w:rPr>
        <w:t xml:space="preserve">مام نتيجتين </w:t>
      </w:r>
      <w:r w:rsidR="00544527">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ما حضور الموظف ل</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 xml:space="preserve">جراء التحقيق في الموعد المحدد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و غيابه, وهذا ما سنوضحه تباعاً :</w:t>
      </w:r>
    </w:p>
    <w:p w:rsidR="008335FC" w:rsidRPr="000940B6" w:rsidRDefault="008335FC" w:rsidP="00D70E38">
      <w:pPr>
        <w:tabs>
          <w:tab w:val="left" w:pos="565"/>
          <w:tab w:val="left" w:pos="8503"/>
        </w:tabs>
        <w:spacing w:after="0"/>
        <w:ind w:firstLine="720"/>
        <w:jc w:val="both"/>
        <w:rPr>
          <w:rFonts w:ascii="Simplified Arabic" w:eastAsia="Times New Roman" w:hAnsi="Simplified Arabic" w:cs="Simplified Arabic"/>
          <w:sz w:val="28"/>
          <w:szCs w:val="28"/>
          <w:rtl/>
        </w:rPr>
      </w:pPr>
      <w:r w:rsidRPr="008335FC">
        <w:rPr>
          <w:rFonts w:ascii="Simplified Arabic" w:hAnsi="Simplified Arabic" w:cs="Simplified Arabic" w:hint="cs"/>
          <w:b/>
          <w:bCs/>
          <w:sz w:val="28"/>
          <w:szCs w:val="28"/>
          <w:rtl/>
        </w:rPr>
        <w:t>أ</w:t>
      </w:r>
      <w:r w:rsidRPr="008335FC">
        <w:rPr>
          <w:rFonts w:ascii="Simplified Arabic" w:hAnsi="Simplified Arabic" w:cs="Simplified Arabic"/>
          <w:b/>
          <w:bCs/>
          <w:sz w:val="28"/>
          <w:szCs w:val="28"/>
          <w:rtl/>
        </w:rPr>
        <w:t>ولا</w:t>
      </w:r>
      <w:r w:rsidR="008427D8">
        <w:rPr>
          <w:rFonts w:ascii="Simplified Arabic" w:hAnsi="Simplified Arabic" w:cs="Simplified Arabic" w:hint="cs"/>
          <w:b/>
          <w:bCs/>
          <w:sz w:val="28"/>
          <w:szCs w:val="28"/>
          <w:rtl/>
        </w:rPr>
        <w:t>ً</w:t>
      </w:r>
      <w:r w:rsidRPr="008335FC">
        <w:rPr>
          <w:rFonts w:ascii="Simplified Arabic" w:hAnsi="Simplified Arabic" w:cs="Simplified Arabic"/>
          <w:b/>
          <w:bCs/>
          <w:sz w:val="28"/>
          <w:szCs w:val="28"/>
          <w:rtl/>
        </w:rPr>
        <w:t xml:space="preserve"> / حضور الموظف لإجراء التحقيق الإداري</w:t>
      </w:r>
      <w:r w:rsidRPr="008335FC">
        <w:rPr>
          <w:rFonts w:ascii="Simplified Arabic" w:hAnsi="Simplified Arabic" w:cs="Simplified Arabic" w:hint="cs"/>
          <w:b/>
          <w:bCs/>
          <w:sz w:val="28"/>
          <w:szCs w:val="28"/>
          <w:rtl/>
        </w:rPr>
        <w:t>:</w:t>
      </w:r>
      <w:r w:rsidRPr="008335FC">
        <w:rPr>
          <w:rFonts w:ascii="Simplified Arabic" w:hAnsi="Simplified Arabic" w:cs="Simplified Arabic"/>
          <w:b/>
          <w:bCs/>
          <w:sz w:val="28"/>
          <w:szCs w:val="28"/>
          <w:rtl/>
        </w:rPr>
        <w:t xml:space="preserve"> </w:t>
      </w:r>
      <w:r w:rsidRPr="008335FC">
        <w:rPr>
          <w:rFonts w:ascii="Simplified Arabic" w:hAnsi="Simplified Arabic" w:cs="Simplified Arabic"/>
          <w:sz w:val="28"/>
          <w:szCs w:val="28"/>
          <w:rtl/>
        </w:rPr>
        <w:t>إن ا</w:t>
      </w:r>
      <w:r w:rsidR="003316F8">
        <w:rPr>
          <w:rFonts w:ascii="Simplified Arabic" w:hAnsi="Simplified Arabic" w:cs="Simplified Arabic"/>
          <w:sz w:val="28"/>
          <w:szCs w:val="28"/>
          <w:rtl/>
        </w:rPr>
        <w:t>لأصل في جلسات التحقيق الإداري ه</w:t>
      </w:r>
      <w:r w:rsidR="003316F8">
        <w:rPr>
          <w:rFonts w:ascii="Simplified Arabic" w:hAnsi="Simplified Arabic" w:cs="Simplified Arabic" w:hint="cs"/>
          <w:sz w:val="28"/>
          <w:szCs w:val="28"/>
          <w:rtl/>
        </w:rPr>
        <w:t>ي</w:t>
      </w:r>
      <w:r w:rsidRPr="008335FC">
        <w:rPr>
          <w:rFonts w:ascii="Simplified Arabic" w:hAnsi="Simplified Arabic" w:cs="Simplified Arabic"/>
          <w:sz w:val="28"/>
          <w:szCs w:val="28"/>
          <w:rtl/>
        </w:rPr>
        <w:t xml:space="preserve"> حضور الموظف المتهم لهذه الجلسات لما لهذا الحضور من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همية, إذ يتضمن معنى الإحاطة بالتهمة وم</w:t>
      </w:r>
      <w:r w:rsidR="000422AF">
        <w:rPr>
          <w:rFonts w:ascii="Simplified Arabic" w:hAnsi="Simplified Arabic" w:cs="Simplified Arabic"/>
          <w:sz w:val="28"/>
          <w:szCs w:val="28"/>
          <w:rtl/>
        </w:rPr>
        <w:t>ناقشتها تفصيلياً</w:t>
      </w:r>
      <w:r w:rsidR="000940B6">
        <w:rPr>
          <w:rFonts w:ascii="Simplified Arabic" w:hAnsi="Simplified Arabic" w:cs="Simplified Arabic" w:hint="cs"/>
          <w:sz w:val="28"/>
          <w:szCs w:val="28"/>
          <w:rtl/>
        </w:rPr>
        <w:t>,</w:t>
      </w:r>
      <w:r w:rsidR="000422AF">
        <w:rPr>
          <w:rFonts w:ascii="Simplified Arabic" w:hAnsi="Simplified Arabic" w:cs="Simplified Arabic"/>
          <w:sz w:val="28"/>
          <w:szCs w:val="28"/>
          <w:rtl/>
        </w:rPr>
        <w:t xml:space="preserve"> ومما لاشك فيه </w:t>
      </w:r>
      <w:r w:rsidR="003316F8">
        <w:rPr>
          <w:rFonts w:ascii="Simplified Arabic" w:hAnsi="Simplified Arabic" w:cs="Simplified Arabic" w:hint="cs"/>
          <w:sz w:val="28"/>
          <w:szCs w:val="28"/>
          <w:rtl/>
        </w:rPr>
        <w:t>إ</w:t>
      </w:r>
      <w:r w:rsidRPr="008335FC">
        <w:rPr>
          <w:rFonts w:ascii="Simplified Arabic" w:hAnsi="Simplified Arabic" w:cs="Simplified Arabic"/>
          <w:sz w:val="28"/>
          <w:szCs w:val="28"/>
          <w:rtl/>
        </w:rPr>
        <w:t>ن ال</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جراءات التي تتم بحضور ال</w:t>
      </w:r>
      <w:r w:rsidR="00D25A28">
        <w:rPr>
          <w:rFonts w:ascii="Simplified Arabic" w:hAnsi="Simplified Arabic" w:cs="Simplified Arabic" w:hint="cs"/>
          <w:sz w:val="28"/>
          <w:szCs w:val="28"/>
          <w:rtl/>
        </w:rPr>
        <w:t>م</w:t>
      </w:r>
      <w:r w:rsidRPr="008335FC">
        <w:rPr>
          <w:rFonts w:ascii="Simplified Arabic" w:hAnsi="Simplified Arabic" w:cs="Simplified Arabic"/>
          <w:sz w:val="28"/>
          <w:szCs w:val="28"/>
          <w:rtl/>
        </w:rPr>
        <w:t xml:space="preserve">وظف المعني تكون في وجدانه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 xml:space="preserve">قرب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لى الحقيقة مما لو ج</w:t>
      </w:r>
      <w:r w:rsidRPr="008335FC">
        <w:rPr>
          <w:rFonts w:ascii="Simplified Arabic" w:hAnsi="Simplified Arabic" w:cs="Simplified Arabic" w:hint="cs"/>
          <w:sz w:val="28"/>
          <w:szCs w:val="28"/>
          <w:rtl/>
        </w:rPr>
        <w:t>ر</w:t>
      </w:r>
      <w:r w:rsidRPr="008335FC">
        <w:rPr>
          <w:rFonts w:ascii="Simplified Arabic" w:hAnsi="Simplified Arabic" w:cs="Simplified Arabic"/>
          <w:sz w:val="28"/>
          <w:szCs w:val="28"/>
          <w:rtl/>
        </w:rPr>
        <w:t>ت في غيابه</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فيدخل في قلبه الشك والريبة في كل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جراء تم بغير حضوره</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فهذه الحضورية تشعر الموظف بال</w:t>
      </w:r>
      <w:r w:rsidR="000422AF">
        <w:rPr>
          <w:rFonts w:ascii="Simplified Arabic" w:hAnsi="Simplified Arabic" w:cs="Simplified Arabic" w:hint="cs"/>
          <w:sz w:val="28"/>
          <w:szCs w:val="28"/>
          <w:rtl/>
        </w:rPr>
        <w:t>ا</w:t>
      </w:r>
      <w:r w:rsidRPr="008335FC">
        <w:rPr>
          <w:rFonts w:ascii="Simplified Arabic" w:hAnsi="Simplified Arabic" w:cs="Simplified Arabic"/>
          <w:sz w:val="28"/>
          <w:szCs w:val="28"/>
          <w:rtl/>
        </w:rPr>
        <w:t xml:space="preserve">طمئنان لعدالة العقوبة </w:t>
      </w:r>
      <w:r w:rsidRPr="008335FC">
        <w:rPr>
          <w:rFonts w:ascii="Simplified Arabic" w:hAnsi="Simplified Arabic" w:cs="Simplified Arabic" w:hint="cs"/>
          <w:sz w:val="28"/>
          <w:szCs w:val="28"/>
          <w:rtl/>
        </w:rPr>
        <w:t>التأديبية,</w:t>
      </w:r>
      <w:r w:rsidRPr="008335FC">
        <w:rPr>
          <w:rFonts w:ascii="Simplified Arabic" w:hAnsi="Simplified Arabic" w:cs="Simplified Arabic"/>
          <w:sz w:val="28"/>
          <w:szCs w:val="28"/>
          <w:rtl/>
        </w:rPr>
        <w:t xml:space="preserve"> بعكس العقوبة الغيابية مهما كانت مطاب</w:t>
      </w:r>
      <w:r w:rsidR="003316F8">
        <w:rPr>
          <w:rFonts w:ascii="Simplified Arabic" w:hAnsi="Simplified Arabic" w:cs="Simplified Arabic"/>
          <w:sz w:val="28"/>
          <w:szCs w:val="28"/>
          <w:rtl/>
        </w:rPr>
        <w:t>قة للحقيق</w:t>
      </w:r>
      <w:r w:rsidRPr="008335FC">
        <w:rPr>
          <w:rFonts w:ascii="Simplified Arabic" w:hAnsi="Simplified Arabic" w:cs="Simplified Arabic"/>
          <w:sz w:val="28"/>
          <w:szCs w:val="28"/>
          <w:rtl/>
        </w:rPr>
        <w:t>ة</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369"/>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w:t>
      </w:r>
      <w:r w:rsidR="00D70E38">
        <w:rPr>
          <w:rFonts w:ascii="Simplified Arabic" w:hAnsi="Simplified Arabic" w:cs="Simplified Arabic" w:hint="cs"/>
          <w:sz w:val="28"/>
          <w:szCs w:val="28"/>
          <w:rtl/>
        </w:rPr>
        <w:t xml:space="preserve"> </w:t>
      </w:r>
      <w:r w:rsidRPr="008335FC">
        <w:rPr>
          <w:rFonts w:ascii="Simplified Arabic" w:hAnsi="Simplified Arabic" w:cs="Simplified Arabic"/>
          <w:sz w:val="28"/>
          <w:szCs w:val="28"/>
          <w:rtl/>
        </w:rPr>
        <w:t xml:space="preserve">وقد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كدت تشريعات الدول محل المقارنة على هذه الحضورية</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w:t>
      </w:r>
      <w:r w:rsidR="000422AF">
        <w:rPr>
          <w:rFonts w:ascii="Simplified Arabic" w:hAnsi="Simplified Arabic" w:cs="Simplified Arabic"/>
          <w:sz w:val="28"/>
          <w:szCs w:val="28"/>
          <w:rtl/>
        </w:rPr>
        <w:t xml:space="preserve">ذ نصت المادة </w:t>
      </w:r>
      <w:r w:rsidR="000422AF">
        <w:rPr>
          <w:rFonts w:ascii="Simplified Arabic" w:hAnsi="Simplified Arabic" w:cs="Simplified Arabic" w:hint="cs"/>
          <w:sz w:val="28"/>
          <w:szCs w:val="28"/>
          <w:rtl/>
        </w:rPr>
        <w:t>الثانية</w:t>
      </w:r>
      <w:r w:rsidR="000422AF">
        <w:rPr>
          <w:rFonts w:ascii="Simplified Arabic" w:hAnsi="Simplified Arabic" w:cs="Simplified Arabic"/>
          <w:sz w:val="28"/>
          <w:szCs w:val="28"/>
          <w:rtl/>
        </w:rPr>
        <w:t xml:space="preserve"> من اللائحة</w:t>
      </w:r>
      <w:r w:rsidR="000422AF">
        <w:rPr>
          <w:rFonts w:ascii="Simplified Arabic" w:hAnsi="Simplified Arabic" w:cs="Simplified Arabic" w:hint="cs"/>
          <w:sz w:val="28"/>
          <w:szCs w:val="28"/>
          <w:rtl/>
        </w:rPr>
        <w:t xml:space="preserve"> </w:t>
      </w:r>
      <w:r w:rsidRPr="008335FC">
        <w:rPr>
          <w:rFonts w:ascii="Simplified Arabic" w:hAnsi="Simplified Arabic" w:cs="Simplified Arabic"/>
          <w:sz w:val="28"/>
          <w:szCs w:val="28"/>
          <w:rtl/>
        </w:rPr>
        <w:t>ال</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 xml:space="preserve">دارية لقانون الإجراءات التأديبية الفرنسي الصادر بالمرسوم رقم 59/311 بتأريخ 14/2/1959 على حق الموظف المتهم بالحضور والمناقشة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مام مجالس التأديب كما له الحضور أمام ال</w:t>
      </w:r>
      <w:r w:rsidR="000422AF">
        <w:rPr>
          <w:rFonts w:ascii="Simplified Arabic" w:hAnsi="Simplified Arabic" w:cs="Simplified Arabic" w:hint="cs"/>
          <w:sz w:val="28"/>
          <w:szCs w:val="28"/>
          <w:rtl/>
        </w:rPr>
        <w:t>ل</w:t>
      </w:r>
      <w:r w:rsidR="000422AF">
        <w:rPr>
          <w:rFonts w:ascii="Simplified Arabic" w:hAnsi="Simplified Arabic" w:cs="Simplified Arabic"/>
          <w:sz w:val="28"/>
          <w:szCs w:val="28"/>
          <w:rtl/>
        </w:rPr>
        <w:t>جان الإدارية المشتركة (ال</w:t>
      </w:r>
      <w:r w:rsidR="000422AF">
        <w:rPr>
          <w:rFonts w:ascii="Simplified Arabic" w:hAnsi="Simplified Arabic" w:cs="Simplified Arabic" w:hint="cs"/>
          <w:sz w:val="28"/>
          <w:szCs w:val="28"/>
          <w:rtl/>
        </w:rPr>
        <w:t>ا</w:t>
      </w:r>
      <w:r w:rsidRPr="008335FC">
        <w:rPr>
          <w:rFonts w:ascii="Simplified Arabic" w:hAnsi="Simplified Arabic" w:cs="Simplified Arabic"/>
          <w:sz w:val="28"/>
          <w:szCs w:val="28"/>
          <w:rtl/>
        </w:rPr>
        <w:t xml:space="preserve">ستشارية) </w:t>
      </w:r>
      <w:r w:rsidRPr="008335FC">
        <w:rPr>
          <w:rFonts w:ascii="Simplified Arabic" w:hAnsi="Simplified Arabic" w:cs="Simplified Arabic" w:hint="cs"/>
          <w:sz w:val="28"/>
          <w:szCs w:val="28"/>
          <w:rtl/>
        </w:rPr>
        <w:t>إ</w:t>
      </w:r>
      <w:r w:rsidR="000422AF">
        <w:rPr>
          <w:rFonts w:ascii="Simplified Arabic" w:hAnsi="Simplified Arabic" w:cs="Simplified Arabic"/>
          <w:sz w:val="28"/>
          <w:szCs w:val="28"/>
          <w:rtl/>
        </w:rPr>
        <w:t xml:space="preserve">ذا ما </w:t>
      </w:r>
      <w:r w:rsidR="000422AF">
        <w:rPr>
          <w:rFonts w:ascii="Simplified Arabic" w:hAnsi="Simplified Arabic" w:cs="Simplified Arabic" w:hint="cs"/>
          <w:sz w:val="28"/>
          <w:szCs w:val="28"/>
          <w:rtl/>
        </w:rPr>
        <w:t>ا</w:t>
      </w:r>
      <w:r w:rsidR="000422AF">
        <w:rPr>
          <w:rFonts w:ascii="Simplified Arabic" w:hAnsi="Simplified Arabic" w:cs="Simplified Arabic"/>
          <w:sz w:val="28"/>
          <w:szCs w:val="28"/>
          <w:rtl/>
        </w:rPr>
        <w:t>نعقد ال</w:t>
      </w:r>
      <w:r w:rsidR="000422AF">
        <w:rPr>
          <w:rFonts w:ascii="Simplified Arabic" w:hAnsi="Simplified Arabic" w:cs="Simplified Arabic" w:hint="cs"/>
          <w:sz w:val="28"/>
          <w:szCs w:val="28"/>
          <w:rtl/>
        </w:rPr>
        <w:t>ا</w:t>
      </w:r>
      <w:r w:rsidRPr="008335FC">
        <w:rPr>
          <w:rFonts w:ascii="Simplified Arabic" w:hAnsi="Simplified Arabic" w:cs="Simplified Arabic"/>
          <w:sz w:val="28"/>
          <w:szCs w:val="28"/>
          <w:rtl/>
        </w:rPr>
        <w:t>ختصاص للرئيس الإداري</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370"/>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rtl/>
        </w:rPr>
        <w:t>, وقد عد</w:t>
      </w:r>
      <w:r w:rsidR="00FA63EF">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مجلس الدولة </w:t>
      </w:r>
      <w:r w:rsidRPr="008335FC">
        <w:rPr>
          <w:rFonts w:ascii="Simplified Arabic" w:hAnsi="Simplified Arabic" w:cs="Simplified Arabic"/>
          <w:sz w:val="28"/>
          <w:szCs w:val="28"/>
          <w:rtl/>
        </w:rPr>
        <w:lastRenderedPageBreak/>
        <w:t>الف</w:t>
      </w:r>
      <w:r w:rsidR="00190B9B">
        <w:rPr>
          <w:rFonts w:ascii="Simplified Arabic" w:hAnsi="Simplified Arabic" w:cs="Simplified Arabic"/>
          <w:sz w:val="28"/>
          <w:szCs w:val="28"/>
          <w:rtl/>
        </w:rPr>
        <w:t>رنسي في حكمه الصادر في 29/</w:t>
      </w:r>
      <w:r w:rsidR="00190B9B">
        <w:rPr>
          <w:rFonts w:ascii="Simplified Arabic" w:hAnsi="Simplified Arabic" w:cs="Simplified Arabic" w:hint="cs"/>
          <w:sz w:val="28"/>
          <w:szCs w:val="28"/>
          <w:rtl/>
        </w:rPr>
        <w:t>أيلول</w:t>
      </w:r>
      <w:r w:rsidRPr="008335FC">
        <w:rPr>
          <w:rFonts w:ascii="Simplified Arabic" w:hAnsi="Simplified Arabic" w:cs="Simplified Arabic"/>
          <w:sz w:val="28"/>
          <w:szCs w:val="28"/>
          <w:rtl/>
        </w:rPr>
        <w:t xml:space="preserve">/1982 أن التحقيق الإداري يعد حضورياً بالرغم من غياب الموظف المتهم فيما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ذا حضر محاميه نيابة عنه</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371"/>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 وكذلك إذا تم تبادل مذكرات ال</w:t>
      </w:r>
      <w:r w:rsidR="000422AF">
        <w:rPr>
          <w:rFonts w:ascii="Simplified Arabic" w:hAnsi="Simplified Arabic" w:cs="Simplified Arabic" w:hint="cs"/>
          <w:sz w:val="28"/>
          <w:szCs w:val="28"/>
          <w:rtl/>
        </w:rPr>
        <w:t>دفاع الكتابية بشرط أن تكون موقعةً من</w:t>
      </w:r>
      <w:r w:rsidRPr="008335FC">
        <w:rPr>
          <w:rFonts w:ascii="Simplified Arabic" w:hAnsi="Simplified Arabic" w:cs="Simplified Arabic" w:hint="cs"/>
          <w:sz w:val="28"/>
          <w:szCs w:val="28"/>
          <w:rtl/>
        </w:rPr>
        <w:t xml:space="preserve"> الموظف المتهم شخصياً مع بيان صفته ودرجته الوظيفية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72"/>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ما في مصر</w:t>
      </w:r>
      <w:r w:rsidR="0045102F">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فقد نص المشرع المصري في قانون الخدمة المدنية رقم (81)</w:t>
      </w:r>
      <w:r w:rsidRPr="008335FC">
        <w:rPr>
          <w:rFonts w:ascii="Simplified Arabic" w:hAnsi="Simplified Arabic" w:cs="Simplified Arabic" w:hint="cs"/>
          <w:sz w:val="28"/>
          <w:szCs w:val="28"/>
          <w:rtl/>
        </w:rPr>
        <w:t xml:space="preserve"> </w:t>
      </w:r>
      <w:r w:rsidR="0045102F">
        <w:rPr>
          <w:rFonts w:ascii="Simplified Arabic" w:hAnsi="Simplified Arabic" w:cs="Simplified Arabic"/>
          <w:sz w:val="28"/>
          <w:szCs w:val="28"/>
          <w:rtl/>
        </w:rPr>
        <w:t xml:space="preserve">لسنة 2016 على عدم جواز توقيع </w:t>
      </w:r>
      <w:r w:rsidRPr="008335FC">
        <w:rPr>
          <w:rFonts w:ascii="Simplified Arabic" w:hAnsi="Simplified Arabic" w:cs="Simplified Arabic"/>
          <w:sz w:val="28"/>
          <w:szCs w:val="28"/>
          <w:rtl/>
        </w:rPr>
        <w:t xml:space="preserve">جزاء على الموظف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لا بعد التحقيق معه كتابة</w:t>
      </w:r>
      <w:r w:rsidR="0045102F">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وسماع دفاعه</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373"/>
      </w:r>
      <w:r w:rsidRPr="008335FC">
        <w:rPr>
          <w:rFonts w:ascii="Simplified Arabic" w:hAnsi="Simplified Arabic" w:cs="Simplified Arabic"/>
          <w:sz w:val="28"/>
          <w:szCs w:val="28"/>
          <w:vertAlign w:val="superscript"/>
          <w:rtl/>
        </w:rPr>
        <w:t xml:space="preserve">) </w:t>
      </w:r>
      <w:r w:rsidRPr="008335FC">
        <w:rPr>
          <w:rFonts w:ascii="Simplified Arabic" w:hAnsi="Simplified Arabic" w:cs="Simplified Arabic"/>
          <w:sz w:val="28"/>
          <w:szCs w:val="28"/>
          <w:rtl/>
        </w:rPr>
        <w:t xml:space="preserve">, فمن الطبيعي أن سماع دفاع الموظف لا يتم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لا بحضوره, أما قانون النيابة ال</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دارية</w:t>
      </w:r>
      <w:r w:rsidR="0045102F">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فقد نص على ( للموظف أن يحضر بنفسه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 xml:space="preserve">جراءات التحقيق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 xml:space="preserve">لا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ذا اقتضت مصلحة التحقيق أن يجري في غيبته)</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374"/>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rtl/>
        </w:rPr>
        <w:t>, فيتضح لنا أن الحضور هو الأصل</w:t>
      </w:r>
      <w:r w:rsidR="0045102F">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وال</w:t>
      </w:r>
      <w:r w:rsidR="00D70E38">
        <w:rPr>
          <w:rFonts w:ascii="Simplified Arabic" w:hAnsi="Simplified Arabic" w:cs="Simplified Arabic" w:hint="cs"/>
          <w:sz w:val="28"/>
          <w:szCs w:val="28"/>
          <w:rtl/>
        </w:rPr>
        <w:t>ا</w:t>
      </w:r>
      <w:r w:rsidRPr="008335FC">
        <w:rPr>
          <w:rFonts w:ascii="Simplified Arabic" w:hAnsi="Simplified Arabic" w:cs="Simplified Arabic"/>
          <w:sz w:val="28"/>
          <w:szCs w:val="28"/>
          <w:rtl/>
        </w:rPr>
        <w:t>ستثناء عدم الحضور</w:t>
      </w:r>
      <w:r w:rsidRPr="008335FC">
        <w:rPr>
          <w:rFonts w:ascii="Simplified Arabic" w:hAnsi="Simplified Arabic" w:cs="Simplified Arabic" w:hint="cs"/>
          <w:sz w:val="28"/>
          <w:szCs w:val="28"/>
          <w:rtl/>
        </w:rPr>
        <w:t>,</w:t>
      </w:r>
      <w:r w:rsidR="0045102F">
        <w:rPr>
          <w:rFonts w:ascii="Simplified Arabic" w:hAnsi="Simplified Arabic" w:cs="Simplified Arabic"/>
          <w:sz w:val="28"/>
          <w:szCs w:val="28"/>
          <w:rtl/>
        </w:rPr>
        <w:t xml:space="preserve"> وفي العراق </w:t>
      </w:r>
      <w:r w:rsidRPr="008335FC">
        <w:rPr>
          <w:rFonts w:ascii="Simplified Arabic" w:hAnsi="Simplified Arabic" w:cs="Simplified Arabic"/>
          <w:sz w:val="28"/>
          <w:szCs w:val="28"/>
          <w:rtl/>
        </w:rPr>
        <w:t>يمكن استخلاص هذه الحضورية من نص المادة (10/ ثانيا</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من قانون انضباط موظفي الدولة والقطاع العام رقم (14) لسنة 1991 وجاء فيه (</w:t>
      </w:r>
      <w:r w:rsidRPr="008335FC">
        <w:rPr>
          <w:rFonts w:ascii="Simplified Arabic" w:hAnsi="Simplified Arabic" w:cs="Simplified Arabic" w:hint="cs"/>
          <w:sz w:val="28"/>
          <w:szCs w:val="28"/>
          <w:rtl/>
        </w:rPr>
        <w:t xml:space="preserve"> </w:t>
      </w:r>
      <w:r w:rsidRPr="008335FC">
        <w:rPr>
          <w:rFonts w:ascii="Simplified Arabic" w:hAnsi="Simplified Arabic" w:cs="Simplified Arabic"/>
          <w:sz w:val="28"/>
          <w:szCs w:val="28"/>
          <w:rtl/>
        </w:rPr>
        <w:t>تتولى اللجنة التحقيق تحريريا</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مع الموظف المخالف المحال عليها ولها في سبيل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داء مهمتها سماع وتدوين أقوال الموظف والشهود...), بخلاف قانون ال</w:t>
      </w:r>
      <w:r w:rsidR="000422AF">
        <w:rPr>
          <w:rFonts w:ascii="Simplified Arabic" w:hAnsi="Simplified Arabic" w:cs="Simplified Arabic" w:hint="cs"/>
          <w:sz w:val="28"/>
          <w:szCs w:val="28"/>
          <w:rtl/>
        </w:rPr>
        <w:t>ا</w:t>
      </w:r>
      <w:r w:rsidRPr="008335FC">
        <w:rPr>
          <w:rFonts w:ascii="Simplified Arabic" w:hAnsi="Simplified Arabic" w:cs="Simplified Arabic"/>
          <w:sz w:val="28"/>
          <w:szCs w:val="28"/>
          <w:rtl/>
        </w:rPr>
        <w:t>نض</w:t>
      </w:r>
      <w:r w:rsidRPr="008335FC">
        <w:rPr>
          <w:rFonts w:ascii="Simplified Arabic" w:hAnsi="Simplified Arabic" w:cs="Simplified Arabic" w:hint="cs"/>
          <w:sz w:val="28"/>
          <w:szCs w:val="28"/>
          <w:rtl/>
        </w:rPr>
        <w:t>ب</w:t>
      </w:r>
      <w:r w:rsidRPr="008335FC">
        <w:rPr>
          <w:rFonts w:ascii="Simplified Arabic" w:hAnsi="Simplified Arabic" w:cs="Simplified Arabic"/>
          <w:sz w:val="28"/>
          <w:szCs w:val="28"/>
          <w:rtl/>
        </w:rPr>
        <w:t xml:space="preserve">اط رقم (69) لسنة 1936 الذي نص على حضور الموظف المتهم بشكل صريح وواضح في المادة (21) عندما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وكل لرئيس اللجنة تحديد تأريخ انعقادها مع مراع</w:t>
      </w:r>
      <w:r w:rsidRPr="008335FC">
        <w:rPr>
          <w:rFonts w:ascii="Simplified Arabic" w:hAnsi="Simplified Arabic" w:cs="Simplified Arabic" w:hint="cs"/>
          <w:sz w:val="28"/>
          <w:szCs w:val="28"/>
          <w:rtl/>
        </w:rPr>
        <w:t>ا</w:t>
      </w:r>
      <w:r w:rsidRPr="008335FC">
        <w:rPr>
          <w:rFonts w:ascii="Simplified Arabic" w:hAnsi="Simplified Arabic" w:cs="Simplified Arabic"/>
          <w:sz w:val="28"/>
          <w:szCs w:val="28"/>
          <w:rtl/>
        </w:rPr>
        <w:t>ة المدد اللازمة لحضور الموظف</w:t>
      </w:r>
      <w:r w:rsidRPr="008335FC">
        <w:rPr>
          <w:rFonts w:ascii="Simplified Arabic" w:hAnsi="Simplified Arabic" w:cs="Simplified Arabic" w:hint="cs"/>
          <w:sz w:val="28"/>
          <w:szCs w:val="28"/>
          <w:rtl/>
        </w:rPr>
        <w:t xml:space="preserve">, </w:t>
      </w:r>
      <w:r w:rsidRPr="008335FC">
        <w:rPr>
          <w:rFonts w:ascii="Simplified Arabic" w:hAnsi="Simplified Arabic" w:cs="Simplified Arabic"/>
          <w:sz w:val="28"/>
          <w:szCs w:val="28"/>
          <w:rtl/>
        </w:rPr>
        <w:t xml:space="preserve">وقد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فتى ديوان التدوين القانوني (سابقا</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بعدم جواز نظر الدعوى بغير الحضور الشخصي للموظف</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375"/>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rtl/>
        </w:rPr>
        <w:t xml:space="preserve">, غير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نه خالف ذلك و</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 xml:space="preserve">فتى بجواز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جراء التحقيق بغير حضور الموظف المتهم</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376"/>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rtl/>
        </w:rPr>
        <w:t xml:space="preserve">. </w:t>
      </w:r>
    </w:p>
    <w:p w:rsidR="008335FC" w:rsidRPr="008335FC" w:rsidRDefault="008335FC" w:rsidP="008335FC">
      <w:pPr>
        <w:ind w:firstLine="720"/>
        <w:jc w:val="both"/>
        <w:rPr>
          <w:rFonts w:ascii="Simplified Arabic" w:hAnsi="Simplified Arabic" w:cs="Simplified Arabic"/>
          <w:sz w:val="28"/>
          <w:szCs w:val="28"/>
          <w:rtl/>
        </w:rPr>
      </w:pPr>
      <w:r w:rsidRPr="008335FC">
        <w:rPr>
          <w:rFonts w:ascii="Simplified Arabic" w:hAnsi="Simplified Arabic" w:cs="Simplified Arabic"/>
          <w:sz w:val="28"/>
          <w:szCs w:val="28"/>
          <w:rtl/>
        </w:rPr>
        <w:t xml:space="preserve">هذا وبعد أن اتضح لنا أن الأصل في التحقيق الإداري هو حضور الموظف المتهم, وبعد استعراض النصوص القانونية المؤكدة عليه, يتعين الآن الحديث عن عدم حضور </w:t>
      </w:r>
      <w:r w:rsidR="000422AF">
        <w:rPr>
          <w:rFonts w:ascii="Simplified Arabic" w:hAnsi="Simplified Arabic" w:cs="Simplified Arabic"/>
          <w:sz w:val="28"/>
          <w:szCs w:val="28"/>
          <w:rtl/>
        </w:rPr>
        <w:t>الموظف لجلسات التحقيق الإداري ك</w:t>
      </w:r>
      <w:r w:rsidR="000422AF">
        <w:rPr>
          <w:rFonts w:ascii="Simplified Arabic" w:hAnsi="Simplified Arabic" w:cs="Simplified Arabic" w:hint="cs"/>
          <w:sz w:val="28"/>
          <w:szCs w:val="28"/>
          <w:rtl/>
        </w:rPr>
        <w:t>ا</w:t>
      </w:r>
      <w:r w:rsidRPr="008335FC">
        <w:rPr>
          <w:rFonts w:ascii="Simplified Arabic" w:hAnsi="Simplified Arabic" w:cs="Simplified Arabic"/>
          <w:sz w:val="28"/>
          <w:szCs w:val="28"/>
          <w:rtl/>
        </w:rPr>
        <w:t xml:space="preserve">ستثناء على مبدأ المواجهة. </w:t>
      </w:r>
    </w:p>
    <w:p w:rsidR="008335FC" w:rsidRPr="008335FC" w:rsidRDefault="008335FC" w:rsidP="008335FC">
      <w:pPr>
        <w:jc w:val="both"/>
        <w:rPr>
          <w:rFonts w:ascii="Simplified Arabic" w:hAnsi="Simplified Arabic" w:cs="Simplified Arabic"/>
          <w:b/>
          <w:bCs/>
          <w:sz w:val="28"/>
          <w:szCs w:val="28"/>
          <w:rtl/>
        </w:rPr>
      </w:pPr>
      <w:r w:rsidRPr="008335FC">
        <w:rPr>
          <w:rFonts w:ascii="Simplified Arabic" w:hAnsi="Simplified Arabic" w:cs="Simplified Arabic"/>
          <w:b/>
          <w:bCs/>
          <w:sz w:val="28"/>
          <w:szCs w:val="28"/>
          <w:rtl/>
        </w:rPr>
        <w:t>ثانياً / عدم حضور الموظف المتهم لإجراء التحقيق ال</w:t>
      </w:r>
      <w:r w:rsidRPr="008335FC">
        <w:rPr>
          <w:rFonts w:ascii="Simplified Arabic" w:hAnsi="Simplified Arabic" w:cs="Simplified Arabic" w:hint="cs"/>
          <w:b/>
          <w:bCs/>
          <w:sz w:val="28"/>
          <w:szCs w:val="28"/>
          <w:rtl/>
        </w:rPr>
        <w:t>إ</w:t>
      </w:r>
      <w:r w:rsidRPr="008335FC">
        <w:rPr>
          <w:rFonts w:ascii="Simplified Arabic" w:hAnsi="Simplified Arabic" w:cs="Simplified Arabic"/>
          <w:b/>
          <w:bCs/>
          <w:sz w:val="28"/>
          <w:szCs w:val="28"/>
          <w:rtl/>
        </w:rPr>
        <w:t xml:space="preserve">داري </w:t>
      </w:r>
      <w:r w:rsidRPr="008335FC">
        <w:rPr>
          <w:rFonts w:ascii="Simplified Arabic" w:hAnsi="Simplified Arabic" w:cs="Simplified Arabic" w:hint="cs"/>
          <w:b/>
          <w:bCs/>
          <w:sz w:val="28"/>
          <w:szCs w:val="28"/>
          <w:rtl/>
        </w:rPr>
        <w:t xml:space="preserve">: </w:t>
      </w:r>
      <w:r w:rsidRPr="008335FC">
        <w:rPr>
          <w:rFonts w:ascii="Simplified Arabic" w:hAnsi="Simplified Arabic" w:cs="Simplified Arabic" w:hint="cs"/>
          <w:sz w:val="28"/>
          <w:szCs w:val="28"/>
          <w:rtl/>
        </w:rPr>
        <w:t>إ</w:t>
      </w:r>
      <w:r w:rsidR="008427D8">
        <w:rPr>
          <w:rFonts w:ascii="Simplified Arabic" w:hAnsi="Simplified Arabic" w:cs="Simplified Arabic"/>
          <w:sz w:val="28"/>
          <w:szCs w:val="28"/>
          <w:rtl/>
        </w:rPr>
        <w:t>ذا تم ت</w:t>
      </w:r>
      <w:r w:rsidR="008427D8">
        <w:rPr>
          <w:rFonts w:ascii="Simplified Arabic" w:hAnsi="Simplified Arabic" w:cs="Simplified Arabic" w:hint="cs"/>
          <w:sz w:val="28"/>
          <w:szCs w:val="28"/>
          <w:rtl/>
        </w:rPr>
        <w:t>بليغ</w:t>
      </w:r>
      <w:r w:rsidRPr="008335FC">
        <w:rPr>
          <w:rFonts w:ascii="Simplified Arabic" w:hAnsi="Simplified Arabic" w:cs="Simplified Arabic"/>
          <w:sz w:val="28"/>
          <w:szCs w:val="28"/>
          <w:rtl/>
        </w:rPr>
        <w:t xml:space="preserve"> الموظف بالحضور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م</w:t>
      </w:r>
      <w:r w:rsidR="008427D8">
        <w:rPr>
          <w:rFonts w:ascii="Simplified Arabic" w:hAnsi="Simplified Arabic" w:cs="Simplified Arabic"/>
          <w:sz w:val="28"/>
          <w:szCs w:val="28"/>
          <w:rtl/>
        </w:rPr>
        <w:t>ام السلطة التحقيقية</w:t>
      </w:r>
      <w:r w:rsidR="0045102F">
        <w:rPr>
          <w:rFonts w:ascii="Simplified Arabic" w:hAnsi="Simplified Arabic" w:cs="Simplified Arabic" w:hint="cs"/>
          <w:sz w:val="28"/>
          <w:szCs w:val="28"/>
          <w:rtl/>
        </w:rPr>
        <w:t>,</w:t>
      </w:r>
      <w:r w:rsidR="008427D8">
        <w:rPr>
          <w:rFonts w:ascii="Simplified Arabic" w:hAnsi="Simplified Arabic" w:cs="Simplified Arabic"/>
          <w:sz w:val="28"/>
          <w:szCs w:val="28"/>
          <w:rtl/>
        </w:rPr>
        <w:t xml:space="preserve"> وكان الت</w:t>
      </w:r>
      <w:r w:rsidR="008427D8">
        <w:rPr>
          <w:rFonts w:ascii="Simplified Arabic" w:hAnsi="Simplified Arabic" w:cs="Simplified Arabic" w:hint="cs"/>
          <w:sz w:val="28"/>
          <w:szCs w:val="28"/>
          <w:rtl/>
        </w:rPr>
        <w:t>بليغ</w:t>
      </w:r>
      <w:r w:rsidRPr="008335FC">
        <w:rPr>
          <w:rFonts w:ascii="Simplified Arabic" w:hAnsi="Simplified Arabic" w:cs="Simplified Arabic"/>
          <w:sz w:val="28"/>
          <w:szCs w:val="28"/>
          <w:rtl/>
        </w:rPr>
        <w:t xml:space="preserve"> مستوفيا</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للشروط القانونية مما تنتفي معه أي جهالة</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وامتنع الموظف عن الحضور</w:t>
      </w:r>
      <w:r w:rsidR="0045102F">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ف</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نه يكون قائما</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على غير سند</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377"/>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لذا يعرف التحقيق الغيابي ب</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 xml:space="preserve">نه قيام السلطة التأديبية بإصدار </w:t>
      </w:r>
      <w:r w:rsidRPr="008335FC">
        <w:rPr>
          <w:rFonts w:ascii="Simplified Arabic" w:hAnsi="Simplified Arabic" w:cs="Simplified Arabic"/>
          <w:sz w:val="28"/>
          <w:szCs w:val="28"/>
          <w:rtl/>
        </w:rPr>
        <w:lastRenderedPageBreak/>
        <w:t>قرار العقوبة استنادا</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لى ال</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دلة المتو</w:t>
      </w:r>
      <w:r w:rsidR="00BC31D3">
        <w:rPr>
          <w:rFonts w:ascii="Simplified Arabic" w:hAnsi="Simplified Arabic" w:cs="Simplified Arabic" w:hint="cs"/>
          <w:sz w:val="28"/>
          <w:szCs w:val="28"/>
          <w:rtl/>
        </w:rPr>
        <w:t>ا</w:t>
      </w:r>
      <w:r w:rsidRPr="008335FC">
        <w:rPr>
          <w:rFonts w:ascii="Simplified Arabic" w:hAnsi="Simplified Arabic" w:cs="Simplified Arabic"/>
          <w:sz w:val="28"/>
          <w:szCs w:val="28"/>
          <w:rtl/>
        </w:rPr>
        <w:t xml:space="preserve">فرة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مامها في غيبة المتهم, وهو ما يمثل استثناء على مبدأ المواجهة الذي يفترض حضورية ال</w:t>
      </w:r>
      <w:r w:rsidR="00BC31D3">
        <w:rPr>
          <w:rFonts w:ascii="Simplified Arabic" w:hAnsi="Simplified Arabic" w:cs="Simplified Arabic" w:hint="cs"/>
          <w:sz w:val="28"/>
          <w:szCs w:val="28"/>
          <w:rtl/>
        </w:rPr>
        <w:t>م</w:t>
      </w:r>
      <w:r w:rsidRPr="008335FC">
        <w:rPr>
          <w:rFonts w:ascii="Simplified Arabic" w:hAnsi="Simplified Arabic" w:cs="Simplified Arabic"/>
          <w:sz w:val="28"/>
          <w:szCs w:val="28"/>
          <w:rtl/>
        </w:rPr>
        <w:t>وظف ومناقشته للأدلة</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378"/>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w:t>
      </w:r>
      <w:r w:rsidRPr="008335FC">
        <w:rPr>
          <w:rFonts w:ascii="Simplified Arabic" w:hAnsi="Simplified Arabic" w:cs="Simplified Arabic"/>
          <w:sz w:val="28"/>
          <w:szCs w:val="28"/>
          <w:rtl/>
        </w:rPr>
        <w:t>عدم حضور الموظف المتهم للتحقيق ال</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داري قد يكون عائدا</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إلى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مرين : ال</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ول عدم الحضور لعذر مشروع</w:t>
      </w:r>
      <w:r w:rsidR="00BC31D3">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والثاني عدم الحضور لعذر غير مشروع, هذا ما سنوضحه وفق الآتي:                  </w:t>
      </w:r>
    </w:p>
    <w:p w:rsidR="008335FC" w:rsidRPr="008335FC" w:rsidRDefault="008335FC" w:rsidP="00465967">
      <w:pPr>
        <w:jc w:val="both"/>
        <w:rPr>
          <w:rFonts w:ascii="Simplified Arabic" w:hAnsi="Simplified Arabic" w:cs="Simplified Arabic"/>
          <w:sz w:val="28"/>
          <w:szCs w:val="28"/>
          <w:rtl/>
        </w:rPr>
      </w:pPr>
      <w:r w:rsidRPr="008335FC">
        <w:rPr>
          <w:rFonts w:ascii="Simplified Arabic" w:hAnsi="Simplified Arabic" w:cs="Simplified Arabic" w:hint="cs"/>
          <w:b/>
          <w:bCs/>
          <w:sz w:val="28"/>
          <w:szCs w:val="28"/>
          <w:rtl/>
        </w:rPr>
        <w:t>أ</w:t>
      </w:r>
      <w:r w:rsidRPr="008335FC">
        <w:rPr>
          <w:rFonts w:ascii="Simplified Arabic" w:hAnsi="Simplified Arabic" w:cs="Simplified Arabic"/>
          <w:b/>
          <w:bCs/>
          <w:sz w:val="28"/>
          <w:szCs w:val="28"/>
          <w:rtl/>
        </w:rPr>
        <w:t>ولا</w:t>
      </w:r>
      <w:r w:rsidRPr="008335FC">
        <w:rPr>
          <w:rFonts w:ascii="Simplified Arabic" w:hAnsi="Simplified Arabic" w:cs="Simplified Arabic" w:hint="cs"/>
          <w:b/>
          <w:bCs/>
          <w:sz w:val="28"/>
          <w:szCs w:val="28"/>
          <w:rtl/>
        </w:rPr>
        <w:t>ً</w:t>
      </w:r>
      <w:r w:rsidRPr="008335FC">
        <w:rPr>
          <w:rFonts w:ascii="Simplified Arabic" w:hAnsi="Simplified Arabic" w:cs="Simplified Arabic"/>
          <w:b/>
          <w:bCs/>
          <w:sz w:val="28"/>
          <w:szCs w:val="28"/>
          <w:rtl/>
        </w:rPr>
        <w:t>/ عدم الحضور لسبب مشروع :</w:t>
      </w:r>
      <w:r w:rsidRPr="008335FC">
        <w:rPr>
          <w:rFonts w:ascii="Simplified Arabic" w:hAnsi="Simplified Arabic" w:cs="Simplified Arabic"/>
          <w:sz w:val="28"/>
          <w:szCs w:val="28"/>
          <w:rtl/>
        </w:rPr>
        <w:t xml:space="preserve"> ففي هذه الحالة يتم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 xml:space="preserve">يقاف التحقيق لحين زوال العذر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و السبب المانع من الحضور</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كالمرض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 xml:space="preserve">و السفر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 xml:space="preserve">و تمتع الموظف </w:t>
      </w:r>
      <w:r w:rsidR="008427D8">
        <w:rPr>
          <w:rFonts w:ascii="Simplified Arabic" w:hAnsi="Simplified Arabic" w:cs="Simplified Arabic" w:hint="cs"/>
          <w:sz w:val="28"/>
          <w:szCs w:val="28"/>
          <w:rtl/>
        </w:rPr>
        <w:t>بإجاز</w:t>
      </w:r>
      <w:r w:rsidRPr="008335FC">
        <w:rPr>
          <w:rFonts w:ascii="Simplified Arabic" w:hAnsi="Simplified Arabic" w:cs="Simplified Arabic" w:hint="cs"/>
          <w:sz w:val="28"/>
          <w:szCs w:val="28"/>
          <w:rtl/>
        </w:rPr>
        <w:t>ته</w:t>
      </w:r>
      <w:r w:rsidRPr="008335FC">
        <w:rPr>
          <w:rFonts w:ascii="Simplified Arabic" w:hAnsi="Simplified Arabic" w:cs="Simplified Arabic"/>
          <w:sz w:val="28"/>
          <w:szCs w:val="28"/>
          <w:rtl/>
        </w:rPr>
        <w:t xml:space="preserve"> ال</w:t>
      </w:r>
      <w:r w:rsidR="00BC31D3">
        <w:rPr>
          <w:rFonts w:ascii="Simplified Arabic" w:hAnsi="Simplified Arabic" w:cs="Simplified Arabic" w:hint="cs"/>
          <w:sz w:val="28"/>
          <w:szCs w:val="28"/>
          <w:rtl/>
        </w:rPr>
        <w:t>ا</w:t>
      </w:r>
      <w:r w:rsidRPr="008335FC">
        <w:rPr>
          <w:rFonts w:ascii="Simplified Arabic" w:hAnsi="Simplified Arabic" w:cs="Simplified Arabic"/>
          <w:sz w:val="28"/>
          <w:szCs w:val="28"/>
          <w:rtl/>
        </w:rPr>
        <w:t xml:space="preserve">عتيادية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و</w:t>
      </w:r>
      <w:r w:rsidR="009215F1">
        <w:rPr>
          <w:rFonts w:ascii="Simplified Arabic" w:hAnsi="Simplified Arabic" w:cs="Simplified Arabic" w:hint="cs"/>
          <w:sz w:val="28"/>
          <w:szCs w:val="28"/>
          <w:rtl/>
        </w:rPr>
        <w:t xml:space="preserve"> الدراسية</w:t>
      </w:r>
      <w:r w:rsidRPr="008335FC">
        <w:rPr>
          <w:rFonts w:ascii="Simplified Arabic" w:hAnsi="Simplified Arabic" w:cs="Simplified Arabic"/>
          <w:sz w:val="28"/>
          <w:szCs w:val="28"/>
          <w:rtl/>
        </w:rPr>
        <w:t xml:space="preserve"> </w:t>
      </w:r>
      <w:r w:rsidR="009215F1">
        <w:rPr>
          <w:rFonts w:ascii="Simplified Arabic" w:hAnsi="Simplified Arabic" w:cs="Simplified Arabic" w:hint="cs"/>
          <w:sz w:val="28"/>
          <w:szCs w:val="28"/>
          <w:rtl/>
        </w:rPr>
        <w:t xml:space="preserve">أو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ن يؤدي واجبا</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رسميا</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كال</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 xml:space="preserve">يفاد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لى الخارج بمهمة رسمية</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379"/>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rtl/>
        </w:rPr>
        <w:t>,</w:t>
      </w:r>
      <w:r w:rsidR="00465967">
        <w:rPr>
          <w:rFonts w:ascii="Simplified Arabic" w:hAnsi="Simplified Arabic" w:cs="Simplified Arabic" w:hint="cs"/>
          <w:sz w:val="28"/>
          <w:szCs w:val="28"/>
          <w:rtl/>
        </w:rPr>
        <w:t xml:space="preserve"> </w:t>
      </w:r>
      <w:r w:rsidR="00465967" w:rsidRPr="00465967">
        <w:rPr>
          <w:rFonts w:ascii="Simplified Arabic" w:hAnsi="Simplified Arabic" w:cs="Simplified Arabic"/>
          <w:sz w:val="28"/>
          <w:szCs w:val="28"/>
          <w:rtl/>
        </w:rPr>
        <w:t>ففي فرنسا مثلا</w:t>
      </w:r>
      <w:r w:rsidR="00465967" w:rsidRPr="00465967">
        <w:rPr>
          <w:rFonts w:ascii="Simplified Arabic" w:hAnsi="Simplified Arabic" w:cs="Simplified Arabic" w:hint="cs"/>
          <w:sz w:val="28"/>
          <w:szCs w:val="28"/>
          <w:rtl/>
        </w:rPr>
        <w:t>ً</w:t>
      </w:r>
      <w:r w:rsidR="00465967" w:rsidRPr="00465967">
        <w:rPr>
          <w:rFonts w:ascii="Simplified Arabic" w:hAnsi="Simplified Arabic" w:cs="Simplified Arabic"/>
          <w:sz w:val="28"/>
          <w:szCs w:val="28"/>
          <w:rtl/>
        </w:rPr>
        <w:t xml:space="preserve"> يمكن للمجلس التأديبي أن يقرر </w:t>
      </w:r>
      <w:r w:rsidR="00465967" w:rsidRPr="00465967">
        <w:rPr>
          <w:rFonts w:ascii="Simplified Arabic" w:hAnsi="Simplified Arabic" w:cs="Simplified Arabic" w:hint="cs"/>
          <w:sz w:val="28"/>
          <w:szCs w:val="28"/>
          <w:rtl/>
        </w:rPr>
        <w:t>إ</w:t>
      </w:r>
      <w:r w:rsidR="00465967" w:rsidRPr="00465967">
        <w:rPr>
          <w:rFonts w:ascii="Simplified Arabic" w:hAnsi="Simplified Arabic" w:cs="Simplified Arabic"/>
          <w:sz w:val="28"/>
          <w:szCs w:val="28"/>
          <w:rtl/>
        </w:rPr>
        <w:t xml:space="preserve">رجاء النظر في القضية بأغلبية </w:t>
      </w:r>
      <w:r w:rsidR="00465967" w:rsidRPr="00465967">
        <w:rPr>
          <w:rFonts w:ascii="Simplified Arabic" w:hAnsi="Simplified Arabic" w:cs="Simplified Arabic" w:hint="cs"/>
          <w:sz w:val="28"/>
          <w:szCs w:val="28"/>
          <w:rtl/>
        </w:rPr>
        <w:t>أ</w:t>
      </w:r>
      <w:r w:rsidR="00465967" w:rsidRPr="00465967">
        <w:rPr>
          <w:rFonts w:ascii="Simplified Arabic" w:hAnsi="Simplified Arabic" w:cs="Simplified Arabic"/>
          <w:sz w:val="28"/>
          <w:szCs w:val="28"/>
          <w:rtl/>
        </w:rPr>
        <w:t>عضا</w:t>
      </w:r>
      <w:r w:rsidR="00465967" w:rsidRPr="00465967">
        <w:rPr>
          <w:rFonts w:ascii="Simplified Arabic" w:hAnsi="Simplified Arabic" w:cs="Simplified Arabic" w:hint="cs"/>
          <w:sz w:val="28"/>
          <w:szCs w:val="28"/>
          <w:rtl/>
        </w:rPr>
        <w:t>ئ</w:t>
      </w:r>
      <w:r w:rsidR="00465967" w:rsidRPr="00465967">
        <w:rPr>
          <w:rFonts w:ascii="Simplified Arabic" w:hAnsi="Simplified Arabic" w:cs="Simplified Arabic"/>
          <w:sz w:val="28"/>
          <w:szCs w:val="28"/>
          <w:rtl/>
        </w:rPr>
        <w:t xml:space="preserve">ه الحاضرين </w:t>
      </w:r>
      <w:r w:rsidR="00465967" w:rsidRPr="00465967">
        <w:rPr>
          <w:rFonts w:ascii="Simplified Arabic" w:hAnsi="Simplified Arabic" w:cs="Simplified Arabic" w:hint="cs"/>
          <w:sz w:val="28"/>
          <w:szCs w:val="28"/>
          <w:rtl/>
        </w:rPr>
        <w:t>إ</w:t>
      </w:r>
      <w:r w:rsidR="00465967" w:rsidRPr="00465967">
        <w:rPr>
          <w:rFonts w:ascii="Simplified Arabic" w:hAnsi="Simplified Arabic" w:cs="Simplified Arabic"/>
          <w:sz w:val="28"/>
          <w:szCs w:val="28"/>
          <w:rtl/>
        </w:rPr>
        <w:t xml:space="preserve">لى اجتماع </w:t>
      </w:r>
      <w:r w:rsidR="00465967" w:rsidRPr="00465967">
        <w:rPr>
          <w:rFonts w:ascii="Simplified Arabic" w:hAnsi="Simplified Arabic" w:cs="Simplified Arabic" w:hint="cs"/>
          <w:sz w:val="28"/>
          <w:szCs w:val="28"/>
          <w:rtl/>
        </w:rPr>
        <w:t>آ</w:t>
      </w:r>
      <w:r w:rsidR="00465967" w:rsidRPr="00465967">
        <w:rPr>
          <w:rFonts w:ascii="Simplified Arabic" w:hAnsi="Simplified Arabic" w:cs="Simplified Arabic"/>
          <w:sz w:val="28"/>
          <w:szCs w:val="28"/>
          <w:rtl/>
        </w:rPr>
        <w:t>خر, بناء</w:t>
      </w:r>
      <w:r w:rsidR="00465967" w:rsidRPr="00465967">
        <w:rPr>
          <w:rFonts w:ascii="Simplified Arabic" w:hAnsi="Simplified Arabic" w:cs="Simplified Arabic" w:hint="cs"/>
          <w:sz w:val="28"/>
          <w:szCs w:val="28"/>
          <w:rtl/>
        </w:rPr>
        <w:t>ً</w:t>
      </w:r>
      <w:r w:rsidR="00465967" w:rsidRPr="00465967">
        <w:rPr>
          <w:rFonts w:ascii="Simplified Arabic" w:hAnsi="Simplified Arabic" w:cs="Simplified Arabic"/>
          <w:sz w:val="28"/>
          <w:szCs w:val="28"/>
          <w:rtl/>
        </w:rPr>
        <w:t xml:space="preserve"> على طلب من الموظف</w:t>
      </w:r>
      <w:r w:rsidR="00465967" w:rsidRPr="00465967">
        <w:rPr>
          <w:rFonts w:ascii="Simplified Arabic" w:hAnsi="Simplified Arabic" w:cs="Simplified Arabic" w:hint="cs"/>
          <w:sz w:val="28"/>
          <w:szCs w:val="28"/>
          <w:rtl/>
        </w:rPr>
        <w:t>,</w:t>
      </w:r>
      <w:r w:rsidR="00465967" w:rsidRPr="00465967">
        <w:rPr>
          <w:rFonts w:ascii="Simplified Arabic" w:hAnsi="Simplified Arabic" w:cs="Simplified Arabic"/>
          <w:sz w:val="28"/>
          <w:szCs w:val="28"/>
          <w:rtl/>
        </w:rPr>
        <w:t xml:space="preserve"> </w:t>
      </w:r>
      <w:r w:rsidR="00465967" w:rsidRPr="00465967">
        <w:rPr>
          <w:rFonts w:ascii="Simplified Arabic" w:hAnsi="Simplified Arabic" w:cs="Simplified Arabic" w:hint="cs"/>
          <w:sz w:val="28"/>
          <w:szCs w:val="28"/>
          <w:rtl/>
        </w:rPr>
        <w:t>أ</w:t>
      </w:r>
      <w:r w:rsidR="00465967" w:rsidRPr="00465967">
        <w:rPr>
          <w:rFonts w:ascii="Simplified Arabic" w:hAnsi="Simplified Arabic" w:cs="Simplified Arabic"/>
          <w:sz w:val="28"/>
          <w:szCs w:val="28"/>
          <w:rtl/>
        </w:rPr>
        <w:t>و ممن له الحق في الدفاع عنه</w:t>
      </w:r>
      <w:r w:rsidR="00465967" w:rsidRPr="00465967">
        <w:rPr>
          <w:rFonts w:ascii="Simplified Arabic" w:hAnsi="Simplified Arabic" w:cs="Simplified Arabic" w:hint="cs"/>
          <w:sz w:val="28"/>
          <w:szCs w:val="28"/>
          <w:rtl/>
        </w:rPr>
        <w:t>,</w:t>
      </w:r>
      <w:r w:rsidR="00465967" w:rsidRPr="00465967">
        <w:rPr>
          <w:rFonts w:ascii="Simplified Arabic" w:hAnsi="Simplified Arabic" w:cs="Simplified Arabic"/>
          <w:sz w:val="28"/>
          <w:szCs w:val="28"/>
          <w:rtl/>
        </w:rPr>
        <w:t xml:space="preserve"> </w:t>
      </w:r>
      <w:r w:rsidR="00465967" w:rsidRPr="00465967">
        <w:rPr>
          <w:rFonts w:ascii="Simplified Arabic" w:hAnsi="Simplified Arabic" w:cs="Simplified Arabic" w:hint="cs"/>
          <w:sz w:val="28"/>
          <w:szCs w:val="28"/>
          <w:rtl/>
        </w:rPr>
        <w:t>أ</w:t>
      </w:r>
      <w:r w:rsidR="00465967" w:rsidRPr="00465967">
        <w:rPr>
          <w:rFonts w:ascii="Simplified Arabic" w:hAnsi="Simplified Arabic" w:cs="Simplified Arabic"/>
          <w:sz w:val="28"/>
          <w:szCs w:val="28"/>
          <w:rtl/>
        </w:rPr>
        <w:t>و من السلطة التأديبي</w:t>
      </w:r>
      <w:r w:rsidR="00465967" w:rsidRPr="00465967">
        <w:rPr>
          <w:rFonts w:ascii="Simplified Arabic" w:hAnsi="Simplified Arabic" w:cs="Simplified Arabic" w:hint="cs"/>
          <w:sz w:val="28"/>
          <w:szCs w:val="28"/>
          <w:rtl/>
        </w:rPr>
        <w:t>ة</w:t>
      </w:r>
      <w:r w:rsidR="00465967" w:rsidRPr="00465967">
        <w:rPr>
          <w:rFonts w:ascii="Simplified Arabic" w:hAnsi="Simplified Arabic" w:cs="Simplified Arabic"/>
          <w:sz w:val="28"/>
          <w:szCs w:val="28"/>
          <w:rtl/>
        </w:rPr>
        <w:t xml:space="preserve"> كما قد يكون بمبادرة من جهة ال</w:t>
      </w:r>
      <w:r w:rsidR="00465967" w:rsidRPr="00465967">
        <w:rPr>
          <w:rFonts w:ascii="Simplified Arabic" w:hAnsi="Simplified Arabic" w:cs="Simplified Arabic" w:hint="cs"/>
          <w:sz w:val="28"/>
          <w:szCs w:val="28"/>
          <w:rtl/>
        </w:rPr>
        <w:t>إ</w:t>
      </w:r>
      <w:r w:rsidR="00465967" w:rsidRPr="00465967">
        <w:rPr>
          <w:rFonts w:ascii="Simplified Arabic" w:hAnsi="Simplified Arabic" w:cs="Simplified Arabic"/>
          <w:sz w:val="28"/>
          <w:szCs w:val="28"/>
          <w:rtl/>
        </w:rPr>
        <w:t>دارة</w:t>
      </w:r>
      <w:r w:rsidR="00465967" w:rsidRPr="00465967">
        <w:rPr>
          <w:rFonts w:ascii="Simplified Arabic" w:hAnsi="Simplified Arabic" w:cs="Simplified Arabic"/>
          <w:sz w:val="28"/>
          <w:szCs w:val="28"/>
          <w:vertAlign w:val="superscript"/>
          <w:rtl/>
        </w:rPr>
        <w:t>(</w:t>
      </w:r>
      <w:r w:rsidR="00465967" w:rsidRPr="00465967">
        <w:rPr>
          <w:rFonts w:ascii="Simplified Arabic" w:hAnsi="Simplified Arabic" w:cs="Simplified Arabic"/>
          <w:sz w:val="28"/>
          <w:szCs w:val="28"/>
          <w:vertAlign w:val="superscript"/>
          <w:rtl/>
        </w:rPr>
        <w:footnoteReference w:id="380"/>
      </w:r>
      <w:r w:rsidR="00465967" w:rsidRPr="00465967">
        <w:rPr>
          <w:rFonts w:ascii="Simplified Arabic" w:hAnsi="Simplified Arabic" w:cs="Simplified Arabic"/>
          <w:sz w:val="28"/>
          <w:szCs w:val="28"/>
          <w:vertAlign w:val="superscript"/>
          <w:rtl/>
        </w:rPr>
        <w:t>)</w:t>
      </w:r>
      <w:r w:rsidR="00465967" w:rsidRPr="00465967">
        <w:rPr>
          <w:rFonts w:ascii="Simplified Arabic" w:hAnsi="Simplified Arabic" w:cs="Simplified Arabic" w:hint="cs"/>
          <w:sz w:val="28"/>
          <w:szCs w:val="28"/>
          <w:rtl/>
        </w:rPr>
        <w:t>,</w:t>
      </w:r>
      <w:r w:rsidR="00465967" w:rsidRPr="00465967">
        <w:rPr>
          <w:rFonts w:ascii="Simplified Arabic" w:hAnsi="Simplified Arabic" w:cs="Simplified Arabic"/>
          <w:sz w:val="28"/>
          <w:szCs w:val="28"/>
          <w:rtl/>
        </w:rPr>
        <w:t xml:space="preserve"> </w:t>
      </w:r>
      <w:r w:rsidR="00465967">
        <w:rPr>
          <w:rFonts w:ascii="Simplified Arabic" w:hAnsi="Simplified Arabic" w:cs="Simplified Arabic" w:hint="cs"/>
          <w:sz w:val="28"/>
          <w:szCs w:val="28"/>
          <w:rtl/>
        </w:rPr>
        <w:t>أما</w:t>
      </w:r>
      <w:r w:rsidR="009215F1">
        <w:rPr>
          <w:rFonts w:ascii="Simplified Arabic" w:hAnsi="Simplified Arabic" w:cs="Simplified Arabic" w:hint="cs"/>
          <w:sz w:val="28"/>
          <w:szCs w:val="28"/>
          <w:rtl/>
        </w:rPr>
        <w:t xml:space="preserve"> في حال</w:t>
      </w:r>
      <w:r w:rsidR="00190B9B">
        <w:rPr>
          <w:rFonts w:ascii="Simplified Arabic" w:hAnsi="Simplified Arabic" w:cs="Simplified Arabic" w:hint="cs"/>
          <w:sz w:val="28"/>
          <w:szCs w:val="28"/>
          <w:rtl/>
        </w:rPr>
        <w:t>ة إعارة الموظف لجهة خارجية</w:t>
      </w:r>
      <w:r w:rsidR="00465967">
        <w:rPr>
          <w:rFonts w:ascii="Simplified Arabic" w:hAnsi="Simplified Arabic" w:cs="Simplified Arabic" w:hint="cs"/>
          <w:sz w:val="28"/>
          <w:szCs w:val="28"/>
          <w:rtl/>
        </w:rPr>
        <w:t>,</w:t>
      </w:r>
      <w:r w:rsidR="00190B9B">
        <w:rPr>
          <w:rFonts w:ascii="Simplified Arabic" w:hAnsi="Simplified Arabic" w:cs="Simplified Arabic" w:hint="cs"/>
          <w:sz w:val="28"/>
          <w:szCs w:val="28"/>
          <w:rtl/>
        </w:rPr>
        <w:t xml:space="preserve"> فإ</w:t>
      </w:r>
      <w:r w:rsidR="009215F1">
        <w:rPr>
          <w:rFonts w:ascii="Simplified Arabic" w:hAnsi="Simplified Arabic" w:cs="Simplified Arabic" w:hint="cs"/>
          <w:sz w:val="28"/>
          <w:szCs w:val="28"/>
          <w:rtl/>
        </w:rPr>
        <w:t>نه لا يمكن للسلطة الإدارية التي أعارته مؤاخذته على المخالفة المنسوبة إليه بعد ذلك, إلا بعد استعادتها لسلطة الرقابة والإشراف,</w:t>
      </w:r>
      <w:r w:rsidR="00A82D0A">
        <w:rPr>
          <w:rFonts w:ascii="Simplified Arabic" w:hAnsi="Simplified Arabic" w:cs="Simplified Arabic" w:hint="cs"/>
          <w:sz w:val="28"/>
          <w:szCs w:val="28"/>
          <w:rtl/>
        </w:rPr>
        <w:t xml:space="preserve"> </w:t>
      </w:r>
      <w:r w:rsidR="00190B9B">
        <w:rPr>
          <w:rFonts w:ascii="Simplified Arabic" w:hAnsi="Simplified Arabic" w:cs="Simplified Arabic" w:hint="cs"/>
          <w:sz w:val="28"/>
          <w:szCs w:val="28"/>
          <w:rtl/>
        </w:rPr>
        <w:t>كما لو انتهت فترة الإعارة مثلاً,</w:t>
      </w:r>
      <w:r w:rsidR="009215F1">
        <w:rPr>
          <w:rFonts w:ascii="Simplified Arabic" w:hAnsi="Simplified Arabic" w:cs="Simplified Arabic" w:hint="cs"/>
          <w:sz w:val="28"/>
          <w:szCs w:val="28"/>
          <w:rtl/>
        </w:rPr>
        <w:t xml:space="preserve"> إذ أن العبرة في تحديد الجهة التي لها ولاية المساءلة التأديبية هي بالجهة التي تتولى الإشراف والرقابة على عمل الموظف وقت وقوع المخ</w:t>
      </w:r>
      <w:r w:rsidR="00A82D0A">
        <w:rPr>
          <w:rFonts w:ascii="Simplified Arabic" w:hAnsi="Simplified Arabic" w:cs="Simplified Arabic" w:hint="cs"/>
          <w:sz w:val="28"/>
          <w:szCs w:val="28"/>
          <w:rtl/>
        </w:rPr>
        <w:t>الفة الوظيفية</w:t>
      </w:r>
      <w:r w:rsidR="009215F1">
        <w:rPr>
          <w:rFonts w:ascii="Simplified Arabic" w:hAnsi="Simplified Arabic" w:cs="Simplified Arabic" w:hint="cs"/>
          <w:sz w:val="28"/>
          <w:szCs w:val="28"/>
          <w:vertAlign w:val="superscript"/>
          <w:rtl/>
        </w:rPr>
        <w:t>(</w:t>
      </w:r>
      <w:r w:rsidR="009215F1">
        <w:rPr>
          <w:rStyle w:val="a4"/>
          <w:rFonts w:ascii="Simplified Arabic" w:hAnsi="Simplified Arabic" w:cs="Simplified Arabic"/>
          <w:sz w:val="28"/>
          <w:szCs w:val="28"/>
          <w:rtl/>
        </w:rPr>
        <w:footnoteReference w:id="381"/>
      </w:r>
      <w:r w:rsidR="009215F1">
        <w:rPr>
          <w:rFonts w:ascii="Simplified Arabic" w:hAnsi="Simplified Arabic" w:cs="Simplified Arabic" w:hint="cs"/>
          <w:sz w:val="28"/>
          <w:szCs w:val="28"/>
          <w:vertAlign w:val="superscript"/>
          <w:rtl/>
        </w:rPr>
        <w:t>)</w:t>
      </w:r>
      <w:r w:rsidR="00FF5234">
        <w:rPr>
          <w:rFonts w:ascii="Simplified Arabic" w:hAnsi="Simplified Arabic" w:cs="Simplified Arabic" w:hint="cs"/>
          <w:sz w:val="28"/>
          <w:szCs w:val="28"/>
          <w:rtl/>
        </w:rPr>
        <w:t>,</w:t>
      </w:r>
      <w:r w:rsidR="00465967">
        <w:rPr>
          <w:rFonts w:ascii="Simplified Arabic" w:hAnsi="Simplified Arabic" w:cs="Simplified Arabic" w:hint="cs"/>
          <w:sz w:val="28"/>
          <w:szCs w:val="28"/>
          <w:rtl/>
        </w:rPr>
        <w:t xml:space="preserve"> </w:t>
      </w:r>
      <w:r w:rsidRPr="008335FC">
        <w:rPr>
          <w:rFonts w:ascii="Simplified Arabic" w:hAnsi="Simplified Arabic" w:cs="Simplified Arabic"/>
          <w:b/>
          <w:bCs/>
          <w:sz w:val="28"/>
          <w:szCs w:val="28"/>
          <w:rtl/>
        </w:rPr>
        <w:t>ولكن ماذا لو</w:t>
      </w:r>
      <w:r w:rsidR="00587C24">
        <w:rPr>
          <w:rFonts w:ascii="Simplified Arabic" w:hAnsi="Simplified Arabic" w:cs="Simplified Arabic" w:hint="cs"/>
          <w:b/>
          <w:bCs/>
          <w:sz w:val="28"/>
          <w:szCs w:val="28"/>
          <w:rtl/>
        </w:rPr>
        <w:t xml:space="preserve"> </w:t>
      </w:r>
      <w:r w:rsidRPr="008335FC">
        <w:rPr>
          <w:rFonts w:ascii="Simplified Arabic" w:hAnsi="Simplified Arabic" w:cs="Simplified Arabic"/>
          <w:b/>
          <w:bCs/>
          <w:sz w:val="28"/>
          <w:szCs w:val="28"/>
          <w:rtl/>
        </w:rPr>
        <w:t>كان الموظف المراد التحقيق معه مريضا</w:t>
      </w:r>
      <w:r w:rsidRPr="008335FC">
        <w:rPr>
          <w:rFonts w:ascii="Simplified Arabic" w:hAnsi="Simplified Arabic" w:cs="Simplified Arabic" w:hint="cs"/>
          <w:b/>
          <w:bCs/>
          <w:sz w:val="28"/>
          <w:szCs w:val="28"/>
          <w:rtl/>
        </w:rPr>
        <w:t>ً</w:t>
      </w:r>
      <w:r w:rsidRPr="008335FC">
        <w:rPr>
          <w:rFonts w:ascii="Simplified Arabic" w:hAnsi="Simplified Arabic" w:cs="Simplified Arabic"/>
          <w:b/>
          <w:bCs/>
          <w:sz w:val="28"/>
          <w:szCs w:val="28"/>
          <w:rtl/>
        </w:rPr>
        <w:t xml:space="preserve"> مرضا</w:t>
      </w:r>
      <w:r w:rsidRPr="008335FC">
        <w:rPr>
          <w:rFonts w:ascii="Simplified Arabic" w:hAnsi="Simplified Arabic" w:cs="Simplified Arabic" w:hint="cs"/>
          <w:b/>
          <w:bCs/>
          <w:sz w:val="28"/>
          <w:szCs w:val="28"/>
          <w:rtl/>
        </w:rPr>
        <w:t>ً</w:t>
      </w:r>
      <w:r w:rsidR="00BC31D3">
        <w:rPr>
          <w:rFonts w:ascii="Simplified Arabic" w:hAnsi="Simplified Arabic" w:cs="Simplified Arabic"/>
          <w:b/>
          <w:bCs/>
          <w:sz w:val="28"/>
          <w:szCs w:val="28"/>
          <w:rtl/>
        </w:rPr>
        <w:t xml:space="preserve"> يستغرق شفا</w:t>
      </w:r>
      <w:r w:rsidR="00BC31D3">
        <w:rPr>
          <w:rFonts w:ascii="Simplified Arabic" w:hAnsi="Simplified Arabic" w:cs="Simplified Arabic" w:hint="cs"/>
          <w:b/>
          <w:bCs/>
          <w:sz w:val="28"/>
          <w:szCs w:val="28"/>
          <w:rtl/>
        </w:rPr>
        <w:t>ؤ</w:t>
      </w:r>
      <w:r w:rsidRPr="008335FC">
        <w:rPr>
          <w:rFonts w:ascii="Simplified Arabic" w:hAnsi="Simplified Arabic" w:cs="Simplified Arabic"/>
          <w:b/>
          <w:bCs/>
          <w:sz w:val="28"/>
          <w:szCs w:val="28"/>
          <w:rtl/>
        </w:rPr>
        <w:t>ه مدة</w:t>
      </w:r>
      <w:r w:rsidR="00BC31D3">
        <w:rPr>
          <w:rFonts w:ascii="Simplified Arabic" w:hAnsi="Simplified Arabic" w:cs="Simplified Arabic" w:hint="cs"/>
          <w:b/>
          <w:bCs/>
          <w:sz w:val="28"/>
          <w:szCs w:val="28"/>
          <w:rtl/>
        </w:rPr>
        <w:t>ً</w:t>
      </w:r>
      <w:r w:rsidRPr="008335FC">
        <w:rPr>
          <w:rFonts w:ascii="Simplified Arabic" w:hAnsi="Simplified Arabic" w:cs="Simplified Arabic"/>
          <w:b/>
          <w:bCs/>
          <w:sz w:val="28"/>
          <w:szCs w:val="28"/>
          <w:rtl/>
        </w:rPr>
        <w:t xml:space="preserve"> طويل</w:t>
      </w:r>
      <w:r w:rsidRPr="008335FC">
        <w:rPr>
          <w:rFonts w:ascii="Simplified Arabic" w:hAnsi="Simplified Arabic" w:cs="Simplified Arabic" w:hint="cs"/>
          <w:b/>
          <w:bCs/>
          <w:sz w:val="28"/>
          <w:szCs w:val="28"/>
          <w:rtl/>
        </w:rPr>
        <w:t>ة</w:t>
      </w:r>
      <w:r w:rsidR="00BC31D3">
        <w:rPr>
          <w:rFonts w:ascii="Simplified Arabic" w:hAnsi="Simplified Arabic" w:cs="Simplified Arabic" w:hint="cs"/>
          <w:b/>
          <w:bCs/>
          <w:sz w:val="28"/>
          <w:szCs w:val="28"/>
          <w:rtl/>
        </w:rPr>
        <w:t>ً</w:t>
      </w:r>
      <w:r w:rsidRPr="008335FC">
        <w:rPr>
          <w:rFonts w:ascii="Simplified Arabic" w:hAnsi="Simplified Arabic" w:cs="Simplified Arabic"/>
          <w:b/>
          <w:bCs/>
          <w:sz w:val="28"/>
          <w:szCs w:val="28"/>
          <w:rtl/>
        </w:rPr>
        <w:t>؟</w:t>
      </w:r>
      <w:r w:rsidRPr="008335FC">
        <w:rPr>
          <w:rFonts w:ascii="Simplified Arabic" w:hAnsi="Simplified Arabic" w:cs="Simplified Arabic"/>
          <w:sz w:val="28"/>
          <w:szCs w:val="28"/>
          <w:rtl/>
        </w:rPr>
        <w:t xml:space="preserve"> هنا يمكن للجنة التحقيقية ال</w:t>
      </w:r>
      <w:r w:rsidR="00BC31D3">
        <w:rPr>
          <w:rFonts w:ascii="Simplified Arabic" w:hAnsi="Simplified Arabic" w:cs="Simplified Arabic" w:hint="cs"/>
          <w:sz w:val="28"/>
          <w:szCs w:val="28"/>
          <w:rtl/>
        </w:rPr>
        <w:t>ا</w:t>
      </w:r>
      <w:r w:rsidRPr="008335FC">
        <w:rPr>
          <w:rFonts w:ascii="Simplified Arabic" w:hAnsi="Simplified Arabic" w:cs="Simplified Arabic"/>
          <w:sz w:val="28"/>
          <w:szCs w:val="28"/>
          <w:rtl/>
        </w:rPr>
        <w:t xml:space="preserve">نتقال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لى محل تواجده</w:t>
      </w:r>
      <w:r w:rsidR="0045102F">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و</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جراء التحقيق معه, تغليبا</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لفاعلية العمل ال</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داري</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82"/>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وبدورنا نؤيد ذلك, غير أن هذه المسالة تظهر لنا مدى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همية توكيل مح</w:t>
      </w:r>
      <w:r w:rsidR="0045102F">
        <w:rPr>
          <w:rFonts w:ascii="Simplified Arabic" w:hAnsi="Simplified Arabic" w:cs="Simplified Arabic"/>
          <w:sz w:val="28"/>
          <w:szCs w:val="28"/>
          <w:rtl/>
        </w:rPr>
        <w:t>ام</w:t>
      </w:r>
      <w:r w:rsidR="0045102F">
        <w:rPr>
          <w:rFonts w:ascii="Simplified Arabic" w:hAnsi="Simplified Arabic" w:cs="Simplified Arabic" w:hint="cs"/>
          <w:sz w:val="28"/>
          <w:szCs w:val="28"/>
          <w:rtl/>
        </w:rPr>
        <w:t>ٍ</w:t>
      </w:r>
      <w:r w:rsidR="000A1ACC">
        <w:rPr>
          <w:rFonts w:ascii="Simplified Arabic" w:hAnsi="Simplified Arabic" w:cs="Simplified Arabic"/>
          <w:sz w:val="28"/>
          <w:szCs w:val="28"/>
          <w:rtl/>
        </w:rPr>
        <w:t xml:space="preserve"> يتولى مهمة الدفاع عن الموظف</w:t>
      </w:r>
      <w:r w:rsidR="00BE5B4B">
        <w:rPr>
          <w:rFonts w:ascii="Simplified Arabic" w:hAnsi="Simplified Arabic" w:cs="Simplified Arabic" w:hint="cs"/>
          <w:sz w:val="28"/>
          <w:szCs w:val="28"/>
          <w:rtl/>
        </w:rPr>
        <w:t>.</w:t>
      </w:r>
    </w:p>
    <w:p w:rsidR="008335FC" w:rsidRPr="008335FC" w:rsidRDefault="008335FC" w:rsidP="008335FC">
      <w:pPr>
        <w:jc w:val="both"/>
        <w:rPr>
          <w:rFonts w:ascii="Simplified Arabic" w:hAnsi="Simplified Arabic" w:cs="Simplified Arabic"/>
          <w:b/>
          <w:bCs/>
          <w:sz w:val="28"/>
          <w:szCs w:val="28"/>
          <w:rtl/>
        </w:rPr>
      </w:pPr>
      <w:r w:rsidRPr="008335FC">
        <w:rPr>
          <w:rFonts w:ascii="Simplified Arabic" w:hAnsi="Simplified Arabic" w:cs="Simplified Arabic"/>
          <w:b/>
          <w:bCs/>
          <w:sz w:val="28"/>
          <w:szCs w:val="28"/>
          <w:rtl/>
        </w:rPr>
        <w:t>ثانيا</w:t>
      </w:r>
      <w:r w:rsidRPr="008335FC">
        <w:rPr>
          <w:rFonts w:ascii="Simplified Arabic" w:hAnsi="Simplified Arabic" w:cs="Simplified Arabic" w:hint="cs"/>
          <w:b/>
          <w:bCs/>
          <w:sz w:val="28"/>
          <w:szCs w:val="28"/>
          <w:rtl/>
        </w:rPr>
        <w:t>ً</w:t>
      </w:r>
      <w:r w:rsidRPr="008335FC">
        <w:rPr>
          <w:rFonts w:ascii="Simplified Arabic" w:hAnsi="Simplified Arabic" w:cs="Simplified Arabic"/>
          <w:b/>
          <w:bCs/>
          <w:sz w:val="28"/>
          <w:szCs w:val="28"/>
          <w:rtl/>
        </w:rPr>
        <w:t>/ عدم الحضور لسبب غير مشروع</w:t>
      </w:r>
      <w:r w:rsidRPr="008335FC">
        <w:rPr>
          <w:rFonts w:ascii="Simplified Arabic" w:hAnsi="Simplified Arabic" w:cs="Simplified Arabic" w:hint="cs"/>
          <w:b/>
          <w:bCs/>
          <w:sz w:val="28"/>
          <w:szCs w:val="28"/>
          <w:rtl/>
        </w:rPr>
        <w:t xml:space="preserve"> </w:t>
      </w:r>
      <w:r w:rsidRPr="008335FC">
        <w:rPr>
          <w:rFonts w:ascii="Simplified Arabic" w:hAnsi="Simplified Arabic" w:cs="Simplified Arabic"/>
          <w:b/>
          <w:bCs/>
          <w:sz w:val="28"/>
          <w:szCs w:val="28"/>
          <w:rtl/>
        </w:rPr>
        <w:t>:</w:t>
      </w:r>
      <w:r w:rsidRPr="008335FC">
        <w:rPr>
          <w:rFonts w:ascii="Simplified Arabic" w:hAnsi="Simplified Arabic" w:cs="Simplified Arabic"/>
          <w:sz w:val="28"/>
          <w:szCs w:val="28"/>
          <w:rtl/>
        </w:rPr>
        <w:t xml:space="preserve"> ففي هذه الحالة يصار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 xml:space="preserve">لى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جراء التحقيق ال</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داري غيابيا</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وهذا ما نصت عليه المادة (153) من اللائحة التنفيذية لقانون الخدمة المد</w:t>
      </w:r>
      <w:r w:rsidR="008427D8">
        <w:rPr>
          <w:rFonts w:ascii="Simplified Arabic" w:hAnsi="Simplified Arabic" w:cs="Simplified Arabic"/>
          <w:sz w:val="28"/>
          <w:szCs w:val="28"/>
          <w:rtl/>
        </w:rPr>
        <w:t>نية المصري رقم (81) لسنة 2016 و</w:t>
      </w:r>
      <w:r w:rsidRPr="008335FC">
        <w:rPr>
          <w:rFonts w:ascii="Simplified Arabic" w:hAnsi="Simplified Arabic" w:cs="Simplified Arabic"/>
          <w:sz w:val="28"/>
          <w:szCs w:val="28"/>
          <w:rtl/>
        </w:rPr>
        <w:t xml:space="preserve">جاء فيها (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 xml:space="preserve">ذا امتنع الموظف المحال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 xml:space="preserve">لى التحقيق رغم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 xml:space="preserve">علانه كتابة يتم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 xml:space="preserve">عادة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 xml:space="preserve">علانه خلال ثلاثة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 xml:space="preserve">يام عمل بالموعد الجديد فإذا تخلف عن الحضور تسير جهة التحقيق في استكمال التحقيق وينطبق ذات الحكم في حالة رفض الموظف تسلم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 xml:space="preserve">مر </w:t>
      </w:r>
      <w:r w:rsidRPr="008335FC">
        <w:rPr>
          <w:rFonts w:ascii="Simplified Arabic" w:hAnsi="Simplified Arabic" w:cs="Simplified Arabic" w:hint="cs"/>
          <w:sz w:val="28"/>
          <w:szCs w:val="28"/>
          <w:rtl/>
        </w:rPr>
        <w:t>الاستدعاء</w:t>
      </w:r>
      <w:r w:rsidRPr="008335FC">
        <w:rPr>
          <w:rFonts w:ascii="Simplified Arabic" w:hAnsi="Simplified Arabic" w:cs="Simplified Arabic"/>
          <w:sz w:val="28"/>
          <w:szCs w:val="28"/>
          <w:rtl/>
        </w:rPr>
        <w:t xml:space="preserve"> </w:t>
      </w:r>
      <w:proofErr w:type="spellStart"/>
      <w:r w:rsidRPr="008335FC">
        <w:rPr>
          <w:rFonts w:ascii="Simplified Arabic" w:hAnsi="Simplified Arabic" w:cs="Simplified Arabic"/>
          <w:sz w:val="28"/>
          <w:szCs w:val="28"/>
          <w:rtl/>
        </w:rPr>
        <w:t>ويتأشر</w:t>
      </w:r>
      <w:proofErr w:type="spellEnd"/>
      <w:r w:rsidRPr="008335FC">
        <w:rPr>
          <w:rFonts w:ascii="Simplified Arabic" w:hAnsi="Simplified Arabic" w:cs="Simplified Arabic"/>
          <w:sz w:val="28"/>
          <w:szCs w:val="28"/>
          <w:rtl/>
        </w:rPr>
        <w:t xml:space="preserve"> على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 xml:space="preserve">مر </w:t>
      </w:r>
      <w:r w:rsidRPr="008335FC">
        <w:rPr>
          <w:rFonts w:ascii="Simplified Arabic" w:hAnsi="Simplified Arabic" w:cs="Simplified Arabic" w:hint="cs"/>
          <w:sz w:val="28"/>
          <w:szCs w:val="28"/>
          <w:rtl/>
        </w:rPr>
        <w:t>الاستدعاء</w:t>
      </w:r>
      <w:r w:rsidRPr="008335FC">
        <w:rPr>
          <w:rFonts w:ascii="Simplified Arabic" w:hAnsi="Simplified Arabic" w:cs="Simplified Arabic"/>
          <w:sz w:val="28"/>
          <w:szCs w:val="28"/>
          <w:rtl/>
        </w:rPr>
        <w:t xml:space="preserve"> بذلك ضمن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 xml:space="preserve">وراق </w:t>
      </w:r>
      <w:r w:rsidRPr="008335FC">
        <w:rPr>
          <w:rFonts w:ascii="Simplified Arabic" w:hAnsi="Simplified Arabic" w:cs="Simplified Arabic"/>
          <w:sz w:val="28"/>
          <w:szCs w:val="28"/>
          <w:rtl/>
        </w:rPr>
        <w:lastRenderedPageBreak/>
        <w:t>التحقيق)</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فيتبين لنا من هذه المادة أن المشرع المصري قد منح الموظف المتهم والمتغيب عن الحضور بالرغم من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 xml:space="preserve">علانه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جلا</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قدره ثلاثة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 xml:space="preserve">يام عمل لحضور التحقيق, أي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نه قد تم تأجيل التحقيق ال</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 xml:space="preserve">ول, فإذا لم يحضر يتم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جراء التحقيق غيابيا</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b/>
          <w:bCs/>
          <w:sz w:val="28"/>
          <w:szCs w:val="28"/>
          <w:rtl/>
        </w:rPr>
        <w:t>غير أن السؤال الذي يطرح هنا,</w:t>
      </w:r>
      <w:r w:rsidRPr="008335FC">
        <w:rPr>
          <w:rFonts w:ascii="Simplified Arabic" w:hAnsi="Simplified Arabic" w:cs="Simplified Arabic"/>
          <w:sz w:val="28"/>
          <w:szCs w:val="28"/>
          <w:rtl/>
        </w:rPr>
        <w:t xml:space="preserve"> </w:t>
      </w:r>
      <w:r w:rsidRPr="008335FC">
        <w:rPr>
          <w:rFonts w:ascii="Simplified Arabic" w:hAnsi="Simplified Arabic" w:cs="Simplified Arabic"/>
          <w:b/>
          <w:bCs/>
          <w:sz w:val="28"/>
          <w:szCs w:val="28"/>
          <w:rtl/>
        </w:rPr>
        <w:t xml:space="preserve">هل يشكل امتناع الموظف المتهم عن الحضور </w:t>
      </w:r>
      <w:r w:rsidRPr="008335FC">
        <w:rPr>
          <w:rFonts w:ascii="Simplified Arabic" w:hAnsi="Simplified Arabic" w:cs="Simplified Arabic" w:hint="cs"/>
          <w:b/>
          <w:bCs/>
          <w:sz w:val="28"/>
          <w:szCs w:val="28"/>
          <w:rtl/>
        </w:rPr>
        <w:t>أ</w:t>
      </w:r>
      <w:r w:rsidRPr="008335FC">
        <w:rPr>
          <w:rFonts w:ascii="Simplified Arabic" w:hAnsi="Simplified Arabic" w:cs="Simplified Arabic"/>
          <w:b/>
          <w:bCs/>
          <w:sz w:val="28"/>
          <w:szCs w:val="28"/>
          <w:rtl/>
        </w:rPr>
        <w:t xml:space="preserve">مام السلطة التحقيقية بالموعد المحدد لعذر غير مشروع جريمة تأديبية؟ </w:t>
      </w:r>
    </w:p>
    <w:p w:rsidR="00520E3C" w:rsidRDefault="00520E3C" w:rsidP="008335FC">
      <w:pPr>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ففي فرنسا وحسبما ذهب الفقه</w:t>
      </w:r>
      <w:r w:rsidR="0045102F">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فإن</w:t>
      </w:r>
      <w:r w:rsidR="008335FC" w:rsidRPr="008335FC">
        <w:rPr>
          <w:rFonts w:ascii="Simplified Arabic" w:hAnsi="Simplified Arabic" w:cs="Simplified Arabic"/>
          <w:sz w:val="28"/>
          <w:szCs w:val="28"/>
          <w:rtl/>
        </w:rPr>
        <w:t xml:space="preserve"> عدم مثول الموظف المتهم أمام السلطة التحقيقية لعذر غير مشروع </w:t>
      </w:r>
      <w:r w:rsidR="00A646DE">
        <w:rPr>
          <w:rFonts w:ascii="Simplified Arabic" w:hAnsi="Simplified Arabic" w:cs="Simplified Arabic" w:hint="cs"/>
          <w:sz w:val="28"/>
          <w:szCs w:val="28"/>
          <w:rtl/>
        </w:rPr>
        <w:t xml:space="preserve">يشكل </w:t>
      </w:r>
      <w:r w:rsidR="008335FC" w:rsidRPr="008335FC">
        <w:rPr>
          <w:rFonts w:ascii="Simplified Arabic" w:hAnsi="Simplified Arabic" w:cs="Simplified Arabic"/>
          <w:sz w:val="28"/>
          <w:szCs w:val="28"/>
          <w:rtl/>
        </w:rPr>
        <w:t>خطأً تأديبياً مستقلا</w:t>
      </w:r>
      <w:r w:rsidR="008335FC" w:rsidRPr="008335FC">
        <w:rPr>
          <w:rFonts w:ascii="Simplified Arabic" w:hAnsi="Simplified Arabic" w:cs="Simplified Arabic" w:hint="cs"/>
          <w:sz w:val="28"/>
          <w:szCs w:val="28"/>
          <w:rtl/>
        </w:rPr>
        <w:t>ً</w:t>
      </w:r>
      <w:r w:rsidR="008335FC" w:rsidRPr="008335FC">
        <w:rPr>
          <w:rFonts w:ascii="Simplified Arabic" w:hAnsi="Simplified Arabic" w:cs="Simplified Arabic"/>
          <w:sz w:val="28"/>
          <w:szCs w:val="28"/>
          <w:rtl/>
        </w:rPr>
        <w:t xml:space="preserve"> يتوجب معاقبته عليه</w:t>
      </w:r>
      <w:r w:rsidR="008335FC" w:rsidRPr="008335FC">
        <w:rPr>
          <w:rFonts w:ascii="Simplified Arabic" w:hAnsi="Simplified Arabic" w:cs="Simplified Arabic" w:hint="cs"/>
          <w:sz w:val="28"/>
          <w:szCs w:val="28"/>
          <w:rtl/>
        </w:rPr>
        <w:t>,</w:t>
      </w:r>
      <w:r w:rsidR="008335FC" w:rsidRPr="008335FC">
        <w:rPr>
          <w:rFonts w:ascii="Simplified Arabic" w:hAnsi="Simplified Arabic" w:cs="Simplified Arabic"/>
          <w:sz w:val="28"/>
          <w:szCs w:val="28"/>
          <w:rtl/>
        </w:rPr>
        <w:t xml:space="preserve"> فيما </w:t>
      </w:r>
      <w:r w:rsidR="008335FC" w:rsidRPr="008335FC">
        <w:rPr>
          <w:rFonts w:ascii="Simplified Arabic" w:hAnsi="Simplified Arabic" w:cs="Simplified Arabic" w:hint="cs"/>
          <w:sz w:val="28"/>
          <w:szCs w:val="28"/>
          <w:rtl/>
        </w:rPr>
        <w:t>إ</w:t>
      </w:r>
      <w:r w:rsidR="008335FC" w:rsidRPr="008335FC">
        <w:rPr>
          <w:rFonts w:ascii="Simplified Arabic" w:hAnsi="Simplified Arabic" w:cs="Simplified Arabic"/>
          <w:sz w:val="28"/>
          <w:szCs w:val="28"/>
          <w:rtl/>
        </w:rPr>
        <w:t>ذا تم تكليفه بالحضور من المحقق في الجهة ال</w:t>
      </w:r>
      <w:r w:rsidR="008335FC" w:rsidRPr="008335FC">
        <w:rPr>
          <w:rFonts w:ascii="Simplified Arabic" w:hAnsi="Simplified Arabic" w:cs="Simplified Arabic" w:hint="cs"/>
          <w:sz w:val="28"/>
          <w:szCs w:val="28"/>
          <w:rtl/>
        </w:rPr>
        <w:t>إ</w:t>
      </w:r>
      <w:r w:rsidR="008335FC" w:rsidRPr="008335FC">
        <w:rPr>
          <w:rFonts w:ascii="Simplified Arabic" w:hAnsi="Simplified Arabic" w:cs="Simplified Arabic"/>
          <w:sz w:val="28"/>
          <w:szCs w:val="28"/>
          <w:rtl/>
        </w:rPr>
        <w:t xml:space="preserve">دارية, </w:t>
      </w:r>
      <w:r w:rsidR="008335FC" w:rsidRPr="008335FC">
        <w:rPr>
          <w:rFonts w:ascii="Simplified Arabic" w:hAnsi="Simplified Arabic" w:cs="Simplified Arabic" w:hint="cs"/>
          <w:sz w:val="28"/>
          <w:szCs w:val="28"/>
          <w:rtl/>
        </w:rPr>
        <w:t>إ</w:t>
      </w:r>
      <w:r w:rsidR="008335FC" w:rsidRPr="008335FC">
        <w:rPr>
          <w:rFonts w:ascii="Simplified Arabic" w:hAnsi="Simplified Arabic" w:cs="Simplified Arabic"/>
          <w:sz w:val="28"/>
          <w:szCs w:val="28"/>
          <w:rtl/>
        </w:rPr>
        <w:t xml:space="preserve">ذ </w:t>
      </w:r>
      <w:r w:rsidR="0045102F">
        <w:rPr>
          <w:rFonts w:ascii="Simplified Arabic" w:hAnsi="Simplified Arabic" w:cs="Simplified Arabic" w:hint="cs"/>
          <w:sz w:val="28"/>
          <w:szCs w:val="28"/>
          <w:rtl/>
        </w:rPr>
        <w:t>إ</w:t>
      </w:r>
      <w:r w:rsidR="008335FC" w:rsidRPr="008335FC">
        <w:rPr>
          <w:rFonts w:ascii="Simplified Arabic" w:hAnsi="Simplified Arabic" w:cs="Simplified Arabic"/>
          <w:sz w:val="28"/>
          <w:szCs w:val="28"/>
          <w:rtl/>
        </w:rPr>
        <w:t xml:space="preserve">ن عدم المثول </w:t>
      </w:r>
      <w:r w:rsidR="008335FC" w:rsidRPr="008335FC">
        <w:rPr>
          <w:rFonts w:ascii="Simplified Arabic" w:hAnsi="Simplified Arabic" w:cs="Simplified Arabic" w:hint="cs"/>
          <w:sz w:val="28"/>
          <w:szCs w:val="28"/>
          <w:rtl/>
        </w:rPr>
        <w:t>أ</w:t>
      </w:r>
      <w:r w:rsidR="008335FC" w:rsidRPr="008335FC">
        <w:rPr>
          <w:rFonts w:ascii="Simplified Arabic" w:hAnsi="Simplified Arabic" w:cs="Simplified Arabic"/>
          <w:sz w:val="28"/>
          <w:szCs w:val="28"/>
          <w:rtl/>
        </w:rPr>
        <w:t xml:space="preserve">مام المحقق هو تمرد على تنفيذ </w:t>
      </w:r>
      <w:r w:rsidR="008335FC" w:rsidRPr="008335FC">
        <w:rPr>
          <w:rFonts w:ascii="Simplified Arabic" w:hAnsi="Simplified Arabic" w:cs="Simplified Arabic" w:hint="cs"/>
          <w:sz w:val="28"/>
          <w:szCs w:val="28"/>
          <w:rtl/>
        </w:rPr>
        <w:t>أ</w:t>
      </w:r>
      <w:r w:rsidR="008335FC" w:rsidRPr="008335FC">
        <w:rPr>
          <w:rFonts w:ascii="Simplified Arabic" w:hAnsi="Simplified Arabic" w:cs="Simplified Arabic"/>
          <w:sz w:val="28"/>
          <w:szCs w:val="28"/>
          <w:rtl/>
        </w:rPr>
        <w:t xml:space="preserve">مر صادر من سلطة </w:t>
      </w:r>
      <w:r w:rsidR="008335FC" w:rsidRPr="008335FC">
        <w:rPr>
          <w:rFonts w:ascii="Simplified Arabic" w:hAnsi="Simplified Arabic" w:cs="Simplified Arabic" w:hint="cs"/>
          <w:sz w:val="28"/>
          <w:szCs w:val="28"/>
          <w:rtl/>
        </w:rPr>
        <w:t>إ</w:t>
      </w:r>
      <w:r w:rsidR="008335FC" w:rsidRPr="008335FC">
        <w:rPr>
          <w:rFonts w:ascii="Simplified Arabic" w:hAnsi="Simplified Arabic" w:cs="Simplified Arabic"/>
          <w:sz w:val="28"/>
          <w:szCs w:val="28"/>
          <w:rtl/>
        </w:rPr>
        <w:t xml:space="preserve">دارية لما يتضمن من </w:t>
      </w:r>
      <w:r w:rsidR="008335FC" w:rsidRPr="008335FC">
        <w:rPr>
          <w:rFonts w:ascii="Simplified Arabic" w:hAnsi="Simplified Arabic" w:cs="Simplified Arabic" w:hint="cs"/>
          <w:sz w:val="28"/>
          <w:szCs w:val="28"/>
          <w:rtl/>
        </w:rPr>
        <w:t>إ</w:t>
      </w:r>
      <w:r w:rsidR="008335FC" w:rsidRPr="008335FC">
        <w:rPr>
          <w:rFonts w:ascii="Simplified Arabic" w:hAnsi="Simplified Arabic" w:cs="Simplified Arabic"/>
          <w:sz w:val="28"/>
          <w:szCs w:val="28"/>
          <w:rtl/>
        </w:rPr>
        <w:t>خلال ب</w:t>
      </w:r>
      <w:r w:rsidR="00BC31D3">
        <w:rPr>
          <w:rFonts w:ascii="Simplified Arabic" w:hAnsi="Simplified Arabic" w:cs="Simplified Arabic" w:hint="cs"/>
          <w:sz w:val="28"/>
          <w:szCs w:val="28"/>
          <w:rtl/>
        </w:rPr>
        <w:t>ا</w:t>
      </w:r>
      <w:r w:rsidR="008335FC" w:rsidRPr="008335FC">
        <w:rPr>
          <w:rFonts w:ascii="Simplified Arabic" w:hAnsi="Simplified Arabic" w:cs="Simplified Arabic"/>
          <w:sz w:val="28"/>
          <w:szCs w:val="28"/>
          <w:rtl/>
        </w:rPr>
        <w:t>لتزام الطاعة</w:t>
      </w:r>
      <w:r w:rsidR="008335FC" w:rsidRPr="008335FC">
        <w:rPr>
          <w:rFonts w:ascii="Simplified Arabic" w:hAnsi="Simplified Arabic" w:cs="Simplified Arabic"/>
          <w:sz w:val="28"/>
          <w:szCs w:val="28"/>
          <w:vertAlign w:val="superscript"/>
          <w:rtl/>
        </w:rPr>
        <w:t>(</w:t>
      </w:r>
      <w:r w:rsidR="008335FC" w:rsidRPr="008335FC">
        <w:rPr>
          <w:rFonts w:ascii="Simplified Arabic" w:hAnsi="Simplified Arabic" w:cs="Simplified Arabic"/>
          <w:sz w:val="28"/>
          <w:szCs w:val="28"/>
          <w:vertAlign w:val="superscript"/>
          <w:rtl/>
        </w:rPr>
        <w:footnoteReference w:id="383"/>
      </w:r>
      <w:r w:rsidR="008335FC" w:rsidRPr="008335FC">
        <w:rPr>
          <w:rFonts w:ascii="Simplified Arabic" w:hAnsi="Simplified Arabic" w:cs="Simplified Arabic"/>
          <w:sz w:val="28"/>
          <w:szCs w:val="28"/>
          <w:vertAlign w:val="superscript"/>
          <w:rtl/>
        </w:rPr>
        <w:t>)</w:t>
      </w:r>
      <w:r w:rsidR="008335FC" w:rsidRPr="008335FC">
        <w:rPr>
          <w:rFonts w:ascii="Simplified Arabic" w:hAnsi="Simplified Arabic" w:cs="Simplified Arabic" w:hint="cs"/>
          <w:sz w:val="28"/>
          <w:szCs w:val="28"/>
          <w:rtl/>
        </w:rPr>
        <w:t>,</w:t>
      </w:r>
      <w:r w:rsidR="008335FC" w:rsidRPr="008335FC">
        <w:rPr>
          <w:rFonts w:ascii="Simplified Arabic" w:hAnsi="Simplified Arabic" w:cs="Simplified Arabic"/>
          <w:sz w:val="28"/>
          <w:szCs w:val="28"/>
          <w:rtl/>
        </w:rPr>
        <w:t xml:space="preserve"> و</w:t>
      </w:r>
      <w:r w:rsidR="008335FC" w:rsidRPr="008335FC">
        <w:rPr>
          <w:rFonts w:ascii="Simplified Arabic" w:hAnsi="Simplified Arabic" w:cs="Simplified Arabic" w:hint="cs"/>
          <w:sz w:val="28"/>
          <w:szCs w:val="28"/>
          <w:rtl/>
        </w:rPr>
        <w:t>ا</w:t>
      </w:r>
      <w:r w:rsidR="008335FC" w:rsidRPr="008335FC">
        <w:rPr>
          <w:rFonts w:ascii="Simplified Arabic" w:hAnsi="Simplified Arabic" w:cs="Simplified Arabic"/>
          <w:sz w:val="28"/>
          <w:szCs w:val="28"/>
          <w:rtl/>
        </w:rPr>
        <w:t>ستنادا</w:t>
      </w:r>
      <w:r w:rsidR="008335FC" w:rsidRPr="008335FC">
        <w:rPr>
          <w:rFonts w:ascii="Simplified Arabic" w:hAnsi="Simplified Arabic" w:cs="Simplified Arabic" w:hint="cs"/>
          <w:sz w:val="28"/>
          <w:szCs w:val="28"/>
          <w:rtl/>
        </w:rPr>
        <w:t>ً</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إ</w:t>
      </w:r>
      <w:r w:rsidR="008335FC" w:rsidRPr="008335FC">
        <w:rPr>
          <w:rFonts w:ascii="Simplified Arabic" w:hAnsi="Simplified Arabic" w:cs="Simplified Arabic"/>
          <w:sz w:val="28"/>
          <w:szCs w:val="28"/>
          <w:rtl/>
        </w:rPr>
        <w:t xml:space="preserve">لى ذلك </w:t>
      </w:r>
      <w:r w:rsidR="008335FC" w:rsidRPr="008335FC">
        <w:rPr>
          <w:rFonts w:ascii="Simplified Arabic" w:hAnsi="Simplified Arabic" w:cs="Simplified Arabic" w:hint="cs"/>
          <w:sz w:val="28"/>
          <w:szCs w:val="28"/>
          <w:rtl/>
        </w:rPr>
        <w:t>أ</w:t>
      </w:r>
      <w:r w:rsidR="008335FC" w:rsidRPr="008335FC">
        <w:rPr>
          <w:rFonts w:ascii="Simplified Arabic" w:hAnsi="Simplified Arabic" w:cs="Simplified Arabic"/>
          <w:sz w:val="28"/>
          <w:szCs w:val="28"/>
          <w:rtl/>
        </w:rPr>
        <w:t xml:space="preserve">رجع معظم الشراح الفرنسيين الجرائم التأديبية </w:t>
      </w:r>
      <w:r w:rsidR="008335FC" w:rsidRPr="008335FC">
        <w:rPr>
          <w:rFonts w:ascii="Simplified Arabic" w:hAnsi="Simplified Arabic" w:cs="Simplified Arabic" w:hint="cs"/>
          <w:sz w:val="28"/>
          <w:szCs w:val="28"/>
          <w:rtl/>
        </w:rPr>
        <w:t>إ</w:t>
      </w:r>
      <w:r w:rsidR="008335FC" w:rsidRPr="008335FC">
        <w:rPr>
          <w:rFonts w:ascii="Simplified Arabic" w:hAnsi="Simplified Arabic" w:cs="Simplified Arabic"/>
          <w:sz w:val="28"/>
          <w:szCs w:val="28"/>
          <w:rtl/>
        </w:rPr>
        <w:t>لى ال</w:t>
      </w:r>
      <w:r w:rsidR="008335FC" w:rsidRPr="008335FC">
        <w:rPr>
          <w:rFonts w:ascii="Simplified Arabic" w:hAnsi="Simplified Arabic" w:cs="Simplified Arabic" w:hint="cs"/>
          <w:sz w:val="28"/>
          <w:szCs w:val="28"/>
          <w:rtl/>
        </w:rPr>
        <w:t>خ</w:t>
      </w:r>
      <w:r w:rsidR="008335FC" w:rsidRPr="008335FC">
        <w:rPr>
          <w:rFonts w:ascii="Simplified Arabic" w:hAnsi="Simplified Arabic" w:cs="Simplified Arabic"/>
          <w:sz w:val="28"/>
          <w:szCs w:val="28"/>
          <w:rtl/>
        </w:rPr>
        <w:t>روج عن واجب طاعة الرؤساء, ف</w:t>
      </w:r>
      <w:r w:rsidR="008335FC" w:rsidRPr="008335FC">
        <w:rPr>
          <w:rFonts w:ascii="Simplified Arabic" w:hAnsi="Simplified Arabic" w:cs="Simplified Arabic" w:hint="cs"/>
          <w:sz w:val="28"/>
          <w:szCs w:val="28"/>
          <w:rtl/>
        </w:rPr>
        <w:t>أ</w:t>
      </w:r>
      <w:r w:rsidR="008335FC" w:rsidRPr="008335FC">
        <w:rPr>
          <w:rFonts w:ascii="Simplified Arabic" w:hAnsi="Simplified Arabic" w:cs="Simplified Arabic"/>
          <w:sz w:val="28"/>
          <w:szCs w:val="28"/>
          <w:rtl/>
        </w:rPr>
        <w:t xml:space="preserve">شاروا </w:t>
      </w:r>
      <w:r w:rsidR="008335FC" w:rsidRPr="008335FC">
        <w:rPr>
          <w:rFonts w:ascii="Simplified Arabic" w:hAnsi="Simplified Arabic" w:cs="Simplified Arabic" w:hint="cs"/>
          <w:sz w:val="28"/>
          <w:szCs w:val="28"/>
          <w:rtl/>
        </w:rPr>
        <w:t>إ</w:t>
      </w:r>
      <w:r w:rsidR="008335FC" w:rsidRPr="008335FC">
        <w:rPr>
          <w:rFonts w:ascii="Simplified Arabic" w:hAnsi="Simplified Arabic" w:cs="Simplified Arabic"/>
          <w:sz w:val="28"/>
          <w:szCs w:val="28"/>
          <w:rtl/>
        </w:rPr>
        <w:t xml:space="preserve">لى ضرورة فهم واجب الطاعة على </w:t>
      </w:r>
      <w:r w:rsidR="008335FC" w:rsidRPr="008335FC">
        <w:rPr>
          <w:rFonts w:ascii="Simplified Arabic" w:hAnsi="Simplified Arabic" w:cs="Simplified Arabic" w:hint="cs"/>
          <w:sz w:val="28"/>
          <w:szCs w:val="28"/>
          <w:rtl/>
        </w:rPr>
        <w:t>أ</w:t>
      </w:r>
      <w:r w:rsidR="008335FC" w:rsidRPr="008335FC">
        <w:rPr>
          <w:rFonts w:ascii="Simplified Arabic" w:hAnsi="Simplified Arabic" w:cs="Simplified Arabic"/>
          <w:sz w:val="28"/>
          <w:szCs w:val="28"/>
          <w:rtl/>
        </w:rPr>
        <w:t xml:space="preserve">وسع نطاق, </w:t>
      </w:r>
      <w:r w:rsidR="008335FC" w:rsidRPr="008335FC">
        <w:rPr>
          <w:rFonts w:ascii="Simplified Arabic" w:hAnsi="Simplified Arabic" w:cs="Simplified Arabic" w:hint="cs"/>
          <w:sz w:val="28"/>
          <w:szCs w:val="28"/>
          <w:rtl/>
        </w:rPr>
        <w:t>إ</w:t>
      </w:r>
      <w:r w:rsidR="008335FC" w:rsidRPr="008335FC">
        <w:rPr>
          <w:rFonts w:ascii="Simplified Arabic" w:hAnsi="Simplified Arabic" w:cs="Simplified Arabic"/>
          <w:sz w:val="28"/>
          <w:szCs w:val="28"/>
          <w:rtl/>
        </w:rPr>
        <w:t>ذ لا يقتصر هذا الواجب على احترام قرار فردي صادر من الرئيس</w:t>
      </w:r>
      <w:r w:rsidR="00BC31D3">
        <w:rPr>
          <w:rFonts w:ascii="Simplified Arabic" w:hAnsi="Simplified Arabic" w:cs="Simplified Arabic" w:hint="cs"/>
          <w:sz w:val="28"/>
          <w:szCs w:val="28"/>
          <w:rtl/>
        </w:rPr>
        <w:t>,</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أ</w:t>
      </w:r>
      <w:r w:rsidR="008335FC" w:rsidRPr="008335FC">
        <w:rPr>
          <w:rFonts w:ascii="Simplified Arabic" w:hAnsi="Simplified Arabic" w:cs="Simplified Arabic"/>
          <w:sz w:val="28"/>
          <w:szCs w:val="28"/>
          <w:rtl/>
        </w:rPr>
        <w:t xml:space="preserve">و قرارات جماعية صادرة من السلطة المختصة, </w:t>
      </w:r>
      <w:r w:rsidR="008335FC" w:rsidRPr="008335FC">
        <w:rPr>
          <w:rFonts w:ascii="Simplified Arabic" w:hAnsi="Simplified Arabic" w:cs="Simplified Arabic" w:hint="cs"/>
          <w:sz w:val="28"/>
          <w:szCs w:val="28"/>
          <w:rtl/>
        </w:rPr>
        <w:t>إ</w:t>
      </w:r>
      <w:r w:rsidR="008335FC" w:rsidRPr="008335FC">
        <w:rPr>
          <w:rFonts w:ascii="Simplified Arabic" w:hAnsi="Simplified Arabic" w:cs="Simplified Arabic"/>
          <w:sz w:val="28"/>
          <w:szCs w:val="28"/>
          <w:rtl/>
        </w:rPr>
        <w:t xml:space="preserve">نما يتسع </w:t>
      </w:r>
      <w:r w:rsidR="008335FC" w:rsidRPr="008335FC">
        <w:rPr>
          <w:rFonts w:ascii="Simplified Arabic" w:hAnsi="Simplified Arabic" w:cs="Simplified Arabic" w:hint="cs"/>
          <w:sz w:val="28"/>
          <w:szCs w:val="28"/>
          <w:rtl/>
        </w:rPr>
        <w:t>إ</w:t>
      </w:r>
      <w:r w:rsidR="008335FC" w:rsidRPr="008335FC">
        <w:rPr>
          <w:rFonts w:ascii="Simplified Arabic" w:hAnsi="Simplified Arabic" w:cs="Simplified Arabic"/>
          <w:sz w:val="28"/>
          <w:szCs w:val="28"/>
          <w:rtl/>
        </w:rPr>
        <w:t>لى احترام قاعدة خلقية, فواجب الطاعة يتعدى ال</w:t>
      </w:r>
      <w:r w:rsidR="008335FC" w:rsidRPr="008335FC">
        <w:rPr>
          <w:rFonts w:ascii="Simplified Arabic" w:hAnsi="Simplified Arabic" w:cs="Simplified Arabic" w:hint="cs"/>
          <w:sz w:val="28"/>
          <w:szCs w:val="28"/>
          <w:rtl/>
        </w:rPr>
        <w:t>أ</w:t>
      </w:r>
      <w:r w:rsidR="008335FC" w:rsidRPr="008335FC">
        <w:rPr>
          <w:rFonts w:ascii="Simplified Arabic" w:hAnsi="Simplified Arabic" w:cs="Simplified Arabic"/>
          <w:sz w:val="28"/>
          <w:szCs w:val="28"/>
          <w:rtl/>
        </w:rPr>
        <w:t>نظمة</w:t>
      </w:r>
      <w:r w:rsidR="00BC31D3">
        <w:rPr>
          <w:rFonts w:ascii="Simplified Arabic" w:hAnsi="Simplified Arabic" w:cs="Simplified Arabic" w:hint="cs"/>
          <w:sz w:val="28"/>
          <w:szCs w:val="28"/>
          <w:rtl/>
        </w:rPr>
        <w:t>,</w:t>
      </w:r>
      <w:r w:rsidR="008335FC" w:rsidRPr="008335FC">
        <w:rPr>
          <w:rFonts w:ascii="Simplified Arabic" w:hAnsi="Simplified Arabic" w:cs="Simplified Arabic"/>
          <w:sz w:val="28"/>
          <w:szCs w:val="28"/>
          <w:rtl/>
        </w:rPr>
        <w:t xml:space="preserve"> والتعليمات </w:t>
      </w:r>
      <w:r w:rsidR="008335FC" w:rsidRPr="008335FC">
        <w:rPr>
          <w:rFonts w:ascii="Simplified Arabic" w:hAnsi="Simplified Arabic" w:cs="Simplified Arabic" w:hint="cs"/>
          <w:sz w:val="28"/>
          <w:szCs w:val="28"/>
          <w:rtl/>
        </w:rPr>
        <w:t>إ</w:t>
      </w:r>
      <w:r w:rsidR="008335FC" w:rsidRPr="008335FC">
        <w:rPr>
          <w:rFonts w:ascii="Simplified Arabic" w:hAnsi="Simplified Arabic" w:cs="Simplified Arabic"/>
          <w:sz w:val="28"/>
          <w:szCs w:val="28"/>
          <w:rtl/>
        </w:rPr>
        <w:t>لى تقييد الموظف باحترام مبادئ غير مكتوبة ولا سيما الخلقية منها</w:t>
      </w:r>
      <w:r w:rsidR="008335FC" w:rsidRPr="008335FC">
        <w:rPr>
          <w:rFonts w:ascii="Simplified Arabic" w:hAnsi="Simplified Arabic" w:cs="Simplified Arabic"/>
          <w:sz w:val="28"/>
          <w:szCs w:val="28"/>
          <w:vertAlign w:val="superscript"/>
          <w:rtl/>
        </w:rPr>
        <w:t>(</w:t>
      </w:r>
      <w:r w:rsidR="008335FC" w:rsidRPr="008335FC">
        <w:rPr>
          <w:rFonts w:ascii="Simplified Arabic" w:hAnsi="Simplified Arabic" w:cs="Simplified Arabic"/>
          <w:sz w:val="28"/>
          <w:szCs w:val="28"/>
          <w:vertAlign w:val="superscript"/>
          <w:rtl/>
        </w:rPr>
        <w:footnoteReference w:id="384"/>
      </w:r>
      <w:r w:rsidR="008335FC" w:rsidRPr="008335FC">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w:t>
      </w:r>
    </w:p>
    <w:p w:rsidR="008335FC" w:rsidRPr="008335FC" w:rsidRDefault="008335FC" w:rsidP="00397CF9">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 xml:space="preserve"> وأ</w:t>
      </w:r>
      <w:r w:rsidRPr="008335FC">
        <w:rPr>
          <w:rFonts w:ascii="Simplified Arabic" w:hAnsi="Simplified Arabic" w:cs="Simplified Arabic"/>
          <w:sz w:val="28"/>
          <w:szCs w:val="28"/>
          <w:rtl/>
        </w:rPr>
        <w:t>ما في مصر</w:t>
      </w:r>
      <w:r w:rsidR="0045102F">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فقد تولت المحكمة ال</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دارية العليا ال</w:t>
      </w:r>
      <w:r w:rsidRPr="008335FC">
        <w:rPr>
          <w:rFonts w:ascii="Simplified Arabic" w:hAnsi="Simplified Arabic" w:cs="Simplified Arabic" w:hint="cs"/>
          <w:sz w:val="28"/>
          <w:szCs w:val="28"/>
          <w:rtl/>
        </w:rPr>
        <w:t>إ</w:t>
      </w:r>
      <w:r w:rsidR="00BC31D3">
        <w:rPr>
          <w:rFonts w:ascii="Simplified Arabic" w:hAnsi="Simplified Arabic" w:cs="Simplified Arabic"/>
          <w:sz w:val="28"/>
          <w:szCs w:val="28"/>
          <w:rtl/>
        </w:rPr>
        <w:t>جابة ع</w:t>
      </w:r>
      <w:r w:rsidR="00BC31D3">
        <w:rPr>
          <w:rFonts w:ascii="Simplified Arabic" w:hAnsi="Simplified Arabic" w:cs="Simplified Arabic" w:hint="cs"/>
          <w:sz w:val="28"/>
          <w:szCs w:val="28"/>
          <w:rtl/>
        </w:rPr>
        <w:t>ن</w:t>
      </w:r>
      <w:r w:rsidRPr="008335FC">
        <w:rPr>
          <w:rFonts w:ascii="Simplified Arabic" w:hAnsi="Simplified Arabic" w:cs="Simplified Arabic"/>
          <w:sz w:val="28"/>
          <w:szCs w:val="28"/>
          <w:rtl/>
        </w:rPr>
        <w:t xml:space="preserve"> هذا التساؤل, غير أن موقف المحكمة</w:t>
      </w:r>
      <w:r w:rsidR="00244FB2">
        <w:rPr>
          <w:rFonts w:ascii="Simplified Arabic" w:hAnsi="Simplified Arabic" w:cs="Simplified Arabic" w:hint="cs"/>
          <w:sz w:val="28"/>
          <w:szCs w:val="28"/>
          <w:rtl/>
        </w:rPr>
        <w:t xml:space="preserve"> </w:t>
      </w:r>
      <w:r w:rsidR="00397CF9">
        <w:rPr>
          <w:rFonts w:ascii="Simplified Arabic" w:hAnsi="Simplified Arabic" w:cs="Simplified Arabic" w:hint="cs"/>
          <w:sz w:val="28"/>
          <w:szCs w:val="28"/>
          <w:rtl/>
        </w:rPr>
        <w:t>يختلف حالياً عما كان عليه</w:t>
      </w:r>
      <w:r w:rsidR="00244FB2">
        <w:rPr>
          <w:rFonts w:ascii="Simplified Arabic" w:hAnsi="Simplified Arabic" w:cs="Simplified Arabic" w:hint="cs"/>
          <w:sz w:val="28"/>
          <w:szCs w:val="28"/>
          <w:rtl/>
        </w:rPr>
        <w:t xml:space="preserve"> سابقاً,</w:t>
      </w:r>
      <w:r w:rsidRPr="008335FC">
        <w:rPr>
          <w:rFonts w:ascii="Simplified Arabic" w:hAnsi="Simplified Arabic" w:cs="Simplified Arabic"/>
          <w:sz w:val="28"/>
          <w:szCs w:val="28"/>
          <w:rtl/>
        </w:rPr>
        <w:t xml:space="preserve"> </w:t>
      </w:r>
      <w:r w:rsidR="002F3DB8">
        <w:rPr>
          <w:rFonts w:ascii="Simplified Arabic" w:hAnsi="Simplified Arabic" w:cs="Simplified Arabic" w:hint="cs"/>
          <w:sz w:val="28"/>
          <w:szCs w:val="28"/>
          <w:rtl/>
        </w:rPr>
        <w:t>ف</w:t>
      </w:r>
      <w:r w:rsidR="0045102F">
        <w:rPr>
          <w:rFonts w:ascii="Simplified Arabic" w:hAnsi="Simplified Arabic" w:cs="Simplified Arabic" w:hint="cs"/>
          <w:sz w:val="28"/>
          <w:szCs w:val="28"/>
          <w:rtl/>
        </w:rPr>
        <w:t xml:space="preserve">قد </w:t>
      </w:r>
      <w:r w:rsidR="002F3DB8">
        <w:rPr>
          <w:rFonts w:ascii="Simplified Arabic" w:hAnsi="Simplified Arabic" w:cs="Simplified Arabic" w:hint="cs"/>
          <w:sz w:val="28"/>
          <w:szCs w:val="28"/>
          <w:rtl/>
        </w:rPr>
        <w:t>كانت ت</w:t>
      </w:r>
      <w:r w:rsidR="00397CF9">
        <w:rPr>
          <w:rFonts w:ascii="Simplified Arabic" w:hAnsi="Simplified Arabic" w:cs="Simplified Arabic" w:hint="cs"/>
          <w:sz w:val="28"/>
          <w:szCs w:val="28"/>
          <w:rtl/>
        </w:rPr>
        <w:t>عد</w:t>
      </w:r>
      <w:r w:rsidR="002F3DB8" w:rsidRPr="008335FC">
        <w:rPr>
          <w:rFonts w:ascii="Simplified Arabic" w:hAnsi="Simplified Arabic" w:cs="Simplified Arabic"/>
          <w:sz w:val="28"/>
          <w:szCs w:val="28"/>
          <w:rtl/>
        </w:rPr>
        <w:t xml:space="preserve"> ال</w:t>
      </w:r>
      <w:r w:rsidR="00CC1956">
        <w:rPr>
          <w:rFonts w:ascii="Simplified Arabic" w:hAnsi="Simplified Arabic" w:cs="Simplified Arabic" w:hint="cs"/>
          <w:sz w:val="28"/>
          <w:szCs w:val="28"/>
          <w:rtl/>
        </w:rPr>
        <w:t>ا</w:t>
      </w:r>
      <w:r w:rsidR="002F3DB8" w:rsidRPr="008335FC">
        <w:rPr>
          <w:rFonts w:ascii="Simplified Arabic" w:hAnsi="Simplified Arabic" w:cs="Simplified Arabic"/>
          <w:sz w:val="28"/>
          <w:szCs w:val="28"/>
          <w:rtl/>
        </w:rPr>
        <w:t>متناع عن الحضور لعذر غير مشروع جريمة تأديبية مستقل</w:t>
      </w:r>
      <w:r w:rsidR="002F3DB8" w:rsidRPr="008335FC">
        <w:rPr>
          <w:rFonts w:ascii="Simplified Arabic" w:hAnsi="Simplified Arabic" w:cs="Simplified Arabic" w:hint="cs"/>
          <w:sz w:val="28"/>
          <w:szCs w:val="28"/>
          <w:rtl/>
        </w:rPr>
        <w:t>ة</w:t>
      </w:r>
      <w:r w:rsidR="002F3DB8" w:rsidRPr="008335FC">
        <w:rPr>
          <w:rFonts w:ascii="Simplified Arabic" w:hAnsi="Simplified Arabic" w:cs="Simplified Arabic"/>
          <w:sz w:val="28"/>
          <w:szCs w:val="28"/>
          <w:rtl/>
        </w:rPr>
        <w:t xml:space="preserve"> فضلا</w:t>
      </w:r>
      <w:r w:rsidR="002F3DB8" w:rsidRPr="008335FC">
        <w:rPr>
          <w:rFonts w:ascii="Simplified Arabic" w:hAnsi="Simplified Arabic" w:cs="Simplified Arabic" w:hint="cs"/>
          <w:sz w:val="28"/>
          <w:szCs w:val="28"/>
          <w:rtl/>
        </w:rPr>
        <w:t>ً</w:t>
      </w:r>
      <w:r w:rsidR="002F3DB8" w:rsidRPr="008335FC">
        <w:rPr>
          <w:rFonts w:ascii="Simplified Arabic" w:hAnsi="Simplified Arabic" w:cs="Simplified Arabic"/>
          <w:sz w:val="28"/>
          <w:szCs w:val="28"/>
          <w:rtl/>
        </w:rPr>
        <w:t xml:space="preserve"> عن تفويت الموظف فرصة الدفاع عن نفسه, و</w:t>
      </w:r>
      <w:r w:rsidR="002F3DB8">
        <w:rPr>
          <w:rFonts w:ascii="Simplified Arabic" w:hAnsi="Simplified Arabic" w:cs="Simplified Arabic" w:hint="cs"/>
          <w:sz w:val="28"/>
          <w:szCs w:val="28"/>
          <w:rtl/>
        </w:rPr>
        <w:t xml:space="preserve">هو ما </w:t>
      </w:r>
      <w:r w:rsidR="00FA63EF">
        <w:rPr>
          <w:rFonts w:ascii="Simplified Arabic" w:hAnsi="Simplified Arabic" w:cs="Simplified Arabic"/>
          <w:sz w:val="28"/>
          <w:szCs w:val="28"/>
          <w:rtl/>
        </w:rPr>
        <w:t>جاء في حكمها الصادر في 4/</w:t>
      </w:r>
      <w:r w:rsidR="00FA63EF">
        <w:rPr>
          <w:rFonts w:ascii="Simplified Arabic" w:hAnsi="Simplified Arabic" w:cs="Simplified Arabic" w:hint="cs"/>
          <w:sz w:val="28"/>
          <w:szCs w:val="28"/>
          <w:rtl/>
        </w:rPr>
        <w:t>نيسان</w:t>
      </w:r>
      <w:r w:rsidR="002F3DB8" w:rsidRPr="008335FC">
        <w:rPr>
          <w:rFonts w:ascii="Simplified Arabic" w:hAnsi="Simplified Arabic" w:cs="Simplified Arabic"/>
          <w:sz w:val="28"/>
          <w:szCs w:val="28"/>
          <w:rtl/>
        </w:rPr>
        <w:t xml:space="preserve">/1981( عدم مثول الموظف المخالف </w:t>
      </w:r>
      <w:r w:rsidR="002F3DB8" w:rsidRPr="008335FC">
        <w:rPr>
          <w:rFonts w:ascii="Simplified Arabic" w:hAnsi="Simplified Arabic" w:cs="Simplified Arabic" w:hint="cs"/>
          <w:sz w:val="28"/>
          <w:szCs w:val="28"/>
          <w:rtl/>
        </w:rPr>
        <w:t>أ</w:t>
      </w:r>
      <w:r w:rsidR="002F3DB8" w:rsidRPr="008335FC">
        <w:rPr>
          <w:rFonts w:ascii="Simplified Arabic" w:hAnsi="Simplified Arabic" w:cs="Simplified Arabic"/>
          <w:sz w:val="28"/>
          <w:szCs w:val="28"/>
          <w:rtl/>
        </w:rPr>
        <w:t>مام المحقق يعد تمردا</w:t>
      </w:r>
      <w:r w:rsidR="002F3DB8" w:rsidRPr="008335FC">
        <w:rPr>
          <w:rFonts w:ascii="Simplified Arabic" w:hAnsi="Simplified Arabic" w:cs="Simplified Arabic" w:hint="cs"/>
          <w:sz w:val="28"/>
          <w:szCs w:val="28"/>
          <w:rtl/>
        </w:rPr>
        <w:t>ً</w:t>
      </w:r>
      <w:r w:rsidR="002F3DB8" w:rsidRPr="008335FC">
        <w:rPr>
          <w:rFonts w:ascii="Simplified Arabic" w:hAnsi="Simplified Arabic" w:cs="Simplified Arabic"/>
          <w:sz w:val="28"/>
          <w:szCs w:val="28"/>
          <w:rtl/>
        </w:rPr>
        <w:t xml:space="preserve"> على تنفيذ </w:t>
      </w:r>
      <w:r w:rsidR="002F3DB8" w:rsidRPr="008335FC">
        <w:rPr>
          <w:rFonts w:ascii="Simplified Arabic" w:hAnsi="Simplified Arabic" w:cs="Simplified Arabic" w:hint="cs"/>
          <w:sz w:val="28"/>
          <w:szCs w:val="28"/>
          <w:rtl/>
        </w:rPr>
        <w:t>أ</w:t>
      </w:r>
      <w:r w:rsidR="002F3DB8" w:rsidRPr="008335FC">
        <w:rPr>
          <w:rFonts w:ascii="Simplified Arabic" w:hAnsi="Simplified Arabic" w:cs="Simplified Arabic"/>
          <w:sz w:val="28"/>
          <w:szCs w:val="28"/>
          <w:rtl/>
        </w:rPr>
        <w:t xml:space="preserve">مر صادر عن سلطة </w:t>
      </w:r>
      <w:r w:rsidR="002F3DB8" w:rsidRPr="008335FC">
        <w:rPr>
          <w:rFonts w:ascii="Simplified Arabic" w:hAnsi="Simplified Arabic" w:cs="Simplified Arabic" w:hint="cs"/>
          <w:sz w:val="28"/>
          <w:szCs w:val="28"/>
          <w:rtl/>
        </w:rPr>
        <w:t>إ</w:t>
      </w:r>
      <w:r w:rsidR="002F3DB8" w:rsidRPr="008335FC">
        <w:rPr>
          <w:rFonts w:ascii="Simplified Arabic" w:hAnsi="Simplified Arabic" w:cs="Simplified Arabic"/>
          <w:sz w:val="28"/>
          <w:szCs w:val="28"/>
          <w:rtl/>
        </w:rPr>
        <w:t>داري</w:t>
      </w:r>
      <w:r w:rsidR="002F3DB8" w:rsidRPr="008335FC">
        <w:rPr>
          <w:rFonts w:ascii="Simplified Arabic" w:hAnsi="Simplified Arabic" w:cs="Simplified Arabic" w:hint="cs"/>
          <w:sz w:val="28"/>
          <w:szCs w:val="28"/>
          <w:rtl/>
        </w:rPr>
        <w:t>ة</w:t>
      </w:r>
      <w:r w:rsidR="002F3DB8" w:rsidRPr="008335FC">
        <w:rPr>
          <w:rFonts w:ascii="Simplified Arabic" w:hAnsi="Simplified Arabic" w:cs="Simplified Arabic"/>
          <w:sz w:val="28"/>
          <w:szCs w:val="28"/>
          <w:rtl/>
        </w:rPr>
        <w:t xml:space="preserve"> وفقا للقانون و</w:t>
      </w:r>
      <w:r w:rsidR="002F3DB8" w:rsidRPr="008335FC">
        <w:rPr>
          <w:rFonts w:ascii="Simplified Arabic" w:hAnsi="Simplified Arabic" w:cs="Simplified Arabic" w:hint="cs"/>
          <w:sz w:val="28"/>
          <w:szCs w:val="28"/>
          <w:rtl/>
        </w:rPr>
        <w:t>إ</w:t>
      </w:r>
      <w:r w:rsidR="002F3DB8" w:rsidRPr="008335FC">
        <w:rPr>
          <w:rFonts w:ascii="Simplified Arabic" w:hAnsi="Simplified Arabic" w:cs="Simplified Arabic"/>
          <w:sz w:val="28"/>
          <w:szCs w:val="28"/>
          <w:rtl/>
        </w:rPr>
        <w:t>خلالا</w:t>
      </w:r>
      <w:r w:rsidR="002F3DB8" w:rsidRPr="008335FC">
        <w:rPr>
          <w:rFonts w:ascii="Simplified Arabic" w:hAnsi="Simplified Arabic" w:cs="Simplified Arabic" w:hint="cs"/>
          <w:sz w:val="28"/>
          <w:szCs w:val="28"/>
          <w:rtl/>
        </w:rPr>
        <w:t>ً</w:t>
      </w:r>
      <w:r w:rsidR="002F3DB8" w:rsidRPr="008335FC">
        <w:rPr>
          <w:rFonts w:ascii="Simplified Arabic" w:hAnsi="Simplified Arabic" w:cs="Simplified Arabic"/>
          <w:sz w:val="28"/>
          <w:szCs w:val="28"/>
          <w:rtl/>
        </w:rPr>
        <w:t xml:space="preserve"> ب</w:t>
      </w:r>
      <w:r w:rsidR="00CC1956">
        <w:rPr>
          <w:rFonts w:ascii="Simplified Arabic" w:hAnsi="Simplified Arabic" w:cs="Simplified Arabic" w:hint="cs"/>
          <w:sz w:val="28"/>
          <w:szCs w:val="28"/>
          <w:rtl/>
        </w:rPr>
        <w:t>ا</w:t>
      </w:r>
      <w:r w:rsidR="002F3DB8" w:rsidRPr="008335FC">
        <w:rPr>
          <w:rFonts w:ascii="Simplified Arabic" w:hAnsi="Simplified Arabic" w:cs="Simplified Arabic"/>
          <w:sz w:val="28"/>
          <w:szCs w:val="28"/>
          <w:rtl/>
        </w:rPr>
        <w:t>لتزام طاعة الرؤساء ب</w:t>
      </w:r>
      <w:r w:rsidR="002F3DB8" w:rsidRPr="008335FC">
        <w:rPr>
          <w:rFonts w:ascii="Simplified Arabic" w:hAnsi="Simplified Arabic" w:cs="Simplified Arabic" w:hint="cs"/>
          <w:sz w:val="28"/>
          <w:szCs w:val="28"/>
          <w:rtl/>
        </w:rPr>
        <w:t>أ</w:t>
      </w:r>
      <w:r w:rsidR="002F3DB8" w:rsidRPr="008335FC">
        <w:rPr>
          <w:rFonts w:ascii="Simplified Arabic" w:hAnsi="Simplified Arabic" w:cs="Simplified Arabic"/>
          <w:sz w:val="28"/>
          <w:szCs w:val="28"/>
          <w:rtl/>
        </w:rPr>
        <w:t xml:space="preserve">ن امتناع الطاعن بغير مبرر صحيح عن </w:t>
      </w:r>
      <w:r w:rsidR="002F3DB8" w:rsidRPr="008335FC">
        <w:rPr>
          <w:rFonts w:ascii="Simplified Arabic" w:hAnsi="Simplified Arabic" w:cs="Simplified Arabic" w:hint="cs"/>
          <w:sz w:val="28"/>
          <w:szCs w:val="28"/>
          <w:rtl/>
        </w:rPr>
        <w:t>إ</w:t>
      </w:r>
      <w:r w:rsidR="002F3DB8" w:rsidRPr="008335FC">
        <w:rPr>
          <w:rFonts w:ascii="Simplified Arabic" w:hAnsi="Simplified Arabic" w:cs="Simplified Arabic"/>
          <w:sz w:val="28"/>
          <w:szCs w:val="28"/>
          <w:rtl/>
        </w:rPr>
        <w:t xml:space="preserve">بداء </w:t>
      </w:r>
      <w:r w:rsidR="002F3DB8" w:rsidRPr="008335FC">
        <w:rPr>
          <w:rFonts w:ascii="Simplified Arabic" w:hAnsi="Simplified Arabic" w:cs="Simplified Arabic" w:hint="cs"/>
          <w:sz w:val="28"/>
          <w:szCs w:val="28"/>
          <w:rtl/>
        </w:rPr>
        <w:t>أ</w:t>
      </w:r>
      <w:r w:rsidR="002F3DB8" w:rsidRPr="008335FC">
        <w:rPr>
          <w:rFonts w:ascii="Simplified Arabic" w:hAnsi="Simplified Arabic" w:cs="Simplified Arabic"/>
          <w:sz w:val="28"/>
          <w:szCs w:val="28"/>
          <w:rtl/>
        </w:rPr>
        <w:t xml:space="preserve">قواله </w:t>
      </w:r>
      <w:r w:rsidR="002F3DB8" w:rsidRPr="008335FC">
        <w:rPr>
          <w:rFonts w:ascii="Simplified Arabic" w:hAnsi="Simplified Arabic" w:cs="Simplified Arabic" w:hint="cs"/>
          <w:sz w:val="28"/>
          <w:szCs w:val="28"/>
          <w:rtl/>
        </w:rPr>
        <w:t>أ</w:t>
      </w:r>
      <w:r w:rsidR="002F3DB8" w:rsidRPr="008335FC">
        <w:rPr>
          <w:rFonts w:ascii="Simplified Arabic" w:hAnsi="Simplified Arabic" w:cs="Simplified Arabic"/>
          <w:sz w:val="28"/>
          <w:szCs w:val="28"/>
          <w:rtl/>
        </w:rPr>
        <w:t>مام الجهة ال</w:t>
      </w:r>
      <w:r w:rsidR="002F3DB8" w:rsidRPr="008335FC">
        <w:rPr>
          <w:rFonts w:ascii="Simplified Arabic" w:hAnsi="Simplified Arabic" w:cs="Simplified Arabic" w:hint="cs"/>
          <w:sz w:val="28"/>
          <w:szCs w:val="28"/>
          <w:rtl/>
        </w:rPr>
        <w:t>إ</w:t>
      </w:r>
      <w:r w:rsidR="002F3DB8" w:rsidRPr="008335FC">
        <w:rPr>
          <w:rFonts w:ascii="Simplified Arabic" w:hAnsi="Simplified Arabic" w:cs="Simplified Arabic"/>
          <w:sz w:val="28"/>
          <w:szCs w:val="28"/>
          <w:rtl/>
        </w:rPr>
        <w:t>دارية المختصة بالتحقيق فضلا</w:t>
      </w:r>
      <w:r w:rsidR="002F3DB8" w:rsidRPr="008335FC">
        <w:rPr>
          <w:rFonts w:ascii="Simplified Arabic" w:hAnsi="Simplified Arabic" w:cs="Simplified Arabic" w:hint="cs"/>
          <w:sz w:val="28"/>
          <w:szCs w:val="28"/>
          <w:rtl/>
        </w:rPr>
        <w:t>ً</w:t>
      </w:r>
      <w:r w:rsidR="002F3DB8" w:rsidRPr="008335FC">
        <w:rPr>
          <w:rFonts w:ascii="Simplified Arabic" w:hAnsi="Simplified Arabic" w:cs="Simplified Arabic"/>
          <w:sz w:val="28"/>
          <w:szCs w:val="28"/>
          <w:rtl/>
        </w:rPr>
        <w:t xml:space="preserve"> عن تفويت فرصة الدفاع عن نفسه ينطوي على مخالفة تأديبية في حقه)</w:t>
      </w:r>
      <w:r w:rsidR="002F3DB8" w:rsidRPr="008335FC">
        <w:rPr>
          <w:rFonts w:ascii="Simplified Arabic" w:hAnsi="Simplified Arabic" w:cs="Simplified Arabic"/>
          <w:sz w:val="28"/>
          <w:szCs w:val="28"/>
          <w:vertAlign w:val="superscript"/>
          <w:rtl/>
        </w:rPr>
        <w:t>(</w:t>
      </w:r>
      <w:r w:rsidR="002F3DB8" w:rsidRPr="008335FC">
        <w:rPr>
          <w:rFonts w:ascii="Simplified Arabic" w:hAnsi="Simplified Arabic" w:cs="Simplified Arabic"/>
          <w:sz w:val="28"/>
          <w:szCs w:val="28"/>
          <w:vertAlign w:val="superscript"/>
          <w:rtl/>
        </w:rPr>
        <w:footnoteReference w:id="385"/>
      </w:r>
      <w:r w:rsidR="002F3DB8" w:rsidRPr="008335FC">
        <w:rPr>
          <w:rFonts w:ascii="Simplified Arabic" w:hAnsi="Simplified Arabic" w:cs="Simplified Arabic"/>
          <w:sz w:val="28"/>
          <w:szCs w:val="28"/>
          <w:vertAlign w:val="superscript"/>
          <w:rtl/>
        </w:rPr>
        <w:t>)</w:t>
      </w:r>
      <w:r w:rsidR="002F3DB8">
        <w:rPr>
          <w:rFonts w:ascii="Simplified Arabic" w:hAnsi="Simplified Arabic" w:cs="Simplified Arabic" w:hint="cs"/>
          <w:sz w:val="28"/>
          <w:szCs w:val="28"/>
          <w:rtl/>
        </w:rPr>
        <w:t>, غير أن موقفها قد تغير وعد</w:t>
      </w:r>
      <w:r w:rsidR="00FF5234">
        <w:rPr>
          <w:rFonts w:ascii="Simplified Arabic" w:hAnsi="Simplified Arabic" w:cs="Simplified Arabic" w:hint="cs"/>
          <w:sz w:val="28"/>
          <w:szCs w:val="28"/>
          <w:rtl/>
        </w:rPr>
        <w:t>ّ</w:t>
      </w:r>
      <w:r w:rsidR="002F3DB8">
        <w:rPr>
          <w:rFonts w:ascii="Simplified Arabic" w:hAnsi="Simplified Arabic" w:cs="Simplified Arabic" w:hint="cs"/>
          <w:sz w:val="28"/>
          <w:szCs w:val="28"/>
          <w:rtl/>
        </w:rPr>
        <w:t xml:space="preserve">ت امتناع الموظف عن الحضور لا ينطوي سوى على تفويت الموظف لفرصة الدفاع عن نفسه فقط دون أن يشكل ذلك جريمة تأديبية مستقلة, </w:t>
      </w:r>
      <w:r w:rsidR="002F3DB8">
        <w:rPr>
          <w:rFonts w:ascii="Simplified Arabic" w:hAnsi="Simplified Arabic" w:cs="Simplified Arabic"/>
          <w:sz w:val="28"/>
          <w:szCs w:val="28"/>
          <w:rtl/>
        </w:rPr>
        <w:t>فق</w:t>
      </w:r>
      <w:r w:rsidR="002F3DB8">
        <w:rPr>
          <w:rFonts w:ascii="Simplified Arabic" w:hAnsi="Simplified Arabic" w:cs="Simplified Arabic" w:hint="cs"/>
          <w:sz w:val="28"/>
          <w:szCs w:val="28"/>
          <w:rtl/>
        </w:rPr>
        <w:t xml:space="preserve">ضت </w:t>
      </w:r>
      <w:r w:rsidR="00397CF9">
        <w:rPr>
          <w:rFonts w:ascii="Simplified Arabic" w:hAnsi="Simplified Arabic" w:cs="Simplified Arabic" w:hint="cs"/>
          <w:sz w:val="28"/>
          <w:szCs w:val="28"/>
          <w:rtl/>
        </w:rPr>
        <w:t xml:space="preserve">في </w:t>
      </w:r>
      <w:r w:rsidR="0045102F">
        <w:rPr>
          <w:rFonts w:ascii="Simplified Arabic" w:hAnsi="Simplified Arabic" w:cs="Simplified Arabic"/>
          <w:sz w:val="28"/>
          <w:szCs w:val="28"/>
          <w:rtl/>
        </w:rPr>
        <w:t>حكمها الصادر</w:t>
      </w:r>
      <w:r w:rsidR="00397CF9">
        <w:rPr>
          <w:rFonts w:ascii="Simplified Arabic" w:hAnsi="Simplified Arabic" w:cs="Simplified Arabic"/>
          <w:sz w:val="28"/>
          <w:szCs w:val="28"/>
          <w:rtl/>
        </w:rPr>
        <w:t xml:space="preserve"> في 30/8/1998</w:t>
      </w:r>
      <w:r w:rsidR="00397CF9" w:rsidRPr="008335FC">
        <w:rPr>
          <w:rFonts w:ascii="Simplified Arabic" w:hAnsi="Simplified Arabic" w:cs="Simplified Arabic"/>
          <w:sz w:val="28"/>
          <w:szCs w:val="28"/>
          <w:rtl/>
        </w:rPr>
        <w:t xml:space="preserve"> </w:t>
      </w:r>
      <w:r w:rsidR="00397CF9">
        <w:rPr>
          <w:rFonts w:ascii="Simplified Arabic" w:hAnsi="Simplified Arabic" w:cs="Simplified Arabic" w:hint="cs"/>
          <w:sz w:val="28"/>
          <w:szCs w:val="28"/>
          <w:rtl/>
        </w:rPr>
        <w:t xml:space="preserve">إلى أن </w:t>
      </w:r>
      <w:r w:rsidR="00397CF9" w:rsidRPr="008335FC">
        <w:rPr>
          <w:rFonts w:ascii="Simplified Arabic" w:hAnsi="Simplified Arabic" w:cs="Simplified Arabic"/>
          <w:sz w:val="28"/>
          <w:szCs w:val="28"/>
          <w:rtl/>
        </w:rPr>
        <w:t xml:space="preserve">( امتناع الموظف عن الحضور للتحقيق </w:t>
      </w:r>
      <w:r w:rsidR="00397CF9" w:rsidRPr="008335FC">
        <w:rPr>
          <w:rFonts w:ascii="Simplified Arabic" w:hAnsi="Simplified Arabic" w:cs="Simplified Arabic" w:hint="cs"/>
          <w:sz w:val="28"/>
          <w:szCs w:val="28"/>
          <w:rtl/>
        </w:rPr>
        <w:t>أ</w:t>
      </w:r>
      <w:r w:rsidR="00397CF9" w:rsidRPr="008335FC">
        <w:rPr>
          <w:rFonts w:ascii="Simplified Arabic" w:hAnsi="Simplified Arabic" w:cs="Simplified Arabic"/>
          <w:sz w:val="28"/>
          <w:szCs w:val="28"/>
          <w:rtl/>
        </w:rPr>
        <w:t xml:space="preserve">و سكوته عن </w:t>
      </w:r>
      <w:r w:rsidR="00397CF9" w:rsidRPr="008335FC">
        <w:rPr>
          <w:rFonts w:ascii="Simplified Arabic" w:hAnsi="Simplified Arabic" w:cs="Simplified Arabic" w:hint="cs"/>
          <w:sz w:val="28"/>
          <w:szCs w:val="28"/>
          <w:rtl/>
        </w:rPr>
        <w:t>إ</w:t>
      </w:r>
      <w:r w:rsidR="00397CF9" w:rsidRPr="008335FC">
        <w:rPr>
          <w:rFonts w:ascii="Simplified Arabic" w:hAnsi="Simplified Arabic" w:cs="Simplified Arabic"/>
          <w:sz w:val="28"/>
          <w:szCs w:val="28"/>
          <w:rtl/>
        </w:rPr>
        <w:t xml:space="preserve">بداء دفاعه في المخالفة المنسوبة </w:t>
      </w:r>
      <w:r w:rsidR="00397CF9" w:rsidRPr="008335FC">
        <w:rPr>
          <w:rFonts w:ascii="Simplified Arabic" w:hAnsi="Simplified Arabic" w:cs="Simplified Arabic" w:hint="cs"/>
          <w:sz w:val="28"/>
          <w:szCs w:val="28"/>
          <w:rtl/>
        </w:rPr>
        <w:t>إ</w:t>
      </w:r>
      <w:r w:rsidR="00397CF9" w:rsidRPr="008335FC">
        <w:rPr>
          <w:rFonts w:ascii="Simplified Arabic" w:hAnsi="Simplified Arabic" w:cs="Simplified Arabic"/>
          <w:sz w:val="28"/>
          <w:szCs w:val="28"/>
          <w:rtl/>
        </w:rPr>
        <w:t xml:space="preserve">ليه في التحقيق لا يشكل مخالفة </w:t>
      </w:r>
      <w:r w:rsidR="00397CF9" w:rsidRPr="008335FC">
        <w:rPr>
          <w:rFonts w:ascii="Simplified Arabic" w:hAnsi="Simplified Arabic" w:cs="Simplified Arabic" w:hint="cs"/>
          <w:sz w:val="28"/>
          <w:szCs w:val="28"/>
          <w:rtl/>
        </w:rPr>
        <w:t>إ</w:t>
      </w:r>
      <w:r w:rsidR="00397CF9" w:rsidRPr="008335FC">
        <w:rPr>
          <w:rFonts w:ascii="Simplified Arabic" w:hAnsi="Simplified Arabic" w:cs="Simplified Arabic"/>
          <w:sz w:val="28"/>
          <w:szCs w:val="28"/>
          <w:rtl/>
        </w:rPr>
        <w:t xml:space="preserve">دارية </w:t>
      </w:r>
      <w:r w:rsidR="00397CF9" w:rsidRPr="008335FC">
        <w:rPr>
          <w:rFonts w:ascii="Simplified Arabic" w:hAnsi="Simplified Arabic" w:cs="Simplified Arabic" w:hint="cs"/>
          <w:sz w:val="28"/>
          <w:szCs w:val="28"/>
          <w:rtl/>
        </w:rPr>
        <w:t>أ</w:t>
      </w:r>
      <w:r w:rsidR="00397CF9" w:rsidRPr="008335FC">
        <w:rPr>
          <w:rFonts w:ascii="Simplified Arabic" w:hAnsi="Simplified Arabic" w:cs="Simplified Arabic"/>
          <w:sz w:val="28"/>
          <w:szCs w:val="28"/>
          <w:rtl/>
        </w:rPr>
        <w:t xml:space="preserve">و ذنباً </w:t>
      </w:r>
      <w:r w:rsidR="00397CF9" w:rsidRPr="008335FC">
        <w:rPr>
          <w:rFonts w:ascii="Simplified Arabic" w:hAnsi="Simplified Arabic" w:cs="Simplified Arabic" w:hint="cs"/>
          <w:sz w:val="28"/>
          <w:szCs w:val="28"/>
          <w:rtl/>
        </w:rPr>
        <w:t>إ</w:t>
      </w:r>
      <w:r w:rsidR="00397CF9" w:rsidRPr="008335FC">
        <w:rPr>
          <w:rFonts w:ascii="Simplified Arabic" w:hAnsi="Simplified Arabic" w:cs="Simplified Arabic"/>
          <w:sz w:val="28"/>
          <w:szCs w:val="28"/>
          <w:rtl/>
        </w:rPr>
        <w:t>دارياً مستوجبا للمس</w:t>
      </w:r>
      <w:r w:rsidR="00397CF9" w:rsidRPr="008335FC">
        <w:rPr>
          <w:rFonts w:ascii="Simplified Arabic" w:hAnsi="Simplified Arabic" w:cs="Simplified Arabic" w:hint="cs"/>
          <w:sz w:val="28"/>
          <w:szCs w:val="28"/>
          <w:rtl/>
        </w:rPr>
        <w:t>ؤو</w:t>
      </w:r>
      <w:r w:rsidR="00397CF9" w:rsidRPr="008335FC">
        <w:rPr>
          <w:rFonts w:ascii="Simplified Arabic" w:hAnsi="Simplified Arabic" w:cs="Simplified Arabic"/>
          <w:sz w:val="28"/>
          <w:szCs w:val="28"/>
          <w:rtl/>
        </w:rPr>
        <w:t xml:space="preserve">لية </w:t>
      </w:r>
      <w:r w:rsidR="00397CF9" w:rsidRPr="008335FC">
        <w:rPr>
          <w:rFonts w:ascii="Simplified Arabic" w:hAnsi="Simplified Arabic" w:cs="Simplified Arabic"/>
          <w:sz w:val="28"/>
          <w:szCs w:val="28"/>
          <w:rtl/>
        </w:rPr>
        <w:lastRenderedPageBreak/>
        <w:t xml:space="preserve">التأديبية </w:t>
      </w:r>
      <w:r w:rsidR="00397CF9" w:rsidRPr="008335FC">
        <w:rPr>
          <w:rFonts w:ascii="Simplified Arabic" w:hAnsi="Simplified Arabic" w:cs="Simplified Arabic" w:hint="cs"/>
          <w:sz w:val="28"/>
          <w:szCs w:val="28"/>
          <w:rtl/>
        </w:rPr>
        <w:t>أ</w:t>
      </w:r>
      <w:r w:rsidR="00397CF9" w:rsidRPr="008335FC">
        <w:rPr>
          <w:rFonts w:ascii="Simplified Arabic" w:hAnsi="Simplified Arabic" w:cs="Simplified Arabic"/>
          <w:sz w:val="28"/>
          <w:szCs w:val="28"/>
          <w:rtl/>
        </w:rPr>
        <w:t>و العقاب التأديبي</w:t>
      </w:r>
      <w:r w:rsidR="00397CF9" w:rsidRPr="008335FC">
        <w:rPr>
          <w:rFonts w:ascii="Simplified Arabic" w:hAnsi="Simplified Arabic" w:cs="Simplified Arabic" w:hint="cs"/>
          <w:sz w:val="28"/>
          <w:szCs w:val="28"/>
          <w:rtl/>
        </w:rPr>
        <w:t>,</w:t>
      </w:r>
      <w:r w:rsidR="00397CF9" w:rsidRPr="008335FC">
        <w:rPr>
          <w:rFonts w:ascii="Simplified Arabic" w:hAnsi="Simplified Arabic" w:cs="Simplified Arabic"/>
          <w:sz w:val="28"/>
          <w:szCs w:val="28"/>
          <w:rtl/>
        </w:rPr>
        <w:t xml:space="preserve"> وكل ما في ال</w:t>
      </w:r>
      <w:r w:rsidR="00397CF9" w:rsidRPr="008335FC">
        <w:rPr>
          <w:rFonts w:ascii="Simplified Arabic" w:hAnsi="Simplified Arabic" w:cs="Simplified Arabic" w:hint="cs"/>
          <w:sz w:val="28"/>
          <w:szCs w:val="28"/>
          <w:rtl/>
        </w:rPr>
        <w:t>أ</w:t>
      </w:r>
      <w:r w:rsidR="00397CF9" w:rsidRPr="008335FC">
        <w:rPr>
          <w:rFonts w:ascii="Simplified Arabic" w:hAnsi="Simplified Arabic" w:cs="Simplified Arabic"/>
          <w:sz w:val="28"/>
          <w:szCs w:val="28"/>
          <w:rtl/>
        </w:rPr>
        <w:t xml:space="preserve">مر يكون المتهم قد فوت فرصة </w:t>
      </w:r>
      <w:r w:rsidR="00397CF9" w:rsidRPr="008335FC">
        <w:rPr>
          <w:rFonts w:ascii="Simplified Arabic" w:hAnsi="Simplified Arabic" w:cs="Simplified Arabic" w:hint="cs"/>
          <w:sz w:val="28"/>
          <w:szCs w:val="28"/>
          <w:rtl/>
        </w:rPr>
        <w:t>إ</w:t>
      </w:r>
      <w:r w:rsidR="00397CF9" w:rsidRPr="008335FC">
        <w:rPr>
          <w:rFonts w:ascii="Simplified Arabic" w:hAnsi="Simplified Arabic" w:cs="Simplified Arabic"/>
          <w:sz w:val="28"/>
          <w:szCs w:val="28"/>
          <w:rtl/>
        </w:rPr>
        <w:t xml:space="preserve">بداء </w:t>
      </w:r>
      <w:r w:rsidR="00397CF9" w:rsidRPr="008335FC">
        <w:rPr>
          <w:rFonts w:ascii="Simplified Arabic" w:hAnsi="Simplified Arabic" w:cs="Simplified Arabic" w:hint="cs"/>
          <w:sz w:val="28"/>
          <w:szCs w:val="28"/>
          <w:rtl/>
        </w:rPr>
        <w:t>أ</w:t>
      </w:r>
      <w:r w:rsidR="00397CF9" w:rsidRPr="008335FC">
        <w:rPr>
          <w:rFonts w:ascii="Simplified Arabic" w:hAnsi="Simplified Arabic" w:cs="Simplified Arabic"/>
          <w:sz w:val="28"/>
          <w:szCs w:val="28"/>
          <w:rtl/>
        </w:rPr>
        <w:t xml:space="preserve">وجه دفاعه في المخالفة المنسوبة </w:t>
      </w:r>
      <w:r w:rsidR="00397CF9" w:rsidRPr="008335FC">
        <w:rPr>
          <w:rFonts w:ascii="Simplified Arabic" w:hAnsi="Simplified Arabic" w:cs="Simplified Arabic" w:hint="cs"/>
          <w:sz w:val="28"/>
          <w:szCs w:val="28"/>
          <w:rtl/>
        </w:rPr>
        <w:t>إ</w:t>
      </w:r>
      <w:r w:rsidR="00397CF9">
        <w:rPr>
          <w:rFonts w:ascii="Simplified Arabic" w:hAnsi="Simplified Arabic" w:cs="Simplified Arabic"/>
          <w:sz w:val="28"/>
          <w:szCs w:val="28"/>
          <w:rtl/>
        </w:rPr>
        <w:t>ليه في هذا التحقيق و</w:t>
      </w:r>
      <w:r w:rsidR="00397CF9" w:rsidRPr="008335FC">
        <w:rPr>
          <w:rFonts w:ascii="Simplified Arabic" w:hAnsi="Simplified Arabic" w:cs="Simplified Arabic"/>
          <w:sz w:val="28"/>
          <w:szCs w:val="28"/>
          <w:rtl/>
        </w:rPr>
        <w:t>عليه تقع تبعة ذلك)</w:t>
      </w:r>
      <w:r w:rsidR="00397CF9" w:rsidRPr="008335FC">
        <w:rPr>
          <w:rFonts w:ascii="Simplified Arabic" w:hAnsi="Simplified Arabic" w:cs="Simplified Arabic"/>
          <w:sz w:val="28"/>
          <w:szCs w:val="28"/>
          <w:vertAlign w:val="superscript"/>
          <w:rtl/>
        </w:rPr>
        <w:t>(</w:t>
      </w:r>
      <w:r w:rsidR="00397CF9" w:rsidRPr="008335FC">
        <w:rPr>
          <w:rFonts w:ascii="Simplified Arabic" w:hAnsi="Simplified Arabic" w:cs="Simplified Arabic"/>
          <w:sz w:val="28"/>
          <w:szCs w:val="28"/>
          <w:vertAlign w:val="superscript"/>
          <w:rtl/>
        </w:rPr>
        <w:footnoteReference w:id="386"/>
      </w:r>
      <w:r w:rsidR="00397CF9" w:rsidRPr="008335FC">
        <w:rPr>
          <w:rFonts w:ascii="Simplified Arabic" w:hAnsi="Simplified Arabic" w:cs="Simplified Arabic"/>
          <w:sz w:val="28"/>
          <w:szCs w:val="28"/>
          <w:vertAlign w:val="superscript"/>
          <w:rtl/>
        </w:rPr>
        <w:t>)</w:t>
      </w:r>
      <w:r w:rsidR="00397CF9">
        <w:rPr>
          <w:rFonts w:ascii="Simplified Arabic" w:hAnsi="Simplified Arabic" w:cs="Simplified Arabic" w:hint="cs"/>
          <w:sz w:val="28"/>
          <w:szCs w:val="28"/>
          <w:rtl/>
        </w:rPr>
        <w:t>,</w:t>
      </w:r>
      <w:r w:rsidR="00397CF9" w:rsidRPr="008335FC">
        <w:rPr>
          <w:rFonts w:ascii="Simplified Arabic" w:hAnsi="Simplified Arabic" w:cs="Simplified Arabic"/>
          <w:sz w:val="28"/>
          <w:szCs w:val="28"/>
          <w:rtl/>
        </w:rPr>
        <w:t xml:space="preserve"> ونلاحظ على هذا الحكم </w:t>
      </w:r>
      <w:r w:rsidR="00397CF9" w:rsidRPr="008335FC">
        <w:rPr>
          <w:rFonts w:ascii="Simplified Arabic" w:hAnsi="Simplified Arabic" w:cs="Simplified Arabic" w:hint="cs"/>
          <w:sz w:val="28"/>
          <w:szCs w:val="28"/>
          <w:rtl/>
        </w:rPr>
        <w:t>أ</w:t>
      </w:r>
      <w:r w:rsidR="00397CF9" w:rsidRPr="008335FC">
        <w:rPr>
          <w:rFonts w:ascii="Simplified Arabic" w:hAnsi="Simplified Arabic" w:cs="Simplified Arabic"/>
          <w:sz w:val="28"/>
          <w:szCs w:val="28"/>
          <w:rtl/>
        </w:rPr>
        <w:t>ن المحكمة ال</w:t>
      </w:r>
      <w:r w:rsidR="00397CF9" w:rsidRPr="008335FC">
        <w:rPr>
          <w:rFonts w:ascii="Simplified Arabic" w:hAnsi="Simplified Arabic" w:cs="Simplified Arabic" w:hint="cs"/>
          <w:sz w:val="28"/>
          <w:szCs w:val="28"/>
          <w:rtl/>
        </w:rPr>
        <w:t>إ</w:t>
      </w:r>
      <w:r w:rsidR="00397CF9" w:rsidRPr="008335FC">
        <w:rPr>
          <w:rFonts w:ascii="Simplified Arabic" w:hAnsi="Simplified Arabic" w:cs="Simplified Arabic"/>
          <w:sz w:val="28"/>
          <w:szCs w:val="28"/>
          <w:rtl/>
        </w:rPr>
        <w:t xml:space="preserve">دارية العليا قد ساوت بين عدم الحضور </w:t>
      </w:r>
      <w:r w:rsidR="00397CF9" w:rsidRPr="008335FC">
        <w:rPr>
          <w:rFonts w:ascii="Simplified Arabic" w:hAnsi="Simplified Arabic" w:cs="Simplified Arabic" w:hint="cs"/>
          <w:sz w:val="28"/>
          <w:szCs w:val="28"/>
          <w:rtl/>
        </w:rPr>
        <w:t>إ</w:t>
      </w:r>
      <w:r w:rsidR="00397CF9" w:rsidRPr="008335FC">
        <w:rPr>
          <w:rFonts w:ascii="Simplified Arabic" w:hAnsi="Simplified Arabic" w:cs="Simplified Arabic"/>
          <w:sz w:val="28"/>
          <w:szCs w:val="28"/>
          <w:rtl/>
        </w:rPr>
        <w:t>لى التحقيق ال</w:t>
      </w:r>
      <w:r w:rsidR="00397CF9" w:rsidRPr="008335FC">
        <w:rPr>
          <w:rFonts w:ascii="Simplified Arabic" w:hAnsi="Simplified Arabic" w:cs="Simplified Arabic" w:hint="cs"/>
          <w:sz w:val="28"/>
          <w:szCs w:val="28"/>
          <w:rtl/>
        </w:rPr>
        <w:t>إ</w:t>
      </w:r>
      <w:r w:rsidR="00397CF9" w:rsidRPr="008335FC">
        <w:rPr>
          <w:rFonts w:ascii="Simplified Arabic" w:hAnsi="Simplified Arabic" w:cs="Simplified Arabic"/>
          <w:sz w:val="28"/>
          <w:szCs w:val="28"/>
          <w:rtl/>
        </w:rPr>
        <w:t xml:space="preserve">داري </w:t>
      </w:r>
      <w:r w:rsidR="00397CF9" w:rsidRPr="008335FC">
        <w:rPr>
          <w:rFonts w:ascii="Simplified Arabic" w:hAnsi="Simplified Arabic" w:cs="Simplified Arabic" w:hint="cs"/>
          <w:sz w:val="28"/>
          <w:szCs w:val="28"/>
          <w:rtl/>
        </w:rPr>
        <w:t>أ</w:t>
      </w:r>
      <w:r w:rsidR="00397CF9" w:rsidRPr="008335FC">
        <w:rPr>
          <w:rFonts w:ascii="Simplified Arabic" w:hAnsi="Simplified Arabic" w:cs="Simplified Arabic"/>
          <w:sz w:val="28"/>
          <w:szCs w:val="28"/>
          <w:rtl/>
        </w:rPr>
        <w:t>صلا</w:t>
      </w:r>
      <w:r w:rsidR="00397CF9" w:rsidRPr="008335FC">
        <w:rPr>
          <w:rFonts w:ascii="Simplified Arabic" w:hAnsi="Simplified Arabic" w:cs="Simplified Arabic" w:hint="cs"/>
          <w:sz w:val="28"/>
          <w:szCs w:val="28"/>
          <w:rtl/>
        </w:rPr>
        <w:t>ً</w:t>
      </w:r>
      <w:r w:rsidR="00397CF9" w:rsidRPr="008335FC">
        <w:rPr>
          <w:rFonts w:ascii="Simplified Arabic" w:hAnsi="Simplified Arabic" w:cs="Simplified Arabic"/>
          <w:sz w:val="28"/>
          <w:szCs w:val="28"/>
          <w:rtl/>
        </w:rPr>
        <w:t xml:space="preserve"> وبين الحضور في حالة السكوت, أي عدم </w:t>
      </w:r>
      <w:r w:rsidR="00397CF9" w:rsidRPr="008335FC">
        <w:rPr>
          <w:rFonts w:ascii="Simplified Arabic" w:hAnsi="Simplified Arabic" w:cs="Simplified Arabic" w:hint="cs"/>
          <w:sz w:val="28"/>
          <w:szCs w:val="28"/>
          <w:rtl/>
        </w:rPr>
        <w:t>إ</w:t>
      </w:r>
      <w:r w:rsidR="00397CF9" w:rsidRPr="008335FC">
        <w:rPr>
          <w:rFonts w:ascii="Simplified Arabic" w:hAnsi="Simplified Arabic" w:cs="Simplified Arabic"/>
          <w:sz w:val="28"/>
          <w:szCs w:val="28"/>
          <w:rtl/>
        </w:rPr>
        <w:t>دلاء الموظف ب</w:t>
      </w:r>
      <w:r w:rsidR="00397CF9" w:rsidRPr="008335FC">
        <w:rPr>
          <w:rFonts w:ascii="Simplified Arabic" w:hAnsi="Simplified Arabic" w:cs="Simplified Arabic" w:hint="cs"/>
          <w:sz w:val="28"/>
          <w:szCs w:val="28"/>
          <w:rtl/>
        </w:rPr>
        <w:t>أ</w:t>
      </w:r>
      <w:r w:rsidR="00397CF9" w:rsidRPr="008335FC">
        <w:rPr>
          <w:rFonts w:ascii="Simplified Arabic" w:hAnsi="Simplified Arabic" w:cs="Simplified Arabic"/>
          <w:sz w:val="28"/>
          <w:szCs w:val="28"/>
          <w:rtl/>
        </w:rPr>
        <w:t>قواله والدفاع عن نفسه بالرغم من حضوره, ولا نوافق ذلك, فعدم حضور الموظف للتحقيق قد ينطوي على مخالفة تأديبية</w:t>
      </w:r>
      <w:r w:rsidR="0045102F">
        <w:rPr>
          <w:rFonts w:ascii="Simplified Arabic" w:hAnsi="Simplified Arabic" w:cs="Simplified Arabic" w:hint="cs"/>
          <w:sz w:val="28"/>
          <w:szCs w:val="28"/>
          <w:rtl/>
        </w:rPr>
        <w:t>,</w:t>
      </w:r>
      <w:r w:rsidR="00397CF9" w:rsidRPr="008335FC">
        <w:rPr>
          <w:rFonts w:ascii="Simplified Arabic" w:hAnsi="Simplified Arabic" w:cs="Simplified Arabic"/>
          <w:sz w:val="28"/>
          <w:szCs w:val="28"/>
          <w:rtl/>
        </w:rPr>
        <w:t xml:space="preserve"> لعدم </w:t>
      </w:r>
      <w:r w:rsidR="00397CF9" w:rsidRPr="008335FC">
        <w:rPr>
          <w:rFonts w:ascii="Simplified Arabic" w:hAnsi="Simplified Arabic" w:cs="Simplified Arabic" w:hint="cs"/>
          <w:sz w:val="28"/>
          <w:szCs w:val="28"/>
          <w:rtl/>
        </w:rPr>
        <w:t>إ</w:t>
      </w:r>
      <w:r w:rsidR="00397CF9" w:rsidRPr="008335FC">
        <w:rPr>
          <w:rFonts w:ascii="Simplified Arabic" w:hAnsi="Simplified Arabic" w:cs="Simplified Arabic"/>
          <w:sz w:val="28"/>
          <w:szCs w:val="28"/>
          <w:rtl/>
        </w:rPr>
        <w:t xml:space="preserve">طاعة </w:t>
      </w:r>
      <w:r w:rsidR="00397CF9" w:rsidRPr="008335FC">
        <w:rPr>
          <w:rFonts w:ascii="Simplified Arabic" w:hAnsi="Simplified Arabic" w:cs="Simplified Arabic" w:hint="cs"/>
          <w:sz w:val="28"/>
          <w:szCs w:val="28"/>
          <w:rtl/>
        </w:rPr>
        <w:t>أ</w:t>
      </w:r>
      <w:r w:rsidR="00397CF9" w:rsidRPr="008335FC">
        <w:rPr>
          <w:rFonts w:ascii="Simplified Arabic" w:hAnsi="Simplified Arabic" w:cs="Simplified Arabic"/>
          <w:sz w:val="28"/>
          <w:szCs w:val="28"/>
          <w:rtl/>
        </w:rPr>
        <w:t>مر الرئيس ال</w:t>
      </w:r>
      <w:r w:rsidR="00397CF9" w:rsidRPr="008335FC">
        <w:rPr>
          <w:rFonts w:ascii="Simplified Arabic" w:hAnsi="Simplified Arabic" w:cs="Simplified Arabic" w:hint="cs"/>
          <w:sz w:val="28"/>
          <w:szCs w:val="28"/>
          <w:rtl/>
        </w:rPr>
        <w:t>إ</w:t>
      </w:r>
      <w:r w:rsidR="00397CF9" w:rsidRPr="008335FC">
        <w:rPr>
          <w:rFonts w:ascii="Simplified Arabic" w:hAnsi="Simplified Arabic" w:cs="Simplified Arabic"/>
          <w:sz w:val="28"/>
          <w:szCs w:val="28"/>
          <w:rtl/>
        </w:rPr>
        <w:t>داري, بخلاف حضوره</w:t>
      </w:r>
      <w:r w:rsidR="0045102F">
        <w:rPr>
          <w:rFonts w:ascii="Simplified Arabic" w:hAnsi="Simplified Arabic" w:cs="Simplified Arabic" w:hint="cs"/>
          <w:sz w:val="28"/>
          <w:szCs w:val="28"/>
          <w:rtl/>
        </w:rPr>
        <w:t>,</w:t>
      </w:r>
      <w:r w:rsidR="00397CF9" w:rsidRPr="008335FC">
        <w:rPr>
          <w:rFonts w:ascii="Simplified Arabic" w:hAnsi="Simplified Arabic" w:cs="Simplified Arabic"/>
          <w:sz w:val="28"/>
          <w:szCs w:val="28"/>
          <w:rtl/>
        </w:rPr>
        <w:t xml:space="preserve"> </w:t>
      </w:r>
      <w:r w:rsidR="00397CF9" w:rsidRPr="008335FC">
        <w:rPr>
          <w:rFonts w:ascii="Simplified Arabic" w:hAnsi="Simplified Arabic" w:cs="Simplified Arabic" w:hint="cs"/>
          <w:sz w:val="28"/>
          <w:szCs w:val="28"/>
          <w:rtl/>
        </w:rPr>
        <w:t>إ</w:t>
      </w:r>
      <w:r w:rsidR="00397CF9" w:rsidRPr="008335FC">
        <w:rPr>
          <w:rFonts w:ascii="Simplified Arabic" w:hAnsi="Simplified Arabic" w:cs="Simplified Arabic"/>
          <w:sz w:val="28"/>
          <w:szCs w:val="28"/>
          <w:rtl/>
        </w:rPr>
        <w:t xml:space="preserve">ذ يعد </w:t>
      </w:r>
      <w:r w:rsidR="00397CF9" w:rsidRPr="008335FC">
        <w:rPr>
          <w:rFonts w:ascii="Simplified Arabic" w:hAnsi="Simplified Arabic" w:cs="Simplified Arabic" w:hint="cs"/>
          <w:sz w:val="28"/>
          <w:szCs w:val="28"/>
          <w:rtl/>
        </w:rPr>
        <w:t>ا</w:t>
      </w:r>
      <w:r w:rsidR="00397CF9" w:rsidRPr="008335FC">
        <w:rPr>
          <w:rFonts w:ascii="Simplified Arabic" w:hAnsi="Simplified Arabic" w:cs="Simplified Arabic"/>
          <w:sz w:val="28"/>
          <w:szCs w:val="28"/>
          <w:rtl/>
        </w:rPr>
        <w:t>متثالا</w:t>
      </w:r>
      <w:r w:rsidR="00397CF9" w:rsidRPr="008335FC">
        <w:rPr>
          <w:rFonts w:ascii="Simplified Arabic" w:hAnsi="Simplified Arabic" w:cs="Simplified Arabic" w:hint="cs"/>
          <w:sz w:val="28"/>
          <w:szCs w:val="28"/>
          <w:rtl/>
        </w:rPr>
        <w:t>ً</w:t>
      </w:r>
      <w:r w:rsidR="00397CF9" w:rsidRPr="008335FC">
        <w:rPr>
          <w:rFonts w:ascii="Simplified Arabic" w:hAnsi="Simplified Arabic" w:cs="Simplified Arabic"/>
          <w:sz w:val="28"/>
          <w:szCs w:val="28"/>
          <w:rtl/>
        </w:rPr>
        <w:t xml:space="preserve"> ل</w:t>
      </w:r>
      <w:r w:rsidR="00397CF9" w:rsidRPr="008335FC">
        <w:rPr>
          <w:rFonts w:ascii="Simplified Arabic" w:hAnsi="Simplified Arabic" w:cs="Simplified Arabic" w:hint="cs"/>
          <w:sz w:val="28"/>
          <w:szCs w:val="28"/>
          <w:rtl/>
        </w:rPr>
        <w:t>أ</w:t>
      </w:r>
      <w:r w:rsidR="00397CF9" w:rsidRPr="008335FC">
        <w:rPr>
          <w:rFonts w:ascii="Simplified Arabic" w:hAnsi="Simplified Arabic" w:cs="Simplified Arabic"/>
          <w:sz w:val="28"/>
          <w:szCs w:val="28"/>
          <w:rtl/>
        </w:rPr>
        <w:t xml:space="preserve">مر الرئيس غير </w:t>
      </w:r>
      <w:r w:rsidR="00397CF9" w:rsidRPr="008335FC">
        <w:rPr>
          <w:rFonts w:ascii="Simplified Arabic" w:hAnsi="Simplified Arabic" w:cs="Simplified Arabic" w:hint="cs"/>
          <w:sz w:val="28"/>
          <w:szCs w:val="28"/>
          <w:rtl/>
        </w:rPr>
        <w:t>أ</w:t>
      </w:r>
      <w:r w:rsidR="00397CF9" w:rsidRPr="008335FC">
        <w:rPr>
          <w:rFonts w:ascii="Simplified Arabic" w:hAnsi="Simplified Arabic" w:cs="Simplified Arabic"/>
          <w:sz w:val="28"/>
          <w:szCs w:val="28"/>
          <w:rtl/>
        </w:rPr>
        <w:t xml:space="preserve">نه يستخدم ضمانه من ضماناته, وهو حقه في الصمت </w:t>
      </w:r>
      <w:r w:rsidR="00397CF9" w:rsidRPr="008335FC">
        <w:rPr>
          <w:rFonts w:ascii="Simplified Arabic" w:hAnsi="Simplified Arabic" w:cs="Simplified Arabic" w:hint="cs"/>
          <w:sz w:val="28"/>
          <w:szCs w:val="28"/>
          <w:rtl/>
        </w:rPr>
        <w:t>أ</w:t>
      </w:r>
      <w:r w:rsidR="00397CF9" w:rsidRPr="008335FC">
        <w:rPr>
          <w:rFonts w:ascii="Simplified Arabic" w:hAnsi="Simplified Arabic" w:cs="Simplified Arabic"/>
          <w:sz w:val="28"/>
          <w:szCs w:val="28"/>
          <w:rtl/>
        </w:rPr>
        <w:t>و السكوت</w:t>
      </w:r>
      <w:r w:rsidR="00397CF9">
        <w:rPr>
          <w:rFonts w:ascii="Simplified Arabic" w:hAnsi="Simplified Arabic" w:cs="Simplified Arabic" w:hint="cs"/>
          <w:sz w:val="28"/>
          <w:szCs w:val="28"/>
          <w:rtl/>
        </w:rPr>
        <w:t>.</w:t>
      </w:r>
      <w:r w:rsidR="00397CF9" w:rsidRPr="008335FC">
        <w:rPr>
          <w:rFonts w:ascii="Simplified Arabic" w:hAnsi="Simplified Arabic" w:cs="Simplified Arabic"/>
          <w:sz w:val="28"/>
          <w:szCs w:val="28"/>
          <w:rtl/>
        </w:rPr>
        <w:t xml:space="preserve"> </w:t>
      </w:r>
      <w:r w:rsidR="00397CF9">
        <w:rPr>
          <w:rFonts w:ascii="Simplified Arabic" w:hAnsi="Simplified Arabic" w:cs="Simplified Arabic" w:hint="cs"/>
          <w:sz w:val="28"/>
          <w:szCs w:val="28"/>
          <w:rtl/>
        </w:rPr>
        <w:t>وق</w:t>
      </w:r>
      <w:r w:rsidR="00190B9B">
        <w:rPr>
          <w:rFonts w:ascii="Simplified Arabic" w:hAnsi="Simplified Arabic" w:cs="Simplified Arabic" w:hint="cs"/>
          <w:sz w:val="28"/>
          <w:szCs w:val="28"/>
          <w:rtl/>
        </w:rPr>
        <w:t>ض</w:t>
      </w:r>
      <w:r w:rsidR="00397CF9">
        <w:rPr>
          <w:rFonts w:ascii="Simplified Arabic" w:hAnsi="Simplified Arabic" w:cs="Simplified Arabic" w:hint="cs"/>
          <w:sz w:val="28"/>
          <w:szCs w:val="28"/>
          <w:rtl/>
        </w:rPr>
        <w:t>ت أيضاً</w:t>
      </w:r>
      <w:r w:rsidR="00397CF9" w:rsidRPr="008335FC">
        <w:rPr>
          <w:rFonts w:ascii="Simplified Arabic" w:hAnsi="Simplified Arabic" w:cs="Simplified Arabic"/>
          <w:sz w:val="28"/>
          <w:szCs w:val="28"/>
          <w:rtl/>
        </w:rPr>
        <w:t xml:space="preserve"> </w:t>
      </w:r>
      <w:r w:rsidR="002F3DB8">
        <w:rPr>
          <w:rFonts w:ascii="Simplified Arabic" w:hAnsi="Simplified Arabic" w:cs="Simplified Arabic" w:hint="cs"/>
          <w:sz w:val="28"/>
          <w:szCs w:val="28"/>
          <w:rtl/>
        </w:rPr>
        <w:t>(</w:t>
      </w:r>
      <w:r w:rsidR="002F3DB8" w:rsidRPr="002F3DB8">
        <w:rPr>
          <w:rFonts w:ascii="Simplified Arabic" w:hAnsi="Simplified Arabic" w:cs="Simplified Arabic"/>
          <w:sz w:val="28"/>
          <w:szCs w:val="28"/>
          <w:rtl/>
        </w:rPr>
        <w:t xml:space="preserve">وحيث إن قضاء هذه المحكمة يجري بأن من بين ضمانات التحقيق المقررة قانوناً إحاطة العامل علماً بما هو منسوب إليه وتمكينه من الدفاع عن نفسه قبل توقيع </w:t>
      </w:r>
      <w:r w:rsidR="002F3DB8">
        <w:rPr>
          <w:rFonts w:ascii="Simplified Arabic" w:hAnsi="Simplified Arabic" w:cs="Simplified Arabic"/>
          <w:sz w:val="28"/>
          <w:szCs w:val="28"/>
          <w:rtl/>
        </w:rPr>
        <w:t>الجزاء عليه</w:t>
      </w:r>
      <w:r w:rsidR="002F3DB8" w:rsidRPr="002F3DB8">
        <w:rPr>
          <w:rFonts w:ascii="Simplified Arabic" w:hAnsi="Simplified Arabic" w:cs="Simplified Arabic"/>
          <w:sz w:val="28"/>
          <w:szCs w:val="28"/>
          <w:rtl/>
        </w:rPr>
        <w:t xml:space="preserve">، إلا أن امتناعه عن المثول أمام المحقق المختص والإدلاء بأقواله بمحضر التحقيق متى أتيح له ذلك لا يعدو أن يكون تنازلاً من جانبه </w:t>
      </w:r>
      <w:r w:rsidR="002F3DB8">
        <w:rPr>
          <w:rFonts w:ascii="Simplified Arabic" w:hAnsi="Simplified Arabic" w:cs="Simplified Arabic"/>
          <w:sz w:val="28"/>
          <w:szCs w:val="28"/>
          <w:rtl/>
        </w:rPr>
        <w:t>عن حقه في الدفاع</w:t>
      </w:r>
      <w:r w:rsidR="002F3DB8">
        <w:rPr>
          <w:rFonts w:ascii="Simplified Arabic" w:hAnsi="Simplified Arabic" w:cs="Simplified Arabic" w:hint="cs"/>
          <w:sz w:val="28"/>
          <w:szCs w:val="28"/>
          <w:rtl/>
        </w:rPr>
        <w:t>,</w:t>
      </w:r>
      <w:r w:rsidR="002F3DB8">
        <w:rPr>
          <w:rFonts w:ascii="Simplified Arabic" w:hAnsi="Simplified Arabic" w:cs="Simplified Arabic"/>
          <w:sz w:val="28"/>
          <w:szCs w:val="28"/>
          <w:rtl/>
        </w:rPr>
        <w:t xml:space="preserve"> ومن ثم فلا تثريب عل</w:t>
      </w:r>
      <w:r w:rsidR="002F3DB8">
        <w:rPr>
          <w:rFonts w:ascii="Simplified Arabic" w:hAnsi="Simplified Arabic" w:cs="Simplified Arabic" w:hint="cs"/>
          <w:sz w:val="28"/>
          <w:szCs w:val="28"/>
          <w:rtl/>
        </w:rPr>
        <w:t>ى</w:t>
      </w:r>
      <w:r w:rsidR="002F3DB8" w:rsidRPr="002F3DB8">
        <w:rPr>
          <w:rFonts w:ascii="Simplified Arabic" w:hAnsi="Simplified Arabic" w:cs="Simplified Arabic"/>
          <w:sz w:val="28"/>
          <w:szCs w:val="28"/>
          <w:rtl/>
        </w:rPr>
        <w:t xml:space="preserve"> جهة الإدارة أن تصدر قرارها </w:t>
      </w:r>
      <w:r w:rsidR="002F3DB8">
        <w:rPr>
          <w:rFonts w:ascii="Simplified Arabic" w:hAnsi="Simplified Arabic" w:cs="Simplified Arabic"/>
          <w:sz w:val="28"/>
          <w:szCs w:val="28"/>
          <w:rtl/>
        </w:rPr>
        <w:t>بالجزاء بسند من هذا التحقيق</w:t>
      </w:r>
      <w:r w:rsidR="002F3DB8" w:rsidRPr="002F3DB8">
        <w:rPr>
          <w:rFonts w:ascii="Simplified Arabic" w:hAnsi="Simplified Arabic" w:cs="Simplified Arabic"/>
          <w:sz w:val="28"/>
          <w:szCs w:val="28"/>
          <w:rtl/>
        </w:rPr>
        <w:t xml:space="preserve"> وحق الطاعن في المثول أمام المحقق المختص والإدلاء بأقواله بمحض</w:t>
      </w:r>
      <w:r w:rsidR="00024515">
        <w:rPr>
          <w:rFonts w:ascii="Simplified Arabic" w:hAnsi="Simplified Arabic" w:cs="Simplified Arabic"/>
          <w:sz w:val="28"/>
          <w:szCs w:val="28"/>
          <w:rtl/>
        </w:rPr>
        <w:t>ر التحقيق هو حق مقرر له قانوناً</w:t>
      </w:r>
      <w:r w:rsidR="002D6406">
        <w:rPr>
          <w:rFonts w:ascii="Simplified Arabic" w:hAnsi="Simplified Arabic" w:cs="Simplified Arabic"/>
          <w:sz w:val="28"/>
          <w:szCs w:val="28"/>
          <w:rtl/>
        </w:rPr>
        <w:t xml:space="preserve">، </w:t>
      </w:r>
      <w:r w:rsidR="002D6406">
        <w:rPr>
          <w:rFonts w:ascii="Simplified Arabic" w:hAnsi="Simplified Arabic" w:cs="Simplified Arabic" w:hint="cs"/>
          <w:sz w:val="28"/>
          <w:szCs w:val="28"/>
          <w:rtl/>
        </w:rPr>
        <w:t>إ</w:t>
      </w:r>
      <w:r w:rsidR="002F3DB8" w:rsidRPr="002F3DB8">
        <w:rPr>
          <w:rFonts w:ascii="Simplified Arabic" w:hAnsi="Simplified Arabic" w:cs="Simplified Arabic"/>
          <w:sz w:val="28"/>
          <w:szCs w:val="28"/>
          <w:rtl/>
        </w:rPr>
        <w:t xml:space="preserve">ن شاء أعمل </w:t>
      </w:r>
      <w:r w:rsidR="00024515">
        <w:rPr>
          <w:rFonts w:ascii="Simplified Arabic" w:hAnsi="Simplified Arabic" w:cs="Simplified Arabic"/>
          <w:sz w:val="28"/>
          <w:szCs w:val="28"/>
          <w:rtl/>
        </w:rPr>
        <w:t>مقتضاه</w:t>
      </w:r>
      <w:r w:rsidR="002F3DB8" w:rsidRPr="002F3DB8">
        <w:rPr>
          <w:rFonts w:ascii="Simplified Arabic" w:hAnsi="Simplified Arabic" w:cs="Simplified Arabic"/>
          <w:sz w:val="28"/>
          <w:szCs w:val="28"/>
          <w:rtl/>
        </w:rPr>
        <w:t xml:space="preserve">، وإن شاء تنازل عنه ولا يلومن من بعد إلا نفسه بتفريطه في حقه في إبداء دفاعه ودفع ما نسب إليه من اتهام </w:t>
      </w:r>
      <w:r w:rsidR="002F3DB8">
        <w:rPr>
          <w:rFonts w:ascii="Simplified Arabic" w:hAnsi="Simplified Arabic" w:cs="Simplified Arabic" w:hint="cs"/>
          <w:sz w:val="28"/>
          <w:szCs w:val="28"/>
          <w:rtl/>
        </w:rPr>
        <w:t>)</w:t>
      </w:r>
      <w:r w:rsidR="00024515">
        <w:rPr>
          <w:rFonts w:ascii="Simplified Arabic" w:hAnsi="Simplified Arabic" w:cs="Simplified Arabic" w:hint="cs"/>
          <w:sz w:val="28"/>
          <w:szCs w:val="28"/>
          <w:vertAlign w:val="superscript"/>
          <w:rtl/>
        </w:rPr>
        <w:t>(</w:t>
      </w:r>
      <w:r w:rsidR="00024515">
        <w:rPr>
          <w:rStyle w:val="a4"/>
          <w:rFonts w:ascii="Simplified Arabic" w:hAnsi="Simplified Arabic" w:cs="Simplified Arabic"/>
          <w:sz w:val="28"/>
          <w:szCs w:val="28"/>
          <w:rtl/>
        </w:rPr>
        <w:footnoteReference w:id="387"/>
      </w:r>
      <w:r w:rsidR="00024515">
        <w:rPr>
          <w:rFonts w:ascii="Simplified Arabic" w:hAnsi="Simplified Arabic" w:cs="Simplified Arabic" w:hint="cs"/>
          <w:sz w:val="28"/>
          <w:szCs w:val="28"/>
          <w:vertAlign w:val="superscript"/>
          <w:rtl/>
        </w:rPr>
        <w:t>)</w:t>
      </w:r>
      <w:r w:rsidR="00397CF9">
        <w:rPr>
          <w:rFonts w:ascii="Simplified Arabic" w:hAnsi="Simplified Arabic" w:cs="Simplified Arabic" w:hint="cs"/>
          <w:sz w:val="28"/>
          <w:szCs w:val="28"/>
          <w:rtl/>
        </w:rPr>
        <w:t>.</w:t>
      </w:r>
      <w:r w:rsidR="00024515">
        <w:rPr>
          <w:rFonts w:ascii="Simplified Arabic" w:hAnsi="Simplified Arabic" w:cs="Simplified Arabic"/>
          <w:sz w:val="28"/>
          <w:szCs w:val="28"/>
          <w:rtl/>
        </w:rPr>
        <w:t xml:space="preserve"> </w:t>
      </w:r>
    </w:p>
    <w:p w:rsidR="0049402B" w:rsidRPr="00C56283" w:rsidRDefault="008335FC" w:rsidP="0011360D">
      <w:pPr>
        <w:ind w:firstLine="720"/>
        <w:jc w:val="both"/>
        <w:rPr>
          <w:rFonts w:ascii="Simplified Arabic" w:hAnsi="Simplified Arabic" w:cs="Simplified Arabic"/>
          <w:sz w:val="28"/>
          <w:szCs w:val="28"/>
          <w:rtl/>
          <w:lang w:bidi="ar-IQ"/>
        </w:rPr>
      </w:pPr>
      <w:r w:rsidRPr="008335FC">
        <w:rPr>
          <w:rFonts w:ascii="Simplified Arabic" w:hAnsi="Simplified Arabic" w:cs="Simplified Arabic" w:hint="cs"/>
          <w:sz w:val="28"/>
          <w:szCs w:val="28"/>
          <w:rtl/>
        </w:rPr>
        <w:t>أ</w:t>
      </w:r>
      <w:r w:rsidR="00884977">
        <w:rPr>
          <w:rFonts w:ascii="Simplified Arabic" w:hAnsi="Simplified Arabic" w:cs="Simplified Arabic"/>
          <w:sz w:val="28"/>
          <w:szCs w:val="28"/>
          <w:rtl/>
        </w:rPr>
        <w:t>ما</w:t>
      </w:r>
      <w:r w:rsidR="00884977">
        <w:rPr>
          <w:rFonts w:ascii="Simplified Arabic" w:hAnsi="Simplified Arabic" w:cs="Simplified Arabic" w:hint="cs"/>
          <w:sz w:val="28"/>
          <w:szCs w:val="28"/>
          <w:rtl/>
        </w:rPr>
        <w:t xml:space="preserve"> </w:t>
      </w:r>
      <w:r w:rsidRPr="008335FC">
        <w:rPr>
          <w:rFonts w:ascii="Simplified Arabic" w:hAnsi="Simplified Arabic" w:cs="Simplified Arabic"/>
          <w:sz w:val="28"/>
          <w:szCs w:val="28"/>
          <w:rtl/>
        </w:rPr>
        <w:t>العر</w:t>
      </w:r>
      <w:r w:rsidR="00884977">
        <w:rPr>
          <w:rFonts w:ascii="Simplified Arabic" w:hAnsi="Simplified Arabic" w:cs="Simplified Arabic"/>
          <w:sz w:val="28"/>
          <w:szCs w:val="28"/>
          <w:rtl/>
        </w:rPr>
        <w:t>اق</w:t>
      </w:r>
      <w:r w:rsidR="0045102F">
        <w:rPr>
          <w:rFonts w:ascii="Simplified Arabic" w:hAnsi="Simplified Arabic" w:cs="Simplified Arabic" w:hint="cs"/>
          <w:sz w:val="28"/>
          <w:szCs w:val="28"/>
          <w:rtl/>
        </w:rPr>
        <w:t>,</w:t>
      </w:r>
      <w:r w:rsidR="00884977">
        <w:rPr>
          <w:rFonts w:ascii="Simplified Arabic" w:hAnsi="Simplified Arabic" w:cs="Simplified Arabic" w:hint="cs"/>
          <w:sz w:val="28"/>
          <w:szCs w:val="28"/>
          <w:rtl/>
        </w:rPr>
        <w:t xml:space="preserve"> فلم يتم النص على حكم هذه المسألة</w:t>
      </w:r>
      <w:r w:rsidR="0045102F">
        <w:rPr>
          <w:rFonts w:ascii="Simplified Arabic" w:hAnsi="Simplified Arabic" w:cs="Simplified Arabic" w:hint="cs"/>
          <w:sz w:val="28"/>
          <w:szCs w:val="28"/>
          <w:rtl/>
        </w:rPr>
        <w:t>,</w:t>
      </w:r>
      <w:r w:rsidR="00884977">
        <w:rPr>
          <w:rFonts w:ascii="Simplified Arabic" w:hAnsi="Simplified Arabic" w:cs="Simplified Arabic" w:hint="cs"/>
          <w:sz w:val="28"/>
          <w:szCs w:val="28"/>
          <w:rtl/>
        </w:rPr>
        <w:t xml:space="preserve"> وإنما تكتفي الإدارة بعدّ امتناع الموظف عن الحضور بمثابة اسقاط لحق الدفاع وتنازله عن حقه, ومن ثم يعد</w:t>
      </w:r>
      <w:r w:rsidR="00A646DE">
        <w:rPr>
          <w:rFonts w:ascii="Simplified Arabic" w:hAnsi="Simplified Arabic" w:cs="Simplified Arabic" w:hint="cs"/>
          <w:sz w:val="28"/>
          <w:szCs w:val="28"/>
          <w:rtl/>
        </w:rPr>
        <w:t>ّ</w:t>
      </w:r>
      <w:r w:rsidR="00884977">
        <w:rPr>
          <w:rFonts w:ascii="Simplified Arabic" w:hAnsi="Simplified Arabic" w:cs="Simplified Arabic" w:hint="cs"/>
          <w:sz w:val="28"/>
          <w:szCs w:val="28"/>
          <w:rtl/>
        </w:rPr>
        <w:t xml:space="preserve"> كل ما يرد في التحقيق ضده حجة عليه دون عد</w:t>
      </w:r>
      <w:r w:rsidR="00FF5234">
        <w:rPr>
          <w:rFonts w:ascii="Simplified Arabic" w:hAnsi="Simplified Arabic" w:cs="Simplified Arabic" w:hint="cs"/>
          <w:sz w:val="28"/>
          <w:szCs w:val="28"/>
          <w:rtl/>
        </w:rPr>
        <w:t>ّ</w:t>
      </w:r>
      <w:r w:rsidR="00884977">
        <w:rPr>
          <w:rFonts w:ascii="Simplified Arabic" w:hAnsi="Simplified Arabic" w:cs="Simplified Arabic" w:hint="cs"/>
          <w:sz w:val="28"/>
          <w:szCs w:val="28"/>
          <w:rtl/>
        </w:rPr>
        <w:t xml:space="preserve"> عدم الحضور مخالفة تستوجب المساءلة التأديبية</w:t>
      </w:r>
      <w:r w:rsidR="00884977">
        <w:rPr>
          <w:rFonts w:ascii="Simplified Arabic" w:hAnsi="Simplified Arabic" w:cs="Simplified Arabic" w:hint="cs"/>
          <w:sz w:val="28"/>
          <w:szCs w:val="28"/>
          <w:vertAlign w:val="superscript"/>
          <w:rtl/>
        </w:rPr>
        <w:t>(</w:t>
      </w:r>
      <w:r w:rsidR="00884977">
        <w:rPr>
          <w:rStyle w:val="a4"/>
          <w:rFonts w:ascii="Simplified Arabic" w:hAnsi="Simplified Arabic" w:cs="Simplified Arabic"/>
          <w:sz w:val="28"/>
          <w:szCs w:val="28"/>
          <w:rtl/>
        </w:rPr>
        <w:footnoteReference w:id="388"/>
      </w:r>
      <w:r w:rsidR="00884977">
        <w:rPr>
          <w:rFonts w:ascii="Simplified Arabic" w:hAnsi="Simplified Arabic" w:cs="Simplified Arabic" w:hint="cs"/>
          <w:sz w:val="28"/>
          <w:szCs w:val="28"/>
          <w:vertAlign w:val="superscript"/>
          <w:rtl/>
        </w:rPr>
        <w:t>)</w:t>
      </w:r>
      <w:r w:rsidR="00884977">
        <w:rPr>
          <w:rFonts w:ascii="Simplified Arabic" w:hAnsi="Simplified Arabic" w:cs="Simplified Arabic" w:hint="cs"/>
          <w:sz w:val="28"/>
          <w:szCs w:val="28"/>
          <w:rtl/>
        </w:rPr>
        <w:t xml:space="preserve">, </w:t>
      </w:r>
      <w:r w:rsidR="00A82D0A">
        <w:rPr>
          <w:rFonts w:ascii="Simplified Arabic" w:hAnsi="Simplified Arabic" w:cs="Simplified Arabic" w:hint="cs"/>
          <w:sz w:val="28"/>
          <w:szCs w:val="28"/>
          <w:rtl/>
        </w:rPr>
        <w:t>وهذا ما أكدته هيئة النزاهة بكتابها ذي العدد (</w:t>
      </w:r>
      <w:proofErr w:type="spellStart"/>
      <w:r w:rsidR="00A82D0A">
        <w:rPr>
          <w:rFonts w:ascii="Simplified Arabic" w:hAnsi="Simplified Arabic" w:cs="Simplified Arabic" w:hint="cs"/>
          <w:sz w:val="28"/>
          <w:szCs w:val="28"/>
          <w:rtl/>
        </w:rPr>
        <w:t>م.ع</w:t>
      </w:r>
      <w:proofErr w:type="spellEnd"/>
      <w:r w:rsidR="00A82D0A">
        <w:rPr>
          <w:rFonts w:ascii="Simplified Arabic" w:hAnsi="Simplified Arabic" w:cs="Simplified Arabic" w:hint="cs"/>
          <w:sz w:val="28"/>
          <w:szCs w:val="28"/>
          <w:rtl/>
        </w:rPr>
        <w:t xml:space="preserve">/16/276) بتأريخ 29/4/2018 المعنون إلى ( وزارة التعليم العالي والبحث العلمي / مكتب المفتش العام) وجاء فيه ( إن امتناع الموظف عن تدوين إفادته أمام اللجنة التحقيقية ... يعد تنازلاً عن حقه في الدفاع عن نفسه المضمون دستورياً ... وبإمكان القائمين بالتحقيق التوصية رغم ذلك الامتناع), </w:t>
      </w:r>
      <w:r w:rsidR="00884977">
        <w:rPr>
          <w:rFonts w:ascii="Simplified Arabic" w:hAnsi="Simplified Arabic" w:cs="Simplified Arabic" w:hint="cs"/>
          <w:sz w:val="28"/>
          <w:szCs w:val="28"/>
          <w:rtl/>
        </w:rPr>
        <w:t>ونحن بدورنا نرى أن</w:t>
      </w:r>
      <w:r w:rsidR="00884977" w:rsidRPr="008335FC">
        <w:rPr>
          <w:rFonts w:ascii="Simplified Arabic" w:hAnsi="Simplified Arabic" w:cs="Simplified Arabic"/>
          <w:sz w:val="28"/>
          <w:szCs w:val="28"/>
          <w:rtl/>
        </w:rPr>
        <w:t xml:space="preserve"> قانون انضباط موظفي الدولة والقطاع العام رقم (14) لسنة 1991</w:t>
      </w:r>
      <w:r w:rsidR="00884977">
        <w:rPr>
          <w:rFonts w:ascii="Simplified Arabic" w:hAnsi="Simplified Arabic" w:cs="Simplified Arabic" w:hint="cs"/>
          <w:sz w:val="28"/>
          <w:szCs w:val="28"/>
          <w:rtl/>
        </w:rPr>
        <w:t xml:space="preserve"> نص</w:t>
      </w:r>
      <w:r w:rsidR="002D6406">
        <w:rPr>
          <w:rFonts w:ascii="Simplified Arabic" w:hAnsi="Simplified Arabic" w:cs="Simplified Arabic" w:hint="cs"/>
          <w:sz w:val="28"/>
          <w:szCs w:val="28"/>
          <w:rtl/>
        </w:rPr>
        <w:t xml:space="preserve"> في المادة (4) </w:t>
      </w:r>
      <w:r w:rsidR="00884977">
        <w:rPr>
          <w:rFonts w:ascii="Simplified Arabic" w:hAnsi="Simplified Arabic" w:cs="Simplified Arabic" w:hint="cs"/>
          <w:sz w:val="28"/>
          <w:szCs w:val="28"/>
          <w:rtl/>
        </w:rPr>
        <w:t xml:space="preserve"> </w:t>
      </w:r>
      <w:r w:rsidR="00884977" w:rsidRPr="008335FC">
        <w:rPr>
          <w:rFonts w:ascii="Simplified Arabic" w:hAnsi="Simplified Arabic" w:cs="Simplified Arabic"/>
          <w:sz w:val="28"/>
          <w:szCs w:val="28"/>
          <w:rtl/>
        </w:rPr>
        <w:t>على</w:t>
      </w:r>
      <w:r w:rsidR="0045102F">
        <w:rPr>
          <w:rFonts w:ascii="Simplified Arabic" w:hAnsi="Simplified Arabic" w:cs="Simplified Arabic" w:hint="cs"/>
          <w:sz w:val="28"/>
          <w:szCs w:val="28"/>
          <w:rtl/>
        </w:rPr>
        <w:t xml:space="preserve"> أن</w:t>
      </w:r>
      <w:r w:rsidR="00884977" w:rsidRPr="008335FC">
        <w:rPr>
          <w:rFonts w:ascii="Simplified Arabic" w:hAnsi="Simplified Arabic" w:cs="Simplified Arabic"/>
          <w:sz w:val="28"/>
          <w:szCs w:val="28"/>
          <w:rtl/>
        </w:rPr>
        <w:t xml:space="preserve"> ( يلتزم الموظف بالواجبات الآتية: </w:t>
      </w:r>
      <w:r w:rsidR="002D6406">
        <w:rPr>
          <w:rFonts w:ascii="Simplified Arabic" w:hAnsi="Simplified Arabic" w:cs="Simplified Arabic" w:hint="cs"/>
          <w:sz w:val="28"/>
          <w:szCs w:val="28"/>
          <w:rtl/>
        </w:rPr>
        <w:t xml:space="preserve">ثالثاً: </w:t>
      </w:r>
      <w:r w:rsidR="00884977" w:rsidRPr="008335FC">
        <w:rPr>
          <w:rFonts w:ascii="Simplified Arabic" w:hAnsi="Simplified Arabic" w:cs="Simplified Arabic"/>
          <w:sz w:val="28"/>
          <w:szCs w:val="28"/>
          <w:rtl/>
        </w:rPr>
        <w:t>احترام رؤسائه والتزام الآداب واللياقة في مخاطبتهم و</w:t>
      </w:r>
      <w:r w:rsidR="002D6406">
        <w:rPr>
          <w:rFonts w:ascii="Simplified Arabic" w:hAnsi="Simplified Arabic" w:cs="Simplified Arabic" w:hint="cs"/>
          <w:sz w:val="28"/>
          <w:szCs w:val="28"/>
          <w:rtl/>
        </w:rPr>
        <w:t>إ</w:t>
      </w:r>
      <w:r w:rsidR="00884977" w:rsidRPr="008335FC">
        <w:rPr>
          <w:rFonts w:ascii="Simplified Arabic" w:hAnsi="Simplified Arabic" w:cs="Simplified Arabic"/>
          <w:sz w:val="28"/>
          <w:szCs w:val="28"/>
          <w:rtl/>
        </w:rPr>
        <w:t xml:space="preserve">طاعة </w:t>
      </w:r>
      <w:r w:rsidR="00884977" w:rsidRPr="008335FC">
        <w:rPr>
          <w:rFonts w:ascii="Simplified Arabic" w:hAnsi="Simplified Arabic" w:cs="Simplified Arabic" w:hint="cs"/>
          <w:sz w:val="28"/>
          <w:szCs w:val="28"/>
          <w:rtl/>
        </w:rPr>
        <w:t>أ</w:t>
      </w:r>
      <w:r w:rsidR="00F12AA3">
        <w:rPr>
          <w:rFonts w:ascii="Simplified Arabic" w:hAnsi="Simplified Arabic" w:cs="Simplified Arabic"/>
          <w:sz w:val="28"/>
          <w:szCs w:val="28"/>
          <w:rtl/>
        </w:rPr>
        <w:t>وامرهم المتعلقة ب</w:t>
      </w:r>
      <w:r w:rsidR="00F12AA3">
        <w:rPr>
          <w:rFonts w:ascii="Simplified Arabic" w:hAnsi="Simplified Arabic" w:cs="Simplified Arabic" w:hint="cs"/>
          <w:sz w:val="28"/>
          <w:szCs w:val="28"/>
          <w:rtl/>
        </w:rPr>
        <w:t>إ</w:t>
      </w:r>
      <w:r w:rsidR="00884977" w:rsidRPr="008335FC">
        <w:rPr>
          <w:rFonts w:ascii="Simplified Arabic" w:hAnsi="Simplified Arabic" w:cs="Simplified Arabic"/>
          <w:sz w:val="28"/>
          <w:szCs w:val="28"/>
          <w:rtl/>
        </w:rPr>
        <w:t>داء واجباته في حدود ما تقضي به القوانين وال</w:t>
      </w:r>
      <w:r w:rsidR="00884977" w:rsidRPr="008335FC">
        <w:rPr>
          <w:rFonts w:ascii="Simplified Arabic" w:hAnsi="Simplified Arabic" w:cs="Simplified Arabic" w:hint="cs"/>
          <w:sz w:val="28"/>
          <w:szCs w:val="28"/>
          <w:rtl/>
        </w:rPr>
        <w:t>أ</w:t>
      </w:r>
      <w:r w:rsidR="00884977">
        <w:rPr>
          <w:rFonts w:ascii="Simplified Arabic" w:hAnsi="Simplified Arabic" w:cs="Simplified Arabic"/>
          <w:sz w:val="28"/>
          <w:szCs w:val="28"/>
          <w:rtl/>
        </w:rPr>
        <w:t xml:space="preserve">نظمة والتعليمات...), </w:t>
      </w:r>
      <w:r w:rsidR="00884977">
        <w:rPr>
          <w:rFonts w:ascii="Simplified Arabic" w:hAnsi="Simplified Arabic" w:cs="Simplified Arabic" w:hint="cs"/>
          <w:sz w:val="28"/>
          <w:szCs w:val="28"/>
          <w:rtl/>
        </w:rPr>
        <w:t>ومن ثم يعد</w:t>
      </w:r>
      <w:r w:rsidR="00A646DE">
        <w:rPr>
          <w:rFonts w:ascii="Simplified Arabic" w:hAnsi="Simplified Arabic" w:cs="Simplified Arabic" w:hint="cs"/>
          <w:sz w:val="28"/>
          <w:szCs w:val="28"/>
          <w:rtl/>
        </w:rPr>
        <w:t>ّ</w:t>
      </w:r>
      <w:r w:rsidR="00884977" w:rsidRPr="008335FC">
        <w:rPr>
          <w:rFonts w:ascii="Simplified Arabic" w:hAnsi="Simplified Arabic" w:cs="Simplified Arabic"/>
          <w:sz w:val="28"/>
          <w:szCs w:val="28"/>
          <w:rtl/>
        </w:rPr>
        <w:t xml:space="preserve"> امتناع الموظف المتهم عن الحضور أمام اللجنة التحقيقية لعذر غير مشروع مخالفة انضباطية, لعدم </w:t>
      </w:r>
      <w:r w:rsidR="00884977" w:rsidRPr="008335FC">
        <w:rPr>
          <w:rFonts w:ascii="Simplified Arabic" w:hAnsi="Simplified Arabic" w:cs="Simplified Arabic"/>
          <w:sz w:val="28"/>
          <w:szCs w:val="28"/>
          <w:rtl/>
        </w:rPr>
        <w:lastRenderedPageBreak/>
        <w:t>اطاعته الأمر الصادر من رئيسه بخضوعه أمام اللجنة التحقيقية</w:t>
      </w:r>
      <w:r w:rsidR="00A82D0A">
        <w:rPr>
          <w:rFonts w:ascii="Simplified Arabic" w:hAnsi="Simplified Arabic" w:cs="Simplified Arabic" w:hint="cs"/>
          <w:sz w:val="28"/>
          <w:szCs w:val="28"/>
          <w:rtl/>
        </w:rPr>
        <w:t>,</w:t>
      </w:r>
      <w:r w:rsidR="00884977" w:rsidRPr="008335FC">
        <w:rPr>
          <w:rFonts w:ascii="Simplified Arabic" w:hAnsi="Simplified Arabic" w:cs="Simplified Arabic" w:hint="cs"/>
          <w:sz w:val="28"/>
          <w:szCs w:val="28"/>
          <w:rtl/>
        </w:rPr>
        <w:t xml:space="preserve"> </w:t>
      </w:r>
      <w:r w:rsidR="00884977" w:rsidRPr="008335FC">
        <w:rPr>
          <w:rFonts w:ascii="Simplified Arabic" w:hAnsi="Simplified Arabic" w:cs="Simplified Arabic"/>
          <w:sz w:val="28"/>
          <w:szCs w:val="28"/>
          <w:rtl/>
        </w:rPr>
        <w:t xml:space="preserve">وذهب رأي </w:t>
      </w:r>
      <w:r w:rsidR="00884977" w:rsidRPr="008335FC">
        <w:rPr>
          <w:rFonts w:ascii="Simplified Arabic" w:hAnsi="Simplified Arabic" w:cs="Simplified Arabic" w:hint="cs"/>
          <w:sz w:val="28"/>
          <w:szCs w:val="28"/>
          <w:rtl/>
        </w:rPr>
        <w:t>إ</w:t>
      </w:r>
      <w:r w:rsidR="00884977">
        <w:rPr>
          <w:rFonts w:ascii="Simplified Arabic" w:hAnsi="Simplified Arabic" w:cs="Simplified Arabic"/>
          <w:sz w:val="28"/>
          <w:szCs w:val="28"/>
          <w:rtl/>
        </w:rPr>
        <w:t>لى ضرورة التفر</w:t>
      </w:r>
      <w:r w:rsidR="00884977">
        <w:rPr>
          <w:rFonts w:ascii="Simplified Arabic" w:hAnsi="Simplified Arabic" w:cs="Simplified Arabic" w:hint="cs"/>
          <w:sz w:val="28"/>
          <w:szCs w:val="28"/>
          <w:rtl/>
        </w:rPr>
        <w:t>قة</w:t>
      </w:r>
      <w:r w:rsidR="00884977" w:rsidRPr="008335FC">
        <w:rPr>
          <w:rFonts w:ascii="Simplified Arabic" w:hAnsi="Simplified Arabic" w:cs="Simplified Arabic"/>
          <w:sz w:val="28"/>
          <w:szCs w:val="28"/>
          <w:rtl/>
        </w:rPr>
        <w:t xml:space="preserve"> بين حالتين: ا</w:t>
      </w:r>
      <w:r w:rsidR="00884977" w:rsidRPr="008335FC">
        <w:rPr>
          <w:rFonts w:ascii="Simplified Arabic" w:hAnsi="Simplified Arabic" w:cs="Simplified Arabic" w:hint="cs"/>
          <w:sz w:val="28"/>
          <w:szCs w:val="28"/>
          <w:rtl/>
        </w:rPr>
        <w:t>لأ</w:t>
      </w:r>
      <w:r w:rsidR="00884977" w:rsidRPr="008335FC">
        <w:rPr>
          <w:rFonts w:ascii="Simplified Arabic" w:hAnsi="Simplified Arabic" w:cs="Simplified Arabic"/>
          <w:sz w:val="28"/>
          <w:szCs w:val="28"/>
          <w:rtl/>
        </w:rPr>
        <w:t xml:space="preserve">ولى هي </w:t>
      </w:r>
      <w:r w:rsidR="00884977" w:rsidRPr="008335FC">
        <w:rPr>
          <w:rFonts w:ascii="Simplified Arabic" w:hAnsi="Simplified Arabic" w:cs="Simplified Arabic" w:hint="cs"/>
          <w:sz w:val="28"/>
          <w:szCs w:val="28"/>
          <w:rtl/>
        </w:rPr>
        <w:t>أ</w:t>
      </w:r>
      <w:r w:rsidR="00884977" w:rsidRPr="008335FC">
        <w:rPr>
          <w:rFonts w:ascii="Simplified Arabic" w:hAnsi="Simplified Arabic" w:cs="Simplified Arabic"/>
          <w:sz w:val="28"/>
          <w:szCs w:val="28"/>
          <w:rtl/>
        </w:rPr>
        <w:t>ن تكون المخالفة ثابتة ثبوتا</w:t>
      </w:r>
      <w:r w:rsidR="00884977" w:rsidRPr="008335FC">
        <w:rPr>
          <w:rFonts w:ascii="Simplified Arabic" w:hAnsi="Simplified Arabic" w:cs="Simplified Arabic" w:hint="cs"/>
          <w:sz w:val="28"/>
          <w:szCs w:val="28"/>
          <w:rtl/>
        </w:rPr>
        <w:t>ً</w:t>
      </w:r>
      <w:r w:rsidR="00884977" w:rsidRPr="008335FC">
        <w:rPr>
          <w:rFonts w:ascii="Simplified Arabic" w:hAnsi="Simplified Arabic" w:cs="Simplified Arabic"/>
          <w:sz w:val="28"/>
          <w:szCs w:val="28"/>
          <w:rtl/>
        </w:rPr>
        <w:t xml:space="preserve"> يقينيا</w:t>
      </w:r>
      <w:r w:rsidR="00884977" w:rsidRPr="008335FC">
        <w:rPr>
          <w:rFonts w:ascii="Simplified Arabic" w:hAnsi="Simplified Arabic" w:cs="Simplified Arabic" w:hint="cs"/>
          <w:sz w:val="28"/>
          <w:szCs w:val="28"/>
          <w:rtl/>
        </w:rPr>
        <w:t>ً من خلال الأدلة, فحضوره لا يغ</w:t>
      </w:r>
      <w:r w:rsidR="00CC1956">
        <w:rPr>
          <w:rFonts w:ascii="Simplified Arabic" w:hAnsi="Simplified Arabic" w:cs="Simplified Arabic" w:hint="cs"/>
          <w:sz w:val="28"/>
          <w:szCs w:val="28"/>
          <w:rtl/>
        </w:rPr>
        <w:t>ير من الأمر شيئاً</w:t>
      </w:r>
      <w:r w:rsidR="00884977" w:rsidRPr="008335FC">
        <w:rPr>
          <w:rFonts w:ascii="Simplified Arabic" w:hAnsi="Simplified Arabic" w:cs="Simplified Arabic" w:hint="cs"/>
          <w:sz w:val="28"/>
          <w:szCs w:val="28"/>
          <w:rtl/>
        </w:rPr>
        <w:t>, ومن ثم فعدم حضوره لا يشكل مخالفة تأديبية غير تفويت فرصة الدفاع عن نفسه, أما الحالة الثانية وهي التي لا تكون فيها أد</w:t>
      </w:r>
      <w:r w:rsidR="00884977">
        <w:rPr>
          <w:rFonts w:ascii="Simplified Arabic" w:hAnsi="Simplified Arabic" w:cs="Simplified Arabic" w:hint="cs"/>
          <w:sz w:val="28"/>
          <w:szCs w:val="28"/>
          <w:rtl/>
        </w:rPr>
        <w:t>لة المخالفة كاملة ومستوفاة للبت في القضية</w:t>
      </w:r>
      <w:r w:rsidR="00884977" w:rsidRPr="008335FC">
        <w:rPr>
          <w:rFonts w:ascii="Simplified Arabic" w:hAnsi="Simplified Arabic" w:cs="Simplified Arabic" w:hint="cs"/>
          <w:sz w:val="28"/>
          <w:szCs w:val="28"/>
          <w:rtl/>
        </w:rPr>
        <w:t xml:space="preserve"> هنا يكون امتناعه عن الحضور قد ينطوي على إخفاء الحقيقة ولا يريد إظهارها في التحقيق, كما قد يكون ع</w:t>
      </w:r>
      <w:r w:rsidR="0045102F">
        <w:rPr>
          <w:rFonts w:ascii="Simplified Arabic" w:hAnsi="Simplified Arabic" w:cs="Simplified Arabic" w:hint="cs"/>
          <w:sz w:val="28"/>
          <w:szCs w:val="28"/>
          <w:rtl/>
        </w:rPr>
        <w:t>دم حضوره</w:t>
      </w:r>
      <w:r w:rsidR="00884977" w:rsidRPr="008335FC">
        <w:rPr>
          <w:rFonts w:ascii="Simplified Arabic" w:hAnsi="Simplified Arabic" w:cs="Simplified Arabic" w:hint="cs"/>
          <w:sz w:val="28"/>
          <w:szCs w:val="28"/>
          <w:rtl/>
        </w:rPr>
        <w:t xml:space="preserve"> إخفاء الفاعل الأصلي أو الشريك معه في المخالفة ورضاه بالجزاء الذي يوقع عليه بعده مهما بلغ فهو أقل مما لو حضر للتحقيق</w:t>
      </w:r>
      <w:r w:rsidR="00884977" w:rsidRPr="008335FC">
        <w:rPr>
          <w:rFonts w:ascii="Simplified Arabic" w:hAnsi="Simplified Arabic" w:cs="Simplified Arabic" w:hint="cs"/>
          <w:sz w:val="28"/>
          <w:szCs w:val="28"/>
          <w:vertAlign w:val="superscript"/>
          <w:rtl/>
        </w:rPr>
        <w:t>(</w:t>
      </w:r>
      <w:r w:rsidR="00884977" w:rsidRPr="008335FC">
        <w:rPr>
          <w:rFonts w:ascii="Simplified Arabic" w:hAnsi="Simplified Arabic" w:cs="Simplified Arabic"/>
          <w:sz w:val="28"/>
          <w:szCs w:val="28"/>
          <w:vertAlign w:val="superscript"/>
          <w:rtl/>
        </w:rPr>
        <w:footnoteReference w:id="389"/>
      </w:r>
      <w:r w:rsidR="00884977" w:rsidRPr="008335FC">
        <w:rPr>
          <w:rFonts w:ascii="Simplified Arabic" w:hAnsi="Simplified Arabic" w:cs="Simplified Arabic" w:hint="cs"/>
          <w:sz w:val="28"/>
          <w:szCs w:val="28"/>
          <w:vertAlign w:val="superscript"/>
          <w:rtl/>
        </w:rPr>
        <w:t>)</w:t>
      </w:r>
      <w:r w:rsidR="00884977" w:rsidRPr="008335FC">
        <w:rPr>
          <w:rFonts w:ascii="Simplified Arabic" w:hAnsi="Simplified Arabic" w:cs="Simplified Arabic" w:hint="cs"/>
          <w:sz w:val="28"/>
          <w:szCs w:val="28"/>
          <w:rtl/>
        </w:rPr>
        <w:t>.</w:t>
      </w:r>
      <w:r w:rsidR="00884977">
        <w:rPr>
          <w:rFonts w:ascii="Simplified Arabic" w:hAnsi="Simplified Arabic" w:cs="Simplified Arabic" w:hint="cs"/>
          <w:sz w:val="28"/>
          <w:szCs w:val="28"/>
          <w:rtl/>
        </w:rPr>
        <w:t xml:space="preserve"> </w:t>
      </w:r>
      <w:r w:rsidR="00884977" w:rsidRPr="008335FC">
        <w:rPr>
          <w:rFonts w:ascii="Simplified Arabic" w:hAnsi="Simplified Arabic" w:cs="Simplified Arabic" w:hint="cs"/>
          <w:sz w:val="28"/>
          <w:szCs w:val="28"/>
          <w:rtl/>
        </w:rPr>
        <w:t>ون</w:t>
      </w:r>
      <w:r w:rsidR="00FA23E8">
        <w:rPr>
          <w:rFonts w:ascii="Simplified Arabic" w:hAnsi="Simplified Arabic" w:cs="Simplified Arabic" w:hint="cs"/>
          <w:sz w:val="28"/>
          <w:szCs w:val="28"/>
          <w:rtl/>
        </w:rPr>
        <w:t>حن بدورنا لا نوافق ذلك لأن المسأ</w:t>
      </w:r>
      <w:r w:rsidR="00884977" w:rsidRPr="008335FC">
        <w:rPr>
          <w:rFonts w:ascii="Simplified Arabic" w:hAnsi="Simplified Arabic" w:cs="Simplified Arabic" w:hint="cs"/>
          <w:sz w:val="28"/>
          <w:szCs w:val="28"/>
          <w:rtl/>
        </w:rPr>
        <w:t>لة لا تتعلق بمدى كفاية</w:t>
      </w:r>
      <w:r w:rsidR="00CC1956">
        <w:rPr>
          <w:rFonts w:ascii="Simplified Arabic" w:hAnsi="Simplified Arabic" w:cs="Simplified Arabic" w:hint="cs"/>
          <w:sz w:val="28"/>
          <w:szCs w:val="28"/>
          <w:rtl/>
        </w:rPr>
        <w:t>,</w:t>
      </w:r>
      <w:r w:rsidR="00884977" w:rsidRPr="008335FC">
        <w:rPr>
          <w:rFonts w:ascii="Simplified Arabic" w:hAnsi="Simplified Arabic" w:cs="Simplified Arabic" w:hint="cs"/>
          <w:sz w:val="28"/>
          <w:szCs w:val="28"/>
          <w:rtl/>
        </w:rPr>
        <w:t xml:space="preserve"> أو عدم كفاية الأدلة</w:t>
      </w:r>
      <w:r w:rsidR="00884977">
        <w:rPr>
          <w:rFonts w:ascii="Simplified Arabic" w:hAnsi="Simplified Arabic" w:cs="Simplified Arabic" w:hint="cs"/>
          <w:sz w:val="28"/>
          <w:szCs w:val="28"/>
          <w:rtl/>
        </w:rPr>
        <w:t xml:space="preserve"> وإلا ل</w:t>
      </w:r>
      <w:r w:rsidR="0045102F">
        <w:rPr>
          <w:rFonts w:ascii="Simplified Arabic" w:hAnsi="Simplified Arabic" w:cs="Simplified Arabic" w:hint="cs"/>
          <w:sz w:val="28"/>
          <w:szCs w:val="28"/>
          <w:rtl/>
        </w:rPr>
        <w:t>ا</w:t>
      </w:r>
      <w:r w:rsidR="00884977">
        <w:rPr>
          <w:rFonts w:ascii="Simplified Arabic" w:hAnsi="Simplified Arabic" w:cs="Simplified Arabic" w:hint="cs"/>
          <w:sz w:val="28"/>
          <w:szCs w:val="28"/>
          <w:rtl/>
        </w:rPr>
        <w:t>نتفت الغاية من اشتراط المشرع لإجراء التحقيق الإداري, و</w:t>
      </w:r>
      <w:r w:rsidR="00884977" w:rsidRPr="008335FC">
        <w:rPr>
          <w:rFonts w:ascii="Simplified Arabic" w:hAnsi="Simplified Arabic" w:cs="Simplified Arabic" w:hint="cs"/>
          <w:sz w:val="28"/>
          <w:szCs w:val="28"/>
          <w:rtl/>
        </w:rPr>
        <w:t xml:space="preserve">إنما تتعلق بمدى </w:t>
      </w:r>
      <w:r w:rsidR="00CC1956">
        <w:rPr>
          <w:rFonts w:ascii="Simplified Arabic" w:hAnsi="Simplified Arabic" w:cs="Simplified Arabic" w:hint="cs"/>
          <w:sz w:val="28"/>
          <w:szCs w:val="28"/>
          <w:rtl/>
        </w:rPr>
        <w:t>طاعة أوامر الرئيس الإداري في الا</w:t>
      </w:r>
      <w:r w:rsidR="00884977" w:rsidRPr="008335FC">
        <w:rPr>
          <w:rFonts w:ascii="Simplified Arabic" w:hAnsi="Simplified Arabic" w:cs="Simplified Arabic" w:hint="cs"/>
          <w:sz w:val="28"/>
          <w:szCs w:val="28"/>
          <w:rtl/>
        </w:rPr>
        <w:t>متثال أمام اللجنة التحقيقية احترام</w:t>
      </w:r>
      <w:r w:rsidR="00884977">
        <w:rPr>
          <w:rFonts w:ascii="Simplified Arabic" w:hAnsi="Simplified Arabic" w:cs="Simplified Arabic" w:hint="cs"/>
          <w:sz w:val="28"/>
          <w:szCs w:val="28"/>
          <w:rtl/>
        </w:rPr>
        <w:t>اً</w:t>
      </w:r>
      <w:r w:rsidR="00190B9B">
        <w:rPr>
          <w:rFonts w:ascii="Simplified Arabic" w:hAnsi="Simplified Arabic" w:cs="Simplified Arabic" w:hint="cs"/>
          <w:sz w:val="28"/>
          <w:szCs w:val="28"/>
          <w:rtl/>
        </w:rPr>
        <w:t xml:space="preserve"> ل</w:t>
      </w:r>
      <w:r w:rsidR="00884977" w:rsidRPr="008335FC">
        <w:rPr>
          <w:rFonts w:ascii="Simplified Arabic" w:hAnsi="Simplified Arabic" w:cs="Simplified Arabic" w:hint="cs"/>
          <w:sz w:val="28"/>
          <w:szCs w:val="28"/>
          <w:rtl/>
        </w:rPr>
        <w:t>لنصوص القانونية, ففي كلا الحالتين يتعين على الموظف</w:t>
      </w:r>
      <w:r w:rsidR="0045102F">
        <w:rPr>
          <w:rFonts w:ascii="Simplified Arabic" w:hAnsi="Simplified Arabic" w:cs="Simplified Arabic" w:hint="cs"/>
          <w:sz w:val="28"/>
          <w:szCs w:val="28"/>
          <w:rtl/>
        </w:rPr>
        <w:t xml:space="preserve"> الحضور</w:t>
      </w:r>
      <w:r w:rsidR="00190B9B">
        <w:rPr>
          <w:rFonts w:ascii="Simplified Arabic" w:hAnsi="Simplified Arabic" w:cs="Simplified Arabic" w:hint="cs"/>
          <w:sz w:val="28"/>
          <w:szCs w:val="28"/>
          <w:rtl/>
        </w:rPr>
        <w:t xml:space="preserve"> </w:t>
      </w:r>
      <w:r w:rsidR="00FA63EF">
        <w:rPr>
          <w:rFonts w:ascii="Simplified Arabic" w:hAnsi="Simplified Arabic" w:cs="Simplified Arabic" w:hint="cs"/>
          <w:sz w:val="28"/>
          <w:szCs w:val="28"/>
          <w:rtl/>
        </w:rPr>
        <w:t>أمام السلطة التحقيقية</w:t>
      </w:r>
      <w:r w:rsidR="0045102F">
        <w:rPr>
          <w:rFonts w:ascii="Simplified Arabic" w:hAnsi="Simplified Arabic" w:cs="Simplified Arabic" w:hint="cs"/>
          <w:sz w:val="28"/>
          <w:szCs w:val="28"/>
          <w:rtl/>
        </w:rPr>
        <w:t>,</w:t>
      </w:r>
      <w:r w:rsidR="00FA63EF">
        <w:rPr>
          <w:rFonts w:ascii="Simplified Arabic" w:hAnsi="Simplified Arabic" w:cs="Simplified Arabic" w:hint="cs"/>
          <w:sz w:val="28"/>
          <w:szCs w:val="28"/>
          <w:rtl/>
        </w:rPr>
        <w:t xml:space="preserve"> </w:t>
      </w:r>
      <w:r w:rsidR="00190B9B">
        <w:rPr>
          <w:rFonts w:ascii="Simplified Arabic" w:hAnsi="Simplified Arabic" w:cs="Simplified Arabic" w:hint="cs"/>
          <w:sz w:val="28"/>
          <w:szCs w:val="28"/>
          <w:rtl/>
        </w:rPr>
        <w:t>لأهمية ذلك</w:t>
      </w:r>
      <w:r w:rsidR="00884977" w:rsidRPr="008335FC">
        <w:rPr>
          <w:rFonts w:ascii="Simplified Arabic" w:hAnsi="Simplified Arabic" w:cs="Simplified Arabic" w:hint="cs"/>
          <w:sz w:val="28"/>
          <w:szCs w:val="28"/>
          <w:rtl/>
        </w:rPr>
        <w:t xml:space="preserve"> الحضور</w:t>
      </w:r>
      <w:r w:rsidR="00F23AE0">
        <w:rPr>
          <w:rFonts w:ascii="Simplified Arabic" w:hAnsi="Simplified Arabic" w:cs="Simplified Arabic" w:hint="cs"/>
          <w:sz w:val="28"/>
          <w:szCs w:val="28"/>
          <w:rtl/>
        </w:rPr>
        <w:t xml:space="preserve"> له</w:t>
      </w:r>
      <w:r w:rsidR="0045102F">
        <w:rPr>
          <w:rFonts w:ascii="Simplified Arabic" w:hAnsi="Simplified Arabic" w:cs="Simplified Arabic" w:hint="cs"/>
          <w:sz w:val="28"/>
          <w:szCs w:val="28"/>
          <w:rtl/>
        </w:rPr>
        <w:t>,</w:t>
      </w:r>
      <w:r w:rsidR="00884977" w:rsidRPr="008335FC">
        <w:rPr>
          <w:rFonts w:ascii="Simplified Arabic" w:hAnsi="Simplified Arabic" w:cs="Simplified Arabic" w:hint="cs"/>
          <w:sz w:val="28"/>
          <w:szCs w:val="28"/>
          <w:rtl/>
        </w:rPr>
        <w:t xml:space="preserve"> </w:t>
      </w:r>
      <w:r w:rsidR="00884977">
        <w:rPr>
          <w:rFonts w:ascii="Simplified Arabic" w:hAnsi="Simplified Arabic" w:cs="Simplified Arabic" w:hint="cs"/>
          <w:sz w:val="28"/>
          <w:szCs w:val="28"/>
          <w:rtl/>
        </w:rPr>
        <w:t>لأن عدم حضوره يمكن أن يعد قرينة ضده</w:t>
      </w:r>
      <w:r w:rsidR="00884977">
        <w:rPr>
          <w:rFonts w:ascii="Simplified Arabic" w:hAnsi="Simplified Arabic" w:cs="Simplified Arabic" w:hint="cs"/>
          <w:sz w:val="28"/>
          <w:szCs w:val="28"/>
          <w:vertAlign w:val="superscript"/>
          <w:rtl/>
        </w:rPr>
        <w:t>(</w:t>
      </w:r>
      <w:r w:rsidR="00884977">
        <w:rPr>
          <w:rStyle w:val="a4"/>
          <w:rFonts w:ascii="Simplified Arabic" w:hAnsi="Simplified Arabic" w:cs="Simplified Arabic"/>
          <w:sz w:val="28"/>
          <w:szCs w:val="28"/>
          <w:rtl/>
        </w:rPr>
        <w:footnoteReference w:id="390"/>
      </w:r>
      <w:r w:rsidR="00884977">
        <w:rPr>
          <w:rFonts w:ascii="Simplified Arabic" w:hAnsi="Simplified Arabic" w:cs="Simplified Arabic" w:hint="cs"/>
          <w:sz w:val="28"/>
          <w:szCs w:val="28"/>
          <w:vertAlign w:val="superscript"/>
          <w:rtl/>
        </w:rPr>
        <w:t>)</w:t>
      </w:r>
      <w:r w:rsidR="00884977">
        <w:rPr>
          <w:rFonts w:ascii="Simplified Arabic" w:hAnsi="Simplified Arabic" w:cs="Simplified Arabic" w:hint="cs"/>
          <w:sz w:val="28"/>
          <w:szCs w:val="28"/>
          <w:rtl/>
        </w:rPr>
        <w:t xml:space="preserve">, </w:t>
      </w:r>
      <w:r w:rsidR="00884977" w:rsidRPr="008335FC">
        <w:rPr>
          <w:rFonts w:ascii="Simplified Arabic" w:hAnsi="Simplified Arabic" w:cs="Simplified Arabic" w:hint="cs"/>
          <w:sz w:val="28"/>
          <w:szCs w:val="28"/>
          <w:rtl/>
        </w:rPr>
        <w:t>وللجنة التحقيقية</w:t>
      </w:r>
      <w:r w:rsidR="00F23AE0">
        <w:rPr>
          <w:rFonts w:ascii="Simplified Arabic" w:hAnsi="Simplified Arabic" w:cs="Simplified Arabic" w:hint="cs"/>
          <w:sz w:val="28"/>
          <w:szCs w:val="28"/>
          <w:rtl/>
        </w:rPr>
        <w:t>,</w:t>
      </w:r>
      <w:r w:rsidR="00FA23E8">
        <w:rPr>
          <w:rFonts w:ascii="Simplified Arabic" w:hAnsi="Simplified Arabic" w:cs="Simplified Arabic" w:hint="cs"/>
          <w:sz w:val="28"/>
          <w:szCs w:val="28"/>
          <w:rtl/>
        </w:rPr>
        <w:t xml:space="preserve"> في استجلاء</w:t>
      </w:r>
      <w:r w:rsidR="00FA63EF">
        <w:rPr>
          <w:rFonts w:ascii="Simplified Arabic" w:hAnsi="Simplified Arabic" w:cs="Simplified Arabic" w:hint="cs"/>
          <w:sz w:val="28"/>
          <w:szCs w:val="28"/>
          <w:rtl/>
        </w:rPr>
        <w:t xml:space="preserve"> حقيق</w:t>
      </w:r>
      <w:r w:rsidR="00884977">
        <w:rPr>
          <w:rFonts w:ascii="Simplified Arabic" w:hAnsi="Simplified Arabic" w:cs="Simplified Arabic" w:hint="cs"/>
          <w:sz w:val="28"/>
          <w:szCs w:val="28"/>
          <w:rtl/>
        </w:rPr>
        <w:t>ة المخالفة التأديبية واختيار العقوبة التأديبية الملائمة لها</w:t>
      </w:r>
      <w:r w:rsidR="00884977" w:rsidRPr="008335FC">
        <w:rPr>
          <w:rFonts w:ascii="Simplified Arabic" w:hAnsi="Simplified Arabic" w:cs="Simplified Arabic" w:hint="cs"/>
          <w:sz w:val="28"/>
          <w:szCs w:val="28"/>
          <w:rtl/>
        </w:rPr>
        <w:t>,</w:t>
      </w:r>
      <w:r w:rsidR="000940B6" w:rsidRPr="000940B6">
        <w:rPr>
          <w:rFonts w:ascii="Simplified Arabic" w:hAnsi="Simplified Arabic" w:cs="Simplified Arabic" w:hint="cs"/>
          <w:sz w:val="28"/>
          <w:szCs w:val="28"/>
          <w:rtl/>
        </w:rPr>
        <w:t xml:space="preserve"> </w:t>
      </w:r>
      <w:r w:rsidR="0045102F">
        <w:rPr>
          <w:rFonts w:ascii="Simplified Arabic" w:hAnsi="Simplified Arabic" w:cs="Simplified Arabic" w:hint="cs"/>
          <w:sz w:val="28"/>
          <w:szCs w:val="28"/>
          <w:rtl/>
        </w:rPr>
        <w:t>إذ إ</w:t>
      </w:r>
      <w:r w:rsidR="000940B6">
        <w:rPr>
          <w:rFonts w:ascii="Simplified Arabic" w:hAnsi="Simplified Arabic" w:cs="Simplified Arabic" w:hint="cs"/>
          <w:sz w:val="28"/>
          <w:szCs w:val="28"/>
          <w:rtl/>
        </w:rPr>
        <w:t>ن</w:t>
      </w:r>
      <w:r w:rsidR="000940B6">
        <w:rPr>
          <w:rFonts w:ascii="Simplified Arabic" w:eastAsia="Times New Roman" w:hAnsi="Simplified Arabic" w:cs="Simplified Arabic" w:hint="cs"/>
          <w:sz w:val="28"/>
          <w:szCs w:val="28"/>
          <w:rtl/>
        </w:rPr>
        <w:t xml:space="preserve"> </w:t>
      </w:r>
      <w:r w:rsidR="000940B6" w:rsidRPr="008335FC">
        <w:rPr>
          <w:rFonts w:ascii="Simplified Arabic" w:eastAsia="Times New Roman" w:hAnsi="Simplified Arabic" w:cs="Simplified Arabic" w:hint="cs"/>
          <w:sz w:val="28"/>
          <w:szCs w:val="28"/>
          <w:rtl/>
        </w:rPr>
        <w:t>الموظف المتهم تعتريه عن</w:t>
      </w:r>
      <w:r w:rsidR="000940B6">
        <w:rPr>
          <w:rFonts w:ascii="Simplified Arabic" w:eastAsia="Times New Roman" w:hAnsi="Simplified Arabic" w:cs="Simplified Arabic" w:hint="cs"/>
          <w:sz w:val="28"/>
          <w:szCs w:val="28"/>
          <w:rtl/>
        </w:rPr>
        <w:t>د مواجهة السلطة التحقيقية ظاهرتان نفسيتا</w:t>
      </w:r>
      <w:r w:rsidR="000940B6" w:rsidRPr="008335FC">
        <w:rPr>
          <w:rFonts w:ascii="Simplified Arabic" w:eastAsia="Times New Roman" w:hAnsi="Simplified Arabic" w:cs="Simplified Arabic" w:hint="cs"/>
          <w:sz w:val="28"/>
          <w:szCs w:val="28"/>
          <w:rtl/>
        </w:rPr>
        <w:t>ن هما: ظاهرة التوتر الشعوري</w:t>
      </w:r>
      <w:r w:rsidR="0045102F">
        <w:rPr>
          <w:rFonts w:ascii="Simplified Arabic" w:eastAsia="Times New Roman" w:hAnsi="Simplified Arabic" w:cs="Simplified Arabic" w:hint="cs"/>
          <w:sz w:val="28"/>
          <w:szCs w:val="28"/>
          <w:rtl/>
        </w:rPr>
        <w:t>,</w:t>
      </w:r>
      <w:r w:rsidR="000940B6" w:rsidRPr="008335FC">
        <w:rPr>
          <w:rFonts w:ascii="Simplified Arabic" w:eastAsia="Times New Roman" w:hAnsi="Simplified Arabic" w:cs="Simplified Arabic" w:hint="cs"/>
          <w:sz w:val="28"/>
          <w:szCs w:val="28"/>
          <w:rtl/>
        </w:rPr>
        <w:t xml:space="preserve"> وظاهرة الحرص على حبك خطة للدفاع, وهاتان الظاهرتان تعتري</w:t>
      </w:r>
      <w:r w:rsidR="0045102F">
        <w:rPr>
          <w:rFonts w:ascii="Simplified Arabic" w:eastAsia="Times New Roman" w:hAnsi="Simplified Arabic" w:cs="Simplified Arabic" w:hint="cs"/>
          <w:sz w:val="28"/>
          <w:szCs w:val="28"/>
          <w:rtl/>
        </w:rPr>
        <w:t>ان</w:t>
      </w:r>
      <w:r w:rsidR="000940B6" w:rsidRPr="008335FC">
        <w:rPr>
          <w:rFonts w:ascii="Simplified Arabic" w:eastAsia="Times New Roman" w:hAnsi="Simplified Arabic" w:cs="Simplified Arabic" w:hint="cs"/>
          <w:sz w:val="28"/>
          <w:szCs w:val="28"/>
          <w:rtl/>
        </w:rPr>
        <w:t xml:space="preserve"> الموظف المخطئ والبريء معاً</w:t>
      </w:r>
      <w:r w:rsidR="000940B6" w:rsidRPr="008335FC">
        <w:rPr>
          <w:rFonts w:ascii="Simplified Arabic" w:eastAsia="Times New Roman" w:hAnsi="Simplified Arabic" w:cs="Simplified Arabic" w:hint="cs"/>
          <w:sz w:val="28"/>
          <w:szCs w:val="28"/>
          <w:vertAlign w:val="superscript"/>
          <w:rtl/>
        </w:rPr>
        <w:t>(</w:t>
      </w:r>
      <w:r w:rsidR="000940B6" w:rsidRPr="008335FC">
        <w:rPr>
          <w:rFonts w:ascii="Simplified Arabic" w:eastAsia="Times New Roman" w:hAnsi="Simplified Arabic" w:cs="Simplified Arabic"/>
          <w:sz w:val="28"/>
          <w:szCs w:val="28"/>
          <w:vertAlign w:val="superscript"/>
          <w:rtl/>
        </w:rPr>
        <w:footnoteReference w:id="391"/>
      </w:r>
      <w:r w:rsidR="000940B6" w:rsidRPr="008335FC">
        <w:rPr>
          <w:rFonts w:ascii="Simplified Arabic" w:eastAsia="Times New Roman" w:hAnsi="Simplified Arabic" w:cs="Simplified Arabic" w:hint="cs"/>
          <w:sz w:val="28"/>
          <w:szCs w:val="28"/>
          <w:vertAlign w:val="superscript"/>
          <w:rtl/>
        </w:rPr>
        <w:t>)</w:t>
      </w:r>
      <w:r w:rsidR="000940B6">
        <w:rPr>
          <w:rFonts w:ascii="Simplified Arabic" w:eastAsia="Times New Roman" w:hAnsi="Simplified Arabic" w:cs="Simplified Arabic" w:hint="cs"/>
          <w:sz w:val="28"/>
          <w:szCs w:val="28"/>
          <w:rtl/>
        </w:rPr>
        <w:t>,</w:t>
      </w:r>
      <w:r w:rsidRPr="008335FC">
        <w:rPr>
          <w:rFonts w:ascii="Simplified Arabic" w:hAnsi="Simplified Arabic" w:cs="Simplified Arabic"/>
          <w:sz w:val="28"/>
          <w:szCs w:val="28"/>
          <w:rtl/>
        </w:rPr>
        <w:t xml:space="preserve"> </w:t>
      </w:r>
      <w:r w:rsidR="00CC1956">
        <w:rPr>
          <w:rFonts w:ascii="Simplified Arabic" w:hAnsi="Simplified Arabic" w:cs="Simplified Arabic" w:hint="cs"/>
          <w:b/>
          <w:bCs/>
          <w:sz w:val="28"/>
          <w:szCs w:val="28"/>
          <w:rtl/>
        </w:rPr>
        <w:t>ولكن هل يمكن للمحقق ا</w:t>
      </w:r>
      <w:r w:rsidRPr="008335FC">
        <w:rPr>
          <w:rFonts w:ascii="Simplified Arabic" w:hAnsi="Simplified Arabic" w:cs="Simplified Arabic" w:hint="cs"/>
          <w:b/>
          <w:bCs/>
          <w:sz w:val="28"/>
          <w:szCs w:val="28"/>
          <w:rtl/>
        </w:rPr>
        <w:t>صد</w:t>
      </w:r>
      <w:r w:rsidR="00CC1956">
        <w:rPr>
          <w:rFonts w:ascii="Simplified Arabic" w:hAnsi="Simplified Arabic" w:cs="Simplified Arabic" w:hint="cs"/>
          <w:b/>
          <w:bCs/>
          <w:sz w:val="28"/>
          <w:szCs w:val="28"/>
          <w:rtl/>
        </w:rPr>
        <w:t>ا</w:t>
      </w:r>
      <w:r w:rsidRPr="008335FC">
        <w:rPr>
          <w:rFonts w:ascii="Simplified Arabic" w:hAnsi="Simplified Arabic" w:cs="Simplified Arabic" w:hint="cs"/>
          <w:b/>
          <w:bCs/>
          <w:sz w:val="28"/>
          <w:szCs w:val="28"/>
          <w:rtl/>
        </w:rPr>
        <w:t>ر أمر بالقبض على الموظف المتهم</w:t>
      </w:r>
      <w:r w:rsidR="0011360D">
        <w:rPr>
          <w:rFonts w:ascii="Simplified Arabic" w:hAnsi="Simplified Arabic" w:cs="Simplified Arabic" w:hint="cs"/>
          <w:b/>
          <w:bCs/>
          <w:sz w:val="28"/>
          <w:szCs w:val="28"/>
          <w:rtl/>
        </w:rPr>
        <w:t xml:space="preserve"> الممتنع عن الحضور</w:t>
      </w:r>
      <w:r w:rsidRPr="008335FC">
        <w:rPr>
          <w:rFonts w:ascii="Simplified Arabic" w:hAnsi="Simplified Arabic" w:cs="Simplified Arabic" w:hint="cs"/>
          <w:b/>
          <w:bCs/>
          <w:sz w:val="28"/>
          <w:szCs w:val="28"/>
          <w:rtl/>
        </w:rPr>
        <w:t xml:space="preserve">؟  </w:t>
      </w:r>
      <w:r w:rsidRPr="008335FC">
        <w:rPr>
          <w:rFonts w:ascii="Simplified Arabic" w:hAnsi="Simplified Arabic" w:cs="Simplified Arabic" w:hint="cs"/>
          <w:sz w:val="28"/>
          <w:szCs w:val="28"/>
          <w:rtl/>
        </w:rPr>
        <w:t>ذ</w:t>
      </w:r>
      <w:r w:rsidR="00244FB2">
        <w:rPr>
          <w:rFonts w:ascii="Simplified Arabic" w:hAnsi="Simplified Arabic" w:cs="Simplified Arabic" w:hint="cs"/>
          <w:sz w:val="28"/>
          <w:szCs w:val="28"/>
          <w:rtl/>
        </w:rPr>
        <w:t>هب رأي في الفقه المصري إلى إ</w:t>
      </w:r>
      <w:r w:rsidRPr="008335FC">
        <w:rPr>
          <w:rFonts w:ascii="Simplified Arabic" w:hAnsi="Simplified Arabic" w:cs="Simplified Arabic" w:hint="cs"/>
          <w:sz w:val="28"/>
          <w:szCs w:val="28"/>
          <w:rtl/>
        </w:rPr>
        <w:t xml:space="preserve">مكانية </w:t>
      </w:r>
      <w:r w:rsidR="0045102F">
        <w:rPr>
          <w:rFonts w:ascii="Simplified Arabic" w:hAnsi="Simplified Arabic" w:cs="Simplified Arabic" w:hint="cs"/>
          <w:sz w:val="28"/>
          <w:szCs w:val="28"/>
          <w:rtl/>
        </w:rPr>
        <w:t>ضبط الموظف المتهم وإحضاره, لاسيما</w:t>
      </w:r>
      <w:r w:rsidRPr="008335FC">
        <w:rPr>
          <w:rFonts w:ascii="Simplified Arabic" w:hAnsi="Simplified Arabic" w:cs="Simplified Arabic" w:hint="cs"/>
          <w:sz w:val="28"/>
          <w:szCs w:val="28"/>
          <w:rtl/>
        </w:rPr>
        <w:t xml:space="preserve"> إذا كان التحقيق يتم بمعرفة النيابة الإدارية, كونها تحقق في مسائل شائك</w:t>
      </w:r>
      <w:r w:rsidR="00CC1956">
        <w:rPr>
          <w:rFonts w:ascii="Simplified Arabic" w:hAnsi="Simplified Arabic" w:cs="Simplified Arabic" w:hint="cs"/>
          <w:sz w:val="28"/>
          <w:szCs w:val="28"/>
          <w:rtl/>
        </w:rPr>
        <w:t>ة ومهمة في</w:t>
      </w:r>
      <w:r w:rsidRPr="008335FC">
        <w:rPr>
          <w:rFonts w:ascii="Simplified Arabic" w:hAnsi="Simplified Arabic" w:cs="Simplified Arabic" w:hint="cs"/>
          <w:sz w:val="28"/>
          <w:szCs w:val="28"/>
          <w:rtl/>
        </w:rPr>
        <w:t xml:space="preserve"> الوقت</w:t>
      </w:r>
      <w:r w:rsidR="00CC1956">
        <w:rPr>
          <w:rFonts w:ascii="Simplified Arabic" w:hAnsi="Simplified Arabic" w:cs="Simplified Arabic" w:hint="cs"/>
          <w:sz w:val="28"/>
          <w:szCs w:val="28"/>
          <w:rtl/>
        </w:rPr>
        <w:t xml:space="preserve"> نفسه</w:t>
      </w:r>
      <w:r w:rsidRPr="008335FC">
        <w:rPr>
          <w:rFonts w:ascii="Simplified Arabic" w:hAnsi="Simplified Arabic" w:cs="Simplified Arabic" w:hint="cs"/>
          <w:sz w:val="28"/>
          <w:szCs w:val="28"/>
          <w:rtl/>
        </w:rPr>
        <w:t xml:space="preserve"> كجرائم الفساد المالي, فلأهمية المخالفات المناطة بالنيابة الإدارية يتعين إعطاء أعضاء النيابة سلطة إصدار أمر بالقبض على الموظف وإحضاره في حالة رفضه المثول أمامها</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92"/>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وعدم منح سلطة الإدارة صلاحية إصدار أمر بالقبض على الموظف فيما يخص الجرائم التأديبية الخالصة</w:t>
      </w:r>
      <w:r w:rsidR="00244FB2">
        <w:rPr>
          <w:rFonts w:ascii="Simplified Arabic" w:hAnsi="Simplified Arabic" w:cs="Simplified Arabic" w:hint="cs"/>
          <w:sz w:val="28"/>
          <w:szCs w:val="28"/>
          <w:rtl/>
        </w:rPr>
        <w:t>, والتي لا تختلط معها أي جريمة أُ</w:t>
      </w:r>
      <w:r w:rsidRPr="008335FC">
        <w:rPr>
          <w:rFonts w:ascii="Simplified Arabic" w:hAnsi="Simplified Arabic" w:cs="Simplified Arabic" w:hint="cs"/>
          <w:sz w:val="28"/>
          <w:szCs w:val="28"/>
          <w:rtl/>
        </w:rPr>
        <w:t>خرى, لأن درجة جس</w:t>
      </w:r>
      <w:r w:rsidR="00244FB2">
        <w:rPr>
          <w:rFonts w:ascii="Simplified Arabic" w:hAnsi="Simplified Arabic" w:cs="Simplified Arabic" w:hint="cs"/>
          <w:sz w:val="28"/>
          <w:szCs w:val="28"/>
          <w:rtl/>
        </w:rPr>
        <w:t>امة المخالفة التأديبية لا تتناسب</w:t>
      </w:r>
      <w:r w:rsidRPr="008335FC">
        <w:rPr>
          <w:rFonts w:ascii="Simplified Arabic" w:hAnsi="Simplified Arabic" w:cs="Simplified Arabic" w:hint="cs"/>
          <w:sz w:val="28"/>
          <w:szCs w:val="28"/>
          <w:rtl/>
        </w:rPr>
        <w:t xml:space="preserve"> </w:t>
      </w:r>
      <w:r w:rsidR="00244FB2">
        <w:rPr>
          <w:rFonts w:ascii="Simplified Arabic" w:hAnsi="Simplified Arabic" w:cs="Simplified Arabic" w:hint="cs"/>
          <w:sz w:val="28"/>
          <w:szCs w:val="28"/>
          <w:rtl/>
        </w:rPr>
        <w:t>وهذا الإ</w:t>
      </w:r>
      <w:r w:rsidRPr="008335FC">
        <w:rPr>
          <w:rFonts w:ascii="Simplified Arabic" w:hAnsi="Simplified Arabic" w:cs="Simplified Arabic" w:hint="cs"/>
          <w:sz w:val="28"/>
          <w:szCs w:val="28"/>
          <w:rtl/>
        </w:rPr>
        <w:t>جراء, فضلاً عن أن عملية اقتياد الموظف أمر يخل بوضعه الوظيفي طالما أنه لا يزال بريئا</w:t>
      </w:r>
      <w:r w:rsidR="005A7E5C">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ولم تثبت ادانته</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93"/>
      </w:r>
      <w:r w:rsidRPr="008335FC">
        <w:rPr>
          <w:rFonts w:ascii="Simplified Arabic" w:hAnsi="Simplified Arabic" w:cs="Simplified Arabic" w:hint="cs"/>
          <w:sz w:val="28"/>
          <w:szCs w:val="28"/>
          <w:vertAlign w:val="superscript"/>
          <w:rtl/>
        </w:rPr>
        <w:t>)</w:t>
      </w:r>
      <w:r w:rsidR="00244FB2">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أما في العراق</w:t>
      </w:r>
      <w:r w:rsidR="0056248A">
        <w:rPr>
          <w:rFonts w:ascii="Simplified Arabic" w:hAnsi="Simplified Arabic" w:cs="Simplified Arabic" w:hint="cs"/>
          <w:sz w:val="28"/>
          <w:szCs w:val="28"/>
          <w:rtl/>
        </w:rPr>
        <w:t xml:space="preserve"> فنرى من وجهة نظرنا</w:t>
      </w:r>
      <w:r w:rsidR="006D6AB6">
        <w:rPr>
          <w:rFonts w:ascii="Simplified Arabic" w:hAnsi="Simplified Arabic" w:cs="Simplified Arabic" w:hint="cs"/>
          <w:sz w:val="28"/>
          <w:szCs w:val="28"/>
          <w:rtl/>
        </w:rPr>
        <w:t xml:space="preserve"> أنه لا يمكن للرئيس الإداري أو </w:t>
      </w:r>
      <w:r w:rsidR="00244FB2">
        <w:rPr>
          <w:rFonts w:ascii="Simplified Arabic" w:hAnsi="Simplified Arabic" w:cs="Simplified Arabic" w:hint="cs"/>
          <w:sz w:val="28"/>
          <w:szCs w:val="28"/>
          <w:rtl/>
        </w:rPr>
        <w:t xml:space="preserve">للجنة </w:t>
      </w:r>
      <w:r w:rsidR="00244FB2">
        <w:rPr>
          <w:rFonts w:ascii="Simplified Arabic" w:hAnsi="Simplified Arabic" w:cs="Simplified Arabic" w:hint="cs"/>
          <w:sz w:val="28"/>
          <w:szCs w:val="28"/>
          <w:rtl/>
        </w:rPr>
        <w:lastRenderedPageBreak/>
        <w:t xml:space="preserve">التحقيقية </w:t>
      </w:r>
      <w:r w:rsidR="006550C5">
        <w:rPr>
          <w:rFonts w:ascii="Simplified Arabic" w:hAnsi="Simplified Arabic" w:cs="Simplified Arabic" w:hint="cs"/>
          <w:sz w:val="28"/>
          <w:szCs w:val="28"/>
          <w:rtl/>
        </w:rPr>
        <w:t xml:space="preserve">إصدار أمر بالقبض </w:t>
      </w:r>
      <w:r w:rsidR="00CC1956">
        <w:rPr>
          <w:rFonts w:ascii="Simplified Arabic" w:hAnsi="Simplified Arabic" w:cs="Simplified Arabic" w:hint="cs"/>
          <w:sz w:val="28"/>
          <w:szCs w:val="28"/>
          <w:rtl/>
        </w:rPr>
        <w:t>على الموظف المتهم وإحضاره لعدم ا</w:t>
      </w:r>
      <w:r w:rsidR="006550C5">
        <w:rPr>
          <w:rFonts w:ascii="Simplified Arabic" w:hAnsi="Simplified Arabic" w:cs="Simplified Arabic" w:hint="cs"/>
          <w:sz w:val="28"/>
          <w:szCs w:val="28"/>
          <w:rtl/>
        </w:rPr>
        <w:t>ختصاصهما</w:t>
      </w:r>
      <w:r w:rsidR="00F93A80">
        <w:rPr>
          <w:rFonts w:ascii="Simplified Arabic" w:hAnsi="Simplified Arabic" w:cs="Simplified Arabic" w:hint="cs"/>
          <w:sz w:val="28"/>
          <w:szCs w:val="28"/>
          <w:rtl/>
        </w:rPr>
        <w:t xml:space="preserve"> بذلك,</w:t>
      </w:r>
      <w:r w:rsidR="006550C5">
        <w:rPr>
          <w:rFonts w:ascii="Simplified Arabic" w:hAnsi="Simplified Arabic" w:cs="Simplified Arabic" w:hint="cs"/>
          <w:sz w:val="28"/>
          <w:szCs w:val="28"/>
          <w:rtl/>
        </w:rPr>
        <w:t xml:space="preserve"> لأن</w:t>
      </w:r>
      <w:r w:rsidRPr="008335FC">
        <w:rPr>
          <w:rFonts w:ascii="Simplified Arabic" w:hAnsi="Simplified Arabic" w:cs="Simplified Arabic" w:hint="cs"/>
          <w:sz w:val="28"/>
          <w:szCs w:val="28"/>
          <w:rtl/>
        </w:rPr>
        <w:t xml:space="preserve"> قانون أ</w:t>
      </w:r>
      <w:r w:rsidR="006550C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صول المحاكمات الجزائية رقم(23) لسنة</w:t>
      </w:r>
      <w:r w:rsidR="006550C5">
        <w:rPr>
          <w:rFonts w:ascii="Simplified Arabic" w:hAnsi="Simplified Arabic" w:cs="Simplified Arabic" w:hint="cs"/>
          <w:sz w:val="28"/>
          <w:szCs w:val="28"/>
          <w:rtl/>
        </w:rPr>
        <w:t xml:space="preserve"> 1971 نص في المادة (92) على أنه </w:t>
      </w:r>
      <w:r w:rsidRPr="008335FC">
        <w:rPr>
          <w:rFonts w:ascii="Simplified Arabic" w:hAnsi="Simplified Arabic" w:cs="Simplified Arabic" w:hint="cs"/>
          <w:sz w:val="28"/>
          <w:szCs w:val="28"/>
          <w:rtl/>
        </w:rPr>
        <w:t>( لا يجوز القبض على أي شخص أو توقيفه إلا بمقتضى أمر صادر من قاضي أو محكمة أو في الأحوال التي يجيز فيها القانون ذلك)</w:t>
      </w:r>
      <w:r w:rsidR="006550C5">
        <w:rPr>
          <w:rFonts w:ascii="Simplified Arabic" w:hAnsi="Simplified Arabic" w:cs="Simplified Arabic" w:hint="cs"/>
          <w:sz w:val="28"/>
          <w:szCs w:val="28"/>
          <w:rtl/>
        </w:rPr>
        <w:t>, فمن خلال هذا النص يظهر لنا أن قانون أُصول المحاكمات الجزائ</w:t>
      </w:r>
      <w:r w:rsidR="00CC1956">
        <w:rPr>
          <w:rFonts w:ascii="Simplified Arabic" w:hAnsi="Simplified Arabic" w:cs="Simplified Arabic" w:hint="cs"/>
          <w:sz w:val="28"/>
          <w:szCs w:val="28"/>
          <w:rtl/>
        </w:rPr>
        <w:t>ية جعل سلطة إصدار هذا الأمر من ا</w:t>
      </w:r>
      <w:r w:rsidR="006550C5">
        <w:rPr>
          <w:rFonts w:ascii="Simplified Arabic" w:hAnsi="Simplified Arabic" w:cs="Simplified Arabic" w:hint="cs"/>
          <w:sz w:val="28"/>
          <w:szCs w:val="28"/>
          <w:rtl/>
        </w:rPr>
        <w:t xml:space="preserve">ختصاص القاضي أو المحكمة فقط, فإذا أصدر الرئيس الإداري </w:t>
      </w:r>
      <w:r w:rsidR="00F024AB">
        <w:rPr>
          <w:rFonts w:ascii="Simplified Arabic" w:hAnsi="Simplified Arabic" w:cs="Simplified Arabic" w:hint="cs"/>
          <w:sz w:val="28"/>
          <w:szCs w:val="28"/>
          <w:rtl/>
        </w:rPr>
        <w:t xml:space="preserve">مثل هكذا </w:t>
      </w:r>
      <w:r w:rsidR="00CC1956">
        <w:rPr>
          <w:rFonts w:ascii="Simplified Arabic" w:hAnsi="Simplified Arabic" w:cs="Simplified Arabic" w:hint="cs"/>
          <w:sz w:val="28"/>
          <w:szCs w:val="28"/>
          <w:rtl/>
        </w:rPr>
        <w:t>أمر</w:t>
      </w:r>
      <w:r w:rsidR="0045102F">
        <w:rPr>
          <w:rFonts w:ascii="Simplified Arabic" w:hAnsi="Simplified Arabic" w:cs="Simplified Arabic" w:hint="cs"/>
          <w:sz w:val="28"/>
          <w:szCs w:val="28"/>
          <w:rtl/>
        </w:rPr>
        <w:t>,</w:t>
      </w:r>
      <w:r w:rsidR="00CC1956">
        <w:rPr>
          <w:rFonts w:ascii="Simplified Arabic" w:hAnsi="Simplified Arabic" w:cs="Simplified Arabic" w:hint="cs"/>
          <w:sz w:val="28"/>
          <w:szCs w:val="28"/>
          <w:rtl/>
        </w:rPr>
        <w:t xml:space="preserve"> فإنه يعد باطلاً لعيب عدم الا</w:t>
      </w:r>
      <w:r w:rsidR="0011360D">
        <w:rPr>
          <w:rFonts w:ascii="Simplified Arabic" w:hAnsi="Simplified Arabic" w:cs="Simplified Arabic" w:hint="cs"/>
          <w:sz w:val="28"/>
          <w:szCs w:val="28"/>
          <w:rtl/>
        </w:rPr>
        <w:t>ختصاص, ما عدا الحالات التي نصت عليها المادة (103) من قانون أصول المحاكمات الجزائية</w:t>
      </w:r>
      <w:r w:rsidR="00795CC9">
        <w:rPr>
          <w:rFonts w:ascii="Simplified Arabic" w:hAnsi="Simplified Arabic" w:cs="Simplified Arabic" w:hint="cs"/>
          <w:sz w:val="28"/>
          <w:szCs w:val="28"/>
          <w:vertAlign w:val="superscript"/>
          <w:rtl/>
        </w:rPr>
        <w:t>(</w:t>
      </w:r>
      <w:r w:rsidR="00795CC9">
        <w:rPr>
          <w:rStyle w:val="a4"/>
          <w:rFonts w:ascii="Simplified Arabic" w:hAnsi="Simplified Arabic" w:cs="Simplified Arabic"/>
          <w:sz w:val="28"/>
          <w:szCs w:val="28"/>
          <w:rtl/>
        </w:rPr>
        <w:footnoteReference w:id="394"/>
      </w:r>
      <w:r w:rsidR="00795CC9">
        <w:rPr>
          <w:rFonts w:ascii="Simplified Arabic" w:hAnsi="Simplified Arabic" w:cs="Simplified Arabic" w:hint="cs"/>
          <w:sz w:val="28"/>
          <w:szCs w:val="28"/>
          <w:vertAlign w:val="superscript"/>
          <w:rtl/>
        </w:rPr>
        <w:t>)</w:t>
      </w:r>
      <w:r w:rsidR="00795CC9">
        <w:rPr>
          <w:rFonts w:ascii="Simplified Arabic" w:hAnsi="Simplified Arabic" w:cs="Simplified Arabic" w:hint="cs"/>
          <w:sz w:val="28"/>
          <w:szCs w:val="28"/>
          <w:rtl/>
        </w:rPr>
        <w:t>,</w:t>
      </w:r>
      <w:r w:rsidR="0011360D">
        <w:rPr>
          <w:rFonts w:ascii="Simplified Arabic" w:hAnsi="Simplified Arabic" w:cs="Simplified Arabic" w:hint="cs"/>
          <w:sz w:val="28"/>
          <w:szCs w:val="28"/>
          <w:rtl/>
        </w:rPr>
        <w:t xml:space="preserve"> التي منحت عضو الضبط القضائي</w:t>
      </w:r>
      <w:r w:rsidR="00117E4E">
        <w:rPr>
          <w:rFonts w:ascii="Simplified Arabic" w:hAnsi="Simplified Arabic" w:cs="Simplified Arabic" w:hint="cs"/>
          <w:sz w:val="28"/>
          <w:szCs w:val="28"/>
          <w:vertAlign w:val="superscript"/>
          <w:rtl/>
        </w:rPr>
        <w:t>(</w:t>
      </w:r>
      <w:r w:rsidR="00FA23E8">
        <w:rPr>
          <w:rStyle w:val="a4"/>
          <w:rFonts w:ascii="Simplified Arabic" w:hAnsi="Simplified Arabic" w:cs="Simplified Arabic"/>
          <w:sz w:val="28"/>
          <w:szCs w:val="28"/>
          <w:rtl/>
        </w:rPr>
        <w:footnoteReference w:id="395"/>
      </w:r>
      <w:r w:rsidR="00117E4E">
        <w:rPr>
          <w:rFonts w:ascii="Simplified Arabic" w:hAnsi="Simplified Arabic" w:cs="Simplified Arabic" w:hint="cs"/>
          <w:sz w:val="28"/>
          <w:szCs w:val="28"/>
          <w:vertAlign w:val="superscript"/>
          <w:rtl/>
        </w:rPr>
        <w:t>)</w:t>
      </w:r>
      <w:r w:rsidR="0011360D">
        <w:rPr>
          <w:rFonts w:ascii="Simplified Arabic" w:hAnsi="Simplified Arabic" w:cs="Simplified Arabic" w:hint="cs"/>
          <w:sz w:val="28"/>
          <w:szCs w:val="28"/>
          <w:rtl/>
        </w:rPr>
        <w:t xml:space="preserve"> إصدار أمر القبض دون الحاجة لوجود أمر صادر من المحكمة أو القاضي</w:t>
      </w:r>
      <w:r w:rsidR="00795CC9">
        <w:rPr>
          <w:rFonts w:ascii="Simplified Arabic" w:hAnsi="Simplified Arabic" w:cs="Simplified Arabic" w:hint="cs"/>
          <w:sz w:val="28"/>
          <w:szCs w:val="28"/>
          <w:rtl/>
        </w:rPr>
        <w:t>, ولا يوجد من بينها امتناع الموظف عن الحضور,</w:t>
      </w:r>
      <w:r w:rsidR="0011360D">
        <w:rPr>
          <w:rFonts w:ascii="Simplified Arabic" w:hAnsi="Simplified Arabic" w:cs="Simplified Arabic" w:hint="cs"/>
          <w:sz w:val="28"/>
          <w:szCs w:val="28"/>
          <w:rtl/>
        </w:rPr>
        <w:t xml:space="preserve"> </w:t>
      </w:r>
      <w:r w:rsidR="00F26F4F" w:rsidRPr="00F26F4F">
        <w:rPr>
          <w:rFonts w:ascii="Simplified Arabic" w:hAnsi="Simplified Arabic" w:cs="Simplified Arabic" w:hint="cs"/>
          <w:b/>
          <w:bCs/>
          <w:sz w:val="28"/>
          <w:szCs w:val="28"/>
          <w:rtl/>
        </w:rPr>
        <w:t xml:space="preserve">ولكن هل يمكن للإدارة أن تقرر حلاً للنزاع أو المخالفة دون مراعاة مبدأ المواجهة أي </w:t>
      </w:r>
      <w:r w:rsidR="00E46270">
        <w:rPr>
          <w:rFonts w:ascii="Simplified Arabic" w:hAnsi="Simplified Arabic" w:cs="Simplified Arabic" w:hint="cs"/>
          <w:b/>
          <w:bCs/>
          <w:sz w:val="28"/>
          <w:szCs w:val="28"/>
          <w:rtl/>
        </w:rPr>
        <w:t xml:space="preserve">من </w:t>
      </w:r>
      <w:r w:rsidR="00F26F4F" w:rsidRPr="00F26F4F">
        <w:rPr>
          <w:rFonts w:ascii="Simplified Arabic" w:hAnsi="Simplified Arabic" w:cs="Simplified Arabic" w:hint="cs"/>
          <w:b/>
          <w:bCs/>
          <w:sz w:val="28"/>
          <w:szCs w:val="28"/>
          <w:rtl/>
        </w:rPr>
        <w:t xml:space="preserve">دون حضور الموظف المتهم, </w:t>
      </w:r>
      <w:r w:rsidR="00F26F4F">
        <w:rPr>
          <w:rFonts w:ascii="Simplified Arabic" w:hAnsi="Simplified Arabic" w:cs="Simplified Arabic" w:hint="cs"/>
          <w:b/>
          <w:bCs/>
          <w:sz w:val="28"/>
          <w:szCs w:val="28"/>
          <w:rtl/>
        </w:rPr>
        <w:t>و</w:t>
      </w:r>
      <w:r w:rsidR="00F26F4F" w:rsidRPr="00F26F4F">
        <w:rPr>
          <w:rFonts w:ascii="Simplified Arabic" w:hAnsi="Simplified Arabic" w:cs="Simplified Arabic" w:hint="cs"/>
          <w:b/>
          <w:bCs/>
          <w:sz w:val="28"/>
          <w:szCs w:val="28"/>
          <w:rtl/>
        </w:rPr>
        <w:t>من غير أن يخرج قرارها عن المشروعية؟</w:t>
      </w:r>
      <w:r w:rsidR="00F26F4F">
        <w:rPr>
          <w:rFonts w:ascii="Simplified Arabic" w:hAnsi="Simplified Arabic" w:cs="Simplified Arabic" w:hint="cs"/>
          <w:sz w:val="28"/>
          <w:szCs w:val="28"/>
          <w:rtl/>
        </w:rPr>
        <w:t xml:space="preserve"> إن الإجابة على هذا السؤال تكون بالإيجاب في النزاع المدني إذ منح المشرع للقاضي</w:t>
      </w:r>
      <w:r w:rsidR="00840131">
        <w:rPr>
          <w:rFonts w:ascii="Simplified Arabic" w:hAnsi="Simplified Arabic" w:cs="Simplified Arabic" w:hint="cs"/>
          <w:sz w:val="28"/>
          <w:szCs w:val="28"/>
          <w:rtl/>
        </w:rPr>
        <w:t xml:space="preserve"> المدني</w:t>
      </w:r>
      <w:r w:rsidR="00F26F4F">
        <w:rPr>
          <w:rFonts w:ascii="Simplified Arabic" w:hAnsi="Simplified Arabic" w:cs="Simplified Arabic" w:hint="cs"/>
          <w:sz w:val="28"/>
          <w:szCs w:val="28"/>
          <w:rtl/>
        </w:rPr>
        <w:t xml:space="preserve"> سلطة إصدار الأوامر على العرائض( القضاء </w:t>
      </w:r>
      <w:proofErr w:type="spellStart"/>
      <w:r w:rsidR="00F26F4F">
        <w:rPr>
          <w:rFonts w:ascii="Simplified Arabic" w:hAnsi="Simplified Arabic" w:cs="Simplified Arabic" w:hint="cs"/>
          <w:sz w:val="28"/>
          <w:szCs w:val="28"/>
          <w:rtl/>
        </w:rPr>
        <w:t>الولائي</w:t>
      </w:r>
      <w:proofErr w:type="spellEnd"/>
      <w:r w:rsidR="00F26F4F">
        <w:rPr>
          <w:rFonts w:ascii="Simplified Arabic" w:hAnsi="Simplified Arabic" w:cs="Simplified Arabic" w:hint="cs"/>
          <w:sz w:val="28"/>
          <w:szCs w:val="28"/>
          <w:rtl/>
        </w:rPr>
        <w:t>) دون مراعاة مب</w:t>
      </w:r>
      <w:r w:rsidR="00840131">
        <w:rPr>
          <w:rFonts w:ascii="Simplified Arabic" w:hAnsi="Simplified Arabic" w:cs="Simplified Arabic" w:hint="cs"/>
          <w:sz w:val="28"/>
          <w:szCs w:val="28"/>
          <w:rtl/>
        </w:rPr>
        <w:t>دأ المواجهة بين الخصوم, مستهدفاً من ذلك تحقيق مزايا لا تتوافر في إجراءات الدعوى العادية أو الأحكام, فهو يتم بإجراءات سهلة ويسيرة تتسم بالبساطة والسرعة وقلة التكاليف والبعد عن الشكلية</w:t>
      </w:r>
      <w:r w:rsidR="00840131">
        <w:rPr>
          <w:rFonts w:ascii="Simplified Arabic" w:hAnsi="Simplified Arabic" w:cs="Simplified Arabic" w:hint="cs"/>
          <w:sz w:val="28"/>
          <w:szCs w:val="28"/>
          <w:vertAlign w:val="superscript"/>
          <w:rtl/>
        </w:rPr>
        <w:t>(</w:t>
      </w:r>
      <w:r w:rsidR="00840131">
        <w:rPr>
          <w:rStyle w:val="a4"/>
          <w:rFonts w:ascii="Simplified Arabic" w:hAnsi="Simplified Arabic" w:cs="Simplified Arabic"/>
          <w:sz w:val="28"/>
          <w:szCs w:val="28"/>
          <w:rtl/>
        </w:rPr>
        <w:footnoteReference w:id="396"/>
      </w:r>
      <w:r w:rsidR="00840131">
        <w:rPr>
          <w:rFonts w:ascii="Simplified Arabic" w:hAnsi="Simplified Arabic" w:cs="Simplified Arabic" w:hint="cs"/>
          <w:sz w:val="28"/>
          <w:szCs w:val="28"/>
          <w:vertAlign w:val="superscript"/>
          <w:rtl/>
        </w:rPr>
        <w:t>)</w:t>
      </w:r>
      <w:r w:rsidR="00840131">
        <w:rPr>
          <w:rFonts w:ascii="Simplified Arabic" w:hAnsi="Simplified Arabic" w:cs="Simplified Arabic" w:hint="cs"/>
          <w:sz w:val="28"/>
          <w:szCs w:val="28"/>
          <w:rtl/>
        </w:rPr>
        <w:t>, وكذلك في النزاع الجزائي إذ منح المشرع القاضي الجزائي سلطة حسم النزاع دو</w:t>
      </w:r>
      <w:r w:rsidR="00E46270">
        <w:rPr>
          <w:rFonts w:ascii="Simplified Arabic" w:hAnsi="Simplified Arabic" w:cs="Simplified Arabic" w:hint="cs"/>
          <w:sz w:val="28"/>
          <w:szCs w:val="28"/>
          <w:rtl/>
        </w:rPr>
        <w:t>ن تحقيق مبدأ المواجهة</w:t>
      </w:r>
      <w:r w:rsidR="00BA6BD7">
        <w:rPr>
          <w:rFonts w:ascii="Simplified Arabic" w:hAnsi="Simplified Arabic" w:cs="Simplified Arabic" w:hint="cs"/>
          <w:sz w:val="28"/>
          <w:szCs w:val="28"/>
          <w:rtl/>
        </w:rPr>
        <w:t>, كما في الأمر الجزائي</w:t>
      </w:r>
      <w:r w:rsidR="00BA6BD7">
        <w:rPr>
          <w:rFonts w:ascii="Simplified Arabic" w:hAnsi="Simplified Arabic" w:cs="Simplified Arabic" w:hint="cs"/>
          <w:sz w:val="28"/>
          <w:szCs w:val="28"/>
          <w:vertAlign w:val="superscript"/>
          <w:rtl/>
        </w:rPr>
        <w:t>(</w:t>
      </w:r>
      <w:r w:rsidR="00BA6BD7">
        <w:rPr>
          <w:rStyle w:val="a4"/>
          <w:rFonts w:ascii="Simplified Arabic" w:hAnsi="Simplified Arabic" w:cs="Simplified Arabic"/>
          <w:sz w:val="28"/>
          <w:szCs w:val="28"/>
          <w:rtl/>
        </w:rPr>
        <w:footnoteReference w:id="397"/>
      </w:r>
      <w:r w:rsidR="00BA6BD7">
        <w:rPr>
          <w:rFonts w:ascii="Simplified Arabic" w:hAnsi="Simplified Arabic" w:cs="Simplified Arabic" w:hint="cs"/>
          <w:sz w:val="28"/>
          <w:szCs w:val="28"/>
          <w:vertAlign w:val="superscript"/>
          <w:rtl/>
        </w:rPr>
        <w:t>)</w:t>
      </w:r>
      <w:r w:rsidR="00700142">
        <w:rPr>
          <w:rFonts w:ascii="Simplified Arabic" w:hAnsi="Simplified Arabic" w:cs="Simplified Arabic" w:hint="cs"/>
          <w:sz w:val="28"/>
          <w:szCs w:val="28"/>
          <w:rtl/>
        </w:rPr>
        <w:t>,</w:t>
      </w:r>
      <w:r w:rsidR="00BA6BD7">
        <w:rPr>
          <w:rFonts w:ascii="Simplified Arabic" w:hAnsi="Simplified Arabic" w:cs="Simplified Arabic" w:hint="cs"/>
          <w:sz w:val="28"/>
          <w:szCs w:val="28"/>
          <w:rtl/>
        </w:rPr>
        <w:t xml:space="preserve"> أم</w:t>
      </w:r>
      <w:r w:rsidR="00700142">
        <w:rPr>
          <w:rFonts w:ascii="Simplified Arabic" w:hAnsi="Simplified Arabic" w:cs="Simplified Arabic" w:hint="cs"/>
          <w:sz w:val="28"/>
          <w:szCs w:val="28"/>
          <w:rtl/>
        </w:rPr>
        <w:t>ا في النزاع الإداري</w:t>
      </w:r>
      <w:r w:rsidR="006F57DC">
        <w:rPr>
          <w:rFonts w:ascii="Simplified Arabic" w:hAnsi="Simplified Arabic" w:cs="Simplified Arabic" w:hint="cs"/>
          <w:sz w:val="28"/>
          <w:szCs w:val="28"/>
          <w:rtl/>
        </w:rPr>
        <w:t xml:space="preserve"> </w:t>
      </w:r>
      <w:r w:rsidR="00700142">
        <w:rPr>
          <w:rFonts w:ascii="Simplified Arabic" w:hAnsi="Simplified Arabic" w:cs="Simplified Arabic" w:hint="cs"/>
          <w:sz w:val="28"/>
          <w:szCs w:val="28"/>
          <w:rtl/>
        </w:rPr>
        <w:t>و</w:t>
      </w:r>
      <w:r w:rsidR="006F57DC">
        <w:rPr>
          <w:rFonts w:ascii="Simplified Arabic" w:hAnsi="Simplified Arabic" w:cs="Simplified Arabic" w:hint="cs"/>
          <w:sz w:val="28"/>
          <w:szCs w:val="28"/>
          <w:rtl/>
        </w:rPr>
        <w:t>مدى إمكانية تطبيق ذلك في</w:t>
      </w:r>
      <w:r w:rsidR="00BA6BD7">
        <w:rPr>
          <w:rFonts w:ascii="Simplified Arabic" w:hAnsi="Simplified Arabic" w:cs="Simplified Arabic" w:hint="cs"/>
          <w:sz w:val="28"/>
          <w:szCs w:val="28"/>
          <w:rtl/>
        </w:rPr>
        <w:t xml:space="preserve"> التحقيق الإداري</w:t>
      </w:r>
      <w:r w:rsidR="006F57DC">
        <w:rPr>
          <w:rFonts w:ascii="Simplified Arabic" w:hAnsi="Simplified Arabic" w:cs="Simplified Arabic" w:hint="cs"/>
          <w:sz w:val="28"/>
          <w:szCs w:val="28"/>
          <w:rtl/>
        </w:rPr>
        <w:t xml:space="preserve">, فلا نرى من وجهتنا </w:t>
      </w:r>
      <w:r w:rsidR="00BA6BD7">
        <w:rPr>
          <w:rFonts w:ascii="Simplified Arabic" w:hAnsi="Simplified Arabic" w:cs="Simplified Arabic" w:hint="cs"/>
          <w:sz w:val="28"/>
          <w:szCs w:val="28"/>
          <w:rtl/>
        </w:rPr>
        <w:t>إمكانية تطبيق</w:t>
      </w:r>
      <w:r w:rsidR="00700142">
        <w:rPr>
          <w:rFonts w:ascii="Simplified Arabic" w:hAnsi="Simplified Arabic" w:cs="Simplified Arabic" w:hint="cs"/>
          <w:sz w:val="28"/>
          <w:szCs w:val="28"/>
          <w:rtl/>
        </w:rPr>
        <w:t>ه</w:t>
      </w:r>
      <w:r w:rsidR="002C4127">
        <w:rPr>
          <w:rFonts w:ascii="Simplified Arabic" w:hAnsi="Simplified Arabic" w:cs="Simplified Arabic" w:hint="cs"/>
          <w:sz w:val="28"/>
          <w:szCs w:val="28"/>
          <w:rtl/>
        </w:rPr>
        <w:t xml:space="preserve"> في ضوء التنظيم القانوني الحالي</w:t>
      </w:r>
      <w:r w:rsidR="00E46270">
        <w:rPr>
          <w:rFonts w:ascii="Simplified Arabic" w:hAnsi="Simplified Arabic" w:cs="Simplified Arabic" w:hint="cs"/>
          <w:sz w:val="28"/>
          <w:szCs w:val="28"/>
          <w:rtl/>
        </w:rPr>
        <w:t xml:space="preserve"> لقانون انضباط موظفي الدولة لسنة 1991</w:t>
      </w:r>
      <w:r w:rsidR="002C4127">
        <w:rPr>
          <w:rFonts w:ascii="Simplified Arabic" w:hAnsi="Simplified Arabic" w:cs="Simplified Arabic" w:hint="cs"/>
          <w:sz w:val="28"/>
          <w:szCs w:val="28"/>
          <w:rtl/>
        </w:rPr>
        <w:t xml:space="preserve"> لأن المشرع هو الذي منح </w:t>
      </w:r>
      <w:r w:rsidR="00E46270">
        <w:rPr>
          <w:rFonts w:ascii="Simplified Arabic" w:hAnsi="Simplified Arabic" w:cs="Simplified Arabic" w:hint="cs"/>
          <w:sz w:val="28"/>
          <w:szCs w:val="28"/>
          <w:rtl/>
        </w:rPr>
        <w:t>ذلك ل</w:t>
      </w:r>
      <w:r w:rsidR="002C4127">
        <w:rPr>
          <w:rFonts w:ascii="Simplified Arabic" w:hAnsi="Simplified Arabic" w:cs="Simplified Arabic" w:hint="cs"/>
          <w:sz w:val="28"/>
          <w:szCs w:val="28"/>
          <w:rtl/>
        </w:rPr>
        <w:t>لقاضي</w:t>
      </w:r>
      <w:r w:rsidR="0045102F">
        <w:rPr>
          <w:rFonts w:ascii="Simplified Arabic" w:hAnsi="Simplified Arabic" w:cs="Simplified Arabic" w:hint="cs"/>
          <w:sz w:val="28"/>
          <w:szCs w:val="28"/>
          <w:rtl/>
        </w:rPr>
        <w:t xml:space="preserve"> سواء المدني أم</w:t>
      </w:r>
      <w:r w:rsidR="00E46270">
        <w:rPr>
          <w:rFonts w:ascii="Simplified Arabic" w:hAnsi="Simplified Arabic" w:cs="Simplified Arabic" w:hint="cs"/>
          <w:sz w:val="28"/>
          <w:szCs w:val="28"/>
          <w:rtl/>
        </w:rPr>
        <w:t xml:space="preserve"> الجزائي</w:t>
      </w:r>
      <w:r w:rsidR="002C4127">
        <w:rPr>
          <w:rFonts w:ascii="Simplified Arabic" w:hAnsi="Simplified Arabic" w:cs="Simplified Arabic" w:hint="cs"/>
          <w:sz w:val="28"/>
          <w:szCs w:val="28"/>
          <w:rtl/>
        </w:rPr>
        <w:t>, ولم يمنح ذلك للسلطة التأديبية في قانون انضباط موظفي الدولة والقطاع العام رقم (14)</w:t>
      </w:r>
      <w:r w:rsidR="000E2765">
        <w:rPr>
          <w:rFonts w:ascii="Simplified Arabic" w:hAnsi="Simplified Arabic" w:cs="Simplified Arabic" w:hint="cs"/>
          <w:sz w:val="28"/>
          <w:szCs w:val="28"/>
          <w:rtl/>
        </w:rPr>
        <w:t xml:space="preserve"> لسنة 1991 فقد</w:t>
      </w:r>
      <w:r w:rsidR="002C4127">
        <w:rPr>
          <w:rFonts w:ascii="Simplified Arabic" w:hAnsi="Simplified Arabic" w:cs="Simplified Arabic" w:hint="cs"/>
          <w:sz w:val="28"/>
          <w:szCs w:val="28"/>
          <w:rtl/>
        </w:rPr>
        <w:t xml:space="preserve"> قيدها بنص المادة (10), بمعن</w:t>
      </w:r>
      <w:r w:rsidR="00FA63EF">
        <w:rPr>
          <w:rFonts w:ascii="Simplified Arabic" w:hAnsi="Simplified Arabic" w:cs="Simplified Arabic" w:hint="cs"/>
          <w:sz w:val="28"/>
          <w:szCs w:val="28"/>
          <w:rtl/>
        </w:rPr>
        <w:t>ى آخر إ</w:t>
      </w:r>
      <w:r w:rsidR="00C56283">
        <w:rPr>
          <w:rFonts w:ascii="Simplified Arabic" w:hAnsi="Simplified Arabic" w:cs="Simplified Arabic" w:hint="cs"/>
          <w:sz w:val="28"/>
          <w:szCs w:val="28"/>
          <w:rtl/>
        </w:rPr>
        <w:t>ن المشرع العراقي رسم شكلية</w:t>
      </w:r>
      <w:r w:rsidR="0045102F">
        <w:rPr>
          <w:rFonts w:ascii="Simplified Arabic" w:hAnsi="Simplified Arabic" w:cs="Simplified Arabic" w:hint="cs"/>
          <w:sz w:val="28"/>
          <w:szCs w:val="28"/>
          <w:rtl/>
        </w:rPr>
        <w:t xml:space="preserve"> محددة لحل النزاع الإداري </w:t>
      </w:r>
      <w:r w:rsidR="002C4127">
        <w:rPr>
          <w:rFonts w:ascii="Simplified Arabic" w:hAnsi="Simplified Arabic" w:cs="Simplified Arabic" w:hint="cs"/>
          <w:sz w:val="28"/>
          <w:szCs w:val="28"/>
          <w:rtl/>
        </w:rPr>
        <w:t xml:space="preserve">من </w:t>
      </w:r>
      <w:r w:rsidR="000E2765">
        <w:rPr>
          <w:rFonts w:ascii="Simplified Arabic" w:hAnsi="Simplified Arabic" w:cs="Simplified Arabic" w:hint="cs"/>
          <w:sz w:val="28"/>
          <w:szCs w:val="28"/>
          <w:rtl/>
        </w:rPr>
        <w:t xml:space="preserve">خلال تطبيق أحكام المادة (10) من قانون </w:t>
      </w:r>
      <w:r w:rsidR="000E2765">
        <w:rPr>
          <w:rFonts w:ascii="Simplified Arabic" w:hAnsi="Simplified Arabic" w:cs="Simplified Arabic" w:hint="cs"/>
          <w:sz w:val="28"/>
          <w:szCs w:val="28"/>
          <w:rtl/>
        </w:rPr>
        <w:lastRenderedPageBreak/>
        <w:t>الانضباط لسنة 1991 المعدل</w:t>
      </w:r>
      <w:r w:rsidR="00FA63EF">
        <w:rPr>
          <w:rFonts w:ascii="Simplified Arabic" w:hAnsi="Simplified Arabic" w:cs="Simplified Arabic" w:hint="cs"/>
          <w:sz w:val="28"/>
          <w:szCs w:val="28"/>
          <w:rtl/>
        </w:rPr>
        <w:t>, وأن</w:t>
      </w:r>
      <w:r w:rsidR="000E2765">
        <w:rPr>
          <w:rFonts w:ascii="Simplified Arabic" w:hAnsi="Simplified Arabic" w:cs="Simplified Arabic" w:hint="cs"/>
          <w:sz w:val="28"/>
          <w:szCs w:val="28"/>
          <w:rtl/>
        </w:rPr>
        <w:t xml:space="preserve"> من شأن مخالفة بنودها</w:t>
      </w:r>
      <w:r w:rsidR="002C4127">
        <w:rPr>
          <w:rFonts w:ascii="Simplified Arabic" w:hAnsi="Simplified Arabic" w:cs="Simplified Arabic" w:hint="cs"/>
          <w:sz w:val="28"/>
          <w:szCs w:val="28"/>
          <w:rtl/>
        </w:rPr>
        <w:t xml:space="preserve"> أن تجعل قرارها التأديبي عرضةً للإلغاء,</w:t>
      </w:r>
      <w:r w:rsidR="00700142">
        <w:rPr>
          <w:rFonts w:ascii="Simplified Arabic" w:hAnsi="Simplified Arabic" w:cs="Simplified Arabic" w:hint="cs"/>
          <w:sz w:val="28"/>
          <w:szCs w:val="28"/>
          <w:rtl/>
        </w:rPr>
        <w:t xml:space="preserve"> رغم أن الأسباب الموجبة</w:t>
      </w:r>
      <w:r w:rsidR="000E2765">
        <w:rPr>
          <w:rFonts w:ascii="Simplified Arabic" w:hAnsi="Simplified Arabic" w:cs="Simplified Arabic" w:hint="cs"/>
          <w:sz w:val="28"/>
          <w:szCs w:val="28"/>
          <w:rtl/>
        </w:rPr>
        <w:t xml:space="preserve"> لتشريع </w:t>
      </w:r>
      <w:r w:rsidR="005D6860">
        <w:rPr>
          <w:rFonts w:ascii="Simplified Arabic" w:hAnsi="Simplified Arabic" w:cs="Simplified Arabic" w:hint="cs"/>
          <w:sz w:val="28"/>
          <w:szCs w:val="28"/>
          <w:rtl/>
        </w:rPr>
        <w:t>الأمر الجزائي</w:t>
      </w:r>
      <w:r w:rsidR="00F23AE0">
        <w:rPr>
          <w:rFonts w:ascii="Simplified Arabic" w:hAnsi="Simplified Arabic" w:cs="Simplified Arabic" w:hint="cs"/>
          <w:sz w:val="28"/>
          <w:szCs w:val="28"/>
          <w:rtl/>
        </w:rPr>
        <w:t>_</w:t>
      </w:r>
      <w:r w:rsidR="000E2765" w:rsidRPr="000E2765">
        <w:rPr>
          <w:rFonts w:ascii="Simplified Arabic" w:hAnsi="Simplified Arabic" w:cs="Simplified Arabic" w:hint="cs"/>
          <w:sz w:val="28"/>
          <w:szCs w:val="28"/>
          <w:rtl/>
        </w:rPr>
        <w:t xml:space="preserve"> </w:t>
      </w:r>
      <w:r w:rsidR="000E2765">
        <w:rPr>
          <w:rFonts w:ascii="Simplified Arabic" w:hAnsi="Simplified Arabic" w:cs="Simplified Arabic" w:hint="cs"/>
          <w:sz w:val="28"/>
          <w:szCs w:val="28"/>
          <w:rtl/>
        </w:rPr>
        <w:t>وهي الرغبة في تخفيف العبء عن المحاكم لبساطة الجريمة المرتكبة وهي المخالفة</w:t>
      </w:r>
      <w:r w:rsidR="00E46270">
        <w:rPr>
          <w:rFonts w:ascii="Simplified Arabic" w:hAnsi="Simplified Arabic" w:cs="Simplified Arabic" w:hint="cs"/>
          <w:sz w:val="28"/>
          <w:szCs w:val="28"/>
          <w:rtl/>
        </w:rPr>
        <w:t>,</w:t>
      </w:r>
      <w:r w:rsidR="000E2765">
        <w:rPr>
          <w:rFonts w:ascii="Simplified Arabic" w:hAnsi="Simplified Arabic" w:cs="Simplified Arabic" w:hint="cs"/>
          <w:sz w:val="28"/>
          <w:szCs w:val="28"/>
          <w:rtl/>
        </w:rPr>
        <w:t xml:space="preserve"> وأن الأدلة كافية للحكم على المتهم</w:t>
      </w:r>
      <w:r w:rsidR="00F23AE0">
        <w:rPr>
          <w:rFonts w:ascii="Simplified Arabic" w:hAnsi="Simplified Arabic" w:cs="Simplified Arabic" w:hint="cs"/>
          <w:sz w:val="28"/>
          <w:szCs w:val="28"/>
          <w:rtl/>
        </w:rPr>
        <w:t>_</w:t>
      </w:r>
      <w:r w:rsidR="005D6860">
        <w:rPr>
          <w:rFonts w:ascii="Simplified Arabic" w:hAnsi="Simplified Arabic" w:cs="Simplified Arabic" w:hint="cs"/>
          <w:sz w:val="28"/>
          <w:szCs w:val="28"/>
          <w:rtl/>
        </w:rPr>
        <w:t xml:space="preserve"> ممكنة الحصول في التحقيق الإداري</w:t>
      </w:r>
      <w:r w:rsidR="002C4127">
        <w:rPr>
          <w:rFonts w:ascii="Simplified Arabic" w:hAnsi="Simplified Arabic" w:cs="Simplified Arabic" w:hint="cs"/>
          <w:sz w:val="28"/>
          <w:szCs w:val="28"/>
          <w:rtl/>
        </w:rPr>
        <w:t>,</w:t>
      </w:r>
      <w:r w:rsidR="00700142">
        <w:rPr>
          <w:rFonts w:ascii="Simplified Arabic" w:hAnsi="Simplified Arabic" w:cs="Simplified Arabic" w:hint="cs"/>
          <w:sz w:val="28"/>
          <w:szCs w:val="28"/>
          <w:rtl/>
        </w:rPr>
        <w:t xml:space="preserve"> </w:t>
      </w:r>
      <w:r w:rsidR="00E46270">
        <w:rPr>
          <w:rFonts w:ascii="Simplified Arabic" w:hAnsi="Simplified Arabic" w:cs="Simplified Arabic" w:hint="cs"/>
          <w:sz w:val="28"/>
          <w:szCs w:val="28"/>
          <w:rtl/>
        </w:rPr>
        <w:t>ومن هنا</w:t>
      </w:r>
      <w:r w:rsidR="005D6860">
        <w:rPr>
          <w:rFonts w:ascii="Simplified Arabic" w:hAnsi="Simplified Arabic" w:cs="Simplified Arabic" w:hint="cs"/>
          <w:sz w:val="28"/>
          <w:szCs w:val="28"/>
          <w:rtl/>
        </w:rPr>
        <w:t xml:space="preserve"> ندعو </w:t>
      </w:r>
      <w:r w:rsidR="00C56283">
        <w:rPr>
          <w:rFonts w:ascii="Simplified Arabic" w:hAnsi="Simplified Arabic" w:cs="Simplified Arabic" w:hint="cs"/>
          <w:sz w:val="28"/>
          <w:szCs w:val="28"/>
          <w:rtl/>
        </w:rPr>
        <w:t xml:space="preserve">المشرع العراقي إلى </w:t>
      </w:r>
      <w:r w:rsidR="00FA63EF">
        <w:rPr>
          <w:rFonts w:ascii="Simplified Arabic" w:hAnsi="Simplified Arabic" w:cs="Simplified Arabic" w:hint="cs"/>
          <w:sz w:val="28"/>
          <w:szCs w:val="28"/>
          <w:rtl/>
        </w:rPr>
        <w:t>إ</w:t>
      </w:r>
      <w:r w:rsidR="00C56283">
        <w:rPr>
          <w:rFonts w:ascii="Simplified Arabic" w:hAnsi="Simplified Arabic" w:cs="Simplified Arabic" w:hint="cs"/>
          <w:sz w:val="28"/>
          <w:szCs w:val="28"/>
          <w:rtl/>
        </w:rPr>
        <w:t>قرار نظام مماث</w:t>
      </w:r>
      <w:r w:rsidR="005D6860">
        <w:rPr>
          <w:rFonts w:ascii="Simplified Arabic" w:hAnsi="Simplified Arabic" w:cs="Simplified Arabic" w:hint="cs"/>
          <w:sz w:val="28"/>
          <w:szCs w:val="28"/>
          <w:rtl/>
        </w:rPr>
        <w:t xml:space="preserve">ل لنظام الأمر الجزائي في قانون انضباط موظفي الدولة لسنة 1991 المعدل </w:t>
      </w:r>
      <w:r w:rsidR="00E73501">
        <w:rPr>
          <w:rFonts w:ascii="Simplified Arabic" w:hAnsi="Simplified Arabic" w:cs="Simplified Arabic" w:hint="cs"/>
          <w:sz w:val="28"/>
          <w:szCs w:val="28"/>
          <w:rtl/>
        </w:rPr>
        <w:t xml:space="preserve">تحت تسمية (الأمر الانضباطي), </w:t>
      </w:r>
      <w:r w:rsidR="005D6860">
        <w:rPr>
          <w:rFonts w:ascii="Simplified Arabic" w:hAnsi="Simplified Arabic" w:cs="Simplified Arabic" w:hint="cs"/>
          <w:sz w:val="28"/>
          <w:szCs w:val="28"/>
          <w:rtl/>
        </w:rPr>
        <w:t>لأ</w:t>
      </w:r>
      <w:r w:rsidR="002C4127">
        <w:rPr>
          <w:rFonts w:ascii="Simplified Arabic" w:hAnsi="Simplified Arabic" w:cs="Simplified Arabic" w:hint="cs"/>
          <w:sz w:val="28"/>
          <w:szCs w:val="28"/>
          <w:rtl/>
        </w:rPr>
        <w:t>ن العلة أو الغاية من إقراره</w:t>
      </w:r>
      <w:r w:rsidR="005D6860">
        <w:rPr>
          <w:rFonts w:ascii="Simplified Arabic" w:hAnsi="Simplified Arabic" w:cs="Simplified Arabic" w:hint="cs"/>
          <w:sz w:val="28"/>
          <w:szCs w:val="28"/>
          <w:rtl/>
        </w:rPr>
        <w:t xml:space="preserve"> ممكنة التطبيق في التحقي</w:t>
      </w:r>
      <w:r w:rsidR="000E2765">
        <w:rPr>
          <w:rFonts w:ascii="Simplified Arabic" w:hAnsi="Simplified Arabic" w:cs="Simplified Arabic" w:hint="cs"/>
          <w:sz w:val="28"/>
          <w:szCs w:val="28"/>
          <w:rtl/>
        </w:rPr>
        <w:t>ق الإداري</w:t>
      </w:r>
      <w:r w:rsidR="0045102F">
        <w:rPr>
          <w:rFonts w:ascii="Simplified Arabic" w:hAnsi="Simplified Arabic" w:cs="Simplified Arabic" w:hint="cs"/>
          <w:sz w:val="28"/>
          <w:szCs w:val="28"/>
          <w:rtl/>
        </w:rPr>
        <w:t>,</w:t>
      </w:r>
      <w:r w:rsidR="000E2765">
        <w:rPr>
          <w:rFonts w:ascii="Simplified Arabic" w:hAnsi="Simplified Arabic" w:cs="Simplified Arabic" w:hint="cs"/>
          <w:sz w:val="28"/>
          <w:szCs w:val="28"/>
          <w:rtl/>
        </w:rPr>
        <w:t xml:space="preserve"> بل من الأرجح العمل به في مجال التحقيق الإداري</w:t>
      </w:r>
      <w:r w:rsidR="002C4127">
        <w:rPr>
          <w:rFonts w:ascii="Simplified Arabic" w:hAnsi="Simplified Arabic" w:cs="Simplified Arabic" w:hint="cs"/>
          <w:sz w:val="28"/>
          <w:szCs w:val="28"/>
          <w:rtl/>
        </w:rPr>
        <w:t>,</w:t>
      </w:r>
      <w:r w:rsidR="005D6860">
        <w:rPr>
          <w:rFonts w:ascii="Simplified Arabic" w:hAnsi="Simplified Arabic" w:cs="Simplified Arabic" w:hint="cs"/>
          <w:sz w:val="28"/>
          <w:szCs w:val="28"/>
          <w:rtl/>
        </w:rPr>
        <w:t xml:space="preserve"> رغبة في تخفيف العبء عن السلطة الإدارية والسماح لها أو لموظفي اللجنة التحقيقية بالتفرغ والانشغال للعمل الإداري, دون أن يترتب على ذلك إخلال بضمانات الموظف المتهم</w:t>
      </w:r>
      <w:r w:rsidR="00CE512D">
        <w:rPr>
          <w:rFonts w:ascii="Simplified Arabic" w:hAnsi="Simplified Arabic" w:cs="Simplified Arabic" w:hint="cs"/>
          <w:sz w:val="28"/>
          <w:szCs w:val="28"/>
          <w:rtl/>
        </w:rPr>
        <w:t>,</w:t>
      </w:r>
      <w:r w:rsidR="005D6860">
        <w:rPr>
          <w:rFonts w:ascii="Simplified Arabic" w:hAnsi="Simplified Arabic" w:cs="Simplified Arabic" w:hint="cs"/>
          <w:sz w:val="28"/>
          <w:szCs w:val="28"/>
          <w:rtl/>
        </w:rPr>
        <w:t xml:space="preserve"> إذ يبقى من حقه التظلم بقرار العقوبة وعندها تكون الإدارة ملزمة بإجابته إلى طلبة, فقرارها يكون معلقاً على موافقة الموظف المتهم. </w:t>
      </w:r>
      <w:r w:rsidR="00BA6BD7">
        <w:rPr>
          <w:rFonts w:ascii="Simplified Arabic" w:hAnsi="Simplified Arabic" w:cs="Simplified Arabic" w:hint="cs"/>
          <w:sz w:val="28"/>
          <w:szCs w:val="28"/>
          <w:rtl/>
        </w:rPr>
        <w:t xml:space="preserve"> </w:t>
      </w:r>
      <w:r w:rsidR="00840131">
        <w:rPr>
          <w:rFonts w:ascii="Simplified Arabic" w:hAnsi="Simplified Arabic" w:cs="Simplified Arabic" w:hint="cs"/>
          <w:sz w:val="28"/>
          <w:szCs w:val="28"/>
          <w:rtl/>
        </w:rPr>
        <w:t xml:space="preserve">  </w:t>
      </w:r>
      <w:r w:rsidR="00F26F4F">
        <w:rPr>
          <w:rFonts w:ascii="Simplified Arabic" w:hAnsi="Simplified Arabic" w:cs="Simplified Arabic" w:hint="cs"/>
          <w:sz w:val="28"/>
          <w:szCs w:val="28"/>
          <w:rtl/>
        </w:rPr>
        <w:t xml:space="preserve">  </w:t>
      </w:r>
    </w:p>
    <w:p w:rsidR="008335FC" w:rsidRPr="008335FC" w:rsidRDefault="008335FC" w:rsidP="008335FC">
      <w:pPr>
        <w:jc w:val="center"/>
        <w:rPr>
          <w:rFonts w:ascii="Simplified Arabic" w:hAnsi="Simplified Arabic" w:cs="Simplified Arabic"/>
          <w:b/>
          <w:bCs/>
          <w:sz w:val="28"/>
          <w:szCs w:val="28"/>
          <w:rtl/>
        </w:rPr>
      </w:pPr>
      <w:r w:rsidRPr="008335FC">
        <w:rPr>
          <w:rFonts w:ascii="Simplified Arabic" w:hAnsi="Simplified Arabic" w:cs="Simplified Arabic" w:hint="cs"/>
          <w:b/>
          <w:bCs/>
          <w:sz w:val="28"/>
          <w:szCs w:val="28"/>
          <w:rtl/>
        </w:rPr>
        <w:t>الفرع الثاني</w:t>
      </w:r>
    </w:p>
    <w:p w:rsidR="008335FC" w:rsidRPr="008335FC" w:rsidRDefault="008335FC" w:rsidP="008335FC">
      <w:pPr>
        <w:jc w:val="center"/>
        <w:rPr>
          <w:rFonts w:ascii="Simplified Arabic" w:hAnsi="Simplified Arabic" w:cs="Simplified Arabic"/>
          <w:b/>
          <w:bCs/>
          <w:sz w:val="28"/>
          <w:szCs w:val="28"/>
          <w:rtl/>
        </w:rPr>
      </w:pPr>
      <w:r w:rsidRPr="008335FC">
        <w:rPr>
          <w:rFonts w:ascii="Simplified Arabic" w:hAnsi="Simplified Arabic" w:cs="Simplified Arabic" w:hint="cs"/>
          <w:b/>
          <w:bCs/>
          <w:sz w:val="28"/>
          <w:szCs w:val="28"/>
          <w:rtl/>
        </w:rPr>
        <w:t>صدور حكم جنائي</w:t>
      </w:r>
    </w:p>
    <w:p w:rsidR="008335FC" w:rsidRPr="008335FC" w:rsidRDefault="008335FC" w:rsidP="008335FC">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 xml:space="preserve">للجريمة التأديبية </w:t>
      </w:r>
      <w:r w:rsidR="00A2146A">
        <w:rPr>
          <w:rFonts w:ascii="Simplified Arabic" w:hAnsi="Simplified Arabic" w:cs="Simplified Arabic" w:hint="cs"/>
          <w:sz w:val="28"/>
          <w:szCs w:val="28"/>
          <w:rtl/>
        </w:rPr>
        <w:t>مجموعة</w:t>
      </w:r>
      <w:r w:rsidRPr="008335FC">
        <w:rPr>
          <w:rFonts w:ascii="Simplified Arabic" w:hAnsi="Simplified Arabic" w:cs="Simplified Arabic" w:hint="cs"/>
          <w:sz w:val="28"/>
          <w:szCs w:val="28"/>
          <w:rtl/>
        </w:rPr>
        <w:t xml:space="preserve"> من الخصائص التي يمكن من خلالها أن نستخلص اختلافها عن الجريمة </w:t>
      </w:r>
      <w:r w:rsidR="00A2146A">
        <w:rPr>
          <w:rFonts w:ascii="Simplified Arabic" w:hAnsi="Simplified Arabic" w:cs="Simplified Arabic" w:hint="cs"/>
          <w:sz w:val="28"/>
          <w:szCs w:val="28"/>
          <w:rtl/>
        </w:rPr>
        <w:t>الجنائية, سواء من حيث الطبيعة أم من حيث المحل أم</w:t>
      </w:r>
      <w:r w:rsidRPr="008335FC">
        <w:rPr>
          <w:rFonts w:ascii="Simplified Arabic" w:hAnsi="Simplified Arabic" w:cs="Simplified Arabic" w:hint="cs"/>
          <w:sz w:val="28"/>
          <w:szCs w:val="28"/>
          <w:rtl/>
        </w:rPr>
        <w:t xml:space="preserve"> من حيث السلطة المختصة بإجرائه</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98"/>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ولكن لابد من الإشارة إلى أن هذا الاستقلال ليس بالاستقلال التام المانع من وجود أي تأثير متبادل بين الجريمتين, إذ تثور العلاقة بينهما في حالة إذا كانت المخالفة المنسوب</w:t>
      </w:r>
      <w:r w:rsidR="00F93A80">
        <w:rPr>
          <w:rFonts w:ascii="Simplified Arabic" w:hAnsi="Simplified Arabic" w:cs="Simplified Arabic" w:hint="cs"/>
          <w:sz w:val="28"/>
          <w:szCs w:val="28"/>
          <w:rtl/>
        </w:rPr>
        <w:t>ة إلى الموظف</w:t>
      </w:r>
      <w:r w:rsidR="00A2146A">
        <w:rPr>
          <w:rFonts w:ascii="Simplified Arabic" w:hAnsi="Simplified Arabic" w:cs="Simplified Arabic" w:hint="cs"/>
          <w:sz w:val="28"/>
          <w:szCs w:val="28"/>
          <w:rtl/>
        </w:rPr>
        <w:t xml:space="preserve"> تشكل في</w:t>
      </w:r>
      <w:r w:rsidRPr="008335FC">
        <w:rPr>
          <w:rFonts w:ascii="Simplified Arabic" w:hAnsi="Simplified Arabic" w:cs="Simplified Arabic" w:hint="cs"/>
          <w:sz w:val="28"/>
          <w:szCs w:val="28"/>
          <w:rtl/>
        </w:rPr>
        <w:t xml:space="preserve"> الوقت </w:t>
      </w:r>
      <w:r w:rsidR="00A2146A">
        <w:rPr>
          <w:rFonts w:ascii="Simplified Arabic" w:hAnsi="Simplified Arabic" w:cs="Simplified Arabic" w:hint="cs"/>
          <w:sz w:val="28"/>
          <w:szCs w:val="28"/>
          <w:rtl/>
        </w:rPr>
        <w:t xml:space="preserve">نفسه </w:t>
      </w:r>
      <w:r w:rsidRPr="008335FC">
        <w:rPr>
          <w:rFonts w:ascii="Simplified Arabic" w:hAnsi="Simplified Arabic" w:cs="Simplified Arabic" w:hint="cs"/>
          <w:sz w:val="28"/>
          <w:szCs w:val="28"/>
          <w:rtl/>
        </w:rPr>
        <w:t>مخ</w:t>
      </w:r>
      <w:r w:rsidR="00920493">
        <w:rPr>
          <w:rFonts w:ascii="Simplified Arabic" w:hAnsi="Simplified Arabic" w:cs="Simplified Arabic" w:hint="cs"/>
          <w:sz w:val="28"/>
          <w:szCs w:val="28"/>
          <w:rtl/>
        </w:rPr>
        <w:t>الفة تأديبية وجريمة جنائية كاختلاس</w:t>
      </w:r>
      <w:r w:rsidRPr="008335FC">
        <w:rPr>
          <w:rFonts w:ascii="Simplified Arabic" w:hAnsi="Simplified Arabic" w:cs="Simplified Arabic" w:hint="cs"/>
          <w:sz w:val="28"/>
          <w:szCs w:val="28"/>
          <w:rtl/>
        </w:rPr>
        <w:t xml:space="preserve"> أموال عامة</w:t>
      </w:r>
      <w:r w:rsidR="00F5482C">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w:t>
      </w:r>
      <w:r w:rsidR="00F5482C">
        <w:rPr>
          <w:rFonts w:ascii="Simplified Arabic" w:hAnsi="Simplified Arabic" w:cs="Simplified Arabic" w:hint="cs"/>
          <w:sz w:val="28"/>
          <w:szCs w:val="28"/>
          <w:rtl/>
        </w:rPr>
        <w:t>أ</w:t>
      </w:r>
      <w:r w:rsidRPr="008335FC">
        <w:rPr>
          <w:rFonts w:ascii="Simplified Arabic" w:hAnsi="Simplified Arabic" w:cs="Simplified Arabic" w:hint="cs"/>
          <w:sz w:val="28"/>
          <w:szCs w:val="28"/>
          <w:rtl/>
        </w:rPr>
        <w:t>و</w:t>
      </w:r>
      <w:r w:rsidR="00F5482C">
        <w:rPr>
          <w:rFonts w:ascii="Simplified Arabic" w:hAnsi="Simplified Arabic" w:cs="Simplified Arabic" w:hint="cs"/>
          <w:sz w:val="28"/>
          <w:szCs w:val="28"/>
          <w:rtl/>
        </w:rPr>
        <w:t xml:space="preserve"> </w:t>
      </w:r>
      <w:r w:rsidRPr="008335FC">
        <w:rPr>
          <w:rFonts w:ascii="Simplified Arabic" w:hAnsi="Simplified Arabic" w:cs="Simplified Arabic" w:hint="cs"/>
          <w:sz w:val="28"/>
          <w:szCs w:val="28"/>
          <w:rtl/>
        </w:rPr>
        <w:t>التزوير</w:t>
      </w:r>
      <w:r w:rsidR="00F5482C">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w:t>
      </w:r>
      <w:r w:rsidR="00F5482C">
        <w:rPr>
          <w:rFonts w:ascii="Simplified Arabic" w:hAnsi="Simplified Arabic" w:cs="Simplified Arabic" w:hint="cs"/>
          <w:sz w:val="28"/>
          <w:szCs w:val="28"/>
          <w:rtl/>
        </w:rPr>
        <w:t>أ</w:t>
      </w:r>
      <w:r w:rsidRPr="008335FC">
        <w:rPr>
          <w:rFonts w:ascii="Simplified Arabic" w:hAnsi="Simplified Arabic" w:cs="Simplified Arabic" w:hint="cs"/>
          <w:sz w:val="28"/>
          <w:szCs w:val="28"/>
          <w:rtl/>
        </w:rPr>
        <w:t>و</w:t>
      </w:r>
      <w:r w:rsidR="00F5482C">
        <w:rPr>
          <w:rFonts w:ascii="Simplified Arabic" w:hAnsi="Simplified Arabic" w:cs="Simplified Arabic" w:hint="cs"/>
          <w:sz w:val="28"/>
          <w:szCs w:val="28"/>
          <w:rtl/>
        </w:rPr>
        <w:t xml:space="preserve"> </w:t>
      </w:r>
      <w:r w:rsidRPr="008335FC">
        <w:rPr>
          <w:rFonts w:ascii="Simplified Arabic" w:hAnsi="Simplified Arabic" w:cs="Simplified Arabic" w:hint="cs"/>
          <w:sz w:val="28"/>
          <w:szCs w:val="28"/>
          <w:rtl/>
        </w:rPr>
        <w:t>الرشوة</w:t>
      </w:r>
      <w:r w:rsidR="00117E4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وغيرها</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399"/>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والسبب في هذا</w:t>
      </w:r>
      <w:r w:rsidR="00F32163">
        <w:rPr>
          <w:rFonts w:ascii="Simplified Arabic" w:hAnsi="Simplified Arabic" w:cs="Simplified Arabic" w:hint="cs"/>
          <w:sz w:val="28"/>
          <w:szCs w:val="28"/>
          <w:rtl/>
        </w:rPr>
        <w:t xml:space="preserve"> التأثير المتبادل هو أن الفرد</w:t>
      </w:r>
      <w:r w:rsidRPr="008335FC">
        <w:rPr>
          <w:rFonts w:ascii="Simplified Arabic" w:hAnsi="Simplified Arabic" w:cs="Simplified Arabic" w:hint="cs"/>
          <w:sz w:val="28"/>
          <w:szCs w:val="28"/>
          <w:rtl/>
        </w:rPr>
        <w:t xml:space="preserve"> يكون عضواً في أكثر من مجتمع</w:t>
      </w:r>
      <w:r w:rsidR="0045102F">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فإلى </w:t>
      </w:r>
      <w:r w:rsidR="00A2146A">
        <w:rPr>
          <w:rFonts w:ascii="Simplified Arabic" w:hAnsi="Simplified Arabic" w:cs="Simplified Arabic" w:hint="cs"/>
          <w:sz w:val="28"/>
          <w:szCs w:val="28"/>
          <w:rtl/>
        </w:rPr>
        <w:t>جانب كونه عضواً في الأُمة</w:t>
      </w:r>
      <w:r w:rsidR="004726B6">
        <w:rPr>
          <w:rFonts w:ascii="Simplified Arabic" w:hAnsi="Simplified Arabic" w:cs="Simplified Arabic" w:hint="cs"/>
          <w:sz w:val="28"/>
          <w:szCs w:val="28"/>
          <w:rtl/>
        </w:rPr>
        <w:t xml:space="preserve"> يكون عضواً في مجتمع الوظيف</w:t>
      </w:r>
      <w:r w:rsidRPr="008335FC">
        <w:rPr>
          <w:rFonts w:ascii="Simplified Arabic" w:hAnsi="Simplified Arabic" w:cs="Simplified Arabic" w:hint="cs"/>
          <w:sz w:val="28"/>
          <w:szCs w:val="28"/>
          <w:rtl/>
        </w:rPr>
        <w:t>ة العامة, وكل مجتمع يفرض عليه واجبات وينظر إلى سلوكه من الزاوية التي يؤمن بها</w:t>
      </w:r>
      <w:r w:rsidR="0045102F">
        <w:rPr>
          <w:rFonts w:ascii="Simplified Arabic" w:hAnsi="Simplified Arabic" w:cs="Simplified Arabic" w:hint="cs"/>
          <w:sz w:val="28"/>
          <w:szCs w:val="28"/>
          <w:rtl/>
        </w:rPr>
        <w:t>,</w:t>
      </w:r>
      <w:r w:rsidR="00F808C6">
        <w:rPr>
          <w:rFonts w:ascii="Simplified Arabic" w:hAnsi="Simplified Arabic" w:cs="Simplified Arabic" w:hint="cs"/>
          <w:sz w:val="28"/>
          <w:szCs w:val="28"/>
          <w:rtl/>
        </w:rPr>
        <w:t xml:space="preserve"> هذا</w:t>
      </w:r>
      <w:r w:rsidRPr="008335FC">
        <w:rPr>
          <w:rFonts w:ascii="Simplified Arabic" w:hAnsi="Simplified Arabic" w:cs="Simplified Arabic" w:hint="cs"/>
          <w:sz w:val="28"/>
          <w:szCs w:val="28"/>
          <w:rtl/>
        </w:rPr>
        <w:t xml:space="preserve"> من جهة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00"/>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ومن جهةٍ أُخرى</w:t>
      </w:r>
      <w:r w:rsidR="0045102F">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فإن قانون الإثبات رقم (107) لسنة 1979 نص على أنه ( لا يرتبط القاضي المدني بالحكم الجزائي إلا في الوقائع التي فصل فيها هذا الحكم وكان فصله فيها </w:t>
      </w:r>
      <w:r w:rsidRPr="008335FC">
        <w:rPr>
          <w:rFonts w:ascii="Simplified Arabic" w:hAnsi="Simplified Arabic" w:cs="Simplified Arabic" w:hint="cs"/>
          <w:sz w:val="28"/>
          <w:szCs w:val="28"/>
          <w:rtl/>
        </w:rPr>
        <w:lastRenderedPageBreak/>
        <w:t>ضرورياً)</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01"/>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إن هذا النص وإن كان متعلق</w:t>
      </w:r>
      <w:r w:rsidR="00A2146A">
        <w:rPr>
          <w:rFonts w:ascii="Simplified Arabic" w:hAnsi="Simplified Arabic" w:cs="Simplified Arabic" w:hint="cs"/>
          <w:sz w:val="28"/>
          <w:szCs w:val="28"/>
          <w:rtl/>
        </w:rPr>
        <w:t>اً</w:t>
      </w:r>
      <w:r w:rsidRPr="008335FC">
        <w:rPr>
          <w:rFonts w:ascii="Simplified Arabic" w:hAnsi="Simplified Arabic" w:cs="Simplified Arabic" w:hint="cs"/>
          <w:sz w:val="28"/>
          <w:szCs w:val="28"/>
          <w:rtl/>
        </w:rPr>
        <w:t xml:space="preserve"> بالقضاء المدني إلا أن الفقه والقضاء الإداري مستقر على إعمالها في المجال التأديبي لذات الحكمة التي قام عليها النص</w:t>
      </w:r>
      <w:r w:rsidR="0045102F">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وهي منع التضارب مع الأحكام الجنائية واح</w:t>
      </w:r>
      <w:r w:rsidR="0045102F">
        <w:rPr>
          <w:rFonts w:ascii="Simplified Arabic" w:hAnsi="Simplified Arabic" w:cs="Simplified Arabic" w:hint="cs"/>
          <w:sz w:val="28"/>
          <w:szCs w:val="28"/>
          <w:rtl/>
        </w:rPr>
        <w:t>ترام حجيتها, ويقال أيضاً في تسويغه</w:t>
      </w:r>
      <w:r w:rsidRPr="008335FC">
        <w:rPr>
          <w:rFonts w:ascii="Simplified Arabic" w:hAnsi="Simplified Arabic" w:cs="Simplified Arabic" w:hint="cs"/>
          <w:sz w:val="28"/>
          <w:szCs w:val="28"/>
          <w:rtl/>
        </w:rPr>
        <w:t xml:space="preserve"> إن عبارة القضاء المدني تفيد المعنى الواسع الذي يشمل المدني والتجاري والإداري, فالقضاء الجنائي صاحب القول الفصل في الجرائم الجنائية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02"/>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xml:space="preserve">, </w:t>
      </w:r>
      <w:r w:rsidRPr="008335FC">
        <w:rPr>
          <w:rFonts w:ascii="Simplified Arabic" w:hAnsi="Simplified Arabic" w:cs="Simplified Arabic" w:hint="cs"/>
          <w:b/>
          <w:bCs/>
          <w:sz w:val="28"/>
          <w:szCs w:val="28"/>
          <w:rtl/>
        </w:rPr>
        <w:t>ففي هذه الحالة يمكن لنا أن نتساءل عن موقف الدول محل المقارنة م</w:t>
      </w:r>
      <w:r w:rsidR="006550C5">
        <w:rPr>
          <w:rFonts w:ascii="Simplified Arabic" w:hAnsi="Simplified Arabic" w:cs="Simplified Arabic" w:hint="cs"/>
          <w:b/>
          <w:bCs/>
          <w:sz w:val="28"/>
          <w:szCs w:val="28"/>
          <w:rtl/>
        </w:rPr>
        <w:t>ن هذا التأثير, وهل يتعين أن تتو</w:t>
      </w:r>
      <w:r w:rsidRPr="008335FC">
        <w:rPr>
          <w:rFonts w:ascii="Simplified Arabic" w:hAnsi="Simplified Arabic" w:cs="Simplified Arabic" w:hint="cs"/>
          <w:b/>
          <w:bCs/>
          <w:sz w:val="28"/>
          <w:szCs w:val="28"/>
          <w:rtl/>
        </w:rPr>
        <w:t>ق</w:t>
      </w:r>
      <w:r w:rsidR="006550C5">
        <w:rPr>
          <w:rFonts w:ascii="Simplified Arabic" w:hAnsi="Simplified Arabic" w:cs="Simplified Arabic" w:hint="cs"/>
          <w:b/>
          <w:bCs/>
          <w:sz w:val="28"/>
          <w:szCs w:val="28"/>
          <w:rtl/>
        </w:rPr>
        <w:t>ف</w:t>
      </w:r>
      <w:r w:rsidRPr="008335FC">
        <w:rPr>
          <w:rFonts w:ascii="Simplified Arabic" w:hAnsi="Simplified Arabic" w:cs="Simplified Arabic" w:hint="cs"/>
          <w:b/>
          <w:bCs/>
          <w:sz w:val="28"/>
          <w:szCs w:val="28"/>
          <w:rtl/>
        </w:rPr>
        <w:t xml:space="preserve"> السلطة التأديبية عن الفصل في الموضوع لحين صدور الحكم الجنائي؟ وإذا كان كذلك هل تستطيع السلطة التأديبية أن تعتمد على نتيجة التحقيق الجنائي في إيقاع العقوبة التأديبية دون الحاجة إلى مو</w:t>
      </w:r>
      <w:r w:rsidR="00A2146A">
        <w:rPr>
          <w:rFonts w:ascii="Simplified Arabic" w:hAnsi="Simplified Arabic" w:cs="Simplified Arabic" w:hint="cs"/>
          <w:b/>
          <w:bCs/>
          <w:sz w:val="28"/>
          <w:szCs w:val="28"/>
          <w:rtl/>
        </w:rPr>
        <w:t>اجهة الموظف بالمخالفة المنسوبة إ</w:t>
      </w:r>
      <w:r w:rsidRPr="008335FC">
        <w:rPr>
          <w:rFonts w:ascii="Simplified Arabic" w:hAnsi="Simplified Arabic" w:cs="Simplified Arabic" w:hint="cs"/>
          <w:b/>
          <w:bCs/>
          <w:sz w:val="28"/>
          <w:szCs w:val="28"/>
          <w:rtl/>
        </w:rPr>
        <w:t xml:space="preserve">ليه إدارياً؟  </w:t>
      </w:r>
      <w:r w:rsidRPr="008335FC">
        <w:rPr>
          <w:rFonts w:ascii="Simplified Arabic" w:hAnsi="Simplified Arabic" w:cs="Simplified Arabic" w:hint="cs"/>
          <w:sz w:val="28"/>
          <w:szCs w:val="28"/>
          <w:rtl/>
        </w:rPr>
        <w:t>سنتعرف على الإجابة من خلال تبيان موقف الدول محل ال</w:t>
      </w:r>
      <w:r w:rsidR="0045102F">
        <w:rPr>
          <w:rFonts w:ascii="Simplified Arabic" w:hAnsi="Simplified Arabic" w:cs="Simplified Arabic" w:hint="cs"/>
          <w:sz w:val="28"/>
          <w:szCs w:val="28"/>
          <w:rtl/>
        </w:rPr>
        <w:t>مقارنة, ففي فرنسا</w:t>
      </w:r>
      <w:r w:rsidRPr="008335FC">
        <w:rPr>
          <w:rFonts w:ascii="Simplified Arabic" w:hAnsi="Simplified Arabic" w:cs="Simplified Arabic" w:hint="cs"/>
          <w:sz w:val="28"/>
          <w:szCs w:val="28"/>
          <w:rtl/>
        </w:rPr>
        <w:t xml:space="preserve"> استقر نظامها على أن التحقيق الجنائي لا يمكن أن يحل محل التحقيق الإداري, فإذا ارتكب الموظف جريمة خارج مهام وظيفته تعين على قاضي التحقيق إخبار الجهة الإدارية التي يتوجب عليها الشروع بإجراءات التحقيق الإداري, لاستقلال التحقيق التأديبي عن الجنائي, أما إذا ارتكب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 المخالفة أثناء قيامه بواجباته الوظيفية توجب مباشرة كلا التحقيقين معاً دون أن يكون للتحقيق الجنائي أثر موقف للتحقيق الإداري</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03"/>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ولا نوافق ذلك من وجهتنا, إذ كيف يمكن مباشرة تحقيقين مختلفين في آن</w:t>
      </w:r>
      <w:r w:rsidR="00A2146A">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واحد</w:t>
      </w:r>
      <w:r w:rsidR="00A2146A">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ناهيك عن الواجبات الوظيفية الموكلة إليه. </w:t>
      </w:r>
    </w:p>
    <w:p w:rsidR="008335FC" w:rsidRPr="008335FC" w:rsidRDefault="008335FC" w:rsidP="00F808C6">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غير أن ما تقدم لا يشكل القاعدة العامة إنما يمكن أن يرد ع</w:t>
      </w:r>
      <w:r w:rsidR="00F808C6">
        <w:rPr>
          <w:rFonts w:ascii="Simplified Arabic" w:hAnsi="Simplified Arabic" w:cs="Simplified Arabic" w:hint="cs"/>
          <w:sz w:val="28"/>
          <w:szCs w:val="28"/>
          <w:rtl/>
        </w:rPr>
        <w:t xml:space="preserve">ليها استثناء, فقد نصت المادة التاسعة </w:t>
      </w:r>
      <w:r w:rsidRPr="008335FC">
        <w:rPr>
          <w:rFonts w:ascii="Simplified Arabic" w:hAnsi="Simplified Arabic" w:cs="Simplified Arabic" w:hint="cs"/>
          <w:sz w:val="28"/>
          <w:szCs w:val="28"/>
          <w:rtl/>
        </w:rPr>
        <w:t>من قانون 1984 بشأن الإجراءات المتعلقة بالموظفين على أنه ( لمجلس التأديب أن يقترح إيقاف الإجراءات التأديبية حتى يصدر حكم جزائي, ولكن إذا رأت السلطة المختصة بتوقيع الجزاء مخالفة هذا الرأي فعلى مجلس التأديب الاستمرار في الإجراءات التأديبية)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04"/>
      </w:r>
      <w:r w:rsidRPr="008335FC">
        <w:rPr>
          <w:rFonts w:ascii="Simplified Arabic" w:hAnsi="Simplified Arabic" w:cs="Simplified Arabic" w:hint="cs"/>
          <w:sz w:val="28"/>
          <w:szCs w:val="28"/>
          <w:vertAlign w:val="superscript"/>
          <w:rtl/>
        </w:rPr>
        <w:t>)</w:t>
      </w:r>
      <w:r w:rsidR="00F808C6">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فيتضح لنا من النص أعلاه أن المشرع الفرنسي أعطى لمجلس التأديب اقتراح الإيقاف فقط</w:t>
      </w:r>
      <w:r w:rsidR="00980553">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وأوكل مهمة البت فيه لسلطة إيقاع الجزاء حسب سلطتها التقديرية, ولا نوافق ذلك لأن المجلس التأديبي هو الذي يباشر</w:t>
      </w:r>
      <w:r w:rsidR="00980553">
        <w:rPr>
          <w:rFonts w:ascii="Simplified Arabic" w:hAnsi="Simplified Arabic" w:cs="Simplified Arabic" w:hint="cs"/>
          <w:sz w:val="28"/>
          <w:szCs w:val="28"/>
          <w:rtl/>
        </w:rPr>
        <w:t xml:space="preserve"> ذلك</w:t>
      </w:r>
      <w:r w:rsidR="00A2146A">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أو يمارس الإجراءات التأديبية والأقدر على اختيار أو تحديد الموقف المناسب حيال المخالفة المرتكبة, فق</w:t>
      </w:r>
      <w:r w:rsidR="00A2146A">
        <w:rPr>
          <w:rFonts w:ascii="Simplified Arabic" w:hAnsi="Simplified Arabic" w:cs="Simplified Arabic" w:hint="cs"/>
          <w:sz w:val="28"/>
          <w:szCs w:val="28"/>
          <w:rtl/>
        </w:rPr>
        <w:t>د يرى ضرورة</w:t>
      </w:r>
      <w:r w:rsidR="00980553">
        <w:rPr>
          <w:rFonts w:ascii="Simplified Arabic" w:hAnsi="Simplified Arabic" w:cs="Simplified Arabic" w:hint="cs"/>
          <w:sz w:val="28"/>
          <w:szCs w:val="28"/>
          <w:rtl/>
        </w:rPr>
        <w:t xml:space="preserve"> هذا </w:t>
      </w:r>
      <w:r w:rsidR="00920493">
        <w:rPr>
          <w:rFonts w:ascii="Simplified Arabic" w:hAnsi="Simplified Arabic" w:cs="Simplified Arabic" w:hint="cs"/>
          <w:sz w:val="28"/>
          <w:szCs w:val="28"/>
          <w:rtl/>
        </w:rPr>
        <w:lastRenderedPageBreak/>
        <w:t>الايقاف أو عدم ضرور</w:t>
      </w:r>
      <w:r w:rsidR="00980553">
        <w:rPr>
          <w:rFonts w:ascii="Simplified Arabic" w:hAnsi="Simplified Arabic" w:cs="Simplified Arabic" w:hint="cs"/>
          <w:sz w:val="28"/>
          <w:szCs w:val="28"/>
          <w:rtl/>
        </w:rPr>
        <w:t>ته</w:t>
      </w:r>
      <w:r w:rsidRPr="008335FC">
        <w:rPr>
          <w:rFonts w:ascii="Simplified Arabic" w:hAnsi="Simplified Arabic" w:cs="Simplified Arabic" w:hint="cs"/>
          <w:sz w:val="28"/>
          <w:szCs w:val="28"/>
          <w:rtl/>
        </w:rPr>
        <w:t>, بخلاف السلطة الرئاسية التي تقتصر س</w:t>
      </w:r>
      <w:r w:rsidR="00F32163">
        <w:rPr>
          <w:rFonts w:ascii="Simplified Arabic" w:hAnsi="Simplified Arabic" w:cs="Simplified Arabic" w:hint="cs"/>
          <w:sz w:val="28"/>
          <w:szCs w:val="28"/>
          <w:rtl/>
        </w:rPr>
        <w:t xml:space="preserve">لطتها على إيقاع الجزاء التأديبي. </w:t>
      </w:r>
      <w:r w:rsidRPr="008335FC">
        <w:rPr>
          <w:rFonts w:ascii="Simplified Arabic" w:hAnsi="Simplified Arabic" w:cs="Simplified Arabic" w:hint="cs"/>
          <w:sz w:val="28"/>
          <w:szCs w:val="28"/>
          <w:rtl/>
        </w:rPr>
        <w:t>أما ما يجري عليه الواقع العملي في هذا الإطار</w:t>
      </w:r>
      <w:r w:rsidR="00980553">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فيقول الفقيه (</w:t>
      </w:r>
      <w:r w:rsidRPr="008335FC">
        <w:rPr>
          <w:rFonts w:ascii="Simplified Arabic" w:hAnsi="Simplified Arabic" w:cs="Simplified Arabic"/>
          <w:sz w:val="28"/>
          <w:szCs w:val="28"/>
        </w:rPr>
        <w:t xml:space="preserve">Alain </w:t>
      </w:r>
      <w:proofErr w:type="spellStart"/>
      <w:r w:rsidRPr="008335FC">
        <w:rPr>
          <w:rFonts w:ascii="Simplified Arabic" w:hAnsi="Simplified Arabic" w:cs="Simplified Arabic"/>
          <w:sz w:val="28"/>
          <w:szCs w:val="28"/>
        </w:rPr>
        <w:t>plantey</w:t>
      </w:r>
      <w:proofErr w:type="spellEnd"/>
      <w:r w:rsidR="00A2146A">
        <w:rPr>
          <w:rFonts w:ascii="Simplified Arabic" w:hAnsi="Simplified Arabic" w:cs="Simplified Arabic" w:hint="cs"/>
          <w:sz w:val="28"/>
          <w:szCs w:val="28"/>
          <w:rtl/>
          <w:lang w:bidi="ar-IQ"/>
        </w:rPr>
        <w:t>) إ</w:t>
      </w:r>
      <w:r w:rsidRPr="008335FC">
        <w:rPr>
          <w:rFonts w:ascii="Simplified Arabic" w:hAnsi="Simplified Arabic" w:cs="Simplified Arabic" w:hint="cs"/>
          <w:sz w:val="28"/>
          <w:szCs w:val="28"/>
          <w:rtl/>
          <w:lang w:bidi="ar-IQ"/>
        </w:rPr>
        <w:t xml:space="preserve">ن الوضع مستقر على وقف الإدارة لإجراءات التأديب لحين البت </w:t>
      </w:r>
      <w:r w:rsidR="00980553">
        <w:rPr>
          <w:rFonts w:ascii="Simplified Arabic" w:hAnsi="Simplified Arabic" w:cs="Simplified Arabic" w:hint="cs"/>
          <w:sz w:val="28"/>
          <w:szCs w:val="28"/>
          <w:rtl/>
          <w:lang w:bidi="ar-IQ"/>
        </w:rPr>
        <w:t>في الدعوى الجنائية, وإ</w:t>
      </w:r>
      <w:r w:rsidR="00A2146A">
        <w:rPr>
          <w:rFonts w:ascii="Simplified Arabic" w:hAnsi="Simplified Arabic" w:cs="Simplified Arabic" w:hint="cs"/>
          <w:sz w:val="28"/>
          <w:szCs w:val="28"/>
          <w:rtl/>
          <w:lang w:bidi="ar-IQ"/>
        </w:rPr>
        <w:t>ن مبدأ الا</w:t>
      </w:r>
      <w:r w:rsidRPr="008335FC">
        <w:rPr>
          <w:rFonts w:ascii="Simplified Arabic" w:hAnsi="Simplified Arabic" w:cs="Simplified Arabic" w:hint="cs"/>
          <w:sz w:val="28"/>
          <w:szCs w:val="28"/>
          <w:rtl/>
          <w:lang w:bidi="ar-IQ"/>
        </w:rPr>
        <w:t>ستقلال بين الجريمتين يبقى مجرد كلام نظري</w:t>
      </w:r>
      <w:r w:rsidR="00A2146A">
        <w:rPr>
          <w:rFonts w:ascii="Simplified Arabic" w:hAnsi="Simplified Arabic" w:cs="Simplified Arabic" w:hint="cs"/>
          <w:sz w:val="28"/>
          <w:szCs w:val="28"/>
          <w:rtl/>
          <w:lang w:bidi="ar-IQ"/>
        </w:rPr>
        <w:t>,</w:t>
      </w:r>
      <w:r w:rsidRPr="008335FC">
        <w:rPr>
          <w:rFonts w:ascii="Simplified Arabic" w:hAnsi="Simplified Arabic" w:cs="Simplified Arabic" w:hint="cs"/>
          <w:sz w:val="28"/>
          <w:szCs w:val="28"/>
          <w:rtl/>
          <w:lang w:bidi="ar-IQ"/>
        </w:rPr>
        <w:t xml:space="preserve"> لأن الغالب هو وقف الإجراءات</w:t>
      </w:r>
      <w:r w:rsidRPr="008335FC">
        <w:rPr>
          <w:rFonts w:ascii="Simplified Arabic" w:hAnsi="Simplified Arabic" w:cs="Simplified Arabic" w:hint="cs"/>
          <w:sz w:val="28"/>
          <w:szCs w:val="28"/>
          <w:vertAlign w:val="superscript"/>
          <w:rtl/>
          <w:lang w:bidi="ar-IQ"/>
        </w:rPr>
        <w:t>(</w:t>
      </w:r>
      <w:r w:rsidRPr="008335FC">
        <w:rPr>
          <w:rFonts w:ascii="Simplified Arabic" w:hAnsi="Simplified Arabic" w:cs="Simplified Arabic"/>
          <w:sz w:val="28"/>
          <w:szCs w:val="28"/>
          <w:vertAlign w:val="superscript"/>
          <w:rtl/>
          <w:lang w:bidi="ar-IQ"/>
        </w:rPr>
        <w:footnoteReference w:id="405"/>
      </w:r>
      <w:r w:rsidRPr="008335FC">
        <w:rPr>
          <w:rFonts w:ascii="Simplified Arabic" w:hAnsi="Simplified Arabic" w:cs="Simplified Arabic" w:hint="cs"/>
          <w:sz w:val="28"/>
          <w:szCs w:val="28"/>
          <w:vertAlign w:val="superscript"/>
          <w:rtl/>
          <w:lang w:bidi="ar-IQ"/>
        </w:rPr>
        <w:t>)</w:t>
      </w:r>
      <w:r w:rsidRPr="008335FC">
        <w:rPr>
          <w:rFonts w:ascii="Simplified Arabic" w:hAnsi="Simplified Arabic" w:cs="Simplified Arabic" w:hint="cs"/>
          <w:sz w:val="28"/>
          <w:szCs w:val="28"/>
          <w:rtl/>
          <w:lang w:bidi="ar-IQ"/>
        </w:rPr>
        <w:t>,</w:t>
      </w:r>
      <w:r w:rsidR="00F808C6">
        <w:rPr>
          <w:rFonts w:ascii="Simplified Arabic" w:hAnsi="Simplified Arabic" w:cs="Simplified Arabic" w:hint="cs"/>
          <w:sz w:val="28"/>
          <w:szCs w:val="28"/>
          <w:rtl/>
        </w:rPr>
        <w:t xml:space="preserve"> </w:t>
      </w:r>
      <w:r w:rsidRPr="008335FC">
        <w:rPr>
          <w:rFonts w:ascii="Simplified Arabic" w:hAnsi="Simplified Arabic" w:cs="Simplified Arabic" w:hint="cs"/>
          <w:sz w:val="28"/>
          <w:szCs w:val="28"/>
          <w:rtl/>
        </w:rPr>
        <w:t>وعلى هذا الأساس قضت</w:t>
      </w:r>
      <w:r w:rsidR="00861058">
        <w:rPr>
          <w:rFonts w:ascii="Simplified Arabic" w:hAnsi="Simplified Arabic" w:cs="Simplified Arabic" w:hint="cs"/>
          <w:sz w:val="28"/>
          <w:szCs w:val="28"/>
          <w:rtl/>
        </w:rPr>
        <w:t xml:space="preserve"> محكمة استئناف باريس في 4/كانون الثاني</w:t>
      </w:r>
      <w:r w:rsidRPr="008335FC">
        <w:rPr>
          <w:rFonts w:ascii="Simplified Arabic" w:hAnsi="Simplified Arabic" w:cs="Simplified Arabic" w:hint="cs"/>
          <w:sz w:val="28"/>
          <w:szCs w:val="28"/>
          <w:rtl/>
        </w:rPr>
        <w:t>/ 1984 أنه ( من اللائق وقف الدعوى التأديبية طالما أن المحكمة الجنائية لم تقل كلمتها في الدعوى الجنائية</w:t>
      </w:r>
      <w:r w:rsidR="00F808C6">
        <w:rPr>
          <w:rFonts w:ascii="Simplified Arabic" w:hAnsi="Simplified Arabic" w:cs="Simplified Arabic" w:hint="cs"/>
          <w:sz w:val="28"/>
          <w:szCs w:val="28"/>
          <w:rtl/>
        </w:rPr>
        <w:t>)</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06"/>
      </w:r>
      <w:r w:rsidRPr="008335FC">
        <w:rPr>
          <w:rFonts w:ascii="Simplified Arabic" w:hAnsi="Simplified Arabic" w:cs="Simplified Arabic" w:hint="cs"/>
          <w:sz w:val="28"/>
          <w:szCs w:val="28"/>
          <w:vertAlign w:val="superscript"/>
          <w:rtl/>
        </w:rPr>
        <w:t>)</w:t>
      </w:r>
      <w:r w:rsidR="00980553">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w:t>
      </w:r>
      <w:r w:rsidR="00980553">
        <w:rPr>
          <w:rFonts w:ascii="Simplified Arabic" w:hAnsi="Simplified Arabic" w:cs="Simplified Arabic" w:hint="cs"/>
          <w:b/>
          <w:bCs/>
          <w:sz w:val="28"/>
          <w:szCs w:val="28"/>
          <w:rtl/>
        </w:rPr>
        <w:t>من خلال ما تقدم ي</w:t>
      </w:r>
      <w:r w:rsidRPr="008335FC">
        <w:rPr>
          <w:rFonts w:ascii="Simplified Arabic" w:hAnsi="Simplified Arabic" w:cs="Simplified Arabic" w:hint="cs"/>
          <w:b/>
          <w:bCs/>
          <w:sz w:val="28"/>
          <w:szCs w:val="28"/>
          <w:rtl/>
        </w:rPr>
        <w:t>م</w:t>
      </w:r>
      <w:r w:rsidR="00980553">
        <w:rPr>
          <w:rFonts w:ascii="Simplified Arabic" w:hAnsi="Simplified Arabic" w:cs="Simplified Arabic" w:hint="cs"/>
          <w:b/>
          <w:bCs/>
          <w:sz w:val="28"/>
          <w:szCs w:val="28"/>
          <w:rtl/>
        </w:rPr>
        <w:t>ك</w:t>
      </w:r>
      <w:r w:rsidRPr="008335FC">
        <w:rPr>
          <w:rFonts w:ascii="Simplified Arabic" w:hAnsi="Simplified Arabic" w:cs="Simplified Arabic" w:hint="cs"/>
          <w:b/>
          <w:bCs/>
          <w:sz w:val="28"/>
          <w:szCs w:val="28"/>
          <w:rtl/>
        </w:rPr>
        <w:t xml:space="preserve">ن أن نتساءل عن أثر الحكم الجزائي على مبدأ المواجهة في التحقيق الإداري فيما إذا تقرر وقف التحقيق التأديبي لحين الفصل في الدعوى الجنائية؟ </w:t>
      </w:r>
    </w:p>
    <w:p w:rsidR="008335FC" w:rsidRPr="008335FC" w:rsidRDefault="008335FC" w:rsidP="008335FC">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إن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العقوبات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الفرنسي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رقم</w:t>
      </w:r>
      <w:r w:rsidRPr="008335FC">
        <w:rPr>
          <w:rFonts w:ascii="Simplified Arabic" w:hAnsi="Simplified Arabic" w:cs="Simplified Arabic"/>
          <w:sz w:val="28"/>
          <w:szCs w:val="28"/>
          <w:rtl/>
        </w:rPr>
        <w:t xml:space="preserve"> (92-1336) </w:t>
      </w:r>
      <w:r w:rsidRPr="008335FC">
        <w:rPr>
          <w:rFonts w:ascii="Simplified Arabic" w:hAnsi="Simplified Arabic" w:cs="Simplified Arabic" w:hint="cs"/>
          <w:sz w:val="28"/>
          <w:szCs w:val="28"/>
          <w:rtl/>
        </w:rPr>
        <w:t>لعام</w:t>
      </w:r>
      <w:r w:rsidRPr="008335FC">
        <w:rPr>
          <w:rFonts w:ascii="Simplified Arabic" w:hAnsi="Simplified Arabic" w:cs="Simplified Arabic"/>
          <w:sz w:val="28"/>
          <w:szCs w:val="28"/>
          <w:rtl/>
        </w:rPr>
        <w:t xml:space="preserve"> 1992 </w:t>
      </w:r>
      <w:r w:rsidRPr="008335FC">
        <w:rPr>
          <w:rFonts w:ascii="Simplified Arabic" w:hAnsi="Simplified Arabic" w:cs="Simplified Arabic" w:hint="cs"/>
          <w:sz w:val="28"/>
          <w:szCs w:val="28"/>
          <w:rtl/>
        </w:rPr>
        <w:t>وفي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المادة</w:t>
      </w:r>
      <w:r w:rsidRPr="008335FC">
        <w:rPr>
          <w:rFonts w:ascii="Simplified Arabic" w:hAnsi="Simplified Arabic" w:cs="Simplified Arabic"/>
          <w:sz w:val="28"/>
          <w:szCs w:val="28"/>
          <w:rtl/>
        </w:rPr>
        <w:t xml:space="preserve"> (414-5) </w:t>
      </w:r>
      <w:r w:rsidRPr="008335FC">
        <w:rPr>
          <w:rFonts w:ascii="Simplified Arabic" w:hAnsi="Simplified Arabic" w:cs="Simplified Arabic" w:hint="cs"/>
          <w:sz w:val="28"/>
          <w:szCs w:val="28"/>
          <w:rtl/>
        </w:rPr>
        <w:t>منه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بي</w:t>
      </w:r>
      <w:r w:rsidR="00F32163">
        <w:rPr>
          <w:rFonts w:ascii="Simplified Arabic" w:hAnsi="Simplified Arabic" w:cs="Simplified Arabic" w:hint="cs"/>
          <w:sz w:val="28"/>
          <w:szCs w:val="28"/>
          <w:rtl/>
        </w:rPr>
        <w:t>ّ</w:t>
      </w:r>
      <w:r w:rsidRPr="008335FC">
        <w:rPr>
          <w:rFonts w:ascii="Simplified Arabic" w:hAnsi="Simplified Arabic" w:cs="Simplified Arabic" w:hint="cs"/>
          <w:sz w:val="28"/>
          <w:szCs w:val="28"/>
          <w:rtl/>
        </w:rPr>
        <w:t>ن</w:t>
      </w:r>
      <w:r w:rsidRPr="008335FC">
        <w:rPr>
          <w:rFonts w:ascii="Simplified Arabic" w:hAnsi="Simplified Arabic" w:cs="Simplified Arabic"/>
          <w:sz w:val="28"/>
          <w:szCs w:val="28"/>
          <w:rtl/>
        </w:rPr>
        <w:t xml:space="preserve"> </w:t>
      </w:r>
      <w:r w:rsidR="00A2146A">
        <w:rPr>
          <w:rFonts w:ascii="Simplified Arabic" w:hAnsi="Simplified Arabic" w:cs="Simplified Arabic" w:hint="cs"/>
          <w:sz w:val="28"/>
          <w:szCs w:val="28"/>
          <w:rtl/>
        </w:rPr>
        <w:t>أ</w:t>
      </w:r>
      <w:r w:rsidRPr="008335FC">
        <w:rPr>
          <w:rFonts w:ascii="Simplified Arabic" w:hAnsi="Simplified Arabic" w:cs="Simplified Arabic" w:hint="cs"/>
          <w:sz w:val="28"/>
          <w:szCs w:val="28"/>
          <w:rtl/>
        </w:rPr>
        <w:t>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الجزائي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الصادر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بإدانة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جناية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سياسية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سيؤدي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إنهاء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الرابطة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الوظيفية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المدان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بصورة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مؤبدة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العزل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الحالة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تبعية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داعي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الجزائي, كما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أشارت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المادة</w:t>
      </w:r>
      <w:r w:rsidRPr="008335FC">
        <w:rPr>
          <w:rFonts w:ascii="Simplified Arabic" w:hAnsi="Simplified Arabic" w:cs="Simplified Arabic"/>
          <w:sz w:val="28"/>
          <w:szCs w:val="28"/>
          <w:rtl/>
        </w:rPr>
        <w:t xml:space="preserve"> (131-27)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العقوبات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الفرنسي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الحالي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إنهاء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علاقة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بالوظيفة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جريمة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نوع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جناية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ذكرت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المادة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ذاتها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إنهاء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علاقة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بوظيفته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تكميلية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وجوبية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العزل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الوظيفة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المادة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مؤبداً أو</w:t>
      </w:r>
      <w:r w:rsidRPr="008335FC">
        <w:rPr>
          <w:rFonts w:ascii="Simplified Arabic" w:hAnsi="Simplified Arabic" w:cs="Simplified Arabic"/>
          <w:sz w:val="28"/>
          <w:szCs w:val="28"/>
          <w:rtl/>
        </w:rPr>
        <w:t xml:space="preserve"> </w:t>
      </w:r>
      <w:r w:rsidR="00A2146A">
        <w:rPr>
          <w:rFonts w:ascii="Simplified Arabic" w:hAnsi="Simplified Arabic" w:cs="Simplified Arabic" w:hint="cs"/>
          <w:sz w:val="28"/>
          <w:szCs w:val="28"/>
          <w:rtl/>
        </w:rPr>
        <w:t xml:space="preserve">مؤقتاً </w:t>
      </w:r>
      <w:r w:rsidRPr="008335FC">
        <w:rPr>
          <w:rFonts w:ascii="Simplified Arabic" w:hAnsi="Simplified Arabic" w:cs="Simplified Arabic" w:hint="cs"/>
          <w:sz w:val="28"/>
          <w:szCs w:val="28"/>
          <w:rtl/>
        </w:rPr>
        <w:t>لمدة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تزيد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خمس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سنوات</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07"/>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فيتضح أن المشرع</w:t>
      </w:r>
      <w:r w:rsidR="00A2146A">
        <w:rPr>
          <w:rFonts w:ascii="Simplified Arabic" w:hAnsi="Simplified Arabic" w:cs="Simplified Arabic" w:hint="cs"/>
          <w:sz w:val="28"/>
          <w:szCs w:val="28"/>
          <w:rtl/>
        </w:rPr>
        <w:t xml:space="preserve"> الفرنسي قد جعل العزل من الوظيف</w:t>
      </w:r>
      <w:r w:rsidR="00980553">
        <w:rPr>
          <w:rFonts w:ascii="Simplified Arabic" w:hAnsi="Simplified Arabic" w:cs="Simplified Arabic" w:hint="cs"/>
          <w:sz w:val="28"/>
          <w:szCs w:val="28"/>
          <w:rtl/>
        </w:rPr>
        <w:t xml:space="preserve">ة </w:t>
      </w:r>
      <w:r w:rsidRPr="008335FC">
        <w:rPr>
          <w:rFonts w:ascii="Simplified Arabic" w:hAnsi="Simplified Arabic" w:cs="Simplified Arabic" w:hint="cs"/>
          <w:sz w:val="28"/>
          <w:szCs w:val="28"/>
          <w:rtl/>
        </w:rPr>
        <w:t>أثر</w:t>
      </w:r>
      <w:r w:rsidR="00980553">
        <w:rPr>
          <w:rFonts w:ascii="Simplified Arabic" w:hAnsi="Simplified Arabic" w:cs="Simplified Arabic" w:hint="cs"/>
          <w:sz w:val="28"/>
          <w:szCs w:val="28"/>
          <w:rtl/>
        </w:rPr>
        <w:t>اً</w:t>
      </w:r>
      <w:r w:rsidRPr="008335FC">
        <w:rPr>
          <w:rFonts w:ascii="Simplified Arabic" w:hAnsi="Simplified Arabic" w:cs="Simplified Arabic" w:hint="cs"/>
          <w:sz w:val="28"/>
          <w:szCs w:val="28"/>
          <w:rtl/>
        </w:rPr>
        <w:t xml:space="preserve"> لل</w:t>
      </w:r>
      <w:r w:rsidR="00920493">
        <w:rPr>
          <w:rFonts w:ascii="Simplified Arabic" w:hAnsi="Simplified Arabic" w:cs="Simplified Arabic" w:hint="cs"/>
          <w:sz w:val="28"/>
          <w:szCs w:val="28"/>
          <w:rtl/>
        </w:rPr>
        <w:t>حكم الجزائي عن جريمة من نوع جنا</w:t>
      </w:r>
      <w:r w:rsidRPr="008335FC">
        <w:rPr>
          <w:rFonts w:ascii="Simplified Arabic" w:hAnsi="Simplified Arabic" w:cs="Simplified Arabic" w:hint="cs"/>
          <w:sz w:val="28"/>
          <w:szCs w:val="28"/>
          <w:rtl/>
        </w:rPr>
        <w:t xml:space="preserve">ية (سياسية) كعقوبة تبعية لا داعي للنص </w:t>
      </w:r>
      <w:r w:rsidR="00980553">
        <w:rPr>
          <w:rFonts w:ascii="Simplified Arabic" w:hAnsi="Simplified Arabic" w:cs="Simplified Arabic" w:hint="cs"/>
          <w:sz w:val="28"/>
          <w:szCs w:val="28"/>
          <w:rtl/>
        </w:rPr>
        <w:t xml:space="preserve">عليها, وتارةً أُخرى جعل العزل </w:t>
      </w:r>
      <w:r w:rsidRPr="008335FC">
        <w:rPr>
          <w:rFonts w:ascii="Simplified Arabic" w:hAnsi="Simplified Arabic" w:cs="Simplified Arabic" w:hint="cs"/>
          <w:sz w:val="28"/>
          <w:szCs w:val="28"/>
          <w:rtl/>
        </w:rPr>
        <w:t xml:space="preserve">عقوبة تكميلية يجب النص عليها </w:t>
      </w:r>
      <w:r w:rsidR="00980553">
        <w:rPr>
          <w:rFonts w:ascii="Simplified Arabic" w:hAnsi="Simplified Arabic" w:cs="Simplified Arabic" w:hint="cs"/>
          <w:sz w:val="28"/>
          <w:szCs w:val="28"/>
          <w:rtl/>
        </w:rPr>
        <w:t>في الحكم نهائياً كان أم</w:t>
      </w:r>
      <w:r w:rsidR="00A2146A">
        <w:rPr>
          <w:rFonts w:ascii="Simplified Arabic" w:hAnsi="Simplified Arabic" w:cs="Simplified Arabic" w:hint="cs"/>
          <w:sz w:val="28"/>
          <w:szCs w:val="28"/>
          <w:rtl/>
        </w:rPr>
        <w:t xml:space="preserve"> مؤقتاً لمدة لا تتجاوز </w:t>
      </w:r>
      <w:r w:rsidRPr="008335FC">
        <w:rPr>
          <w:rFonts w:ascii="Simplified Arabic" w:hAnsi="Simplified Arabic" w:cs="Simplified Arabic" w:hint="cs"/>
          <w:sz w:val="28"/>
          <w:szCs w:val="28"/>
          <w:rtl/>
        </w:rPr>
        <w:t xml:space="preserve">خمس سنوات كأثر للحكم الجزائي, أما فيما يخص الحكم الجزائي </w:t>
      </w:r>
      <w:r w:rsidR="00A2146A">
        <w:rPr>
          <w:rFonts w:ascii="Simplified Arabic" w:hAnsi="Simplified Arabic" w:cs="Simplified Arabic" w:hint="cs"/>
          <w:sz w:val="28"/>
          <w:szCs w:val="28"/>
          <w:rtl/>
        </w:rPr>
        <w:t>الصادر ببراءة الموظف, فهناك</w:t>
      </w:r>
      <w:r w:rsidRPr="008335FC">
        <w:rPr>
          <w:rFonts w:ascii="Simplified Arabic" w:hAnsi="Simplified Arabic" w:cs="Simplified Arabic" w:hint="cs"/>
          <w:sz w:val="28"/>
          <w:szCs w:val="28"/>
          <w:rtl/>
        </w:rPr>
        <w:t xml:space="preserve"> شبه</w:t>
      </w:r>
      <w:r w:rsidR="00980553">
        <w:rPr>
          <w:rFonts w:ascii="Simplified Arabic" w:hAnsi="Simplified Arabic" w:cs="Simplified Arabic" w:hint="cs"/>
          <w:sz w:val="28"/>
          <w:szCs w:val="28"/>
          <w:rtl/>
        </w:rPr>
        <w:t xml:space="preserve"> إجماع للفقه الفرنسي أنه</w:t>
      </w:r>
      <w:r w:rsidRPr="008335FC">
        <w:rPr>
          <w:rFonts w:ascii="Simplified Arabic" w:hAnsi="Simplified Arabic" w:cs="Simplified Arabic" w:hint="cs"/>
          <w:sz w:val="28"/>
          <w:szCs w:val="28"/>
          <w:rtl/>
        </w:rPr>
        <w:t xml:space="preserve"> إذا صدر حكم جزائي سابق يقضي بالبراءة</w:t>
      </w:r>
      <w:r w:rsidR="00980553">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بسبب انعدام الوجود المادي للجريمة</w:t>
      </w:r>
      <w:r w:rsidR="00980553">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فإن الحكم يتمتع بحجية مطلقة أمام سلطات التأديب, ولا تملك بعدها القول بوجود هذه الوقائع وإنزال العقوب</w:t>
      </w:r>
      <w:r w:rsidR="00A2146A">
        <w:rPr>
          <w:rFonts w:ascii="Simplified Arabic" w:hAnsi="Simplified Arabic" w:cs="Simplified Arabic" w:hint="cs"/>
          <w:sz w:val="28"/>
          <w:szCs w:val="28"/>
          <w:rtl/>
        </w:rPr>
        <w:t>ة التأديبية بحق الموظف البريء</w:t>
      </w:r>
      <w:r w:rsidR="00980553">
        <w:rPr>
          <w:rFonts w:ascii="Simplified Arabic" w:hAnsi="Simplified Arabic" w:cs="Simplified Arabic" w:hint="cs"/>
          <w:sz w:val="28"/>
          <w:szCs w:val="28"/>
          <w:rtl/>
        </w:rPr>
        <w:t>,</w:t>
      </w:r>
      <w:r w:rsidR="00A2146A">
        <w:rPr>
          <w:rFonts w:ascii="Simplified Arabic" w:hAnsi="Simplified Arabic" w:cs="Simplified Arabic" w:hint="cs"/>
          <w:sz w:val="28"/>
          <w:szCs w:val="28"/>
          <w:rtl/>
        </w:rPr>
        <w:t xml:space="preserve"> لا</w:t>
      </w:r>
      <w:r w:rsidRPr="008335FC">
        <w:rPr>
          <w:rFonts w:ascii="Simplified Arabic" w:hAnsi="Simplified Arabic" w:cs="Simplified Arabic" w:hint="cs"/>
          <w:sz w:val="28"/>
          <w:szCs w:val="28"/>
          <w:rtl/>
        </w:rPr>
        <w:t>نعدام الأساس القانوني لهذه العقوبة التأديبية,</w:t>
      </w:r>
      <w:r w:rsidRPr="008335FC">
        <w:rPr>
          <w:rFonts w:ascii="Simplified Arabic" w:hAnsi="Simplified Arabic" w:cs="Simplified Arabic" w:hint="cs"/>
          <w:sz w:val="28"/>
          <w:szCs w:val="28"/>
          <w:vertAlign w:val="superscript"/>
          <w:rtl/>
        </w:rPr>
        <w:t xml:space="preserve"> </w:t>
      </w:r>
      <w:r w:rsidRPr="008335FC">
        <w:rPr>
          <w:rFonts w:ascii="Simplified Arabic" w:hAnsi="Simplified Arabic" w:cs="Simplified Arabic" w:hint="cs"/>
          <w:sz w:val="28"/>
          <w:szCs w:val="28"/>
          <w:rtl/>
        </w:rPr>
        <w:t xml:space="preserve">علماً أن هذه الحجية تقتصر على الأحكام الصادرة بانتفاء الوجود المادي للجريمة فقط </w:t>
      </w:r>
      <w:r w:rsidR="00A2146A">
        <w:rPr>
          <w:rFonts w:ascii="Simplified Arabic" w:hAnsi="Simplified Arabic" w:cs="Simplified Arabic" w:hint="cs"/>
          <w:sz w:val="28"/>
          <w:szCs w:val="28"/>
          <w:rtl/>
        </w:rPr>
        <w:t xml:space="preserve">من </w:t>
      </w:r>
      <w:r w:rsidRPr="008335FC">
        <w:rPr>
          <w:rFonts w:ascii="Simplified Arabic" w:hAnsi="Simplified Arabic" w:cs="Simplified Arabic" w:hint="cs"/>
          <w:sz w:val="28"/>
          <w:szCs w:val="28"/>
          <w:rtl/>
        </w:rPr>
        <w:t xml:space="preserve">دون غيره من </w:t>
      </w:r>
      <w:r w:rsidRPr="008335FC">
        <w:rPr>
          <w:rFonts w:ascii="Simplified Arabic" w:hAnsi="Simplified Arabic" w:cs="Simplified Arabic" w:hint="cs"/>
          <w:sz w:val="28"/>
          <w:szCs w:val="28"/>
          <w:rtl/>
        </w:rPr>
        <w:lastRenderedPageBreak/>
        <w:t>حالات البراءة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08"/>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فيتضح لنا مما سبق أن الأحكام الجزائية الحائزة لقوة الشيء المقضي به والقاضية بإدانة الموظف أو ببراءته لانتفاء الوجود المادي للجريمة, يمكن أن تشكل استثناء على مبدأ المواجهة في التحقيق الإداري, لأن العزل يتم بقوة القانون, فالأخير هو الذي رتب هذه العقوبة, ومن ثم لا تملك الإدارة مناقشة ذلك وكذلك في حالة البراءة, ولأن الخروج عن ذلك يخالف حجية الأحكام الجزائية التي تكلم عنها قانون الإج</w:t>
      </w:r>
      <w:r w:rsidR="00F32163">
        <w:rPr>
          <w:rFonts w:ascii="Simplified Arabic" w:hAnsi="Simplified Arabic" w:cs="Simplified Arabic" w:hint="cs"/>
          <w:sz w:val="28"/>
          <w:szCs w:val="28"/>
          <w:rtl/>
        </w:rPr>
        <w:t>راءات الجنائية الفرنسي لسنة 1957</w:t>
      </w:r>
      <w:r w:rsidRPr="008335FC">
        <w:rPr>
          <w:rFonts w:ascii="Simplified Arabic" w:hAnsi="Simplified Arabic" w:cs="Simplified Arabic" w:hint="cs"/>
          <w:sz w:val="28"/>
          <w:szCs w:val="28"/>
          <w:rtl/>
        </w:rPr>
        <w:t xml:space="preserve"> في المواد ( 307-549/5-489/8)</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09"/>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xml:space="preserve">. </w:t>
      </w:r>
    </w:p>
    <w:p w:rsidR="008335FC" w:rsidRPr="008335FC" w:rsidRDefault="008335FC" w:rsidP="008335FC">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أما في مصر</w:t>
      </w:r>
      <w:r w:rsidR="00980553">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فقد سار القضاء </w:t>
      </w:r>
      <w:r w:rsidR="00A2146A">
        <w:rPr>
          <w:rFonts w:ascii="Simplified Arabic" w:hAnsi="Simplified Arabic" w:cs="Simplified Arabic" w:hint="cs"/>
          <w:sz w:val="28"/>
          <w:szCs w:val="28"/>
          <w:rtl/>
        </w:rPr>
        <w:t>الإداري منذ بواكر أحكامه على الا</w:t>
      </w:r>
      <w:r w:rsidRPr="008335FC">
        <w:rPr>
          <w:rFonts w:ascii="Simplified Arabic" w:hAnsi="Simplified Arabic" w:cs="Simplified Arabic" w:hint="cs"/>
          <w:sz w:val="28"/>
          <w:szCs w:val="28"/>
          <w:rtl/>
        </w:rPr>
        <w:t>كتفاء بالتحقيق الجنائي فيما إذا كان يغني عن إجراء التحقيق الإداري, لأن التحقيق ليس غاية في ذاته بل وسيلة لإظهار الحقيقة, إذ يفترض أن ثمة استجواب يتضمن أسئلة محددة توجه إلى الموظف وبطريقة تمكنه من إبداء دفاعه والرد على ما أتهم به, فقد قضت المحكمة</w:t>
      </w:r>
      <w:r w:rsidR="00861058">
        <w:rPr>
          <w:rFonts w:ascii="Simplified Arabic" w:hAnsi="Simplified Arabic" w:cs="Simplified Arabic" w:hint="cs"/>
          <w:sz w:val="28"/>
          <w:szCs w:val="28"/>
          <w:rtl/>
        </w:rPr>
        <w:t xml:space="preserve"> الإدارية العليا بتاريخ 17/كانون الثاني</w:t>
      </w:r>
      <w:r w:rsidRPr="008335FC">
        <w:rPr>
          <w:rFonts w:ascii="Simplified Arabic" w:hAnsi="Simplified Arabic" w:cs="Simplified Arabic" w:hint="cs"/>
          <w:sz w:val="28"/>
          <w:szCs w:val="28"/>
          <w:rtl/>
        </w:rPr>
        <w:t>/1988( أن التحقيق الجنائي الذي تجريه النيابة العامة فيما منسوب إلى العامل من اتهام يقع تحت طائلة قانون العقوبات يصلح أساساً لجهة العمل التي يتبعها العامل في استخلاص المخالفات التأديبية قبله وتوقيع الجزاء المناسب عليه ويغني بذلك عن إجراء التحقيق الإداري بالنسبة لتلك المخالفات طالما أنه تناول بالتحقيق الوقائع التي تشكل الذنب الإداري في حق العامل وسمعت فيه أقوال العامل وحقق دفاعه بشأنها)</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10"/>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وأيضاً في حكمها الصادر في 17/1/2001( أن التحقيقات تكفي بحد ذاتها كمبدأ عام لتوقيع جزاء تأديبي على المخالفين دون الحاجة إلى إجراء تحقيق إداري يتناول ذات الوقائع المنسوبة للمخالفين والثابتة بمقتضى التحقيق الجنائي إلا أن شرط ذلك أن تكون التحقيقات الجزائية مستوفاة في ذاتها لعناصر إدانة تكفي لحمل القرار الصادر بمجازاة الموظف على سببه الصحيح ولا يتأتى ذلك إلا بكون التحقيقات قد تناولت الوقائع محل الاتهام بالتمحيص والتحديد وأتاحت للمتهم فرصة الدفاع عن نفسه وقامت ب</w:t>
      </w:r>
      <w:r w:rsidR="00A646DE">
        <w:rPr>
          <w:rFonts w:ascii="Simplified Arabic" w:hAnsi="Simplified Arabic" w:cs="Simplified Arabic" w:hint="cs"/>
          <w:sz w:val="28"/>
          <w:szCs w:val="28"/>
          <w:rtl/>
        </w:rPr>
        <w:t>ت</w:t>
      </w:r>
      <w:r w:rsidRPr="008335FC">
        <w:rPr>
          <w:rFonts w:ascii="Simplified Arabic" w:hAnsi="Simplified Arabic" w:cs="Simplified Arabic" w:hint="cs"/>
          <w:sz w:val="28"/>
          <w:szCs w:val="28"/>
          <w:rtl/>
        </w:rPr>
        <w:t xml:space="preserve">حقيق دفاعه بما يبرر توقيع الجزاء التأديبي عليه استنادا إلى هذا التحقيق وحده فإذا لم يتوافر عناصر التحقيق الصحيح الكافي لتوقيع الجزاء على الموظف كان قرار مجازاته قد قام على غير تحقيق صحيح يكفي لمجازاته فيعد التحقيق الجنائي غير كاف لتوقيع جزاء تأديبي دون أن يعني ببحث الجوانب الإدارية التي تشكل قوام المخالفة التأديبية فالأوصاف الجنائية إذا كانت تكفي لإدانته من الناحية الجنائية إلا أنها ليست في كل الأحوال </w:t>
      </w:r>
      <w:r w:rsidRPr="008335FC">
        <w:rPr>
          <w:rFonts w:ascii="Simplified Arabic" w:hAnsi="Simplified Arabic" w:cs="Simplified Arabic" w:hint="cs"/>
          <w:sz w:val="28"/>
          <w:szCs w:val="28"/>
          <w:rtl/>
        </w:rPr>
        <w:lastRenderedPageBreak/>
        <w:t>كافية لإدانته من الناحية الإدارية)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11"/>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00C031D8">
        <w:rPr>
          <w:rFonts w:ascii="Simplified Arabic" w:hAnsi="Simplified Arabic" w:cs="Simplified Arabic" w:hint="cs"/>
          <w:sz w:val="28"/>
          <w:szCs w:val="28"/>
          <w:rtl/>
        </w:rPr>
        <w:t xml:space="preserve"> فيتبن لنا من الحكم أعلاه أنه ي</w:t>
      </w:r>
      <w:r w:rsidRPr="008335FC">
        <w:rPr>
          <w:rFonts w:ascii="Simplified Arabic" w:hAnsi="Simplified Arabic" w:cs="Simplified Arabic" w:hint="cs"/>
          <w:sz w:val="28"/>
          <w:szCs w:val="28"/>
          <w:rtl/>
        </w:rPr>
        <w:t>م</w:t>
      </w:r>
      <w:r w:rsidR="00C031D8">
        <w:rPr>
          <w:rFonts w:ascii="Simplified Arabic" w:hAnsi="Simplified Arabic" w:cs="Simplified Arabic" w:hint="cs"/>
          <w:sz w:val="28"/>
          <w:szCs w:val="28"/>
          <w:rtl/>
        </w:rPr>
        <w:t>ك</w:t>
      </w:r>
      <w:r w:rsidR="00A2146A">
        <w:rPr>
          <w:rFonts w:ascii="Simplified Arabic" w:hAnsi="Simplified Arabic" w:cs="Simplified Arabic" w:hint="cs"/>
          <w:sz w:val="28"/>
          <w:szCs w:val="28"/>
          <w:rtl/>
        </w:rPr>
        <w:t>ن الا</w:t>
      </w:r>
      <w:r w:rsidRPr="008335FC">
        <w:rPr>
          <w:rFonts w:ascii="Simplified Arabic" w:hAnsi="Simplified Arabic" w:cs="Simplified Arabic" w:hint="cs"/>
          <w:sz w:val="28"/>
          <w:szCs w:val="28"/>
          <w:rtl/>
        </w:rPr>
        <w:t xml:space="preserve">كتفاء بالتحقيق الجنائي </w:t>
      </w:r>
      <w:r w:rsidR="00A2146A">
        <w:rPr>
          <w:rFonts w:ascii="Simplified Arabic" w:hAnsi="Simplified Arabic" w:cs="Simplified Arabic" w:hint="cs"/>
          <w:sz w:val="28"/>
          <w:szCs w:val="28"/>
          <w:rtl/>
        </w:rPr>
        <w:t xml:space="preserve">من </w:t>
      </w:r>
      <w:r w:rsidRPr="008335FC">
        <w:rPr>
          <w:rFonts w:ascii="Simplified Arabic" w:hAnsi="Simplified Arabic" w:cs="Simplified Arabic" w:hint="cs"/>
          <w:sz w:val="28"/>
          <w:szCs w:val="28"/>
          <w:rtl/>
        </w:rPr>
        <w:t>دون الحاجه لإعادة التحقيق إدارياً فيما إذا عنى التحقيق الجنائي بتناول الجوانب الإدارية بعد تحقيق دفاعه ومواجهته, أما إذا كان العكس</w:t>
      </w:r>
      <w:r w:rsidR="00980553">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فلا يغني عن إجراء تحقيق إداري لاستقلال طبيعة كلا الجريمتين, وقضت أيضاً ( إذا كان ثمة تحقيق جنائي أُجري مع الموظف بشأن ما نسب إليه وانتهت النيابة العامة إلى مسؤولية العامل بعد أن سمعت أقواله وحققت دفاعه ليس ثمة ما يدعو إلى تكرار التحقيق معه بمعرفة الجهة الإدارية شرط ذلك ولازمه أن تكون الوقائع التي تم تحقيقها جنائيا تمثل في ذاتها قوام الجريمة التأديبية)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12"/>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xml:space="preserve">, </w:t>
      </w:r>
      <w:r w:rsidR="009477EE">
        <w:rPr>
          <w:rFonts w:ascii="Simplified Arabic" w:hAnsi="Simplified Arabic" w:cs="Simplified Arabic" w:hint="cs"/>
          <w:sz w:val="28"/>
          <w:szCs w:val="28"/>
          <w:rtl/>
        </w:rPr>
        <w:t>أما على صعيد الفقه</w:t>
      </w:r>
      <w:r w:rsidR="00980553">
        <w:rPr>
          <w:rFonts w:ascii="Simplified Arabic" w:hAnsi="Simplified Arabic" w:cs="Simplified Arabic" w:hint="cs"/>
          <w:sz w:val="28"/>
          <w:szCs w:val="28"/>
          <w:rtl/>
        </w:rPr>
        <w:t>,</w:t>
      </w:r>
      <w:r w:rsidR="009477EE">
        <w:rPr>
          <w:rFonts w:ascii="Simplified Arabic" w:hAnsi="Simplified Arabic" w:cs="Simplified Arabic" w:hint="cs"/>
          <w:sz w:val="28"/>
          <w:szCs w:val="28"/>
          <w:rtl/>
        </w:rPr>
        <w:t xml:space="preserve"> فقد انقسم على</w:t>
      </w:r>
      <w:r w:rsidR="00980553">
        <w:rPr>
          <w:rFonts w:ascii="Simplified Arabic" w:hAnsi="Simplified Arabic" w:cs="Simplified Arabic" w:hint="cs"/>
          <w:sz w:val="28"/>
          <w:szCs w:val="28"/>
          <w:rtl/>
        </w:rPr>
        <w:t xml:space="preserve"> اتجاهين</w:t>
      </w:r>
      <w:r w:rsidRPr="008335FC">
        <w:rPr>
          <w:rFonts w:ascii="Simplified Arabic" w:hAnsi="Simplified Arabic" w:cs="Simplified Arabic" w:hint="cs"/>
          <w:sz w:val="28"/>
          <w:szCs w:val="28"/>
          <w:rtl/>
        </w:rPr>
        <w:t xml:space="preserve"> :</w:t>
      </w:r>
    </w:p>
    <w:p w:rsidR="008335FC" w:rsidRPr="008335FC" w:rsidRDefault="008335FC" w:rsidP="008335FC">
      <w:pPr>
        <w:jc w:val="both"/>
        <w:rPr>
          <w:rFonts w:ascii="Simplified Arabic" w:hAnsi="Simplified Arabic" w:cs="Simplified Arabic"/>
          <w:sz w:val="28"/>
          <w:szCs w:val="28"/>
          <w:rtl/>
        </w:rPr>
      </w:pPr>
      <w:r w:rsidRPr="008335FC">
        <w:rPr>
          <w:rFonts w:ascii="Simplified Arabic" w:hAnsi="Simplified Arabic" w:cs="Simplified Arabic" w:hint="cs"/>
          <w:b/>
          <w:bCs/>
          <w:sz w:val="28"/>
          <w:szCs w:val="28"/>
          <w:rtl/>
        </w:rPr>
        <w:t>الاتجاه الأول/</w:t>
      </w:r>
      <w:r w:rsidRPr="008335FC">
        <w:rPr>
          <w:rFonts w:ascii="Simplified Arabic" w:hAnsi="Simplified Arabic" w:cs="Simplified Arabic" w:hint="cs"/>
          <w:sz w:val="28"/>
          <w:szCs w:val="28"/>
          <w:rtl/>
        </w:rPr>
        <w:t xml:space="preserve"> بما أن القانون لم يحدد أو يفرض شكلاً معي</w:t>
      </w:r>
      <w:r w:rsidR="009477EE">
        <w:rPr>
          <w:rFonts w:ascii="Simplified Arabic" w:hAnsi="Simplified Arabic" w:cs="Simplified Arabic" w:hint="cs"/>
          <w:sz w:val="28"/>
          <w:szCs w:val="28"/>
          <w:rtl/>
        </w:rPr>
        <w:t>نا للتحقيق</w:t>
      </w:r>
      <w:r w:rsidR="00980553">
        <w:rPr>
          <w:rFonts w:ascii="Simplified Arabic" w:hAnsi="Simplified Arabic" w:cs="Simplified Arabic" w:hint="cs"/>
          <w:sz w:val="28"/>
          <w:szCs w:val="28"/>
          <w:rtl/>
        </w:rPr>
        <w:t>,</w:t>
      </w:r>
      <w:r w:rsidR="009477EE">
        <w:rPr>
          <w:rFonts w:ascii="Simplified Arabic" w:hAnsi="Simplified Arabic" w:cs="Simplified Arabic" w:hint="cs"/>
          <w:sz w:val="28"/>
          <w:szCs w:val="28"/>
          <w:rtl/>
        </w:rPr>
        <w:t xml:space="preserve"> فإنه يجوز للإدارة الاكتفاء بالتحقيق الذي أُجري</w:t>
      </w:r>
      <w:r w:rsidRPr="008335FC">
        <w:rPr>
          <w:rFonts w:ascii="Simplified Arabic" w:hAnsi="Simplified Arabic" w:cs="Simplified Arabic" w:hint="cs"/>
          <w:sz w:val="28"/>
          <w:szCs w:val="28"/>
          <w:rtl/>
        </w:rPr>
        <w:t xml:space="preserve"> بمعرفة النيابة العامة, فيما إذا كان الفعل المنسوب إلى الم</w:t>
      </w:r>
      <w:r w:rsidR="009477EE">
        <w:rPr>
          <w:rFonts w:ascii="Simplified Arabic" w:hAnsi="Simplified Arabic" w:cs="Simplified Arabic" w:hint="cs"/>
          <w:sz w:val="28"/>
          <w:szCs w:val="28"/>
          <w:rtl/>
        </w:rPr>
        <w:t>وظف ينطوي على جريمة جنائية, والا</w:t>
      </w:r>
      <w:r w:rsidRPr="008335FC">
        <w:rPr>
          <w:rFonts w:ascii="Simplified Arabic" w:hAnsi="Simplified Arabic" w:cs="Simplified Arabic" w:hint="cs"/>
          <w:sz w:val="28"/>
          <w:szCs w:val="28"/>
          <w:rtl/>
        </w:rPr>
        <w:t xml:space="preserve">ستناد إليه في مجازاة العامل </w:t>
      </w:r>
      <w:r w:rsidR="009477EE">
        <w:rPr>
          <w:rFonts w:ascii="Simplified Arabic" w:hAnsi="Simplified Arabic" w:cs="Simplified Arabic" w:hint="cs"/>
          <w:sz w:val="28"/>
          <w:szCs w:val="28"/>
          <w:rtl/>
        </w:rPr>
        <w:t xml:space="preserve">من </w:t>
      </w:r>
      <w:r w:rsidRPr="008335FC">
        <w:rPr>
          <w:rFonts w:ascii="Simplified Arabic" w:hAnsi="Simplified Arabic" w:cs="Simplified Arabic" w:hint="cs"/>
          <w:sz w:val="28"/>
          <w:szCs w:val="28"/>
          <w:rtl/>
        </w:rPr>
        <w:t>دون الح</w:t>
      </w:r>
      <w:r w:rsidR="009477EE">
        <w:rPr>
          <w:rFonts w:ascii="Simplified Arabic" w:hAnsi="Simplified Arabic" w:cs="Simplified Arabic" w:hint="cs"/>
          <w:sz w:val="28"/>
          <w:szCs w:val="28"/>
          <w:rtl/>
        </w:rPr>
        <w:t>اجة إلى إجراء تحقيق إداري في</w:t>
      </w:r>
      <w:r w:rsidRPr="008335FC">
        <w:rPr>
          <w:rFonts w:ascii="Simplified Arabic" w:hAnsi="Simplified Arabic" w:cs="Simplified Arabic" w:hint="cs"/>
          <w:sz w:val="28"/>
          <w:szCs w:val="28"/>
          <w:rtl/>
        </w:rPr>
        <w:t xml:space="preserve"> المخالفة</w:t>
      </w:r>
      <w:r w:rsidR="009477EE">
        <w:rPr>
          <w:rFonts w:ascii="Simplified Arabic" w:hAnsi="Simplified Arabic" w:cs="Simplified Arabic" w:hint="cs"/>
          <w:sz w:val="28"/>
          <w:szCs w:val="28"/>
          <w:rtl/>
        </w:rPr>
        <w:t xml:space="preserve"> نفسها</w:t>
      </w:r>
      <w:r w:rsidRPr="008335FC">
        <w:rPr>
          <w:rFonts w:ascii="Simplified Arabic" w:hAnsi="Simplified Arabic" w:cs="Simplified Arabic" w:hint="cs"/>
          <w:sz w:val="28"/>
          <w:szCs w:val="28"/>
          <w:rtl/>
        </w:rPr>
        <w:t>, والسبب هو أن الغاية من التحقيق استظهار الحقيقة وتحديد المسؤولية عن الفعل المكون للجريمة التأديبية, فهو ليس شكلاً في ذاته إذ المهم توفير حق الدفاع وسائر الضمانات, فإذا أُتيح له ذلك في التحقيق الجنائي</w:t>
      </w:r>
      <w:r w:rsidR="00980553">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فلا مسوغ لتكراره من خلال إجراء تحقيق إداري</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13"/>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xml:space="preserve">. </w:t>
      </w:r>
    </w:p>
    <w:p w:rsidR="008335FC" w:rsidRPr="008335FC" w:rsidRDefault="008335FC" w:rsidP="00A646DE">
      <w:pPr>
        <w:jc w:val="both"/>
        <w:rPr>
          <w:rFonts w:ascii="Simplified Arabic" w:hAnsi="Simplified Arabic" w:cs="Simplified Arabic"/>
          <w:sz w:val="28"/>
          <w:szCs w:val="28"/>
          <w:rtl/>
        </w:rPr>
      </w:pPr>
      <w:r w:rsidRPr="008335FC">
        <w:rPr>
          <w:rFonts w:ascii="Simplified Arabic" w:hAnsi="Simplified Arabic" w:cs="Simplified Arabic" w:hint="cs"/>
          <w:b/>
          <w:bCs/>
          <w:sz w:val="28"/>
          <w:szCs w:val="28"/>
          <w:rtl/>
        </w:rPr>
        <w:t>الاتجاه الثاني/</w:t>
      </w:r>
      <w:r w:rsidRPr="008335FC">
        <w:rPr>
          <w:rFonts w:ascii="Simplified Arabic" w:hAnsi="Simplified Arabic" w:cs="Simplified Arabic" w:hint="cs"/>
          <w:sz w:val="28"/>
          <w:szCs w:val="28"/>
          <w:rtl/>
        </w:rPr>
        <w:t xml:space="preserve"> ذهب أنصار هذا الاتجاه إلى أنه من الضروري أن يواجه العامل بالتهمة الإدارية المنسوبة إليه</w:t>
      </w:r>
      <w:r w:rsidR="009477E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لأن ما جرى في التحقيق الجنائي يتعلق بالجنبة الجنائية, وهو مالا يستقيم مع تحريك المسؤولية التأديبية </w:t>
      </w:r>
      <w:r w:rsidR="009477EE">
        <w:rPr>
          <w:rFonts w:ascii="Simplified Arabic" w:hAnsi="Simplified Arabic" w:cs="Simplified Arabic" w:hint="cs"/>
          <w:sz w:val="28"/>
          <w:szCs w:val="28"/>
          <w:rtl/>
        </w:rPr>
        <w:t xml:space="preserve">من </w:t>
      </w:r>
      <w:r w:rsidRPr="008335FC">
        <w:rPr>
          <w:rFonts w:ascii="Simplified Arabic" w:hAnsi="Simplified Arabic" w:cs="Simplified Arabic" w:hint="cs"/>
          <w:sz w:val="28"/>
          <w:szCs w:val="28"/>
          <w:rtl/>
        </w:rPr>
        <w:t>دون تحديد لها أو إبراز لعناصرها</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Pr>
        <w:t>(</w:t>
      </w:r>
      <w:r w:rsidRPr="008335FC">
        <w:rPr>
          <w:rFonts w:ascii="Simplified Arabic" w:hAnsi="Simplified Arabic" w:cs="Simplified Arabic"/>
          <w:sz w:val="28"/>
          <w:szCs w:val="28"/>
          <w:vertAlign w:val="superscript"/>
        </w:rPr>
        <w:footnoteReference w:id="414"/>
      </w:r>
      <w:r w:rsidRPr="008335FC">
        <w:rPr>
          <w:rFonts w:ascii="Simplified Arabic" w:hAnsi="Simplified Arabic" w:cs="Simplified Arabic" w:hint="cs"/>
          <w:sz w:val="28"/>
          <w:szCs w:val="28"/>
          <w:rtl/>
        </w:rPr>
        <w:t>, كما نصت المادة (59) من قانون الخدمة المدنية رقم (81) لسنة 2016 على عدم جواز توقيع جزاء على الموظف إلا بعد التحقيق معه كتابة وسماع أقواله وتحقيق دفاعه</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15"/>
      </w:r>
      <w:r w:rsidRPr="008335FC">
        <w:rPr>
          <w:rFonts w:ascii="Simplified Arabic" w:hAnsi="Simplified Arabic" w:cs="Simplified Arabic" w:hint="cs"/>
          <w:sz w:val="28"/>
          <w:szCs w:val="28"/>
          <w:vertAlign w:val="superscript"/>
          <w:rtl/>
        </w:rPr>
        <w:t>)</w:t>
      </w:r>
      <w:r w:rsidR="00920493">
        <w:rPr>
          <w:rFonts w:ascii="Simplified Arabic" w:hAnsi="Simplified Arabic" w:cs="Simplified Arabic" w:hint="cs"/>
          <w:sz w:val="28"/>
          <w:szCs w:val="28"/>
          <w:rtl/>
        </w:rPr>
        <w:t>, ونحن بدورنا لا نت</w:t>
      </w:r>
      <w:r w:rsidR="00980553">
        <w:rPr>
          <w:rFonts w:ascii="Simplified Arabic" w:hAnsi="Simplified Arabic" w:cs="Simplified Arabic" w:hint="cs"/>
          <w:sz w:val="28"/>
          <w:szCs w:val="28"/>
          <w:rtl/>
        </w:rPr>
        <w:t>فق</w:t>
      </w:r>
      <w:r w:rsidR="00920493">
        <w:rPr>
          <w:rFonts w:ascii="Simplified Arabic" w:hAnsi="Simplified Arabic" w:cs="Simplified Arabic" w:hint="cs"/>
          <w:sz w:val="28"/>
          <w:szCs w:val="28"/>
          <w:rtl/>
        </w:rPr>
        <w:t xml:space="preserve"> مع</w:t>
      </w:r>
      <w:r w:rsidR="00980553">
        <w:rPr>
          <w:rFonts w:ascii="Simplified Arabic" w:hAnsi="Simplified Arabic" w:cs="Simplified Arabic" w:hint="cs"/>
          <w:sz w:val="28"/>
          <w:szCs w:val="28"/>
          <w:rtl/>
        </w:rPr>
        <w:t xml:space="preserve"> ذلك, إذ إ</w:t>
      </w:r>
      <w:r w:rsidR="009477EE">
        <w:rPr>
          <w:rFonts w:ascii="Simplified Arabic" w:hAnsi="Simplified Arabic" w:cs="Simplified Arabic" w:hint="cs"/>
          <w:sz w:val="28"/>
          <w:szCs w:val="28"/>
          <w:rtl/>
        </w:rPr>
        <w:t>ن وحدة الركن المادي تسوغ الا</w:t>
      </w:r>
      <w:r w:rsidRPr="008335FC">
        <w:rPr>
          <w:rFonts w:ascii="Simplified Arabic" w:hAnsi="Simplified Arabic" w:cs="Simplified Arabic" w:hint="cs"/>
          <w:sz w:val="28"/>
          <w:szCs w:val="28"/>
          <w:rtl/>
        </w:rPr>
        <w:t>كتفاء بالتحقيق الجنائي, كما أن مفردة تحقيق</w:t>
      </w:r>
      <w:r w:rsidR="00F32163">
        <w:rPr>
          <w:rFonts w:ascii="Simplified Arabic" w:hAnsi="Simplified Arabic" w:cs="Simplified Arabic" w:hint="cs"/>
          <w:sz w:val="28"/>
          <w:szCs w:val="28"/>
          <w:rtl/>
        </w:rPr>
        <w:t xml:space="preserve"> الواردة في الماد(59) جاءت مطلقة</w:t>
      </w:r>
      <w:r w:rsidRPr="008335FC">
        <w:rPr>
          <w:rFonts w:ascii="Simplified Arabic" w:hAnsi="Simplified Arabic" w:cs="Simplified Arabic" w:hint="cs"/>
          <w:sz w:val="28"/>
          <w:szCs w:val="28"/>
          <w:rtl/>
        </w:rPr>
        <w:t xml:space="preserve"> وغير مقيدة بالتحقيق الإداري فيمكن أن تحمل على </w:t>
      </w:r>
      <w:r w:rsidR="00A646DE">
        <w:rPr>
          <w:rFonts w:ascii="Simplified Arabic" w:hAnsi="Simplified Arabic" w:cs="Simplified Arabic" w:hint="cs"/>
          <w:sz w:val="28"/>
          <w:szCs w:val="28"/>
          <w:rtl/>
        </w:rPr>
        <w:t>التحقيق الجنائي, وبهذا فقد استقر</w:t>
      </w:r>
      <w:r w:rsidRPr="008335FC">
        <w:rPr>
          <w:rFonts w:ascii="Simplified Arabic" w:hAnsi="Simplified Arabic" w:cs="Simplified Arabic" w:hint="cs"/>
          <w:sz w:val="28"/>
          <w:szCs w:val="28"/>
          <w:rtl/>
        </w:rPr>
        <w:t xml:space="preserve"> النظام القضائي المصري </w:t>
      </w:r>
      <w:r w:rsidR="00A646DE">
        <w:rPr>
          <w:rFonts w:ascii="Simplified Arabic" w:hAnsi="Simplified Arabic" w:cs="Simplified Arabic" w:hint="cs"/>
          <w:sz w:val="28"/>
          <w:szCs w:val="28"/>
          <w:rtl/>
        </w:rPr>
        <w:t>على</w:t>
      </w:r>
      <w:r w:rsidR="009477EE">
        <w:rPr>
          <w:rFonts w:ascii="Simplified Arabic" w:hAnsi="Simplified Arabic" w:cs="Simplified Arabic" w:hint="cs"/>
          <w:sz w:val="28"/>
          <w:szCs w:val="28"/>
          <w:rtl/>
        </w:rPr>
        <w:t xml:space="preserve"> إمكانية الا</w:t>
      </w:r>
      <w:r w:rsidRPr="008335FC">
        <w:rPr>
          <w:rFonts w:ascii="Simplified Arabic" w:hAnsi="Simplified Arabic" w:cs="Simplified Arabic" w:hint="cs"/>
          <w:sz w:val="28"/>
          <w:szCs w:val="28"/>
          <w:rtl/>
        </w:rPr>
        <w:t>كتفاء بالتحقيق الجنائي لإيقاع العقوبة التأديبية</w:t>
      </w:r>
      <w:r w:rsidR="00A646DE">
        <w:rPr>
          <w:rFonts w:ascii="Simplified Arabic" w:hAnsi="Simplified Arabic" w:cs="Simplified Arabic" w:hint="cs"/>
          <w:sz w:val="28"/>
          <w:szCs w:val="28"/>
          <w:rtl/>
        </w:rPr>
        <w:t xml:space="preserve"> دون إجراء تحقيق إداري</w:t>
      </w:r>
      <w:r w:rsidRPr="008335FC">
        <w:rPr>
          <w:rFonts w:ascii="Simplified Arabic" w:hAnsi="Simplified Arabic" w:cs="Simplified Arabic" w:hint="cs"/>
          <w:sz w:val="28"/>
          <w:szCs w:val="28"/>
          <w:rtl/>
        </w:rPr>
        <w:t xml:space="preserve">, مما يشكل معه استثناء </w:t>
      </w:r>
      <w:r w:rsidR="009477EE">
        <w:rPr>
          <w:rFonts w:ascii="Simplified Arabic" w:hAnsi="Simplified Arabic" w:cs="Simplified Arabic" w:hint="cs"/>
          <w:sz w:val="28"/>
          <w:szCs w:val="28"/>
          <w:rtl/>
        </w:rPr>
        <w:t xml:space="preserve">على مبدأ </w:t>
      </w:r>
      <w:r w:rsidR="009477EE">
        <w:rPr>
          <w:rFonts w:ascii="Simplified Arabic" w:hAnsi="Simplified Arabic" w:cs="Simplified Arabic" w:hint="cs"/>
          <w:sz w:val="28"/>
          <w:szCs w:val="28"/>
          <w:rtl/>
        </w:rPr>
        <w:lastRenderedPageBreak/>
        <w:t>المواجهة في التحقيق الإ</w:t>
      </w:r>
      <w:r w:rsidRPr="008335FC">
        <w:rPr>
          <w:rFonts w:ascii="Simplified Arabic" w:hAnsi="Simplified Arabic" w:cs="Simplified Arabic" w:hint="cs"/>
          <w:sz w:val="28"/>
          <w:szCs w:val="28"/>
          <w:rtl/>
        </w:rPr>
        <w:t>داري, وعليه يمكن للإدارة أن تصدر قرار العقوبة على ضوء ما خلص إليه التحقيق الجنائي, و</w:t>
      </w:r>
      <w:r w:rsidR="00A646DE">
        <w:rPr>
          <w:rFonts w:ascii="Simplified Arabic" w:hAnsi="Simplified Arabic" w:cs="Simplified Arabic" w:hint="cs"/>
          <w:sz w:val="28"/>
          <w:szCs w:val="28"/>
          <w:rtl/>
        </w:rPr>
        <w:t xml:space="preserve">مخالفة الإدارة لذلك يفتح </w:t>
      </w:r>
      <w:r w:rsidR="009477EE">
        <w:rPr>
          <w:rFonts w:ascii="Simplified Arabic" w:hAnsi="Simplified Arabic" w:cs="Simplified Arabic" w:hint="cs"/>
          <w:sz w:val="28"/>
          <w:szCs w:val="28"/>
          <w:rtl/>
        </w:rPr>
        <w:t>باب ا</w:t>
      </w:r>
      <w:r w:rsidRPr="008335FC">
        <w:rPr>
          <w:rFonts w:ascii="Simplified Arabic" w:hAnsi="Simplified Arabic" w:cs="Simplified Arabic" w:hint="cs"/>
          <w:sz w:val="28"/>
          <w:szCs w:val="28"/>
          <w:rtl/>
        </w:rPr>
        <w:t xml:space="preserve">لتعارض بين الأحكام الجنائية والقرارات التأديبية, ناهيك عما تتمتع به الأحكام الجزائية من حجية, كما جاء في المواد من (445-455) من قانون الإجراءات الجنائية رقم (150) لسنة 1950.   </w:t>
      </w:r>
    </w:p>
    <w:p w:rsidR="00117E4E" w:rsidRDefault="008335FC" w:rsidP="00117E4E">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أما في العراق</w:t>
      </w:r>
      <w:r w:rsidR="00980553">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فيمكن أن نتعرف على موقف المشرع العراقي من مدى تأثير التحقيق الجنائي على مبدأ المواجهة </w:t>
      </w:r>
      <w:r w:rsidR="00641B48">
        <w:rPr>
          <w:rFonts w:ascii="Simplified Arabic" w:hAnsi="Simplified Arabic" w:cs="Simplified Arabic" w:hint="cs"/>
          <w:sz w:val="28"/>
          <w:szCs w:val="28"/>
          <w:rtl/>
        </w:rPr>
        <w:t>من خلال التمييز بين حالتين هما</w:t>
      </w:r>
      <w:r w:rsidR="00D42469">
        <w:rPr>
          <w:rFonts w:ascii="Simplified Arabic" w:hAnsi="Simplified Arabic" w:cs="Simplified Arabic" w:hint="cs"/>
          <w:sz w:val="28"/>
          <w:szCs w:val="28"/>
          <w:rtl/>
        </w:rPr>
        <w:t>:</w:t>
      </w:r>
      <w:r w:rsidR="00641B48">
        <w:rPr>
          <w:rFonts w:ascii="Simplified Arabic" w:hAnsi="Simplified Arabic" w:cs="Simplified Arabic" w:hint="cs"/>
          <w:sz w:val="28"/>
          <w:szCs w:val="28"/>
          <w:rtl/>
        </w:rPr>
        <w:t xml:space="preserve"> الأُولى هي إذا أُحيل الموظف المتهم إلى اللجنة التحقيقية</w:t>
      </w:r>
      <w:r w:rsidR="00980553">
        <w:rPr>
          <w:rFonts w:ascii="Simplified Arabic" w:hAnsi="Simplified Arabic" w:cs="Simplified Arabic" w:hint="cs"/>
          <w:sz w:val="28"/>
          <w:szCs w:val="28"/>
          <w:rtl/>
        </w:rPr>
        <w:t>,</w:t>
      </w:r>
      <w:r w:rsidR="00641B48">
        <w:rPr>
          <w:rFonts w:ascii="Simplified Arabic" w:hAnsi="Simplified Arabic" w:cs="Simplified Arabic" w:hint="cs"/>
          <w:sz w:val="28"/>
          <w:szCs w:val="28"/>
          <w:rtl/>
        </w:rPr>
        <w:t xml:space="preserve"> ثم ظهر لها أن فعله يشكل جريمة</w:t>
      </w:r>
      <w:r w:rsidR="00980553">
        <w:rPr>
          <w:rFonts w:ascii="Simplified Arabic" w:hAnsi="Simplified Arabic" w:cs="Simplified Arabic" w:hint="cs"/>
          <w:sz w:val="28"/>
          <w:szCs w:val="28"/>
          <w:rtl/>
        </w:rPr>
        <w:t>,</w:t>
      </w:r>
      <w:r w:rsidR="00641B48">
        <w:rPr>
          <w:rFonts w:ascii="Simplified Arabic" w:hAnsi="Simplified Arabic" w:cs="Simplified Arabic" w:hint="cs"/>
          <w:sz w:val="28"/>
          <w:szCs w:val="28"/>
          <w:rtl/>
        </w:rPr>
        <w:t xml:space="preserve"> هنا توصي بإحالته إلى المحاكم المختصة, </w:t>
      </w:r>
      <w:r w:rsidR="00D42469">
        <w:rPr>
          <w:rFonts w:ascii="Simplified Arabic" w:hAnsi="Simplified Arabic" w:cs="Simplified Arabic" w:hint="cs"/>
          <w:sz w:val="28"/>
          <w:szCs w:val="28"/>
          <w:rtl/>
        </w:rPr>
        <w:t>فهذه الحالة لا تشكل استثناء على مبدأ المواجهة</w:t>
      </w:r>
      <w:r w:rsidR="00980553">
        <w:rPr>
          <w:rFonts w:ascii="Simplified Arabic" w:hAnsi="Simplified Arabic" w:cs="Simplified Arabic" w:hint="cs"/>
          <w:sz w:val="28"/>
          <w:szCs w:val="28"/>
          <w:rtl/>
        </w:rPr>
        <w:t>,</w:t>
      </w:r>
      <w:r w:rsidR="00D42469">
        <w:rPr>
          <w:rFonts w:ascii="Simplified Arabic" w:hAnsi="Simplified Arabic" w:cs="Simplified Arabic" w:hint="cs"/>
          <w:sz w:val="28"/>
          <w:szCs w:val="28"/>
          <w:rtl/>
        </w:rPr>
        <w:t xml:space="preserve"> </w:t>
      </w:r>
      <w:r w:rsidR="00641B48">
        <w:rPr>
          <w:rFonts w:ascii="Simplified Arabic" w:hAnsi="Simplified Arabic" w:cs="Simplified Arabic" w:hint="cs"/>
          <w:sz w:val="28"/>
          <w:szCs w:val="28"/>
          <w:rtl/>
        </w:rPr>
        <w:t>لأسبقية التحقيق الإداري</w:t>
      </w:r>
      <w:r w:rsidR="00BF75BD">
        <w:rPr>
          <w:rFonts w:ascii="Simplified Arabic" w:hAnsi="Simplified Arabic" w:cs="Simplified Arabic" w:hint="cs"/>
          <w:sz w:val="28"/>
          <w:szCs w:val="28"/>
          <w:rtl/>
        </w:rPr>
        <w:t xml:space="preserve"> على التحقيق الجنائي,</w:t>
      </w:r>
      <w:r w:rsidR="00BF75BD" w:rsidRPr="00BF75BD">
        <w:rPr>
          <w:rFonts w:ascii="Simplified Arabic" w:hAnsi="Simplified Arabic" w:cs="Simplified Arabic" w:hint="cs"/>
          <w:sz w:val="28"/>
          <w:szCs w:val="28"/>
          <w:rtl/>
        </w:rPr>
        <w:t xml:space="preserve"> </w:t>
      </w:r>
      <w:r w:rsidR="00D25A28">
        <w:rPr>
          <w:rFonts w:ascii="Simplified Arabic" w:hAnsi="Simplified Arabic" w:cs="Simplified Arabic" w:hint="cs"/>
          <w:sz w:val="28"/>
          <w:szCs w:val="28"/>
          <w:rtl/>
        </w:rPr>
        <w:t xml:space="preserve">فالتوصية بمثابة نتيجة </w:t>
      </w:r>
      <w:r w:rsidR="00BF75BD">
        <w:rPr>
          <w:rFonts w:ascii="Simplified Arabic" w:hAnsi="Simplified Arabic" w:cs="Simplified Arabic" w:hint="cs"/>
          <w:sz w:val="28"/>
          <w:szCs w:val="28"/>
          <w:rtl/>
        </w:rPr>
        <w:t>مترتبة على تحقق مبدأ المواجهة</w:t>
      </w:r>
      <w:r w:rsidR="000E507B">
        <w:rPr>
          <w:rFonts w:ascii="Simplified Arabic" w:hAnsi="Simplified Arabic" w:cs="Simplified Arabic" w:hint="cs"/>
          <w:sz w:val="28"/>
          <w:szCs w:val="28"/>
          <w:rtl/>
        </w:rPr>
        <w:t>,</w:t>
      </w:r>
      <w:r w:rsidR="00BF75BD">
        <w:rPr>
          <w:rFonts w:ascii="Simplified Arabic" w:hAnsi="Simplified Arabic" w:cs="Simplified Arabic" w:hint="cs"/>
          <w:sz w:val="28"/>
          <w:szCs w:val="28"/>
          <w:rtl/>
        </w:rPr>
        <w:t xml:space="preserve"> بغض النظر عن النتائ</w:t>
      </w:r>
      <w:r w:rsidR="00920493">
        <w:rPr>
          <w:rFonts w:ascii="Simplified Arabic" w:hAnsi="Simplified Arabic" w:cs="Simplified Arabic" w:hint="cs"/>
          <w:sz w:val="28"/>
          <w:szCs w:val="28"/>
          <w:rtl/>
        </w:rPr>
        <w:t>ج التي تخلص لها المحكمة الجزائية</w:t>
      </w:r>
      <w:r w:rsidR="00FA1248">
        <w:rPr>
          <w:rFonts w:ascii="Simplified Arabic" w:hAnsi="Simplified Arabic" w:cs="Simplified Arabic" w:hint="cs"/>
          <w:sz w:val="28"/>
          <w:szCs w:val="28"/>
          <w:rtl/>
        </w:rPr>
        <w:t xml:space="preserve"> فيما بعد</w:t>
      </w:r>
      <w:r w:rsidR="00BF75BD">
        <w:rPr>
          <w:rFonts w:ascii="Simplified Arabic" w:hAnsi="Simplified Arabic" w:cs="Simplified Arabic" w:hint="cs"/>
          <w:sz w:val="28"/>
          <w:szCs w:val="28"/>
          <w:rtl/>
        </w:rPr>
        <w:t>, وفضلاً عن ذلك</w:t>
      </w:r>
      <w:r w:rsidR="00980553">
        <w:rPr>
          <w:rFonts w:ascii="Simplified Arabic" w:hAnsi="Simplified Arabic" w:cs="Simplified Arabic" w:hint="cs"/>
          <w:sz w:val="28"/>
          <w:szCs w:val="28"/>
          <w:rtl/>
        </w:rPr>
        <w:t>,</w:t>
      </w:r>
      <w:r w:rsidR="00BF75BD">
        <w:rPr>
          <w:rFonts w:ascii="Simplified Arabic" w:hAnsi="Simplified Arabic" w:cs="Simplified Arabic" w:hint="cs"/>
          <w:sz w:val="28"/>
          <w:szCs w:val="28"/>
          <w:rtl/>
        </w:rPr>
        <w:t xml:space="preserve"> فإن</w:t>
      </w:r>
      <w:r w:rsidRPr="008335FC">
        <w:rPr>
          <w:rFonts w:ascii="Simplified Arabic" w:hAnsi="Simplified Arabic" w:cs="Simplified Arabic" w:hint="cs"/>
          <w:sz w:val="28"/>
          <w:szCs w:val="28"/>
          <w:rtl/>
        </w:rPr>
        <w:t xml:space="preserve"> بعض القوانين </w:t>
      </w:r>
      <w:r w:rsidR="00BF75BD">
        <w:rPr>
          <w:rFonts w:ascii="Simplified Arabic" w:hAnsi="Simplified Arabic" w:cs="Simplified Arabic" w:hint="cs"/>
          <w:sz w:val="28"/>
          <w:szCs w:val="28"/>
          <w:rtl/>
        </w:rPr>
        <w:t xml:space="preserve">قد </w:t>
      </w:r>
      <w:r w:rsidRPr="008335FC">
        <w:rPr>
          <w:rFonts w:ascii="Simplified Arabic" w:hAnsi="Simplified Arabic" w:cs="Simplified Arabic" w:hint="cs"/>
          <w:sz w:val="28"/>
          <w:szCs w:val="28"/>
          <w:rtl/>
        </w:rPr>
        <w:t>نصت على هذه الأسبقية</w:t>
      </w:r>
      <w:r w:rsidR="00980553">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ومنها قانون حماية الأطباء</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16"/>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xml:space="preserve"> رقم (26) لسنة 2013 وجاء فيه ( لا يجوز إلقاء </w:t>
      </w:r>
      <w:r w:rsidR="00861058">
        <w:rPr>
          <w:rFonts w:ascii="Simplified Arabic" w:hAnsi="Simplified Arabic" w:cs="Simplified Arabic" w:hint="cs"/>
          <w:sz w:val="28"/>
          <w:szCs w:val="28"/>
          <w:rtl/>
        </w:rPr>
        <w:t>ال</w:t>
      </w:r>
      <w:r w:rsidRPr="008335FC">
        <w:rPr>
          <w:rFonts w:ascii="Simplified Arabic" w:hAnsi="Simplified Arabic" w:cs="Simplified Arabic" w:hint="cs"/>
          <w:sz w:val="28"/>
          <w:szCs w:val="28"/>
          <w:rtl/>
        </w:rPr>
        <w:t>قبض أو توقيف الطبيب المقدمة ضده شكوى لأسباب مهنية طبية إلا بعد إجراء تحقيق مهني طبي من قبل لجنة وزارية مختصة</w:t>
      </w:r>
      <w:r w:rsidR="00BF75BD">
        <w:rPr>
          <w:rFonts w:ascii="Simplified Arabic" w:hAnsi="Simplified Arabic" w:cs="Simplified Arabic" w:hint="cs"/>
          <w:sz w:val="28"/>
          <w:szCs w:val="28"/>
          <w:rtl/>
        </w:rPr>
        <w:t>)</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17"/>
      </w:r>
      <w:r w:rsidRPr="008335FC">
        <w:rPr>
          <w:rFonts w:ascii="Simplified Arabic" w:hAnsi="Simplified Arabic" w:cs="Simplified Arabic" w:hint="cs"/>
          <w:sz w:val="28"/>
          <w:szCs w:val="28"/>
          <w:vertAlign w:val="superscript"/>
          <w:rtl/>
        </w:rPr>
        <w:t>)</w:t>
      </w:r>
      <w:r w:rsidR="00BF75BD">
        <w:rPr>
          <w:rFonts w:ascii="Simplified Arabic" w:hAnsi="Simplified Arabic" w:cs="Simplified Arabic" w:hint="cs"/>
          <w:sz w:val="28"/>
          <w:szCs w:val="28"/>
          <w:rtl/>
        </w:rPr>
        <w:t xml:space="preserve">, علماً أننا نرى أن مجال تطبيق هذه </w:t>
      </w:r>
      <w:r w:rsidR="00FA1248">
        <w:rPr>
          <w:rFonts w:ascii="Simplified Arabic" w:hAnsi="Simplified Arabic" w:cs="Simplified Arabic" w:hint="cs"/>
          <w:sz w:val="28"/>
          <w:szCs w:val="28"/>
          <w:rtl/>
        </w:rPr>
        <w:t>الحالة بصورة أساسية هي في حالة ا</w:t>
      </w:r>
      <w:r w:rsidR="00BF75BD">
        <w:rPr>
          <w:rFonts w:ascii="Simplified Arabic" w:hAnsi="Simplified Arabic" w:cs="Simplified Arabic" w:hint="cs"/>
          <w:sz w:val="28"/>
          <w:szCs w:val="28"/>
          <w:rtl/>
        </w:rPr>
        <w:t xml:space="preserve">رتكاب الموظف للمخالفة بصفة رسمية أو ناشئة عن وظيفته, أما الحالة </w:t>
      </w:r>
      <w:r w:rsidR="00FA1248">
        <w:rPr>
          <w:rFonts w:ascii="Simplified Arabic" w:hAnsi="Simplified Arabic" w:cs="Simplified Arabic" w:hint="cs"/>
          <w:sz w:val="28"/>
          <w:szCs w:val="28"/>
          <w:rtl/>
        </w:rPr>
        <w:t xml:space="preserve">الثانية </w:t>
      </w:r>
      <w:r w:rsidR="00BF75BD">
        <w:rPr>
          <w:rFonts w:ascii="Simplified Arabic" w:hAnsi="Simplified Arabic" w:cs="Simplified Arabic" w:hint="cs"/>
          <w:sz w:val="28"/>
          <w:szCs w:val="28"/>
          <w:rtl/>
        </w:rPr>
        <w:t>وهي التي ينعقد فيها اختصاص التحقيق والمحاكمة للمحاكم الجنائية كأن يرتكب الموظف</w:t>
      </w:r>
      <w:r w:rsidRPr="008335FC">
        <w:rPr>
          <w:rFonts w:ascii="Simplified Arabic" w:hAnsi="Simplified Arabic" w:cs="Simplified Arabic" w:hint="cs"/>
          <w:b/>
          <w:bCs/>
          <w:sz w:val="28"/>
          <w:szCs w:val="28"/>
          <w:rtl/>
        </w:rPr>
        <w:t xml:space="preserve"> </w:t>
      </w:r>
      <w:r w:rsidRPr="00BF75BD">
        <w:rPr>
          <w:rFonts w:ascii="Simplified Arabic" w:hAnsi="Simplified Arabic" w:cs="Simplified Arabic" w:hint="cs"/>
          <w:sz w:val="28"/>
          <w:szCs w:val="28"/>
          <w:rtl/>
        </w:rPr>
        <w:t>مخالفة</w:t>
      </w:r>
      <w:r w:rsidR="00D25A28">
        <w:rPr>
          <w:rFonts w:ascii="Simplified Arabic" w:hAnsi="Simplified Arabic" w:cs="Simplified Arabic" w:hint="cs"/>
          <w:sz w:val="28"/>
          <w:szCs w:val="28"/>
          <w:rtl/>
        </w:rPr>
        <w:t>,</w:t>
      </w:r>
      <w:r w:rsidR="00A646DE">
        <w:rPr>
          <w:rFonts w:ascii="Simplified Arabic" w:hAnsi="Simplified Arabic" w:cs="Simplified Arabic" w:hint="cs"/>
          <w:sz w:val="28"/>
          <w:szCs w:val="28"/>
          <w:rtl/>
        </w:rPr>
        <w:t xml:space="preserve"> أو جريمة لم تكن بصفة رسمية أو ناشئة عن وظيف</w:t>
      </w:r>
      <w:r w:rsidRPr="00BF75BD">
        <w:rPr>
          <w:rFonts w:ascii="Simplified Arabic" w:hAnsi="Simplified Arabic" w:cs="Simplified Arabic" w:hint="cs"/>
          <w:sz w:val="28"/>
          <w:szCs w:val="28"/>
          <w:rtl/>
        </w:rPr>
        <w:t>ته</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18"/>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xml:space="preserve">, </w:t>
      </w:r>
      <w:r w:rsidRPr="008335FC">
        <w:rPr>
          <w:rFonts w:ascii="Simplified Arabic" w:hAnsi="Simplified Arabic" w:cs="Simplified Arabic" w:hint="cs"/>
          <w:b/>
          <w:bCs/>
          <w:sz w:val="28"/>
          <w:szCs w:val="28"/>
          <w:rtl/>
        </w:rPr>
        <w:t>عندها يمكن أن نتساءل هنا عن أثر الحكم الجزائي على مبدأ المواجهة في التحقيق الإداري بمعنى هل يمكن بعد صدور الحكم الجزائي مواجهة الموظف بالمخالفة إدارياً</w:t>
      </w:r>
      <w:r w:rsidR="00FA1248">
        <w:rPr>
          <w:rFonts w:ascii="Simplified Arabic" w:hAnsi="Simplified Arabic" w:cs="Simplified Arabic" w:hint="cs"/>
          <w:b/>
          <w:bCs/>
          <w:sz w:val="28"/>
          <w:szCs w:val="28"/>
          <w:rtl/>
        </w:rPr>
        <w:t>,</w:t>
      </w:r>
      <w:r w:rsidRPr="008335FC">
        <w:rPr>
          <w:rFonts w:ascii="Simplified Arabic" w:hAnsi="Simplified Arabic" w:cs="Simplified Arabic" w:hint="cs"/>
          <w:b/>
          <w:bCs/>
          <w:sz w:val="28"/>
          <w:szCs w:val="28"/>
          <w:rtl/>
        </w:rPr>
        <w:t xml:space="preserve"> أم تكتفي الإدارة بالحكم الجنائي وتصدر العقوبة التأديبية في ضوئه؟</w:t>
      </w:r>
      <w:r w:rsidRPr="008335FC">
        <w:rPr>
          <w:rFonts w:ascii="Simplified Arabic" w:hAnsi="Simplified Arabic" w:cs="Simplified Arabic" w:hint="cs"/>
          <w:sz w:val="28"/>
          <w:szCs w:val="28"/>
          <w:rtl/>
        </w:rPr>
        <w:t xml:space="preserve"> إن الإجابة على التساؤل تقتضي أن نميز بين الأحكام الصادرة بالإدانة والأحكام الصادرة بالبراءة, لكن قبل الإجابة يجب الإشارة إلى أن المقصود بالأحكام الجزائية هي الأحكام الباتة أي الحائزة على حجية</w:t>
      </w:r>
      <w:r w:rsidR="00117E4E">
        <w:rPr>
          <w:rFonts w:ascii="Simplified Arabic" w:hAnsi="Simplified Arabic" w:cs="Simplified Arabic" w:hint="cs"/>
          <w:sz w:val="28"/>
          <w:szCs w:val="28"/>
          <w:rtl/>
        </w:rPr>
        <w:t xml:space="preserve"> الأمر المقضي به</w:t>
      </w:r>
      <w:r w:rsidR="00980553">
        <w:rPr>
          <w:rFonts w:ascii="Simplified Arabic" w:hAnsi="Simplified Arabic" w:cs="Simplified Arabic" w:hint="cs"/>
          <w:sz w:val="28"/>
          <w:szCs w:val="28"/>
          <w:rtl/>
        </w:rPr>
        <w:t>, وعوداً على</w:t>
      </w:r>
      <w:r w:rsidR="00BF0D79">
        <w:rPr>
          <w:rFonts w:ascii="Simplified Arabic" w:hAnsi="Simplified Arabic" w:cs="Simplified Arabic" w:hint="cs"/>
          <w:sz w:val="28"/>
          <w:szCs w:val="28"/>
          <w:rtl/>
        </w:rPr>
        <w:t xml:space="preserve"> بدء </w:t>
      </w:r>
      <w:r w:rsidR="00980553">
        <w:rPr>
          <w:rFonts w:ascii="Simplified Arabic" w:hAnsi="Simplified Arabic" w:cs="Simplified Arabic" w:hint="cs"/>
          <w:sz w:val="28"/>
          <w:szCs w:val="28"/>
          <w:rtl/>
        </w:rPr>
        <w:t>فإ</w:t>
      </w:r>
      <w:r w:rsidRPr="008335FC">
        <w:rPr>
          <w:rFonts w:ascii="Simplified Arabic" w:hAnsi="Simplified Arabic" w:cs="Simplified Arabic" w:hint="cs"/>
          <w:sz w:val="28"/>
          <w:szCs w:val="28"/>
          <w:rtl/>
        </w:rPr>
        <w:t>ن الأحكام الجزائية قد تقضي بالإدانة</w:t>
      </w:r>
      <w:r w:rsidR="00BF0D79">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أو البراءة ووفق الآتي: </w:t>
      </w:r>
    </w:p>
    <w:p w:rsidR="00935480" w:rsidRPr="008335FC" w:rsidRDefault="00162F28" w:rsidP="00117E4E">
      <w:pPr>
        <w:jc w:val="both"/>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أ</w:t>
      </w:r>
      <w:r w:rsidR="008335FC" w:rsidRPr="008335FC">
        <w:rPr>
          <w:rFonts w:ascii="Simplified Arabic" w:hAnsi="Simplified Arabic" w:cs="Simplified Arabic" w:hint="cs"/>
          <w:b/>
          <w:bCs/>
          <w:sz w:val="28"/>
          <w:szCs w:val="28"/>
          <w:rtl/>
        </w:rPr>
        <w:t xml:space="preserve">ولاً/ حجية الحكم الجزائي الصادر بالإدانة: </w:t>
      </w:r>
      <w:r w:rsidR="008335FC" w:rsidRPr="008335FC">
        <w:rPr>
          <w:rFonts w:ascii="Simplified Arabic" w:hAnsi="Simplified Arabic" w:cs="Simplified Arabic" w:hint="cs"/>
          <w:sz w:val="28"/>
          <w:szCs w:val="28"/>
          <w:rtl/>
        </w:rPr>
        <w:t>يعد الحكم الجزائي عنواناً للحقيقة فيما فصل فيه من ناحية إسناد الفعل المادي إلى الموظف المتهم, وعلى السلطة التأديبية أن تلتزم به, فهذا الحكم يفيد بأن الوقائع التي نسبت للموظف قائمة وثابتة, ويتحدد نطاق هذه الحجية في ثبوت</w:t>
      </w:r>
      <w:r w:rsidR="009477EE">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أو</w:t>
      </w:r>
      <w:r w:rsidR="009477EE">
        <w:rPr>
          <w:rFonts w:ascii="Simplified Arabic" w:hAnsi="Simplified Arabic" w:cs="Simplified Arabic" w:hint="cs"/>
          <w:sz w:val="28"/>
          <w:szCs w:val="28"/>
          <w:rtl/>
        </w:rPr>
        <w:t xml:space="preserve"> نفي الوقائع محل الاتهام</w:t>
      </w:r>
      <w:r w:rsidR="008335FC" w:rsidRPr="008335FC">
        <w:rPr>
          <w:rFonts w:ascii="Simplified Arabic" w:hAnsi="Simplified Arabic" w:cs="Simplified Arabic" w:hint="cs"/>
          <w:sz w:val="28"/>
          <w:szCs w:val="28"/>
          <w:rtl/>
        </w:rPr>
        <w:t xml:space="preserve"> وصحة</w:t>
      </w:r>
      <w:r w:rsidR="00980553">
        <w:rPr>
          <w:rFonts w:ascii="Simplified Arabic" w:hAnsi="Simplified Arabic" w:cs="Simplified Arabic" w:hint="cs"/>
          <w:sz w:val="28"/>
          <w:szCs w:val="28"/>
          <w:rtl/>
        </w:rPr>
        <w:t xml:space="preserve"> اسنادها للموظف المتهم</w:t>
      </w:r>
      <w:r w:rsidR="009477EE">
        <w:rPr>
          <w:rFonts w:ascii="Simplified Arabic" w:hAnsi="Simplified Arabic" w:cs="Simplified Arabic" w:hint="cs"/>
          <w:sz w:val="28"/>
          <w:szCs w:val="28"/>
          <w:rtl/>
        </w:rPr>
        <w:t xml:space="preserve"> أو عدم صحة إ</w:t>
      </w:r>
      <w:r w:rsidR="00980553">
        <w:rPr>
          <w:rFonts w:ascii="Simplified Arabic" w:hAnsi="Simplified Arabic" w:cs="Simplified Arabic" w:hint="cs"/>
          <w:sz w:val="28"/>
          <w:szCs w:val="28"/>
          <w:rtl/>
        </w:rPr>
        <w:t>سنادها</w:t>
      </w:r>
      <w:r w:rsidR="008335FC" w:rsidRPr="008335FC">
        <w:rPr>
          <w:rFonts w:ascii="Simplified Arabic" w:hAnsi="Simplified Arabic" w:cs="Simplified Arabic" w:hint="cs"/>
          <w:sz w:val="28"/>
          <w:szCs w:val="28"/>
          <w:rtl/>
        </w:rPr>
        <w:t>, ومن ثم</w:t>
      </w:r>
      <w:r w:rsidR="00980553">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فلا يجوز إنكار ما تضمنه الحكم بخصوص الوجود المادي للوقائع, ونسبتها للموظف إيجاباً أو سلباً</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419"/>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xml:space="preserve">, فهذا الحكم يدل دلالة قاطعة على أن الفعل الذي يكون الأساس المشترك للجريمتين الجنائية </w:t>
      </w:r>
      <w:r w:rsidR="00BF0D79">
        <w:rPr>
          <w:rFonts w:ascii="Simplified Arabic" w:hAnsi="Simplified Arabic" w:cs="Simplified Arabic" w:hint="cs"/>
          <w:sz w:val="28"/>
          <w:szCs w:val="28"/>
          <w:rtl/>
        </w:rPr>
        <w:t>والتأديبية قد وقع فعلاً, ومن</w:t>
      </w:r>
      <w:r w:rsidR="008335FC" w:rsidRPr="008335FC">
        <w:rPr>
          <w:rFonts w:ascii="Simplified Arabic" w:hAnsi="Simplified Arabic" w:cs="Simplified Arabic" w:hint="cs"/>
          <w:sz w:val="28"/>
          <w:szCs w:val="28"/>
          <w:rtl/>
        </w:rPr>
        <w:t xml:space="preserve"> المتهم</w:t>
      </w:r>
      <w:r w:rsidR="00BF0D79">
        <w:rPr>
          <w:rFonts w:ascii="Simplified Arabic" w:hAnsi="Simplified Arabic" w:cs="Simplified Arabic" w:hint="cs"/>
          <w:sz w:val="28"/>
          <w:szCs w:val="28"/>
          <w:rtl/>
        </w:rPr>
        <w:t xml:space="preserve"> نفسه</w:t>
      </w:r>
      <w:r w:rsidR="008335FC" w:rsidRPr="008335FC">
        <w:rPr>
          <w:rFonts w:ascii="Simplified Arabic" w:hAnsi="Simplified Arabic" w:cs="Simplified Arabic" w:hint="cs"/>
          <w:sz w:val="28"/>
          <w:szCs w:val="28"/>
          <w:rtl/>
        </w:rPr>
        <w:t>, ومن ثم فلا يجوز للسلطة التأديبية إثبات عكس ما أثبته الحكم الجزائي البات, وإنما يجب عليها أن تتقيد به</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420"/>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ولا حجة للحكم الجزائي إلا في الوقائع التي فصل فيها مما يعني أن الإدارة تستطيع إدانة الموظف على وقائع أُخرى فيما لم يتعرض له الحكم الجنائي</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421"/>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هذا وأن للوظيفة أصداء قوية في قانون العقوبات العراقي رقم (111) لسنة 1969 إذ حدد جرائمها وعقوباتها, غير أن الأثر المنهي للرابطة الوظيفية لا يأتي إلا كعقوبة تبعية</w:t>
      </w:r>
      <w:r w:rsidR="00BF0D79">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أو تكميلية, فقد نص قانون العقوبات في المادة (96) على ( الحكم بالسجن المؤبد أو المؤقت يستتبعه بحكم القانون من يوم صدوره وحتى إخلاء سبيل المحكوم عليه من السجن </w:t>
      </w:r>
      <w:r w:rsidR="00861058">
        <w:rPr>
          <w:rFonts w:ascii="Simplified Arabic" w:hAnsi="Simplified Arabic" w:cs="Simplified Arabic" w:hint="cs"/>
          <w:sz w:val="28"/>
          <w:szCs w:val="28"/>
          <w:rtl/>
        </w:rPr>
        <w:t>حرمانه من الحقوق والمزايا التالية</w:t>
      </w:r>
      <w:r w:rsidR="008335FC" w:rsidRPr="008335FC">
        <w:rPr>
          <w:rFonts w:ascii="Simplified Arabic" w:hAnsi="Simplified Arabic" w:cs="Simplified Arabic" w:hint="cs"/>
          <w:sz w:val="28"/>
          <w:szCs w:val="28"/>
          <w:rtl/>
        </w:rPr>
        <w:t>:1_ الوظائف والخدمات التي كان يتولاها...), فهذا يعني أن مج</w:t>
      </w:r>
      <w:r w:rsidR="00980553">
        <w:rPr>
          <w:rFonts w:ascii="Simplified Arabic" w:hAnsi="Simplified Arabic" w:cs="Simplified Arabic" w:hint="cs"/>
          <w:sz w:val="28"/>
          <w:szCs w:val="28"/>
          <w:rtl/>
        </w:rPr>
        <w:t>رد الحكم على الموظف المتهم بالسج</w:t>
      </w:r>
      <w:r w:rsidR="008335FC" w:rsidRPr="008335FC">
        <w:rPr>
          <w:rFonts w:ascii="Simplified Arabic" w:hAnsi="Simplified Arabic" w:cs="Simplified Arabic" w:hint="cs"/>
          <w:sz w:val="28"/>
          <w:szCs w:val="28"/>
          <w:rtl/>
        </w:rPr>
        <w:t>ن المؤبد</w:t>
      </w:r>
      <w:r w:rsidR="00BF0D79">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أو المؤقت يحتم على السلطة التأديبية أن تنهي علاقة الموظف بالوظيفة كعقوبة تبعية مؤقتة</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422"/>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كما تنتهي الرابطة الوظيفية وجوبياً كعقوبة تبعية عند الحكم على الموظف بعقوبة الإعدام حسب ما جاء في المادة (98) من قانون العقوبات العراقي</w:t>
      </w:r>
      <w:r w:rsidR="00FA1248">
        <w:rPr>
          <w:rFonts w:ascii="Simplified Arabic" w:hAnsi="Simplified Arabic" w:cs="Simplified Arabic" w:hint="cs"/>
          <w:sz w:val="28"/>
          <w:szCs w:val="28"/>
          <w:rtl/>
        </w:rPr>
        <w:t xml:space="preserve"> لسنة 1969</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423"/>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وكما تنتهي الرابطة الوظيفية كعقوبة تكميلية, إذ نص قانون العقوبات العراقي على</w:t>
      </w:r>
      <w:r w:rsidR="00980553">
        <w:rPr>
          <w:rFonts w:ascii="Simplified Arabic" w:hAnsi="Simplified Arabic" w:cs="Simplified Arabic" w:hint="cs"/>
          <w:sz w:val="28"/>
          <w:szCs w:val="28"/>
          <w:rtl/>
        </w:rPr>
        <w:t xml:space="preserve"> أن</w:t>
      </w:r>
      <w:r w:rsidR="008335FC" w:rsidRPr="008335FC">
        <w:rPr>
          <w:rFonts w:ascii="Simplified Arabic" w:hAnsi="Simplified Arabic" w:cs="Simplified Arabic" w:hint="cs"/>
          <w:sz w:val="28"/>
          <w:szCs w:val="28"/>
          <w:rtl/>
        </w:rPr>
        <w:t xml:space="preserve"> ( للمحكمة عند الحكم بالسجن المؤبد أو المؤقت أو بالحبس مدة تزيد على السنة أن تقرر حرمان المحكوم عليه من حق أو أكثر من الحقوق المبينة أدناه لمدة لا تزي</w:t>
      </w:r>
      <w:r w:rsidR="00861058">
        <w:rPr>
          <w:rFonts w:ascii="Simplified Arabic" w:hAnsi="Simplified Arabic" w:cs="Simplified Arabic" w:hint="cs"/>
          <w:sz w:val="28"/>
          <w:szCs w:val="28"/>
          <w:rtl/>
        </w:rPr>
        <w:t>د على سنتين ابتداء من تا</w:t>
      </w:r>
      <w:r w:rsidR="008335FC" w:rsidRPr="008335FC">
        <w:rPr>
          <w:rFonts w:ascii="Simplified Arabic" w:hAnsi="Simplified Arabic" w:cs="Simplified Arabic" w:hint="cs"/>
          <w:sz w:val="28"/>
          <w:szCs w:val="28"/>
          <w:rtl/>
        </w:rPr>
        <w:t>ر</w:t>
      </w:r>
      <w:r w:rsidR="00861058">
        <w:rPr>
          <w:rFonts w:ascii="Simplified Arabic" w:hAnsi="Simplified Arabic" w:cs="Simplified Arabic" w:hint="cs"/>
          <w:sz w:val="28"/>
          <w:szCs w:val="28"/>
          <w:rtl/>
        </w:rPr>
        <w:t>يخ انتهاء تنفيذ العقوبة أو من تا</w:t>
      </w:r>
      <w:r w:rsidR="008335FC" w:rsidRPr="008335FC">
        <w:rPr>
          <w:rFonts w:ascii="Simplified Arabic" w:hAnsi="Simplified Arabic" w:cs="Simplified Arabic" w:hint="cs"/>
          <w:sz w:val="28"/>
          <w:szCs w:val="28"/>
          <w:rtl/>
        </w:rPr>
        <w:t xml:space="preserve">ريخ انقضائها لأي سبب كان 1_ تولي بعض </w:t>
      </w:r>
      <w:r w:rsidR="00861058">
        <w:rPr>
          <w:rFonts w:ascii="Simplified Arabic" w:hAnsi="Simplified Arabic" w:cs="Simplified Arabic" w:hint="cs"/>
          <w:sz w:val="28"/>
          <w:szCs w:val="28"/>
          <w:rtl/>
        </w:rPr>
        <w:t>الوظائف و</w:t>
      </w:r>
      <w:r w:rsidR="008335FC" w:rsidRPr="008335FC">
        <w:rPr>
          <w:rFonts w:ascii="Simplified Arabic" w:hAnsi="Simplified Arabic" w:cs="Simplified Arabic" w:hint="cs"/>
          <w:sz w:val="28"/>
          <w:szCs w:val="28"/>
          <w:rtl/>
        </w:rPr>
        <w:t>الخدمات ال</w:t>
      </w:r>
      <w:r w:rsidR="009477EE">
        <w:rPr>
          <w:rFonts w:ascii="Simplified Arabic" w:hAnsi="Simplified Arabic" w:cs="Simplified Arabic" w:hint="cs"/>
          <w:sz w:val="28"/>
          <w:szCs w:val="28"/>
          <w:rtl/>
        </w:rPr>
        <w:t>عامة على أن يحدد ما هو محرم عليه</w:t>
      </w:r>
      <w:r w:rsidR="008335FC" w:rsidRPr="008335FC">
        <w:rPr>
          <w:rFonts w:ascii="Simplified Arabic" w:hAnsi="Simplified Arabic" w:cs="Simplified Arabic" w:hint="cs"/>
          <w:sz w:val="28"/>
          <w:szCs w:val="28"/>
          <w:rtl/>
        </w:rPr>
        <w:t xml:space="preserve"> منها بقرار الحكم وأن يكون القرار مسبباً تسبيباً كافياً</w:t>
      </w:r>
      <w:r w:rsidR="00861058">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424"/>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xml:space="preserve">, فيتضح من النص أن الحكم على الموظف </w:t>
      </w:r>
      <w:r w:rsidR="008335FC" w:rsidRPr="008335FC">
        <w:rPr>
          <w:rFonts w:ascii="Simplified Arabic" w:hAnsi="Simplified Arabic" w:cs="Simplified Arabic" w:hint="cs"/>
          <w:sz w:val="28"/>
          <w:szCs w:val="28"/>
          <w:rtl/>
        </w:rPr>
        <w:lastRenderedPageBreak/>
        <w:t>بالسجن المؤبد أو المؤقت أو بالحبس مدة تزيد على سنة يعطي المحكمة سلطة تقديرية في حرمانه من تولي بعض الوظائف والخدمات التي كان يتولاها. أما إدارياً</w:t>
      </w:r>
      <w:r w:rsidR="00980553">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فقد نص قانون انضباط موظفي الدولة والقطاع العام رقم (14) لسنة 1991 على حالات عقوبة الفصل</w:t>
      </w:r>
      <w:r w:rsidR="00980553">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ومنها مدة بقاء الموظف في السجن إذا حكم عليه بالحبس أو السجن عن جريمة غير مخلة بالشرف من تأريخ صدور الحكم, فمما يلاحظ على هذه الحالة أن المشرع العراقي أطلق مفردة جريمة دون أن يحدد نوعها, مما لا ينسجم ومقتضيات العدا</w:t>
      </w:r>
      <w:r w:rsidR="00BF0D79">
        <w:rPr>
          <w:rFonts w:ascii="Simplified Arabic" w:hAnsi="Simplified Arabic" w:cs="Simplified Arabic" w:hint="cs"/>
          <w:sz w:val="28"/>
          <w:szCs w:val="28"/>
          <w:rtl/>
        </w:rPr>
        <w:t>لة لما فيه من عدم المساواة بين الا</w:t>
      </w:r>
      <w:r w:rsidR="008335FC" w:rsidRPr="008335FC">
        <w:rPr>
          <w:rFonts w:ascii="Simplified Arabic" w:hAnsi="Simplified Arabic" w:cs="Simplified Arabic" w:hint="cs"/>
          <w:sz w:val="28"/>
          <w:szCs w:val="28"/>
          <w:rtl/>
        </w:rPr>
        <w:t xml:space="preserve">ختلاف الكبير في العقوبات المترتبة عليها, فليس من العدل فصل الموظف لمجرد ارتكابه مخالفة </w:t>
      </w:r>
      <w:r w:rsidR="00F32163">
        <w:rPr>
          <w:rFonts w:ascii="Simplified Arabic" w:hAnsi="Simplified Arabic" w:cs="Simplified Arabic" w:hint="cs"/>
          <w:sz w:val="28"/>
          <w:szCs w:val="28"/>
          <w:rtl/>
        </w:rPr>
        <w:t>لا تقل مدة الحبس فيها عن 24 ساعة</w:t>
      </w:r>
      <w:r w:rsidR="00980553">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ولا تزيد على ثلاثة أشهر خصوصاً إذا حكم عليه ليوم, فإنه سيفصل وسيشكل سابقة تؤدي إلى عزله</w:t>
      </w:r>
      <w:r w:rsidR="00980553">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فيما إذا عاد وارتكب </w:t>
      </w:r>
      <w:r w:rsidR="000526D4">
        <w:rPr>
          <w:rFonts w:ascii="Simplified Arabic" w:hAnsi="Simplified Arabic" w:cs="Simplified Arabic" w:hint="cs"/>
          <w:sz w:val="28"/>
          <w:szCs w:val="28"/>
          <w:rtl/>
        </w:rPr>
        <w:t>فعلاً يستوجب فصله حسب المادة</w:t>
      </w:r>
      <w:r w:rsidR="008335FC" w:rsidRPr="008335FC">
        <w:rPr>
          <w:rFonts w:ascii="Simplified Arabic" w:hAnsi="Simplified Arabic" w:cs="Simplified Arabic" w:hint="cs"/>
          <w:sz w:val="28"/>
          <w:szCs w:val="28"/>
          <w:rtl/>
        </w:rPr>
        <w:t xml:space="preserve"> </w:t>
      </w:r>
      <w:r w:rsidR="000526D4">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7/ثامنا</w:t>
      </w:r>
      <w:r w:rsidR="00BF0D79">
        <w:rPr>
          <w:rFonts w:ascii="Simplified Arabic" w:hAnsi="Simplified Arabic" w:cs="Simplified Arabic" w:hint="cs"/>
          <w:sz w:val="28"/>
          <w:szCs w:val="28"/>
          <w:rtl/>
        </w:rPr>
        <w:t>ً/أ) من قانون الا</w:t>
      </w:r>
      <w:r w:rsidR="008335FC" w:rsidRPr="008335FC">
        <w:rPr>
          <w:rFonts w:ascii="Simplified Arabic" w:hAnsi="Simplified Arabic" w:cs="Simplified Arabic" w:hint="cs"/>
          <w:sz w:val="28"/>
          <w:szCs w:val="28"/>
          <w:rtl/>
        </w:rPr>
        <w:t>نضباط لسنة 1991</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425"/>
      </w:r>
      <w:r w:rsidR="008335FC" w:rsidRPr="008335FC">
        <w:rPr>
          <w:rFonts w:ascii="Simplified Arabic" w:hAnsi="Simplified Arabic" w:cs="Simplified Arabic" w:hint="cs"/>
          <w:sz w:val="28"/>
          <w:szCs w:val="28"/>
          <w:vertAlign w:val="superscript"/>
          <w:rtl/>
        </w:rPr>
        <w:t>)</w:t>
      </w:r>
      <w:r w:rsidR="00980553">
        <w:rPr>
          <w:rFonts w:ascii="Simplified Arabic" w:hAnsi="Simplified Arabic" w:cs="Simplified Arabic" w:hint="cs"/>
          <w:sz w:val="28"/>
          <w:szCs w:val="28"/>
          <w:rtl/>
        </w:rPr>
        <w:t xml:space="preserve">, ومن </w:t>
      </w:r>
      <w:r w:rsidR="008335FC" w:rsidRPr="008335FC">
        <w:rPr>
          <w:rFonts w:ascii="Simplified Arabic" w:hAnsi="Simplified Arabic" w:cs="Simplified Arabic" w:hint="cs"/>
          <w:sz w:val="28"/>
          <w:szCs w:val="28"/>
          <w:rtl/>
        </w:rPr>
        <w:t>جهتنا نؤيد ما جاء في النص من اطلاق لمفردة جريمة, لأن المخالفة وإن كانت من الجرائم البسيطة المعاقب عليها بالحبس مدة لا تقل عن 24 ساعة ولا تزيد عن ثلاثة أشهر, إلا أنه ليس من العدل عدم فصل الموظف الذي عوقب بالحبس مدة ث</w:t>
      </w:r>
      <w:r w:rsidR="000526D4">
        <w:rPr>
          <w:rFonts w:ascii="Simplified Arabic" w:hAnsi="Simplified Arabic" w:cs="Simplified Arabic" w:hint="cs"/>
          <w:sz w:val="28"/>
          <w:szCs w:val="28"/>
          <w:rtl/>
        </w:rPr>
        <w:t>لاثة أشهر</w:t>
      </w:r>
      <w:r w:rsidR="00980553">
        <w:rPr>
          <w:rFonts w:ascii="Simplified Arabic" w:hAnsi="Simplified Arabic" w:cs="Simplified Arabic" w:hint="cs"/>
          <w:sz w:val="28"/>
          <w:szCs w:val="28"/>
          <w:rtl/>
        </w:rPr>
        <w:t>,</w:t>
      </w:r>
      <w:r w:rsidR="000526D4">
        <w:rPr>
          <w:rFonts w:ascii="Simplified Arabic" w:hAnsi="Simplified Arabic" w:cs="Simplified Arabic" w:hint="cs"/>
          <w:sz w:val="28"/>
          <w:szCs w:val="28"/>
          <w:rtl/>
        </w:rPr>
        <w:t xml:space="preserve"> فهي ليست بالمدة القصير</w:t>
      </w:r>
      <w:r w:rsidR="008335FC" w:rsidRPr="008335FC">
        <w:rPr>
          <w:rFonts w:ascii="Simplified Arabic" w:hAnsi="Simplified Arabic" w:cs="Simplified Arabic" w:hint="cs"/>
          <w:sz w:val="28"/>
          <w:szCs w:val="28"/>
          <w:rtl/>
        </w:rPr>
        <w:t>ة أو القليلة في مجال الوظيفة العامة, فالأصل استمرارية الموظف في أداء الخدمة, كما أنه ليس من العدل فصله عند الحكم عليه لمدة لا تزيد على 24 ساعة لبساطتها وجسامة عقوبتها, لذا نقترح على المشرع العراقي إعادة النظر في هذا الفقرة, وأن يتم فصل الموظف</w:t>
      </w:r>
      <w:r w:rsidR="00F00088">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إذا عوقب بالحبس مد</w:t>
      </w:r>
      <w:r w:rsidR="000526D4">
        <w:rPr>
          <w:rFonts w:ascii="Simplified Arabic" w:hAnsi="Simplified Arabic" w:cs="Simplified Arabic" w:hint="cs"/>
          <w:sz w:val="28"/>
          <w:szCs w:val="28"/>
          <w:rtl/>
        </w:rPr>
        <w:t>ة تزيد عن عشرة أيام</w:t>
      </w:r>
      <w:r w:rsidR="00F00088">
        <w:rPr>
          <w:rFonts w:ascii="Simplified Arabic" w:hAnsi="Simplified Arabic" w:cs="Simplified Arabic" w:hint="cs"/>
          <w:sz w:val="28"/>
          <w:szCs w:val="28"/>
          <w:rtl/>
        </w:rPr>
        <w:t>,</w:t>
      </w:r>
      <w:r w:rsidR="000526D4">
        <w:rPr>
          <w:rFonts w:ascii="Simplified Arabic" w:hAnsi="Simplified Arabic" w:cs="Simplified Arabic" w:hint="cs"/>
          <w:sz w:val="28"/>
          <w:szCs w:val="28"/>
          <w:rtl/>
        </w:rPr>
        <w:t xml:space="preserve"> فما فوق</w:t>
      </w:r>
      <w:r w:rsidR="00F00088">
        <w:rPr>
          <w:rFonts w:ascii="Simplified Arabic" w:hAnsi="Simplified Arabic" w:cs="Simplified Arabic" w:hint="cs"/>
          <w:sz w:val="28"/>
          <w:szCs w:val="28"/>
          <w:rtl/>
        </w:rPr>
        <w:t>,</w:t>
      </w:r>
      <w:r w:rsidR="008335FC" w:rsidRPr="008335FC">
        <w:rPr>
          <w:rFonts w:hint="cs"/>
          <w:rtl/>
        </w:rPr>
        <w:t xml:space="preserve"> </w:t>
      </w:r>
      <w:r w:rsidR="008335FC" w:rsidRPr="008335FC">
        <w:rPr>
          <w:rFonts w:ascii="Simplified Arabic" w:hAnsi="Simplified Arabic" w:cs="Simplified Arabic" w:hint="cs"/>
          <w:sz w:val="28"/>
          <w:szCs w:val="28"/>
          <w:rtl/>
        </w:rPr>
        <w:t>لأنه</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كما</w:t>
      </w:r>
      <w:r w:rsidR="008335FC" w:rsidRPr="008335FC">
        <w:rPr>
          <w:rFonts w:ascii="Simplified Arabic" w:hAnsi="Simplified Arabic" w:cs="Simplified Arabic"/>
          <w:sz w:val="28"/>
          <w:szCs w:val="28"/>
          <w:rtl/>
        </w:rPr>
        <w:t xml:space="preserve"> </w:t>
      </w:r>
      <w:r w:rsidR="000526D4">
        <w:rPr>
          <w:rFonts w:ascii="Simplified Arabic" w:hAnsi="Simplified Arabic" w:cs="Simplified Arabic" w:hint="cs"/>
          <w:sz w:val="28"/>
          <w:szCs w:val="28"/>
          <w:rtl/>
        </w:rPr>
        <w:t>معلوم</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أن</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الموظف</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الذي</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لا</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يحضر</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الدوام دون عذر مشروع</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مدة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تزيد</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على</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عشرة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أيام</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يعد</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بحكم</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المقال</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426"/>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كما يتم عزل الموظف في حالة ارتكابه فعلاً خطيراً يجعل بقاءه في خدمة الدولة مضراً بالمصلحة العامة, و</w:t>
      </w:r>
      <w:r w:rsidR="00F00088">
        <w:rPr>
          <w:rFonts w:ascii="Simplified Arabic" w:hAnsi="Simplified Arabic" w:cs="Simplified Arabic" w:hint="cs"/>
          <w:sz w:val="28"/>
          <w:szCs w:val="28"/>
          <w:rtl/>
        </w:rPr>
        <w:t xml:space="preserve">قد </w:t>
      </w:r>
      <w:r w:rsidR="008335FC" w:rsidRPr="008335FC">
        <w:rPr>
          <w:rFonts w:ascii="Simplified Arabic" w:hAnsi="Simplified Arabic" w:cs="Simplified Arabic" w:hint="cs"/>
          <w:sz w:val="28"/>
          <w:szCs w:val="28"/>
          <w:rtl/>
        </w:rPr>
        <w:t>أوجب ديوان الرئاسة المنحل بكتابة ذي العدد (7369) الصادر في 30/3/1994 عزل الموظف الذي يرتكب أي من الجرائم المخلة بالشرف بغض النظر عن العقوبة المحكوم ب</w:t>
      </w:r>
      <w:r w:rsidR="00355079">
        <w:rPr>
          <w:rFonts w:ascii="Simplified Arabic" w:hAnsi="Simplified Arabic" w:cs="Simplified Arabic" w:hint="cs"/>
          <w:sz w:val="28"/>
          <w:szCs w:val="28"/>
          <w:rtl/>
        </w:rPr>
        <w:t>ها</w:t>
      </w:r>
      <w:r w:rsidR="00F00088">
        <w:rPr>
          <w:rFonts w:ascii="Simplified Arabic" w:hAnsi="Simplified Arabic" w:cs="Simplified Arabic" w:hint="cs"/>
          <w:sz w:val="28"/>
          <w:szCs w:val="28"/>
          <w:rtl/>
        </w:rPr>
        <w:t>,</w:t>
      </w:r>
      <w:r w:rsidR="00355079">
        <w:rPr>
          <w:rFonts w:ascii="Simplified Arabic" w:hAnsi="Simplified Arabic" w:cs="Simplified Arabic" w:hint="cs"/>
          <w:sz w:val="28"/>
          <w:szCs w:val="28"/>
          <w:rtl/>
        </w:rPr>
        <w:t xml:space="preserve"> وما إذا كانت ناشئة عن الوظيف</w:t>
      </w:r>
      <w:r w:rsidR="008335FC" w:rsidRPr="008335FC">
        <w:rPr>
          <w:rFonts w:ascii="Simplified Arabic" w:hAnsi="Simplified Arabic" w:cs="Simplified Arabic" w:hint="cs"/>
          <w:sz w:val="28"/>
          <w:szCs w:val="28"/>
          <w:rtl/>
        </w:rPr>
        <w:t>ة أم لا أو ارتكبها بصفة رسمية أم بصفة أخرى</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427"/>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مما تقدم يلاحظ أن الحكم الجزائي البات بالإدانة يشكل استثناء</w:t>
      </w:r>
      <w:r w:rsidR="00F00088">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على مبدأ المواجهة في التحقيق الإداري</w:t>
      </w:r>
      <w:r w:rsidR="00F00088">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لأن الفصل يتم بقوة القانون, ويعد القرار الإداري الصادر استنادا</w:t>
      </w:r>
      <w:r w:rsidR="00CE512D">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إليه قراراً كاشفاً لا منشئاً, إذ يقتصر أثره على استخلاص النتيجة التي رتبها القانون على الحكم </w:t>
      </w:r>
      <w:r w:rsidR="008335FC" w:rsidRPr="008335FC">
        <w:rPr>
          <w:rFonts w:ascii="Simplified Arabic" w:hAnsi="Simplified Arabic" w:cs="Simplified Arabic" w:hint="cs"/>
          <w:sz w:val="28"/>
          <w:szCs w:val="28"/>
          <w:rtl/>
        </w:rPr>
        <w:lastRenderedPageBreak/>
        <w:t>الجزائي</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428"/>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ودليل ذلك ما جاء في المادة(8/سابعاً/ب) من قانون الانضباط لسنة 1991 بقولها (من تأريخ صدور الحكم عليه), كما أن قانون الخدمة المدنية جعل من شروط التعيين أ</w:t>
      </w:r>
      <w:r w:rsidR="000526D4">
        <w:rPr>
          <w:rFonts w:ascii="Simplified Arabic" w:hAnsi="Simplified Arabic" w:cs="Simplified Arabic" w:hint="cs"/>
          <w:sz w:val="28"/>
          <w:szCs w:val="28"/>
          <w:rtl/>
        </w:rPr>
        <w:t>ن يكون الموظف حسن الأخلاق وغير محكوم عليه بجناية غير سياسية</w:t>
      </w:r>
      <w:r w:rsidR="00BF0D79">
        <w:rPr>
          <w:rFonts w:ascii="Simplified Arabic" w:hAnsi="Simplified Arabic" w:cs="Simplified Arabic" w:hint="cs"/>
          <w:sz w:val="28"/>
          <w:szCs w:val="28"/>
          <w:rtl/>
        </w:rPr>
        <w:t xml:space="preserve"> أو بجنحة تمس الشرف كالسرقة والاختلاس والتزوير والا</w:t>
      </w:r>
      <w:r w:rsidR="000526D4">
        <w:rPr>
          <w:rFonts w:ascii="Simplified Arabic" w:hAnsi="Simplified Arabic" w:cs="Simplified Arabic" w:hint="cs"/>
          <w:sz w:val="28"/>
          <w:szCs w:val="28"/>
          <w:rtl/>
        </w:rPr>
        <w:t>حتيال</w:t>
      </w:r>
      <w:r w:rsidR="001C6E51">
        <w:rPr>
          <w:rFonts w:ascii="Simplified Arabic" w:hAnsi="Simplified Arabic" w:cs="Simplified Arabic" w:hint="cs"/>
          <w:sz w:val="28"/>
          <w:szCs w:val="28"/>
          <w:vertAlign w:val="superscript"/>
          <w:rtl/>
        </w:rPr>
        <w:t>(</w:t>
      </w:r>
      <w:r w:rsidR="000526D4">
        <w:rPr>
          <w:rStyle w:val="a4"/>
          <w:rFonts w:ascii="Simplified Arabic" w:hAnsi="Simplified Arabic" w:cs="Simplified Arabic"/>
          <w:sz w:val="28"/>
          <w:szCs w:val="28"/>
          <w:rtl/>
        </w:rPr>
        <w:footnoteReference w:id="429"/>
      </w:r>
      <w:r w:rsidR="001C6E51">
        <w:rPr>
          <w:rFonts w:ascii="Simplified Arabic" w:hAnsi="Simplified Arabic" w:cs="Simplified Arabic" w:hint="cs"/>
          <w:sz w:val="28"/>
          <w:szCs w:val="28"/>
          <w:vertAlign w:val="superscript"/>
          <w:rtl/>
        </w:rPr>
        <w:t>)</w:t>
      </w:r>
      <w:r w:rsidR="001C6E51">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وبصدور الحكم يكون الموظف قد فقد هذا الشرط</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430"/>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w:t>
      </w:r>
      <w:r w:rsidR="00C54E20">
        <w:rPr>
          <w:rFonts w:ascii="Simplified Arabic" w:hAnsi="Simplified Arabic" w:cs="Simplified Arabic" w:hint="cs"/>
          <w:sz w:val="28"/>
          <w:szCs w:val="28"/>
          <w:rtl/>
        </w:rPr>
        <w:t xml:space="preserve"> وهذا ما أكدته المحكمة الإدارية العليا إذ قضت بأن الحكم بالعقوبة عن جريمة اختلاس يستتبعه بحكم القانون عزل الموظف من الخدمة وعدم جواز إعادة تعينه في دوائر الدولة والقطاع العام</w:t>
      </w:r>
      <w:r w:rsidR="00C54E20">
        <w:rPr>
          <w:rFonts w:ascii="Simplified Arabic" w:hAnsi="Simplified Arabic" w:cs="Simplified Arabic" w:hint="cs"/>
          <w:sz w:val="28"/>
          <w:szCs w:val="28"/>
          <w:vertAlign w:val="superscript"/>
          <w:rtl/>
        </w:rPr>
        <w:t>(</w:t>
      </w:r>
      <w:r w:rsidR="00C54E20">
        <w:rPr>
          <w:rStyle w:val="a4"/>
          <w:rFonts w:ascii="Simplified Arabic" w:hAnsi="Simplified Arabic" w:cs="Simplified Arabic"/>
          <w:sz w:val="28"/>
          <w:szCs w:val="28"/>
          <w:rtl/>
        </w:rPr>
        <w:footnoteReference w:id="431"/>
      </w:r>
      <w:r w:rsidR="00C54E20">
        <w:rPr>
          <w:rFonts w:ascii="Simplified Arabic" w:hAnsi="Simplified Arabic" w:cs="Simplified Arabic" w:hint="cs"/>
          <w:sz w:val="28"/>
          <w:szCs w:val="28"/>
          <w:vertAlign w:val="superscript"/>
          <w:rtl/>
        </w:rPr>
        <w:t>)</w:t>
      </w:r>
      <w:r w:rsidR="00C54E20">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w:t>
      </w:r>
      <w:r w:rsidR="00427B1C">
        <w:rPr>
          <w:rFonts w:ascii="Simplified Arabic" w:hAnsi="Simplified Arabic" w:cs="Simplified Arabic" w:hint="cs"/>
          <w:sz w:val="28"/>
          <w:szCs w:val="28"/>
          <w:rtl/>
        </w:rPr>
        <w:t>و</w:t>
      </w:r>
      <w:r w:rsidR="008335FC" w:rsidRPr="008335FC">
        <w:rPr>
          <w:rFonts w:ascii="Simplified Arabic" w:hAnsi="Simplified Arabic" w:cs="Simplified Arabic" w:hint="cs"/>
          <w:sz w:val="28"/>
          <w:szCs w:val="28"/>
          <w:rtl/>
        </w:rPr>
        <w:t>فضلاً عما تقدم</w:t>
      </w:r>
      <w:r w:rsidR="00F00088">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w:t>
      </w:r>
      <w:r w:rsidR="00427B1C">
        <w:rPr>
          <w:rFonts w:ascii="Simplified Arabic" w:hAnsi="Simplified Arabic" w:cs="Simplified Arabic" w:hint="cs"/>
          <w:sz w:val="28"/>
          <w:szCs w:val="28"/>
          <w:rtl/>
        </w:rPr>
        <w:t>فإ</w:t>
      </w:r>
      <w:r w:rsidR="008335FC" w:rsidRPr="008335FC">
        <w:rPr>
          <w:rFonts w:ascii="Simplified Arabic" w:hAnsi="Simplified Arabic" w:cs="Simplified Arabic" w:hint="cs"/>
          <w:sz w:val="28"/>
          <w:szCs w:val="28"/>
          <w:rtl/>
        </w:rPr>
        <w:t>ن المادة (227/أ) من قانون أصول المحاكمات الجزائ</w:t>
      </w:r>
      <w:r w:rsidR="001C6E51">
        <w:rPr>
          <w:rFonts w:ascii="Simplified Arabic" w:hAnsi="Simplified Arabic" w:cs="Simplified Arabic" w:hint="cs"/>
          <w:sz w:val="28"/>
          <w:szCs w:val="28"/>
          <w:rtl/>
        </w:rPr>
        <w:t>ية رقم (23) لسنة 1971 نصت على (</w:t>
      </w:r>
      <w:r w:rsidR="008335FC" w:rsidRPr="008335FC">
        <w:rPr>
          <w:rFonts w:ascii="Simplified Arabic" w:hAnsi="Simplified Arabic" w:cs="Simplified Arabic" w:hint="cs"/>
          <w:sz w:val="28"/>
          <w:szCs w:val="28"/>
          <w:rtl/>
        </w:rPr>
        <w:t>يكون الحكم الجزائي البات بالإدانة...حجة فيما يتعلق بتع</w:t>
      </w:r>
      <w:r w:rsidR="00861058">
        <w:rPr>
          <w:rFonts w:ascii="Simplified Arabic" w:hAnsi="Simplified Arabic" w:cs="Simplified Arabic" w:hint="cs"/>
          <w:sz w:val="28"/>
          <w:szCs w:val="28"/>
          <w:rtl/>
        </w:rPr>
        <w:t>ي</w:t>
      </w:r>
      <w:r w:rsidR="008335FC" w:rsidRPr="008335FC">
        <w:rPr>
          <w:rFonts w:ascii="Simplified Arabic" w:hAnsi="Simplified Arabic" w:cs="Simplified Arabic" w:hint="cs"/>
          <w:sz w:val="28"/>
          <w:szCs w:val="28"/>
          <w:rtl/>
        </w:rPr>
        <w:t>ين الواقعة المكونة للجريمة ونسبتها إلى فاعلها ووصفها القانوني), و</w:t>
      </w:r>
      <w:r w:rsidR="00920493">
        <w:rPr>
          <w:rFonts w:ascii="Simplified Arabic" w:hAnsi="Simplified Arabic" w:cs="Simplified Arabic" w:hint="cs"/>
          <w:sz w:val="28"/>
          <w:szCs w:val="28"/>
          <w:rtl/>
        </w:rPr>
        <w:t>هذا بمثابة استثناء على قانون ا</w:t>
      </w:r>
      <w:r w:rsidR="008335FC" w:rsidRPr="008335FC">
        <w:rPr>
          <w:rFonts w:ascii="Simplified Arabic" w:hAnsi="Simplified Arabic" w:cs="Simplified Arabic" w:hint="cs"/>
          <w:sz w:val="28"/>
          <w:szCs w:val="28"/>
          <w:rtl/>
        </w:rPr>
        <w:t>نضباط</w:t>
      </w:r>
      <w:r w:rsidR="001C6E51">
        <w:rPr>
          <w:rFonts w:ascii="Simplified Arabic" w:hAnsi="Simplified Arabic" w:cs="Simplified Arabic" w:hint="cs"/>
          <w:sz w:val="28"/>
          <w:szCs w:val="28"/>
          <w:rtl/>
        </w:rPr>
        <w:t xml:space="preserve"> موظفي الدولة لسنة 1991</w:t>
      </w:r>
      <w:r w:rsidR="00F00088">
        <w:rPr>
          <w:rFonts w:ascii="Simplified Arabic" w:hAnsi="Simplified Arabic" w:cs="Simplified Arabic" w:hint="cs"/>
          <w:sz w:val="28"/>
          <w:szCs w:val="28"/>
          <w:rtl/>
        </w:rPr>
        <w:t xml:space="preserve"> إذ إ</w:t>
      </w:r>
      <w:r w:rsidR="008335FC" w:rsidRPr="008335FC">
        <w:rPr>
          <w:rFonts w:ascii="Simplified Arabic" w:hAnsi="Simplified Arabic" w:cs="Simplified Arabic" w:hint="cs"/>
          <w:sz w:val="28"/>
          <w:szCs w:val="28"/>
          <w:rtl/>
        </w:rPr>
        <w:t>ن الأصل في القانون الأخير أن السلطة الرئاسية هي المختصة بإيقاع العقوبات التأديبية بعد اتباع الإجراءات المن</w:t>
      </w:r>
      <w:r w:rsidR="001C6E51">
        <w:rPr>
          <w:rFonts w:ascii="Simplified Arabic" w:hAnsi="Simplified Arabic" w:cs="Simplified Arabic" w:hint="cs"/>
          <w:sz w:val="28"/>
          <w:szCs w:val="28"/>
          <w:rtl/>
        </w:rPr>
        <w:t>صوص عليها في المادة (10</w:t>
      </w:r>
      <w:r w:rsidR="00F121F0">
        <w:rPr>
          <w:rFonts w:ascii="Simplified Arabic" w:hAnsi="Simplified Arabic" w:cs="Simplified Arabic" w:hint="cs"/>
          <w:sz w:val="28"/>
          <w:szCs w:val="28"/>
          <w:rtl/>
        </w:rPr>
        <w:t>).</w:t>
      </w:r>
      <w:r w:rsidR="00935480">
        <w:rPr>
          <w:rFonts w:ascii="Simplified Arabic" w:hAnsi="Simplified Arabic" w:cs="Simplified Arabic" w:hint="cs"/>
          <w:sz w:val="28"/>
          <w:szCs w:val="28"/>
          <w:rtl/>
        </w:rPr>
        <w:t xml:space="preserve"> </w:t>
      </w:r>
    </w:p>
    <w:p w:rsidR="00A646DE" w:rsidRPr="00F121F0" w:rsidRDefault="008335FC" w:rsidP="00F121F0">
      <w:pPr>
        <w:jc w:val="both"/>
        <w:rPr>
          <w:rFonts w:ascii="Simplified Arabic" w:hAnsi="Simplified Arabic" w:cs="Simplified Arabic"/>
          <w:sz w:val="28"/>
          <w:szCs w:val="28"/>
          <w:rtl/>
        </w:rPr>
      </w:pPr>
      <w:r w:rsidRPr="008335FC">
        <w:rPr>
          <w:rFonts w:ascii="Simplified Arabic" w:hAnsi="Simplified Arabic" w:cs="Simplified Arabic" w:hint="cs"/>
          <w:b/>
          <w:bCs/>
          <w:sz w:val="28"/>
          <w:szCs w:val="28"/>
          <w:rtl/>
        </w:rPr>
        <w:t xml:space="preserve">ثانيا/ حجية الحكم الجزائي البات الصادر بالبراءة: </w:t>
      </w:r>
      <w:r w:rsidR="00427B1C">
        <w:rPr>
          <w:rFonts w:ascii="Simplified Arabic" w:hAnsi="Simplified Arabic" w:cs="Simplified Arabic" w:hint="cs"/>
          <w:sz w:val="28"/>
          <w:szCs w:val="28"/>
          <w:rtl/>
        </w:rPr>
        <w:t>إن الحكم</w:t>
      </w:r>
      <w:r w:rsidRPr="008335FC">
        <w:rPr>
          <w:rFonts w:ascii="Simplified Arabic" w:hAnsi="Simplified Arabic" w:cs="Simplified Arabic" w:hint="cs"/>
          <w:sz w:val="28"/>
          <w:szCs w:val="28"/>
          <w:rtl/>
        </w:rPr>
        <w:t xml:space="preserve"> الجزائي القاضي ببراءة الموظف</w:t>
      </w:r>
      <w:r w:rsidRPr="008335FC">
        <w:rPr>
          <w:rFonts w:ascii="Simplified Arabic" w:hAnsi="Simplified Arabic" w:cs="Simplified Arabic" w:hint="cs"/>
          <w:b/>
          <w:bCs/>
          <w:sz w:val="28"/>
          <w:szCs w:val="28"/>
          <w:rtl/>
        </w:rPr>
        <w:t xml:space="preserve"> </w:t>
      </w:r>
      <w:r w:rsidRPr="008335FC">
        <w:rPr>
          <w:rFonts w:ascii="Simplified Arabic" w:hAnsi="Simplified Arabic" w:cs="Simplified Arabic" w:hint="cs"/>
          <w:sz w:val="28"/>
          <w:szCs w:val="28"/>
          <w:rtl/>
        </w:rPr>
        <w:t>لانتفاء الوجود المادي للجريمة المسندة إليه</w:t>
      </w:r>
      <w:r w:rsidRPr="008335FC">
        <w:rPr>
          <w:rFonts w:ascii="Simplified Arabic" w:hAnsi="Simplified Arabic" w:cs="Simplified Arabic" w:hint="cs"/>
          <w:b/>
          <w:bCs/>
          <w:sz w:val="28"/>
          <w:szCs w:val="28"/>
          <w:rtl/>
        </w:rPr>
        <w:t xml:space="preserve"> </w:t>
      </w:r>
      <w:r w:rsidRPr="008335FC">
        <w:rPr>
          <w:rFonts w:ascii="Simplified Arabic" w:hAnsi="Simplified Arabic" w:cs="Simplified Arabic" w:hint="cs"/>
          <w:sz w:val="28"/>
          <w:szCs w:val="28"/>
          <w:rtl/>
        </w:rPr>
        <w:t>يقيد اللجنة التحقيقية</w:t>
      </w:r>
      <w:r w:rsidR="00F00088">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ويكون له حجة تامة أمامها</w:t>
      </w:r>
      <w:r w:rsidR="00F00088">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ولا تملك بعد ذلك أن تقرر وجود المخالفة</w:t>
      </w:r>
      <w:r w:rsidR="00F00088">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وأن توقع عقوبة تأديبية عليه تبعاً لذلك, فيجب عليها أن تمتنع عن الشروع بمباشرة التحقيق</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32"/>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فيبدو لنا مما تقدم أن صدور حكم جزائي بالبراءة يشكل استثناء على مبدأ المواجهة, إذ لا تملك السلطة التأدي</w:t>
      </w:r>
      <w:r w:rsidR="00496ED3">
        <w:rPr>
          <w:rFonts w:ascii="Simplified Arabic" w:hAnsi="Simplified Arabic" w:cs="Simplified Arabic" w:hint="cs"/>
          <w:sz w:val="28"/>
          <w:szCs w:val="28"/>
          <w:rtl/>
        </w:rPr>
        <w:t>بية معاقبته على ذات الفعل المبرأ منه جنائياً, إلا أن قانون الا</w:t>
      </w:r>
      <w:r w:rsidRPr="008335FC">
        <w:rPr>
          <w:rFonts w:ascii="Simplified Arabic" w:hAnsi="Simplified Arabic" w:cs="Simplified Arabic" w:hint="cs"/>
          <w:sz w:val="28"/>
          <w:szCs w:val="28"/>
          <w:rtl/>
        </w:rPr>
        <w:t>نضباط جاء مغايراً</w:t>
      </w:r>
      <w:r w:rsidR="00496ED3">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ومخالفا</w:t>
      </w:r>
      <w:r w:rsidR="00A646D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لذلك, إذ نص في المادة (23) على ( لا تحول براءة الموظف أو الإفراج عنه عن الفعل المحال من أجله إلى المحاكم المختصة دون فرض إحدى العقوبات المنصوص عليها في هذا القانون), فمن خلال ما تقدم لم يجعل المشرع العراقي للأحكام الجزائية الصادرة بالبراءة أية حجية أمام السلطة التحقيقية, فقد أعطى هذه السلطة مكنة فرض عقوبة انضباطية على الموظف المحكوم ببراءته جنائياً</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33"/>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hint="cs"/>
          <w:sz w:val="28"/>
          <w:szCs w:val="28"/>
          <w:vertAlign w:val="superscript"/>
          <w:rtl/>
        </w:rPr>
        <w:t xml:space="preserve"> </w:t>
      </w:r>
      <w:r w:rsidRPr="008335FC">
        <w:rPr>
          <w:rFonts w:ascii="Simplified Arabic" w:hAnsi="Simplified Arabic" w:cs="Simplified Arabic" w:hint="cs"/>
          <w:sz w:val="28"/>
          <w:szCs w:val="28"/>
          <w:rtl/>
        </w:rPr>
        <w:lastRenderedPageBreak/>
        <w:t>مخالفا</w:t>
      </w:r>
      <w:r w:rsidR="00427B1C">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في ذلك نص المادة (227/أ) من قانون أُصول المحاكمات الجزائية التي جعلت الحكم الصادر بالبراءة حجة فيما يتعلق بتعين الواقعة ونسبتها إلى فاعلها, ومن ثم لا يشكل حكم البراءة استثناءً على مبدأ المواجهة, وكذلك ح</w:t>
      </w:r>
      <w:r w:rsidR="00496ED3">
        <w:rPr>
          <w:rFonts w:ascii="Simplified Arabic" w:hAnsi="Simplified Arabic" w:cs="Simplified Arabic" w:hint="cs"/>
          <w:sz w:val="28"/>
          <w:szCs w:val="28"/>
          <w:rtl/>
        </w:rPr>
        <w:t>كم الإفراج, وهذ ما أكده مجلس الا</w:t>
      </w:r>
      <w:r w:rsidRPr="008335FC">
        <w:rPr>
          <w:rFonts w:ascii="Simplified Arabic" w:hAnsi="Simplified Arabic" w:cs="Simplified Arabic" w:hint="cs"/>
          <w:sz w:val="28"/>
          <w:szCs w:val="28"/>
          <w:rtl/>
        </w:rPr>
        <w:t>نضباط العام</w:t>
      </w:r>
      <w:r w:rsidR="00F00088">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إذ قرر أن الإفراج عن الموظف من المحكمة لا يمنع من معاقبته تأديبياً</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34"/>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hint="cs"/>
          <w:sz w:val="28"/>
          <w:szCs w:val="28"/>
          <w:vertAlign w:val="superscript"/>
          <w:rtl/>
        </w:rPr>
        <w:t xml:space="preserve"> </w:t>
      </w:r>
      <w:r w:rsidRPr="008335FC">
        <w:rPr>
          <w:rFonts w:ascii="Simplified Arabic" w:hAnsi="Simplified Arabic" w:cs="Simplified Arabic" w:hint="cs"/>
          <w:sz w:val="28"/>
          <w:szCs w:val="28"/>
          <w:rtl/>
        </w:rPr>
        <w:t xml:space="preserve">ولا </w:t>
      </w:r>
      <w:r w:rsidR="00496ED3">
        <w:rPr>
          <w:rFonts w:ascii="Simplified Arabic" w:hAnsi="Simplified Arabic" w:cs="Simplified Arabic" w:hint="cs"/>
          <w:sz w:val="28"/>
          <w:szCs w:val="28"/>
          <w:rtl/>
        </w:rPr>
        <w:t>يعد ذلك تعدد</w:t>
      </w:r>
      <w:r w:rsidR="00D306AA">
        <w:rPr>
          <w:rFonts w:ascii="Simplified Arabic" w:hAnsi="Simplified Arabic" w:cs="Simplified Arabic" w:hint="cs"/>
          <w:sz w:val="28"/>
          <w:szCs w:val="28"/>
          <w:rtl/>
        </w:rPr>
        <w:t>اً</w:t>
      </w:r>
      <w:r w:rsidR="00496ED3">
        <w:rPr>
          <w:rFonts w:ascii="Simplified Arabic" w:hAnsi="Simplified Arabic" w:cs="Simplified Arabic" w:hint="cs"/>
          <w:sz w:val="28"/>
          <w:szCs w:val="28"/>
          <w:rtl/>
        </w:rPr>
        <w:t xml:space="preserve"> في العقوبة نظراً لا</w:t>
      </w:r>
      <w:r w:rsidRPr="008335FC">
        <w:rPr>
          <w:rFonts w:ascii="Simplified Arabic" w:hAnsi="Simplified Arabic" w:cs="Simplified Arabic" w:hint="cs"/>
          <w:sz w:val="28"/>
          <w:szCs w:val="28"/>
          <w:rtl/>
        </w:rPr>
        <w:t>ختلاف مجال تطبيق القانونين وطبيعة العقوبتين</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35"/>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ونرى من وج</w:t>
      </w:r>
      <w:r w:rsidR="00496ED3">
        <w:rPr>
          <w:rFonts w:ascii="Simplified Arabic" w:hAnsi="Simplified Arabic" w:cs="Simplified Arabic" w:hint="cs"/>
          <w:sz w:val="28"/>
          <w:szCs w:val="28"/>
          <w:rtl/>
        </w:rPr>
        <w:t>هتنا أن المادة (23) من قانون الا</w:t>
      </w:r>
      <w:r w:rsidRPr="008335FC">
        <w:rPr>
          <w:rFonts w:ascii="Simplified Arabic" w:hAnsi="Simplified Arabic" w:cs="Simplified Arabic" w:hint="cs"/>
          <w:sz w:val="28"/>
          <w:szCs w:val="28"/>
          <w:rtl/>
        </w:rPr>
        <w:t>نضباط تثير الشك إذ نعتقد أن نطاق تطبيقها يقتصر على الموظف الذي كان خاضعاً أمام اللجنة التحقيقية ثم أحالته للمحكمة المختصة</w:t>
      </w:r>
      <w:r w:rsidR="00F00088">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لارتكابه جريمة جنائية كما ظهر لها, بدلالة وجود أمر بالإحالة ( عن الفعل المحال من أجله إلى المحاكم المختصة), ومن ثم لا يمتد نطاق تطبيقها إلى الموظف الذي ارتكب جريمة خارج مهام الوظيفة, إلا أن هذا القول يجع</w:t>
      </w:r>
      <w:r w:rsidR="001C2352">
        <w:rPr>
          <w:rFonts w:ascii="Simplified Arabic" w:hAnsi="Simplified Arabic" w:cs="Simplified Arabic" w:hint="cs"/>
          <w:sz w:val="28"/>
          <w:szCs w:val="28"/>
          <w:rtl/>
        </w:rPr>
        <w:t>ل من حكم الإفراج حجة على السلطة</w:t>
      </w:r>
      <w:r w:rsidR="00D306AA">
        <w:rPr>
          <w:rFonts w:ascii="Simplified Arabic" w:hAnsi="Simplified Arabic" w:cs="Simplified Arabic" w:hint="cs"/>
          <w:sz w:val="28"/>
          <w:szCs w:val="28"/>
          <w:rtl/>
        </w:rPr>
        <w:t xml:space="preserve"> التأديبية, وهذا ما يجعلنا ندعو</w:t>
      </w:r>
      <w:r w:rsidRPr="008335FC">
        <w:rPr>
          <w:rFonts w:ascii="Simplified Arabic" w:hAnsi="Simplified Arabic" w:cs="Simplified Arabic" w:hint="cs"/>
          <w:sz w:val="28"/>
          <w:szCs w:val="28"/>
          <w:rtl/>
        </w:rPr>
        <w:t xml:space="preserve"> المشرع العراقي إلى إعادة النظر في نص هذه المادة. </w:t>
      </w:r>
      <w:r w:rsidRPr="008335FC">
        <w:rPr>
          <w:rFonts w:ascii="Simplified Arabic" w:hAnsi="Simplified Arabic" w:cs="Simplified Arabic" w:hint="cs"/>
          <w:b/>
          <w:bCs/>
          <w:sz w:val="28"/>
          <w:szCs w:val="28"/>
          <w:rtl/>
        </w:rPr>
        <w:t>ولكن هل يجوز للإدارة معاقبة الموظف المحال إلى المحاكم الجزائية بعقوبة تأديبية قبل البت في القضية من قبل المحكمة المختصة؟</w:t>
      </w:r>
      <w:r w:rsidRPr="008335FC">
        <w:rPr>
          <w:rFonts w:ascii="Simplified Arabic" w:hAnsi="Simplified Arabic" w:cs="Simplified Arabic" w:hint="cs"/>
          <w:sz w:val="28"/>
          <w:szCs w:val="28"/>
          <w:rtl/>
        </w:rPr>
        <w:t xml:space="preserve"> قد تفرض الإدارة على الموظف الم</w:t>
      </w:r>
      <w:r w:rsidR="00BF0D79">
        <w:rPr>
          <w:rFonts w:ascii="Simplified Arabic" w:hAnsi="Simplified Arabic" w:cs="Simplified Arabic" w:hint="cs"/>
          <w:sz w:val="28"/>
          <w:szCs w:val="28"/>
          <w:rtl/>
        </w:rPr>
        <w:t>حال إلى المحاكم الجزائية عقوبة ا</w:t>
      </w:r>
      <w:r w:rsidR="00F32163">
        <w:rPr>
          <w:rFonts w:ascii="Simplified Arabic" w:hAnsi="Simplified Arabic" w:cs="Simplified Arabic" w:hint="cs"/>
          <w:sz w:val="28"/>
          <w:szCs w:val="28"/>
          <w:rtl/>
        </w:rPr>
        <w:t>نضب</w:t>
      </w:r>
      <w:r w:rsidR="00F00088">
        <w:rPr>
          <w:rFonts w:ascii="Simplified Arabic" w:hAnsi="Simplified Arabic" w:cs="Simplified Arabic" w:hint="cs"/>
          <w:sz w:val="28"/>
          <w:szCs w:val="28"/>
          <w:rtl/>
        </w:rPr>
        <w:t>اطية وهذا غير جائز, إذ إ</w:t>
      </w:r>
      <w:r w:rsidRPr="008335FC">
        <w:rPr>
          <w:rFonts w:ascii="Simplified Arabic" w:hAnsi="Simplified Arabic" w:cs="Simplified Arabic" w:hint="cs"/>
          <w:sz w:val="28"/>
          <w:szCs w:val="28"/>
          <w:rtl/>
        </w:rPr>
        <w:t xml:space="preserve">ن على السلطة الإدارية التريث لحين البت من قبل </w:t>
      </w:r>
      <w:r w:rsidR="00D306AA">
        <w:rPr>
          <w:rFonts w:ascii="Simplified Arabic" w:hAnsi="Simplified Arabic" w:cs="Simplified Arabic" w:hint="cs"/>
          <w:sz w:val="28"/>
          <w:szCs w:val="28"/>
          <w:rtl/>
        </w:rPr>
        <w:t>المحكمة المحال إليها الموظف, وإ</w:t>
      </w:r>
      <w:r w:rsidRPr="008335FC">
        <w:rPr>
          <w:rFonts w:ascii="Simplified Arabic" w:hAnsi="Simplified Arabic" w:cs="Simplified Arabic" w:hint="cs"/>
          <w:sz w:val="28"/>
          <w:szCs w:val="28"/>
          <w:rtl/>
        </w:rPr>
        <w:t>ن</w:t>
      </w:r>
      <w:r w:rsidR="00D306AA">
        <w:rPr>
          <w:rFonts w:ascii="Simplified Arabic" w:hAnsi="Simplified Arabic" w:cs="Simplified Arabic" w:hint="cs"/>
          <w:sz w:val="28"/>
          <w:szCs w:val="28"/>
          <w:rtl/>
        </w:rPr>
        <w:t xml:space="preserve"> كان</w:t>
      </w:r>
      <w:r w:rsidRPr="008335FC">
        <w:rPr>
          <w:rFonts w:ascii="Simplified Arabic" w:hAnsi="Simplified Arabic" w:cs="Simplified Arabic" w:hint="cs"/>
          <w:sz w:val="28"/>
          <w:szCs w:val="28"/>
          <w:rtl/>
        </w:rPr>
        <w:t xml:space="preserve"> قرار المحكمة بالبراءة أو الإفراج لا يمنع الإدارة من فرض العقوبة </w:t>
      </w:r>
      <w:r w:rsidR="00BF0D79">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نضباطية بعد صدور قرار المحكمة</w:t>
      </w:r>
      <w:r w:rsidR="00F00088">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ولكن بعد أن تقول المحكمة كلمتها في القضية, فمن نص المادة (23) من قانون انضباط موظفي الدولة والقطاع العام رقم (14) لسنة 1991 </w:t>
      </w:r>
      <w:r w:rsidR="0004443B">
        <w:rPr>
          <w:rFonts w:ascii="Simplified Arabic" w:hAnsi="Simplified Arabic" w:cs="Simplified Arabic" w:hint="cs"/>
          <w:sz w:val="28"/>
          <w:szCs w:val="28"/>
          <w:rtl/>
        </w:rPr>
        <w:t xml:space="preserve">المعدل </w:t>
      </w:r>
      <w:r w:rsidRPr="008335FC">
        <w:rPr>
          <w:rFonts w:ascii="Simplified Arabic" w:hAnsi="Simplified Arabic" w:cs="Simplified Arabic" w:hint="cs"/>
          <w:sz w:val="28"/>
          <w:szCs w:val="28"/>
          <w:rtl/>
        </w:rPr>
        <w:t xml:space="preserve">يمكن استخلاص قصد المشرع العراقي منها, فقد جاء معبراً </w:t>
      </w:r>
      <w:r w:rsidR="00D306AA">
        <w:rPr>
          <w:rFonts w:ascii="Simplified Arabic" w:hAnsi="Simplified Arabic" w:cs="Simplified Arabic" w:hint="cs"/>
          <w:sz w:val="28"/>
          <w:szCs w:val="28"/>
          <w:rtl/>
        </w:rPr>
        <w:t>عن</w:t>
      </w:r>
      <w:r w:rsidR="00BF0D79">
        <w:rPr>
          <w:rFonts w:ascii="Simplified Arabic" w:hAnsi="Simplified Arabic" w:cs="Simplified Arabic" w:hint="cs"/>
          <w:sz w:val="28"/>
          <w:szCs w:val="28"/>
          <w:rtl/>
        </w:rPr>
        <w:t xml:space="preserve"> حق الإدارة بفرض العقوبات الا</w:t>
      </w:r>
      <w:r w:rsidRPr="008335FC">
        <w:rPr>
          <w:rFonts w:ascii="Simplified Arabic" w:hAnsi="Simplified Arabic" w:cs="Simplified Arabic" w:hint="cs"/>
          <w:sz w:val="28"/>
          <w:szCs w:val="28"/>
          <w:rtl/>
        </w:rPr>
        <w:t>نضباطية, ولكن يجب أن يكون وفقاً لسياق النص بعد فصل القضاء بحق الموظف المحال إليها</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36"/>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فعبارة ( لا تحول براءة أو الإفراج عنه...) لا تجد تطبيقاً لها إلا بعد نتيجة المحكمة, أما إذا تعمدت الإدارة فرضها قبل ذلك</w:t>
      </w:r>
      <w:r w:rsidR="00F00088">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فيكون ذلك الفعل قد خالف نص القانون, وهذا ما ذهب إليه مجلس</w:t>
      </w:r>
      <w:r w:rsidR="00BF0D79">
        <w:rPr>
          <w:rFonts w:ascii="Simplified Arabic" w:hAnsi="Simplified Arabic" w:cs="Simplified Arabic" w:hint="cs"/>
          <w:sz w:val="28"/>
          <w:szCs w:val="28"/>
          <w:rtl/>
        </w:rPr>
        <w:t xml:space="preserve"> الا</w:t>
      </w:r>
      <w:r w:rsidR="00D306AA">
        <w:rPr>
          <w:rFonts w:ascii="Simplified Arabic" w:hAnsi="Simplified Arabic" w:cs="Simplified Arabic" w:hint="cs"/>
          <w:sz w:val="28"/>
          <w:szCs w:val="28"/>
          <w:rtl/>
        </w:rPr>
        <w:t>نضباط العام</w:t>
      </w:r>
      <w:r w:rsidR="00427B1C">
        <w:rPr>
          <w:rFonts w:ascii="Simplified Arabic" w:hAnsi="Simplified Arabic" w:cs="Simplified Arabic" w:hint="cs"/>
          <w:sz w:val="28"/>
          <w:szCs w:val="28"/>
          <w:rtl/>
        </w:rPr>
        <w:t>(سابقاً)</w:t>
      </w:r>
      <w:r w:rsidR="00D306AA">
        <w:rPr>
          <w:rFonts w:ascii="Simplified Arabic" w:hAnsi="Simplified Arabic" w:cs="Simplified Arabic" w:hint="cs"/>
          <w:sz w:val="28"/>
          <w:szCs w:val="28"/>
          <w:rtl/>
        </w:rPr>
        <w:t xml:space="preserve"> وجاء في قرار</w:t>
      </w:r>
      <w:r w:rsidR="00427B1C">
        <w:rPr>
          <w:rFonts w:ascii="Simplified Arabic" w:hAnsi="Simplified Arabic" w:cs="Simplified Arabic" w:hint="cs"/>
          <w:sz w:val="28"/>
          <w:szCs w:val="28"/>
          <w:rtl/>
        </w:rPr>
        <w:t>ه (إ</w:t>
      </w:r>
      <w:r w:rsidRPr="008335FC">
        <w:rPr>
          <w:rFonts w:ascii="Simplified Arabic" w:hAnsi="Simplified Arabic" w:cs="Simplified Arabic" w:hint="cs"/>
          <w:sz w:val="28"/>
          <w:szCs w:val="28"/>
          <w:rtl/>
        </w:rPr>
        <w:t>ن المعترض عليه الثاني وزير المالية قد أصدر أمراً إدارياً تضمن فرض عقوبة العزل بح</w:t>
      </w:r>
      <w:r w:rsidR="00355079">
        <w:rPr>
          <w:rFonts w:ascii="Simplified Arabic" w:hAnsi="Simplified Arabic" w:cs="Simplified Arabic" w:hint="cs"/>
          <w:sz w:val="28"/>
          <w:szCs w:val="28"/>
          <w:rtl/>
        </w:rPr>
        <w:t>ق المعترضة لأن بقاءها في الوظيف</w:t>
      </w:r>
      <w:r w:rsidRPr="008335FC">
        <w:rPr>
          <w:rFonts w:ascii="Simplified Arabic" w:hAnsi="Simplified Arabic" w:cs="Simplified Arabic" w:hint="cs"/>
          <w:sz w:val="28"/>
          <w:szCs w:val="28"/>
          <w:rtl/>
        </w:rPr>
        <w:t>ة أصبح مضراً بالمصلحة العامة فنفذ المعترض عليه مدير عام هيئة الضرائب هذ</w:t>
      </w:r>
      <w:r w:rsidR="00F00088">
        <w:rPr>
          <w:rFonts w:ascii="Simplified Arabic" w:hAnsi="Simplified Arabic" w:cs="Simplified Arabic" w:hint="cs"/>
          <w:sz w:val="28"/>
          <w:szCs w:val="28"/>
          <w:rtl/>
        </w:rPr>
        <w:t>ه</w:t>
      </w:r>
      <w:r w:rsidRPr="008335FC">
        <w:rPr>
          <w:rFonts w:ascii="Simplified Arabic" w:hAnsi="Simplified Arabic" w:cs="Simplified Arabic" w:hint="cs"/>
          <w:sz w:val="28"/>
          <w:szCs w:val="28"/>
          <w:rtl/>
        </w:rPr>
        <w:t xml:space="preserve"> العقوبة حيث نسب للمعترضة التي تعمل موظفة لدى المعترض عليه </w:t>
      </w:r>
      <w:r w:rsidRPr="008335FC">
        <w:rPr>
          <w:rFonts w:ascii="Simplified Arabic" w:hAnsi="Simplified Arabic" w:cs="Simplified Arabic" w:hint="cs"/>
          <w:sz w:val="28"/>
          <w:szCs w:val="28"/>
          <w:rtl/>
        </w:rPr>
        <w:lastRenderedPageBreak/>
        <w:t xml:space="preserve">الثاني مخالفة وظيفية تتضمن قيامها </w:t>
      </w:r>
      <w:proofErr w:type="spellStart"/>
      <w:r w:rsidRPr="008335FC">
        <w:rPr>
          <w:rFonts w:ascii="Simplified Arabic" w:hAnsi="Simplified Arabic" w:cs="Simplified Arabic" w:hint="cs"/>
          <w:sz w:val="28"/>
          <w:szCs w:val="28"/>
          <w:rtl/>
        </w:rPr>
        <w:t>بتمشية</w:t>
      </w:r>
      <w:proofErr w:type="spellEnd"/>
      <w:r w:rsidRPr="008335FC">
        <w:rPr>
          <w:rFonts w:ascii="Simplified Arabic" w:hAnsi="Simplified Arabic" w:cs="Simplified Arabic" w:hint="cs"/>
          <w:sz w:val="28"/>
          <w:szCs w:val="28"/>
          <w:rtl/>
        </w:rPr>
        <w:t xml:space="preserve"> معاملة بيع غير أُصولية لإحدى العقارات وأن اللجنة التحقيقية توصلت بنتيجة التحقيق إلى </w:t>
      </w:r>
      <w:proofErr w:type="spellStart"/>
      <w:r w:rsidRPr="008335FC">
        <w:rPr>
          <w:rFonts w:ascii="Simplified Arabic" w:hAnsi="Simplified Arabic" w:cs="Simplified Arabic" w:hint="cs"/>
          <w:sz w:val="28"/>
          <w:szCs w:val="28"/>
          <w:rtl/>
        </w:rPr>
        <w:t>مقصرية</w:t>
      </w:r>
      <w:proofErr w:type="spellEnd"/>
      <w:r w:rsidRPr="008335FC">
        <w:rPr>
          <w:rFonts w:ascii="Simplified Arabic" w:hAnsi="Simplified Arabic" w:cs="Simplified Arabic" w:hint="cs"/>
          <w:sz w:val="28"/>
          <w:szCs w:val="28"/>
          <w:rtl/>
        </w:rPr>
        <w:t xml:space="preserve"> المعترضة وأوصت بفرض عقوبة الإنذار بحقها وبنتيجة التحقيق الجزائي تم الإفراج عنها فللمعترض عليهما</w:t>
      </w:r>
      <w:r w:rsidR="00162F28">
        <w:rPr>
          <w:rFonts w:ascii="Simplified Arabic" w:hAnsi="Simplified Arabic" w:cs="Simplified Arabic" w:hint="cs"/>
          <w:sz w:val="28"/>
          <w:szCs w:val="28"/>
          <w:rtl/>
        </w:rPr>
        <w:t xml:space="preserve"> إضافة لوظيفتهما فرض العقوبة الا</w:t>
      </w:r>
      <w:r w:rsidRPr="008335FC">
        <w:rPr>
          <w:rFonts w:ascii="Simplified Arabic" w:hAnsi="Simplified Arabic" w:cs="Simplified Arabic" w:hint="cs"/>
          <w:sz w:val="28"/>
          <w:szCs w:val="28"/>
          <w:rtl/>
        </w:rPr>
        <w:t>نضباطية المناسبة فتكون العقوبة المطعون فيها قد صدرت خلاف ما تقدم ومن ثم تكون خلاف ما استلزمه القانون لذا قرر الحكم بإلغائها...)</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37"/>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وكذلك قراره في 20/6/2002 القاضي بانه ( لا يجوز للإدارة أن تفرض عقوبة العزل على الموظف المحال إلى القضاء قبل صدور الحكم عليه بالإدانة عن الجريمة المسندة إليه)</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38"/>
      </w:r>
      <w:r w:rsidRPr="008335FC">
        <w:rPr>
          <w:rFonts w:ascii="Simplified Arabic" w:hAnsi="Simplified Arabic" w:cs="Simplified Arabic" w:hint="cs"/>
          <w:sz w:val="28"/>
          <w:szCs w:val="28"/>
          <w:vertAlign w:val="superscript"/>
          <w:rtl/>
        </w:rPr>
        <w:t>)</w:t>
      </w:r>
      <w:r w:rsidR="00F32163">
        <w:rPr>
          <w:rFonts w:ascii="Simplified Arabic" w:hAnsi="Simplified Arabic" w:cs="Simplified Arabic" w:hint="cs"/>
          <w:sz w:val="28"/>
          <w:szCs w:val="28"/>
          <w:rtl/>
        </w:rPr>
        <w:t>.</w:t>
      </w:r>
    </w:p>
    <w:p w:rsidR="008335FC" w:rsidRPr="008335FC" w:rsidRDefault="008335FC" w:rsidP="00162F28">
      <w:pPr>
        <w:tabs>
          <w:tab w:val="left" w:pos="3162"/>
          <w:tab w:val="center" w:pos="4393"/>
        </w:tabs>
        <w:jc w:val="center"/>
        <w:rPr>
          <w:rFonts w:ascii="Simplified Arabic" w:hAnsi="Simplified Arabic" w:cs="Simplified Arabic"/>
          <w:b/>
          <w:bCs/>
          <w:sz w:val="32"/>
          <w:szCs w:val="32"/>
          <w:rtl/>
        </w:rPr>
      </w:pPr>
      <w:r w:rsidRPr="008335FC">
        <w:rPr>
          <w:rFonts w:ascii="Simplified Arabic" w:hAnsi="Simplified Arabic" w:cs="Simplified Arabic"/>
          <w:b/>
          <w:bCs/>
          <w:sz w:val="32"/>
          <w:szCs w:val="32"/>
          <w:rtl/>
        </w:rPr>
        <w:t>المبحث الثاني</w:t>
      </w:r>
    </w:p>
    <w:p w:rsidR="008335FC" w:rsidRPr="008335FC" w:rsidRDefault="008335FC" w:rsidP="008335FC">
      <w:pPr>
        <w:jc w:val="center"/>
        <w:rPr>
          <w:rFonts w:ascii="Simplified Arabic" w:hAnsi="Simplified Arabic" w:cs="Simplified Arabic"/>
          <w:b/>
          <w:bCs/>
          <w:sz w:val="32"/>
          <w:szCs w:val="32"/>
          <w:rtl/>
        </w:rPr>
      </w:pPr>
      <w:r w:rsidRPr="008335FC">
        <w:rPr>
          <w:rFonts w:ascii="Simplified Arabic" w:hAnsi="Simplified Arabic" w:cs="Simplified Arabic" w:hint="cs"/>
          <w:b/>
          <w:bCs/>
          <w:sz w:val="32"/>
          <w:szCs w:val="32"/>
          <w:rtl/>
        </w:rPr>
        <w:t>الطعن</w:t>
      </w:r>
      <w:r w:rsidRPr="008335FC">
        <w:rPr>
          <w:rFonts w:ascii="Simplified Arabic" w:hAnsi="Simplified Arabic" w:cs="Simplified Arabic"/>
          <w:b/>
          <w:bCs/>
          <w:sz w:val="32"/>
          <w:szCs w:val="32"/>
          <w:rtl/>
        </w:rPr>
        <w:t xml:space="preserve"> </w:t>
      </w:r>
      <w:r w:rsidRPr="008335FC">
        <w:rPr>
          <w:rFonts w:ascii="Simplified Arabic" w:hAnsi="Simplified Arabic" w:cs="Simplified Arabic" w:hint="cs"/>
          <w:b/>
          <w:bCs/>
          <w:sz w:val="32"/>
          <w:szCs w:val="32"/>
          <w:rtl/>
        </w:rPr>
        <w:t>بقرار</w:t>
      </w:r>
      <w:r w:rsidRPr="008335FC">
        <w:rPr>
          <w:rFonts w:ascii="Simplified Arabic" w:hAnsi="Simplified Arabic" w:cs="Simplified Arabic"/>
          <w:b/>
          <w:bCs/>
          <w:sz w:val="32"/>
          <w:szCs w:val="32"/>
          <w:rtl/>
        </w:rPr>
        <w:t xml:space="preserve"> </w:t>
      </w:r>
      <w:r w:rsidRPr="008335FC">
        <w:rPr>
          <w:rFonts w:ascii="Simplified Arabic" w:hAnsi="Simplified Arabic" w:cs="Simplified Arabic" w:hint="cs"/>
          <w:b/>
          <w:bCs/>
          <w:sz w:val="32"/>
          <w:szCs w:val="32"/>
          <w:rtl/>
        </w:rPr>
        <w:t>فرض</w:t>
      </w:r>
      <w:r w:rsidRPr="008335FC">
        <w:rPr>
          <w:rFonts w:ascii="Simplified Arabic" w:hAnsi="Simplified Arabic" w:cs="Simplified Arabic"/>
          <w:b/>
          <w:bCs/>
          <w:sz w:val="32"/>
          <w:szCs w:val="32"/>
          <w:rtl/>
        </w:rPr>
        <w:t xml:space="preserve"> </w:t>
      </w:r>
      <w:r w:rsidRPr="008335FC">
        <w:rPr>
          <w:rFonts w:ascii="Simplified Arabic" w:hAnsi="Simplified Arabic" w:cs="Simplified Arabic" w:hint="cs"/>
          <w:b/>
          <w:bCs/>
          <w:sz w:val="32"/>
          <w:szCs w:val="32"/>
          <w:rtl/>
        </w:rPr>
        <w:t>العقوبة</w:t>
      </w:r>
      <w:r w:rsidRPr="008335FC">
        <w:rPr>
          <w:rFonts w:ascii="Simplified Arabic" w:hAnsi="Simplified Arabic" w:cs="Simplified Arabic"/>
          <w:b/>
          <w:bCs/>
          <w:sz w:val="32"/>
          <w:szCs w:val="32"/>
          <w:rtl/>
        </w:rPr>
        <w:t xml:space="preserve"> </w:t>
      </w:r>
      <w:r w:rsidR="00162F28">
        <w:rPr>
          <w:rFonts w:ascii="Simplified Arabic" w:hAnsi="Simplified Arabic" w:cs="Simplified Arabic" w:hint="cs"/>
          <w:b/>
          <w:bCs/>
          <w:sz w:val="32"/>
          <w:szCs w:val="32"/>
          <w:rtl/>
        </w:rPr>
        <w:t>الانضباطية</w:t>
      </w:r>
      <w:r w:rsidRPr="008335FC">
        <w:rPr>
          <w:rFonts w:ascii="Simplified Arabic" w:hAnsi="Simplified Arabic" w:cs="Simplified Arabic"/>
          <w:b/>
          <w:bCs/>
          <w:sz w:val="32"/>
          <w:szCs w:val="32"/>
          <w:rtl/>
        </w:rPr>
        <w:t xml:space="preserve"> </w:t>
      </w:r>
      <w:r w:rsidRPr="008335FC">
        <w:rPr>
          <w:rFonts w:ascii="Simplified Arabic" w:hAnsi="Simplified Arabic" w:cs="Simplified Arabic" w:hint="cs"/>
          <w:b/>
          <w:bCs/>
          <w:sz w:val="32"/>
          <w:szCs w:val="32"/>
          <w:rtl/>
        </w:rPr>
        <w:t>كوسيلة</w:t>
      </w:r>
      <w:r w:rsidRPr="008335FC">
        <w:rPr>
          <w:rFonts w:ascii="Simplified Arabic" w:hAnsi="Simplified Arabic" w:cs="Simplified Arabic"/>
          <w:b/>
          <w:bCs/>
          <w:sz w:val="32"/>
          <w:szCs w:val="32"/>
          <w:rtl/>
        </w:rPr>
        <w:t xml:space="preserve"> </w:t>
      </w:r>
      <w:r w:rsidRPr="008335FC">
        <w:rPr>
          <w:rFonts w:ascii="Simplified Arabic" w:hAnsi="Simplified Arabic" w:cs="Simplified Arabic" w:hint="cs"/>
          <w:b/>
          <w:bCs/>
          <w:sz w:val="32"/>
          <w:szCs w:val="32"/>
          <w:rtl/>
        </w:rPr>
        <w:t>لحماية</w:t>
      </w:r>
      <w:r w:rsidRPr="008335FC">
        <w:rPr>
          <w:rFonts w:ascii="Simplified Arabic" w:hAnsi="Simplified Arabic" w:cs="Simplified Arabic"/>
          <w:b/>
          <w:bCs/>
          <w:sz w:val="32"/>
          <w:szCs w:val="32"/>
          <w:rtl/>
        </w:rPr>
        <w:t xml:space="preserve"> </w:t>
      </w:r>
      <w:r w:rsidRPr="008335FC">
        <w:rPr>
          <w:rFonts w:ascii="Simplified Arabic" w:hAnsi="Simplified Arabic" w:cs="Simplified Arabic" w:hint="cs"/>
          <w:b/>
          <w:bCs/>
          <w:sz w:val="32"/>
          <w:szCs w:val="32"/>
          <w:rtl/>
        </w:rPr>
        <w:t>مبدأ</w:t>
      </w:r>
      <w:r w:rsidRPr="008335FC">
        <w:rPr>
          <w:rFonts w:ascii="Simplified Arabic" w:hAnsi="Simplified Arabic" w:cs="Simplified Arabic"/>
          <w:b/>
          <w:bCs/>
          <w:sz w:val="32"/>
          <w:szCs w:val="32"/>
          <w:rtl/>
        </w:rPr>
        <w:t xml:space="preserve"> </w:t>
      </w:r>
      <w:r w:rsidRPr="008335FC">
        <w:rPr>
          <w:rFonts w:ascii="Simplified Arabic" w:hAnsi="Simplified Arabic" w:cs="Simplified Arabic" w:hint="cs"/>
          <w:b/>
          <w:bCs/>
          <w:sz w:val="32"/>
          <w:szCs w:val="32"/>
          <w:rtl/>
        </w:rPr>
        <w:t>المواجهة</w:t>
      </w:r>
    </w:p>
    <w:p w:rsidR="008335FC" w:rsidRPr="008335FC" w:rsidRDefault="008335FC" w:rsidP="008335FC">
      <w:pPr>
        <w:jc w:val="both"/>
        <w:rPr>
          <w:rFonts w:ascii="Simplified Arabic" w:hAnsi="Simplified Arabic" w:cs="Simplified Arabic"/>
          <w:sz w:val="28"/>
          <w:szCs w:val="28"/>
          <w:rtl/>
        </w:rPr>
      </w:pP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ab/>
      </w:r>
      <w:r w:rsidRPr="008335FC">
        <w:rPr>
          <w:rFonts w:ascii="Simplified Arabic" w:hAnsi="Simplified Arabic" w:cs="Simplified Arabic"/>
          <w:sz w:val="28"/>
          <w:szCs w:val="28"/>
          <w:rtl/>
        </w:rPr>
        <w:t xml:space="preserve"> تعد دعوى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لغاء القرار ال</w:t>
      </w:r>
      <w:r w:rsidRPr="008335FC">
        <w:rPr>
          <w:rFonts w:ascii="Simplified Arabic" w:hAnsi="Simplified Arabic" w:cs="Simplified Arabic" w:hint="cs"/>
          <w:sz w:val="28"/>
          <w:szCs w:val="28"/>
          <w:rtl/>
        </w:rPr>
        <w:t>إ</w:t>
      </w:r>
      <w:r w:rsidR="0087600D">
        <w:rPr>
          <w:rFonts w:ascii="Simplified Arabic" w:hAnsi="Simplified Arabic" w:cs="Simplified Arabic"/>
          <w:sz w:val="28"/>
          <w:szCs w:val="28"/>
          <w:rtl/>
        </w:rPr>
        <w:t>داري وسيل</w:t>
      </w:r>
      <w:r w:rsidR="0087600D">
        <w:rPr>
          <w:rFonts w:ascii="Simplified Arabic" w:hAnsi="Simplified Arabic" w:cs="Simplified Arabic" w:hint="cs"/>
          <w:sz w:val="28"/>
          <w:szCs w:val="28"/>
          <w:rtl/>
        </w:rPr>
        <w:t>ة</w:t>
      </w:r>
      <w:r w:rsidR="0087600D">
        <w:rPr>
          <w:rFonts w:ascii="Simplified Arabic" w:hAnsi="Simplified Arabic" w:cs="Simplified Arabic"/>
          <w:sz w:val="28"/>
          <w:szCs w:val="28"/>
          <w:rtl/>
        </w:rPr>
        <w:t xml:space="preserve"> هام</w:t>
      </w:r>
      <w:r w:rsidR="0087600D">
        <w:rPr>
          <w:rFonts w:ascii="Simplified Arabic" w:hAnsi="Simplified Arabic" w:cs="Simplified Arabic" w:hint="cs"/>
          <w:sz w:val="28"/>
          <w:szCs w:val="28"/>
          <w:rtl/>
        </w:rPr>
        <w:t>ة</w:t>
      </w:r>
      <w:r w:rsidRPr="008335FC">
        <w:rPr>
          <w:rFonts w:ascii="Simplified Arabic" w:hAnsi="Simplified Arabic" w:cs="Simplified Arabic"/>
          <w:sz w:val="28"/>
          <w:szCs w:val="28"/>
          <w:rtl/>
        </w:rPr>
        <w:t xml:space="preserve"> للدفاع عن مبدأ المشروعي</w:t>
      </w:r>
      <w:r w:rsidRPr="008335FC">
        <w:rPr>
          <w:rFonts w:ascii="Simplified Arabic" w:hAnsi="Simplified Arabic" w:cs="Simplified Arabic" w:hint="cs"/>
          <w:sz w:val="28"/>
          <w:szCs w:val="28"/>
          <w:rtl/>
        </w:rPr>
        <w:t>ة,</w:t>
      </w:r>
      <w:r w:rsidRPr="008335FC">
        <w:rPr>
          <w:rFonts w:ascii="Simplified Arabic" w:hAnsi="Simplified Arabic" w:cs="Simplified Arabic"/>
          <w:sz w:val="28"/>
          <w:szCs w:val="28"/>
          <w:rtl/>
        </w:rPr>
        <w:t xml:space="preserve"> بما تكفله من </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لغاء  للقرارات ال</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داري</w:t>
      </w:r>
      <w:r w:rsidRPr="008335FC">
        <w:rPr>
          <w:rFonts w:ascii="Simplified Arabic" w:hAnsi="Simplified Arabic" w:cs="Simplified Arabic" w:hint="cs"/>
          <w:sz w:val="28"/>
          <w:szCs w:val="28"/>
          <w:rtl/>
        </w:rPr>
        <w:t>ة</w:t>
      </w:r>
      <w:r w:rsidRPr="008335FC">
        <w:rPr>
          <w:rFonts w:ascii="Simplified Arabic" w:hAnsi="Simplified Arabic" w:cs="Simplified Arabic"/>
          <w:sz w:val="28"/>
          <w:szCs w:val="28"/>
          <w:rtl/>
        </w:rPr>
        <w:t xml:space="preserve"> المخالف</w:t>
      </w:r>
      <w:r w:rsidRPr="008335FC">
        <w:rPr>
          <w:rFonts w:ascii="Simplified Arabic" w:hAnsi="Simplified Arabic" w:cs="Simplified Arabic" w:hint="cs"/>
          <w:sz w:val="28"/>
          <w:szCs w:val="28"/>
          <w:rtl/>
        </w:rPr>
        <w:t>ة</w:t>
      </w:r>
      <w:r w:rsidRPr="008335FC">
        <w:rPr>
          <w:rFonts w:ascii="Simplified Arabic" w:hAnsi="Simplified Arabic" w:cs="Simplified Arabic"/>
          <w:sz w:val="28"/>
          <w:szCs w:val="28"/>
          <w:rtl/>
        </w:rPr>
        <w:t xml:space="preserve"> له</w:t>
      </w:r>
      <w:r w:rsidR="00D306AA">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أو الخارجة</w:t>
      </w:r>
      <w:r w:rsidRPr="008335FC">
        <w:rPr>
          <w:rFonts w:ascii="Simplified Arabic" w:hAnsi="Simplified Arabic" w:cs="Simplified Arabic"/>
          <w:sz w:val="28"/>
          <w:szCs w:val="28"/>
          <w:rtl/>
        </w:rPr>
        <w:t xml:space="preserve"> عليه</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فيما تنطوي عليه من مخالفه للقانون تكمن في صدوره من غير مختص</w:t>
      </w:r>
      <w:r w:rsidR="00D306AA">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و في غير الشكل وال</w:t>
      </w:r>
      <w:r w:rsidRPr="008335FC">
        <w:rPr>
          <w:rFonts w:ascii="Simplified Arabic" w:hAnsi="Simplified Arabic" w:cs="Simplified Arabic" w:hint="cs"/>
          <w:sz w:val="28"/>
          <w:szCs w:val="28"/>
          <w:rtl/>
        </w:rPr>
        <w:t>إ</w:t>
      </w:r>
      <w:r w:rsidRPr="008335FC">
        <w:rPr>
          <w:rFonts w:ascii="Simplified Arabic" w:hAnsi="Simplified Arabic" w:cs="Simplified Arabic"/>
          <w:sz w:val="28"/>
          <w:szCs w:val="28"/>
          <w:rtl/>
        </w:rPr>
        <w:t>جراء الذي تطلبه القانون</w:t>
      </w:r>
      <w:r w:rsidR="00D306AA">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و في عيب المحل</w:t>
      </w:r>
      <w:r w:rsidR="00D306AA">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و انعدام ال</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سباب و</w:t>
      </w:r>
      <w:r w:rsidRPr="008335FC">
        <w:rPr>
          <w:rFonts w:ascii="Simplified Arabic" w:hAnsi="Simplified Arabic" w:cs="Simplified Arabic" w:hint="cs"/>
          <w:sz w:val="28"/>
          <w:szCs w:val="28"/>
          <w:rtl/>
        </w:rPr>
        <w:t>أ</w:t>
      </w:r>
      <w:r w:rsidRPr="008335FC">
        <w:rPr>
          <w:rFonts w:ascii="Simplified Arabic" w:hAnsi="Simplified Arabic" w:cs="Simplified Arabic"/>
          <w:sz w:val="28"/>
          <w:szCs w:val="28"/>
          <w:rtl/>
        </w:rPr>
        <w:t>خيرا</w:t>
      </w:r>
      <w:r w:rsidRPr="008335FC">
        <w:rPr>
          <w:rFonts w:ascii="Simplified Arabic" w:hAnsi="Simplified Arabic" w:cs="Simplified Arabic" w:hint="cs"/>
          <w:sz w:val="28"/>
          <w:szCs w:val="28"/>
          <w:rtl/>
        </w:rPr>
        <w:t>ً</w:t>
      </w:r>
      <w:r w:rsidR="00D306AA">
        <w:rPr>
          <w:rFonts w:ascii="Simplified Arabic" w:hAnsi="Simplified Arabic" w:cs="Simplified Arabic"/>
          <w:sz w:val="28"/>
          <w:szCs w:val="28"/>
          <w:rtl/>
        </w:rPr>
        <w:t xml:space="preserve"> في حياد تلك القرارات عن هدف </w:t>
      </w:r>
      <w:r w:rsidR="00D306AA">
        <w:rPr>
          <w:rFonts w:ascii="Simplified Arabic" w:hAnsi="Simplified Arabic" w:cs="Simplified Arabic" w:hint="cs"/>
          <w:sz w:val="28"/>
          <w:szCs w:val="28"/>
          <w:rtl/>
        </w:rPr>
        <w:t>إ</w:t>
      </w:r>
      <w:r w:rsidRPr="008335FC">
        <w:rPr>
          <w:rFonts w:ascii="Simplified Arabic" w:hAnsi="Simplified Arabic" w:cs="Simplified Arabic"/>
          <w:sz w:val="28"/>
          <w:szCs w:val="28"/>
          <w:rtl/>
        </w:rPr>
        <w:t>صدارها</w:t>
      </w:r>
      <w:r w:rsidRPr="008335FC">
        <w:rPr>
          <w:rFonts w:ascii="Simplified Arabic" w:hAnsi="Simplified Arabic" w:cs="Simplified Arabic" w:hint="cs"/>
          <w:sz w:val="28"/>
          <w:szCs w:val="28"/>
          <w:rtl/>
        </w:rPr>
        <w:t>, لذا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الرقابة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القضائية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الضمانات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الجوهرية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اللاحقة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00427B1C">
        <w:rPr>
          <w:rFonts w:ascii="Simplified Arabic" w:hAnsi="Simplified Arabic" w:cs="Simplified Arabic" w:hint="cs"/>
          <w:sz w:val="28"/>
          <w:szCs w:val="28"/>
          <w:rtl/>
        </w:rPr>
        <w:t>المساء</w:t>
      </w:r>
      <w:r w:rsidRPr="008335FC">
        <w:rPr>
          <w:rFonts w:ascii="Simplified Arabic" w:hAnsi="Simplified Arabic" w:cs="Simplified Arabic" w:hint="cs"/>
          <w:sz w:val="28"/>
          <w:szCs w:val="28"/>
          <w:rtl/>
        </w:rPr>
        <w:t>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حيث</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 تقرر</w:t>
      </w:r>
      <w:r w:rsidR="0087600D">
        <w:rPr>
          <w:rFonts w:ascii="Simplified Arabic" w:hAnsi="Simplified Arabic" w:cs="Simplified Arabic" w:hint="cs"/>
          <w:sz w:val="28"/>
          <w:szCs w:val="28"/>
          <w:rtl/>
        </w:rPr>
        <w:t>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الطعن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00D306AA">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لغاء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يتظلم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أصدرت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00D306AA">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الرئاسية,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وعند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عطف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المسألة على 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فإن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أهم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العيوب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تصيبه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الشكل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كونها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السابقة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صدور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سنبحثه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المطلب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الأول, 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يمنع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إصابته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بعيوب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أخرى,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 سنتناوله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المطلب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الثاني</w:t>
      </w:r>
      <w:r w:rsidR="00A646DE">
        <w:rPr>
          <w:rFonts w:ascii="Simplified Arabic" w:hAnsi="Simplified Arabic" w:cs="Simplified Arabic" w:hint="cs"/>
          <w:sz w:val="28"/>
          <w:szCs w:val="28"/>
          <w:rtl/>
        </w:rPr>
        <w:t xml:space="preserve"> تحت عنوان صور العيوب الأخرى التي تصيب مبدأ المواجهة</w:t>
      </w:r>
      <w:r w:rsidRPr="008335FC">
        <w:rPr>
          <w:rFonts w:ascii="Simplified Arabic" w:hAnsi="Simplified Arabic" w:cs="Simplified Arabic"/>
          <w:sz w:val="28"/>
          <w:szCs w:val="28"/>
          <w:rtl/>
        </w:rPr>
        <w:t>.</w:t>
      </w:r>
    </w:p>
    <w:p w:rsidR="002C43CF" w:rsidRDefault="002C43CF" w:rsidP="008335FC">
      <w:pPr>
        <w:jc w:val="center"/>
        <w:rPr>
          <w:rFonts w:ascii="Simplified Arabic" w:hAnsi="Simplified Arabic" w:cs="Simplified Arabic"/>
          <w:b/>
          <w:bCs/>
          <w:sz w:val="32"/>
          <w:szCs w:val="32"/>
          <w:rtl/>
        </w:rPr>
      </w:pPr>
    </w:p>
    <w:p w:rsidR="002C43CF" w:rsidRDefault="002C43CF" w:rsidP="008335FC">
      <w:pPr>
        <w:jc w:val="center"/>
        <w:rPr>
          <w:rFonts w:ascii="Simplified Arabic" w:hAnsi="Simplified Arabic" w:cs="Simplified Arabic"/>
          <w:b/>
          <w:bCs/>
          <w:sz w:val="32"/>
          <w:szCs w:val="32"/>
          <w:rtl/>
        </w:rPr>
      </w:pPr>
    </w:p>
    <w:p w:rsidR="008335FC" w:rsidRPr="008335FC" w:rsidRDefault="008335FC" w:rsidP="008335FC">
      <w:pPr>
        <w:jc w:val="center"/>
        <w:rPr>
          <w:rFonts w:ascii="Simplified Arabic" w:hAnsi="Simplified Arabic" w:cs="Simplified Arabic"/>
          <w:b/>
          <w:bCs/>
          <w:sz w:val="32"/>
          <w:szCs w:val="32"/>
          <w:rtl/>
        </w:rPr>
      </w:pPr>
      <w:r w:rsidRPr="008335FC">
        <w:rPr>
          <w:rFonts w:ascii="Simplified Arabic" w:hAnsi="Simplified Arabic" w:cs="Simplified Arabic" w:hint="cs"/>
          <w:b/>
          <w:bCs/>
          <w:sz w:val="32"/>
          <w:szCs w:val="32"/>
          <w:rtl/>
        </w:rPr>
        <w:lastRenderedPageBreak/>
        <w:t>المطلب</w:t>
      </w:r>
      <w:r w:rsidRPr="008335FC">
        <w:rPr>
          <w:rFonts w:ascii="Simplified Arabic" w:hAnsi="Simplified Arabic" w:cs="Simplified Arabic"/>
          <w:b/>
          <w:bCs/>
          <w:sz w:val="32"/>
          <w:szCs w:val="32"/>
          <w:rtl/>
        </w:rPr>
        <w:t xml:space="preserve"> </w:t>
      </w:r>
      <w:r w:rsidRPr="008335FC">
        <w:rPr>
          <w:rFonts w:ascii="Simplified Arabic" w:hAnsi="Simplified Arabic" w:cs="Simplified Arabic" w:hint="cs"/>
          <w:b/>
          <w:bCs/>
          <w:sz w:val="32"/>
          <w:szCs w:val="32"/>
          <w:rtl/>
        </w:rPr>
        <w:t>الأول</w:t>
      </w:r>
    </w:p>
    <w:p w:rsidR="008335FC" w:rsidRPr="008335FC" w:rsidRDefault="008335FC" w:rsidP="008335FC">
      <w:pPr>
        <w:jc w:val="center"/>
        <w:rPr>
          <w:rFonts w:ascii="Simplified Arabic" w:hAnsi="Simplified Arabic" w:cs="Simplified Arabic"/>
          <w:b/>
          <w:bCs/>
          <w:sz w:val="32"/>
          <w:szCs w:val="32"/>
          <w:rtl/>
        </w:rPr>
      </w:pPr>
      <w:r w:rsidRPr="008335FC">
        <w:rPr>
          <w:rFonts w:ascii="Simplified Arabic" w:hAnsi="Simplified Arabic" w:cs="Simplified Arabic" w:hint="cs"/>
          <w:b/>
          <w:bCs/>
          <w:sz w:val="32"/>
          <w:szCs w:val="32"/>
          <w:rtl/>
        </w:rPr>
        <w:t>عيب</w:t>
      </w:r>
      <w:r w:rsidRPr="008335FC">
        <w:rPr>
          <w:rFonts w:ascii="Simplified Arabic" w:hAnsi="Simplified Arabic" w:cs="Simplified Arabic"/>
          <w:b/>
          <w:bCs/>
          <w:sz w:val="32"/>
          <w:szCs w:val="32"/>
          <w:rtl/>
        </w:rPr>
        <w:t xml:space="preserve"> </w:t>
      </w:r>
      <w:r w:rsidRPr="008335FC">
        <w:rPr>
          <w:rFonts w:ascii="Simplified Arabic" w:hAnsi="Simplified Arabic" w:cs="Simplified Arabic" w:hint="cs"/>
          <w:b/>
          <w:bCs/>
          <w:sz w:val="32"/>
          <w:szCs w:val="32"/>
          <w:rtl/>
        </w:rPr>
        <w:t>الشكل</w:t>
      </w:r>
      <w:r w:rsidRPr="008335FC">
        <w:rPr>
          <w:rFonts w:ascii="Simplified Arabic" w:hAnsi="Simplified Arabic" w:cs="Simplified Arabic"/>
          <w:b/>
          <w:bCs/>
          <w:sz w:val="32"/>
          <w:szCs w:val="32"/>
          <w:rtl/>
        </w:rPr>
        <w:t xml:space="preserve"> </w:t>
      </w:r>
      <w:r w:rsidRPr="008335FC">
        <w:rPr>
          <w:rFonts w:ascii="Simplified Arabic" w:hAnsi="Simplified Arabic" w:cs="Simplified Arabic" w:hint="cs"/>
          <w:b/>
          <w:bCs/>
          <w:sz w:val="32"/>
          <w:szCs w:val="32"/>
          <w:rtl/>
        </w:rPr>
        <w:t>والإجراءات</w:t>
      </w:r>
    </w:p>
    <w:p w:rsidR="00C56283" w:rsidRDefault="008335FC" w:rsidP="00F121F0">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كأصل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تخضع 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إصدار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قراراتها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لشكل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لها</w:t>
      </w:r>
      <w:r w:rsidRPr="008335FC">
        <w:rPr>
          <w:rFonts w:ascii="Simplified Arabic" w:hAnsi="Simplified Arabic" w:cs="Simplified Arabic"/>
          <w:sz w:val="28"/>
          <w:szCs w:val="28"/>
          <w:rtl/>
        </w:rPr>
        <w:t xml:space="preserve"> </w:t>
      </w:r>
      <w:r w:rsidR="00D306AA">
        <w:rPr>
          <w:rFonts w:ascii="Simplified Arabic" w:hAnsi="Simplified Arabic" w:cs="Simplified Arabic" w:hint="cs"/>
          <w:sz w:val="28"/>
          <w:szCs w:val="28"/>
          <w:rtl/>
        </w:rPr>
        <w:t>سلطة</w:t>
      </w:r>
      <w:r w:rsidRPr="008335FC">
        <w:rPr>
          <w:rFonts w:ascii="Simplified Arabic" w:hAnsi="Simplified Arabic" w:cs="Simplified Arabic"/>
          <w:sz w:val="28"/>
          <w:szCs w:val="28"/>
          <w:rtl/>
        </w:rPr>
        <w:t xml:space="preserve"> </w:t>
      </w:r>
      <w:r w:rsidR="00D306AA">
        <w:rPr>
          <w:rFonts w:ascii="Simplified Arabic" w:hAnsi="Simplified Arabic" w:cs="Simplified Arabic" w:hint="cs"/>
          <w:sz w:val="28"/>
          <w:szCs w:val="28"/>
          <w:rtl/>
        </w:rPr>
        <w:t>تقديرية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ذلك فقد يبدو في صورة لفظ</w:t>
      </w:r>
      <w:r w:rsidR="00D306AA">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أو كتابة</w:t>
      </w:r>
      <w:r w:rsidR="00D306AA">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أو إشارة متداولة,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يلزمها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باتخاذ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شكل</w:t>
      </w:r>
      <w:r w:rsidR="00D306AA">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إجراء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محدد,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ويعد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الشكل والإجراء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أحد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أركان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 ومن العيوب التي تصيبه في مظهره الخارجي,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ثم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معيباً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خلافاً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للشكل أو</w:t>
      </w:r>
      <w:r w:rsidRPr="008335FC">
        <w:rPr>
          <w:rFonts w:ascii="Simplified Arabic" w:hAnsi="Simplified Arabic" w:cs="Simplified Arabic"/>
          <w:sz w:val="28"/>
          <w:szCs w:val="28"/>
          <w:rtl/>
        </w:rPr>
        <w:t xml:space="preserve"> </w:t>
      </w:r>
      <w:r w:rsidR="00F00088">
        <w:rPr>
          <w:rFonts w:ascii="Simplified Arabic" w:hAnsi="Simplified Arabic" w:cs="Simplified Arabic" w:hint="cs"/>
          <w:sz w:val="28"/>
          <w:szCs w:val="28"/>
          <w:rtl/>
        </w:rPr>
        <w:t>الإجراءات, ومن ثم</w:t>
      </w:r>
      <w:r w:rsidRPr="008335FC">
        <w:rPr>
          <w:rFonts w:ascii="Simplified Arabic" w:hAnsi="Simplified Arabic" w:cs="Simplified Arabic" w:hint="cs"/>
          <w:sz w:val="28"/>
          <w:szCs w:val="28"/>
          <w:rtl/>
        </w:rPr>
        <w:t xml:space="preserve"> فإن السلطة التأديبية تكون ملزمة بمراعاة صور عيب الشكل والإجراءات عند ممارستها لسلطتها التأديبية</w:t>
      </w:r>
      <w:r w:rsidR="0087600D">
        <w:rPr>
          <w:rFonts w:ascii="Simplified Arabic" w:hAnsi="Simplified Arabic" w:cs="Simplified Arabic" w:hint="cs"/>
          <w:sz w:val="28"/>
          <w:szCs w:val="28"/>
          <w:rtl/>
        </w:rPr>
        <w:t>, وفي حالة مخالفة ذلك يكون قرار</w:t>
      </w:r>
      <w:r w:rsidRPr="008335FC">
        <w:rPr>
          <w:rFonts w:ascii="Simplified Arabic" w:hAnsi="Simplified Arabic" w:cs="Simplified Arabic" w:hint="cs"/>
          <w:sz w:val="28"/>
          <w:szCs w:val="28"/>
          <w:rtl/>
        </w:rPr>
        <w:t xml:space="preserve">ها جديراً بالإلغاء, ومن أهم صور عيب الشكل التي ترتبط بمبدأ المواجهة هي التسبيب, وهذا ما سنتكلم عنه في الفرع الأول, وأما الصورة الثانية هي الإجراءات السابقة على صدور القرار التأديبي والتي ترتبط بعيب الإجراءات, وهذا ما سنوضحه في الفرع الثاني. </w:t>
      </w:r>
    </w:p>
    <w:p w:rsidR="00F121F0" w:rsidRPr="00C56283" w:rsidRDefault="00F121F0" w:rsidP="00F121F0">
      <w:pPr>
        <w:ind w:firstLine="720"/>
        <w:jc w:val="both"/>
        <w:rPr>
          <w:rFonts w:ascii="Simplified Arabic" w:hAnsi="Simplified Arabic" w:cs="Simplified Arabic"/>
          <w:sz w:val="28"/>
          <w:szCs w:val="28"/>
          <w:rtl/>
        </w:rPr>
      </w:pPr>
    </w:p>
    <w:p w:rsidR="008335FC" w:rsidRPr="008335FC" w:rsidRDefault="008335FC" w:rsidP="008335FC">
      <w:pPr>
        <w:jc w:val="center"/>
        <w:rPr>
          <w:rFonts w:ascii="Simplified Arabic" w:hAnsi="Simplified Arabic" w:cs="Simplified Arabic"/>
          <w:b/>
          <w:bCs/>
          <w:sz w:val="28"/>
          <w:szCs w:val="28"/>
          <w:rtl/>
        </w:rPr>
      </w:pPr>
      <w:r w:rsidRPr="008335FC">
        <w:rPr>
          <w:rFonts w:ascii="Simplified Arabic" w:hAnsi="Simplified Arabic" w:cs="Simplified Arabic" w:hint="cs"/>
          <w:b/>
          <w:bCs/>
          <w:sz w:val="28"/>
          <w:szCs w:val="28"/>
          <w:rtl/>
        </w:rPr>
        <w:t>الفرع</w:t>
      </w:r>
      <w:r w:rsidRPr="008335FC">
        <w:rPr>
          <w:rFonts w:ascii="Simplified Arabic" w:hAnsi="Simplified Arabic" w:cs="Simplified Arabic"/>
          <w:b/>
          <w:bCs/>
          <w:sz w:val="28"/>
          <w:szCs w:val="28"/>
          <w:rtl/>
        </w:rPr>
        <w:t xml:space="preserve"> </w:t>
      </w:r>
      <w:r w:rsidR="005461B6">
        <w:rPr>
          <w:rFonts w:ascii="Simplified Arabic" w:hAnsi="Simplified Arabic" w:cs="Simplified Arabic" w:hint="cs"/>
          <w:b/>
          <w:bCs/>
          <w:sz w:val="28"/>
          <w:szCs w:val="28"/>
          <w:rtl/>
        </w:rPr>
        <w:t>الأول</w:t>
      </w:r>
    </w:p>
    <w:p w:rsidR="00D306AA" w:rsidRDefault="008335FC" w:rsidP="00D306AA">
      <w:pPr>
        <w:jc w:val="center"/>
        <w:rPr>
          <w:rFonts w:ascii="Simplified Arabic" w:hAnsi="Simplified Arabic" w:cs="Simplified Arabic"/>
          <w:b/>
          <w:bCs/>
          <w:sz w:val="28"/>
          <w:szCs w:val="28"/>
          <w:rtl/>
        </w:rPr>
      </w:pPr>
      <w:r w:rsidRPr="008335FC">
        <w:rPr>
          <w:rFonts w:ascii="Simplified Arabic" w:hAnsi="Simplified Arabic" w:cs="Simplified Arabic" w:hint="cs"/>
          <w:b/>
          <w:bCs/>
          <w:sz w:val="28"/>
          <w:szCs w:val="28"/>
          <w:rtl/>
        </w:rPr>
        <w:t>التسبيب</w:t>
      </w:r>
    </w:p>
    <w:p w:rsidR="008335FC" w:rsidRPr="00D306AA" w:rsidRDefault="008335FC" w:rsidP="00F23AE0">
      <w:pPr>
        <w:ind w:firstLine="720"/>
        <w:jc w:val="both"/>
        <w:rPr>
          <w:rFonts w:ascii="Simplified Arabic" w:hAnsi="Simplified Arabic" w:cs="Simplified Arabic"/>
          <w:b/>
          <w:bCs/>
          <w:sz w:val="28"/>
          <w:szCs w:val="28"/>
          <w:rtl/>
        </w:rPr>
      </w:pPr>
      <w:r w:rsidRPr="008335FC">
        <w:rPr>
          <w:rFonts w:ascii="Simplified Arabic" w:hAnsi="Simplified Arabic" w:cs="Simplified Arabic" w:hint="cs"/>
          <w:sz w:val="28"/>
          <w:szCs w:val="28"/>
          <w:rtl/>
        </w:rPr>
        <w:t>لقد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عرف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بتعاريف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عديدة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ذكر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الحجج</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الواقعية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والقانونية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بنت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منطوق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حكمها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المقدمات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تبنى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النتيجة)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39"/>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 xml:space="preserve">أنه </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ذكر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وتحديد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الأسباب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كونت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عقيدتها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بفرض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الانضباطية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وفقاً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بصورة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صريحة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وواضحة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يمكن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فهم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الأسباب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لمجرد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قراءة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ويمكن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القضاء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إعمال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مراقبته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عليها)</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40"/>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أو</w:t>
      </w:r>
      <w:r w:rsidRPr="008335FC">
        <w:rPr>
          <w:rFonts w:ascii="Simplified Arabic" w:hAnsi="Simplified Arabic" w:cs="Simplified Arabic"/>
          <w:sz w:val="28"/>
          <w:szCs w:val="28"/>
          <w:rtl/>
        </w:rPr>
        <w:t xml:space="preserve"> </w:t>
      </w:r>
      <w:r w:rsidR="00162F28">
        <w:rPr>
          <w:rFonts w:ascii="Simplified Arabic" w:hAnsi="Simplified Arabic" w:cs="Simplified Arabic" w:hint="cs"/>
          <w:sz w:val="28"/>
          <w:szCs w:val="28"/>
          <w:rtl/>
        </w:rPr>
        <w:t>أنه</w:t>
      </w:r>
      <w:r w:rsidRPr="008335FC">
        <w:rPr>
          <w:rFonts w:ascii="Simplified Arabic" w:hAnsi="Simplified Arabic" w:cs="Simplified Arabic"/>
          <w:sz w:val="28"/>
          <w:szCs w:val="28"/>
          <w:rtl/>
        </w:rPr>
        <w:t xml:space="preserve"> </w:t>
      </w:r>
      <w:r w:rsidR="009C142C">
        <w:rPr>
          <w:rFonts w:ascii="Simplified Arabic" w:hAnsi="Simplified Arabic" w:cs="Simplified Arabic" w:hint="cs"/>
          <w:sz w:val="28"/>
          <w:szCs w:val="28"/>
          <w:rtl/>
        </w:rPr>
        <w:t>بيان الأدلة الواقعية والأسانيد القانونية التي اعتمدتها السلطة التأديبية وأقامت قضاءها عليها واقتنعت بها</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41"/>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 xml:space="preserve">أنه </w:t>
      </w:r>
      <w:r w:rsidRPr="008335FC">
        <w:rPr>
          <w:rFonts w:ascii="Simplified Arabic" w:hAnsi="Simplified Arabic" w:cs="Simplified Arabic"/>
          <w:sz w:val="28"/>
          <w:szCs w:val="28"/>
          <w:rtl/>
        </w:rPr>
        <w:t>(</w:t>
      </w:r>
      <w:r w:rsidRPr="008335FC">
        <w:rPr>
          <w:rFonts w:ascii="Simplified Arabic" w:hAnsi="Simplified Arabic" w:cs="Simplified Arabic" w:hint="cs"/>
          <w:sz w:val="28"/>
          <w:szCs w:val="28"/>
          <w:rtl/>
        </w:rPr>
        <w:t>الإفصاح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الأسباب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والواقعية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تبرر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 وبالتالي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lastRenderedPageBreak/>
        <w:t>مسبباً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أفصح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بنفسه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الأسباب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استند</w:t>
      </w:r>
      <w:r w:rsidRPr="008335FC">
        <w:rPr>
          <w:rFonts w:ascii="Simplified Arabic" w:hAnsi="Simplified Arabic" w:cs="Simplified Arabic"/>
          <w:sz w:val="28"/>
          <w:szCs w:val="28"/>
          <w:rtl/>
        </w:rPr>
        <w:t xml:space="preserve"> </w:t>
      </w:r>
      <w:r w:rsidR="0087600D">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ليها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مصدر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فالتسبيب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التعبير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الشكلي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اسباب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42"/>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b/>
          <w:bCs/>
          <w:sz w:val="28"/>
          <w:szCs w:val="28"/>
          <w:rtl/>
        </w:rPr>
        <w:t>من</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خلال</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ما</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تقدم</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يمكن</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أن</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نتساءل</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عن</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علاقة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التسبيب</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بمبدأ</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المواجهة؟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sz w:val="28"/>
          <w:szCs w:val="28"/>
          <w:rtl/>
        </w:rPr>
        <w:t>لقد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اختلف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الفقه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حيال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العلاقة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اتجاهين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وهما</w:t>
      </w:r>
      <w:r w:rsidRPr="008335FC">
        <w:rPr>
          <w:rFonts w:ascii="Simplified Arabic" w:hAnsi="Simplified Arabic" w:cs="Simplified Arabic"/>
          <w:sz w:val="28"/>
          <w:szCs w:val="28"/>
          <w:rtl/>
        </w:rPr>
        <w:t>:</w:t>
      </w:r>
    </w:p>
    <w:p w:rsidR="008335FC" w:rsidRPr="008335FC" w:rsidRDefault="008335FC" w:rsidP="008335FC">
      <w:pPr>
        <w:ind w:firstLine="720"/>
        <w:jc w:val="both"/>
        <w:rPr>
          <w:rFonts w:ascii="Simplified Arabic" w:hAnsi="Simplified Arabic" w:cs="Simplified Arabic"/>
          <w:sz w:val="28"/>
          <w:szCs w:val="28"/>
          <w:rtl/>
        </w:rPr>
      </w:pPr>
      <w:r w:rsidRPr="008335FC">
        <w:rPr>
          <w:rFonts w:ascii="Simplified Arabic" w:hAnsi="Simplified Arabic" w:cs="Simplified Arabic" w:hint="cs"/>
          <w:b/>
          <w:bCs/>
          <w:sz w:val="28"/>
          <w:szCs w:val="28"/>
          <w:rtl/>
        </w:rPr>
        <w:t>الاتجاه</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الأول</w:t>
      </w:r>
      <w:r w:rsidRPr="008335FC">
        <w:rPr>
          <w:rFonts w:ascii="Simplified Arabic" w:hAnsi="Simplified Arabic" w:cs="Simplified Arabic"/>
          <w:b/>
          <w:b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ذهب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الاتجاه</w:t>
      </w:r>
      <w:r w:rsidRPr="008335FC">
        <w:rPr>
          <w:rFonts w:ascii="Simplified Arabic" w:hAnsi="Simplified Arabic" w:cs="Simplified Arabic"/>
          <w:sz w:val="28"/>
          <w:szCs w:val="28"/>
          <w:rtl/>
        </w:rPr>
        <w:t xml:space="preserve"> </w:t>
      </w:r>
      <w:r w:rsidR="00D306AA">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تتضمن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نقل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أسباب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الشأن,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ثم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يبدو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فائدة,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تحقق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الغاية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يتوخاها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تفوقه,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لأنها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تفرض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المساهمة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والمناقشة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اعتنق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الأستاذ</w:t>
      </w:r>
      <w:r w:rsidRPr="008335FC">
        <w:rPr>
          <w:rFonts w:ascii="Simplified Arabic" w:hAnsi="Simplified Arabic" w:cs="Simplified Arabic"/>
          <w:sz w:val="28"/>
          <w:szCs w:val="28"/>
          <w:rtl/>
        </w:rPr>
        <w:t xml:space="preserve"> ((</w:t>
      </w:r>
      <w:proofErr w:type="spellStart"/>
      <w:r w:rsidRPr="008335FC">
        <w:rPr>
          <w:rFonts w:ascii="Simplified Arabic" w:hAnsi="Simplified Arabic" w:cs="Simplified Arabic"/>
          <w:sz w:val="28"/>
          <w:szCs w:val="28"/>
        </w:rPr>
        <w:t>Dupuls</w:t>
      </w:r>
      <w:proofErr w:type="spellEnd"/>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 الاتجاه,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رأى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توجد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حالات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فيها</w:t>
      </w:r>
      <w:r w:rsidRPr="008335FC">
        <w:rPr>
          <w:rFonts w:ascii="Simplified Arabic" w:hAnsi="Simplified Arabic" w:cs="Simplified Arabic"/>
          <w:sz w:val="28"/>
          <w:szCs w:val="28"/>
          <w:rtl/>
        </w:rPr>
        <w:t xml:space="preserve"> </w:t>
      </w:r>
      <w:r w:rsidR="00D306AA">
        <w:rPr>
          <w:rFonts w:ascii="Simplified Arabic" w:hAnsi="Simplified Arabic" w:cs="Simplified Arabic" w:hint="cs"/>
          <w:sz w:val="28"/>
          <w:szCs w:val="28"/>
          <w:rtl/>
        </w:rPr>
        <w:t>مسوغ</w:t>
      </w:r>
      <w:r w:rsidRPr="008335FC">
        <w:rPr>
          <w:rFonts w:ascii="Simplified Arabic" w:hAnsi="Simplified Arabic" w:cs="Simplified Arabic" w:hint="cs"/>
          <w:sz w:val="28"/>
          <w:szCs w:val="28"/>
          <w:rtl/>
        </w:rPr>
        <w:t xml:space="preserve"> للتسبيب</w:t>
      </w:r>
      <w:r w:rsidR="002847C2">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الخصوص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يجوز</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اتخاذها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إلا بعد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مراعاة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صدورها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بعد</w:t>
      </w:r>
      <w:r w:rsidRPr="008335FC">
        <w:rPr>
          <w:rFonts w:ascii="Simplified Arabic" w:hAnsi="Simplified Arabic" w:cs="Simplified Arabic"/>
          <w:sz w:val="28"/>
          <w:szCs w:val="28"/>
          <w:rtl/>
        </w:rPr>
        <w:t xml:space="preserve"> </w:t>
      </w:r>
      <w:r w:rsidR="00864E38">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جراء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مناقشة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وحوار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مصدر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ثم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الأخير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أسباب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002847C2">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ويمكنه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الالتجاء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القضاء</w:t>
      </w:r>
      <w:r w:rsidR="002847C2">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بالموقف</w:t>
      </w:r>
      <w:r w:rsidR="002847C2">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سواء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وجود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أسباب</w:t>
      </w:r>
      <w:r w:rsidR="00864E38">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التكييف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لها</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43"/>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p>
    <w:p w:rsidR="00F23AE0" w:rsidRDefault="008335FC" w:rsidP="00F23AE0">
      <w:pPr>
        <w:ind w:firstLine="720"/>
        <w:jc w:val="both"/>
        <w:rPr>
          <w:rFonts w:ascii="Simplified Arabic" w:hAnsi="Simplified Arabic" w:cs="Simplified Arabic"/>
          <w:sz w:val="28"/>
          <w:szCs w:val="28"/>
          <w:rtl/>
        </w:rPr>
      </w:pPr>
      <w:r w:rsidRPr="008335FC">
        <w:rPr>
          <w:rFonts w:ascii="Simplified Arabic" w:hAnsi="Simplified Arabic" w:cs="Simplified Arabic" w:hint="cs"/>
          <w:b/>
          <w:bCs/>
          <w:sz w:val="28"/>
          <w:szCs w:val="28"/>
          <w:rtl/>
        </w:rPr>
        <w:t>الاتجاه</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الثاني</w:t>
      </w:r>
      <w:r w:rsidRPr="008335FC">
        <w:rPr>
          <w:rFonts w:ascii="Simplified Arabic" w:hAnsi="Simplified Arabic" w:cs="Simplified Arabic"/>
          <w:b/>
          <w:bCs/>
          <w:sz w:val="28"/>
          <w:szCs w:val="28"/>
          <w:rtl/>
        </w:rPr>
        <w:t xml:space="preserve"> :</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الرأي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المتقدم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رأي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منتقد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لعدة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أسباب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أهمية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تلتزم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تبين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أسباب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الرد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طلبات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وأوجه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الدفاع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أدلى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المتهم,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ويجب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00920493">
        <w:rPr>
          <w:rFonts w:ascii="Simplified Arabic" w:hAnsi="Simplified Arabic" w:cs="Simplified Arabic" w:hint="cs"/>
          <w:sz w:val="28"/>
          <w:szCs w:val="28"/>
          <w:rtl/>
        </w:rPr>
        <w:t>ردو</w:t>
      </w:r>
      <w:r w:rsidRPr="008335FC">
        <w:rPr>
          <w:rFonts w:ascii="Simplified Arabic" w:hAnsi="Simplified Arabic" w:cs="Simplified Arabic" w:hint="cs"/>
          <w:sz w:val="28"/>
          <w:szCs w:val="28"/>
          <w:rtl/>
        </w:rPr>
        <w:t>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قائماً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أسباب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كافية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لتسويغ</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قضائها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الطلبات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والدفوع,</w:t>
      </w:r>
      <w:r w:rsidRPr="008335FC">
        <w:rPr>
          <w:rFonts w:ascii="Simplified Arabic" w:hAnsi="Simplified Arabic" w:cs="Simplified Arabic"/>
          <w:sz w:val="28"/>
          <w:szCs w:val="28"/>
          <w:rtl/>
        </w:rPr>
        <w:t xml:space="preserve"> </w:t>
      </w:r>
      <w:r w:rsidR="00864E38">
        <w:rPr>
          <w:rFonts w:ascii="Simplified Arabic" w:hAnsi="Simplified Arabic" w:cs="Simplified Arabic" w:hint="cs"/>
          <w:sz w:val="28"/>
          <w:szCs w:val="28"/>
          <w:rtl/>
        </w:rPr>
        <w:t>وأ</w:t>
      </w:r>
      <w:r w:rsidRPr="008335FC">
        <w:rPr>
          <w:rFonts w:ascii="Simplified Arabic" w:hAnsi="Simplified Arabic" w:cs="Simplified Arabic" w:hint="cs"/>
          <w:sz w:val="28"/>
          <w:szCs w:val="28"/>
          <w:rtl/>
        </w:rPr>
        <w:t>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الرد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دفاع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خلال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يجعل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معيباً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ومعرضاً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للبطلان</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44"/>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كما أن هناك نوع</w:t>
      </w:r>
      <w:r w:rsidR="00864E38">
        <w:rPr>
          <w:rFonts w:ascii="Simplified Arabic" w:hAnsi="Simplified Arabic" w:cs="Simplified Arabic" w:hint="cs"/>
          <w:sz w:val="28"/>
          <w:szCs w:val="28"/>
          <w:rtl/>
        </w:rPr>
        <w:t>اً من الا</w:t>
      </w:r>
      <w:r w:rsidRPr="008335FC">
        <w:rPr>
          <w:rFonts w:ascii="Simplified Arabic" w:hAnsi="Simplified Arabic" w:cs="Simplified Arabic" w:hint="cs"/>
          <w:sz w:val="28"/>
          <w:szCs w:val="28"/>
          <w:rtl/>
        </w:rPr>
        <w:t>رتباط الشكل</w:t>
      </w:r>
      <w:r w:rsidR="00864E38">
        <w:rPr>
          <w:rFonts w:ascii="Simplified Arabic" w:hAnsi="Simplified Arabic" w:cs="Simplified Arabic" w:hint="cs"/>
          <w:sz w:val="28"/>
          <w:szCs w:val="28"/>
          <w:rtl/>
        </w:rPr>
        <w:t>ي بين المواجهة والتسبيب</w:t>
      </w:r>
      <w:r w:rsidR="002847C2">
        <w:rPr>
          <w:rFonts w:ascii="Simplified Arabic" w:hAnsi="Simplified Arabic" w:cs="Simplified Arabic" w:hint="cs"/>
          <w:sz w:val="28"/>
          <w:szCs w:val="28"/>
          <w:rtl/>
        </w:rPr>
        <w:t>,</w:t>
      </w:r>
      <w:r w:rsidR="00864E38">
        <w:rPr>
          <w:rFonts w:ascii="Simplified Arabic" w:hAnsi="Simplified Arabic" w:cs="Simplified Arabic" w:hint="cs"/>
          <w:sz w:val="28"/>
          <w:szCs w:val="28"/>
          <w:rtl/>
        </w:rPr>
        <w:t xml:space="preserve"> وهذا الا</w:t>
      </w:r>
      <w:r w:rsidRPr="008335FC">
        <w:rPr>
          <w:rFonts w:ascii="Simplified Arabic" w:hAnsi="Simplified Arabic" w:cs="Simplified Arabic" w:hint="cs"/>
          <w:sz w:val="28"/>
          <w:szCs w:val="28"/>
          <w:rtl/>
        </w:rPr>
        <w:t>رتباط لا يعود إلى الصفة القضائية للتأديب فقط</w:t>
      </w:r>
      <w:r w:rsidR="002847C2">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وإنما إلى خطورة الإجراء أيضاً, ولهذا السبب أوجب المشرع الفرنسي في قانون 1983 المواجهة بالنسبة للقرارات الواجبة التسبيب بموجب قانون 1979</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45"/>
      </w:r>
      <w:r w:rsidRPr="008335FC">
        <w:rPr>
          <w:rFonts w:ascii="Simplified Arabic" w:hAnsi="Simplified Arabic" w:cs="Simplified Arabic" w:hint="cs"/>
          <w:sz w:val="28"/>
          <w:szCs w:val="28"/>
          <w:vertAlign w:val="superscript"/>
          <w:rtl/>
        </w:rPr>
        <w:t>)</w:t>
      </w:r>
      <w:r w:rsidR="00F23AE0">
        <w:rPr>
          <w:rFonts w:ascii="Simplified Arabic" w:hAnsi="Simplified Arabic" w:cs="Simplified Arabic" w:hint="cs"/>
          <w:sz w:val="28"/>
          <w:szCs w:val="28"/>
          <w:rtl/>
        </w:rPr>
        <w:t>.</w:t>
      </w:r>
    </w:p>
    <w:p w:rsidR="008335FC" w:rsidRPr="008335FC" w:rsidRDefault="00F23AE0" w:rsidP="00F23AE0">
      <w:pPr>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335FC" w:rsidRPr="008335FC">
        <w:rPr>
          <w:rFonts w:ascii="Simplified Arabic" w:hAnsi="Simplified Arabic" w:cs="Simplified Arabic" w:hint="cs"/>
          <w:sz w:val="28"/>
          <w:szCs w:val="28"/>
          <w:rtl/>
        </w:rPr>
        <w:t>فالتسبيب</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له</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دور</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كبير</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في الكشف</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عن</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مدى</w:t>
      </w:r>
      <w:r w:rsidR="008335FC" w:rsidRPr="008335FC">
        <w:rPr>
          <w:rFonts w:ascii="Simplified Arabic" w:hAnsi="Simplified Arabic" w:cs="Simplified Arabic"/>
          <w:sz w:val="28"/>
          <w:szCs w:val="28"/>
          <w:rtl/>
        </w:rPr>
        <w:t xml:space="preserve"> </w:t>
      </w:r>
      <w:r w:rsidR="00864E38">
        <w:rPr>
          <w:rFonts w:ascii="Simplified Arabic" w:hAnsi="Simplified Arabic" w:cs="Simplified Arabic" w:hint="cs"/>
          <w:sz w:val="28"/>
          <w:szCs w:val="28"/>
          <w:rtl/>
        </w:rPr>
        <w:t>ا</w:t>
      </w:r>
      <w:r w:rsidR="008335FC" w:rsidRPr="008335FC">
        <w:rPr>
          <w:rFonts w:ascii="Simplified Arabic" w:hAnsi="Simplified Arabic" w:cs="Simplified Arabic" w:hint="cs"/>
          <w:sz w:val="28"/>
          <w:szCs w:val="28"/>
          <w:rtl/>
        </w:rPr>
        <w:t>لتزام</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السلطة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التأديبية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بمبدأ</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المواجهة,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إذ</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تعلم</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الخصم</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بكل</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ما</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يتعلق</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بالمخالفة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من</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حيث</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الوقائع</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والقانون,</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وأن</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لا</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تفاجئه</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بتقرير</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حل</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للنزاع</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لا يستند</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إلى</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العناصر الواقعية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والقانونية,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بمعنى</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أن</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السلطة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التأديبية</w:t>
      </w:r>
      <w:r w:rsidR="008335FC" w:rsidRPr="008335FC">
        <w:rPr>
          <w:rFonts w:ascii="Simplified Arabic" w:hAnsi="Simplified Arabic" w:cs="Simplified Arabic"/>
          <w:sz w:val="28"/>
          <w:szCs w:val="28"/>
          <w:rtl/>
        </w:rPr>
        <w:t xml:space="preserve"> </w:t>
      </w:r>
      <w:r w:rsidR="00162F28">
        <w:rPr>
          <w:rFonts w:ascii="Simplified Arabic" w:hAnsi="Simplified Arabic" w:cs="Simplified Arabic" w:hint="cs"/>
          <w:sz w:val="28"/>
          <w:szCs w:val="28"/>
          <w:rtl/>
        </w:rPr>
        <w:t>تبني</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عقيدتها</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على</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ما ورد</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من</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نقاش</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حول</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lastRenderedPageBreak/>
        <w:t>المخالفات</w:t>
      </w:r>
      <w:r w:rsidR="008335FC" w:rsidRPr="008335FC">
        <w:rPr>
          <w:rFonts w:ascii="Simplified Arabic" w:hAnsi="Simplified Arabic" w:cs="Simplified Arabic"/>
          <w:sz w:val="28"/>
          <w:szCs w:val="28"/>
          <w:rtl/>
        </w:rPr>
        <w:t xml:space="preserve"> </w:t>
      </w:r>
      <w:r>
        <w:rPr>
          <w:rFonts w:ascii="Simplified Arabic" w:hAnsi="Simplified Arabic" w:cs="Simplified Arabic" w:hint="cs"/>
          <w:sz w:val="28"/>
          <w:szCs w:val="28"/>
          <w:rtl/>
        </w:rPr>
        <w:t>المحد</w:t>
      </w:r>
      <w:r w:rsidR="008335FC" w:rsidRPr="008335FC">
        <w:rPr>
          <w:rFonts w:ascii="Simplified Arabic" w:hAnsi="Simplified Arabic" w:cs="Simplified Arabic" w:hint="cs"/>
          <w:sz w:val="28"/>
          <w:szCs w:val="28"/>
          <w:rtl/>
        </w:rPr>
        <w:t>دة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مسبقاً,</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فيظهر</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مدى</w:t>
      </w:r>
      <w:r w:rsidR="008335FC" w:rsidRPr="008335FC">
        <w:rPr>
          <w:rFonts w:ascii="Simplified Arabic" w:hAnsi="Simplified Arabic" w:cs="Simplified Arabic"/>
          <w:sz w:val="28"/>
          <w:szCs w:val="28"/>
          <w:rtl/>
        </w:rPr>
        <w:t xml:space="preserve"> </w:t>
      </w:r>
      <w:proofErr w:type="spellStart"/>
      <w:r w:rsidR="0087600D">
        <w:rPr>
          <w:rFonts w:ascii="Simplified Arabic" w:hAnsi="Simplified Arabic" w:cs="Simplified Arabic" w:hint="cs"/>
          <w:sz w:val="28"/>
          <w:szCs w:val="28"/>
          <w:rtl/>
        </w:rPr>
        <w:t>إ</w:t>
      </w:r>
      <w:r w:rsidR="008335FC" w:rsidRPr="008335FC">
        <w:rPr>
          <w:rFonts w:ascii="Simplified Arabic" w:hAnsi="Simplified Arabic" w:cs="Simplified Arabic" w:hint="cs"/>
          <w:sz w:val="28"/>
          <w:szCs w:val="28"/>
          <w:rtl/>
        </w:rPr>
        <w:t>لتزام</w:t>
      </w:r>
      <w:proofErr w:type="spellEnd"/>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السلطة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الإدارية</w:t>
      </w:r>
      <w:r w:rsidR="00864E38">
        <w:rPr>
          <w:rFonts w:ascii="Simplified Arabic" w:hAnsi="Simplified Arabic" w:cs="Simplified Arabic" w:hint="cs"/>
          <w:sz w:val="28"/>
          <w:szCs w:val="28"/>
          <w:rtl/>
        </w:rPr>
        <w:t>,</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أو التأديبية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بالمخالفة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التي</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أُجريت</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المواجهة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حيالها,</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كما</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ويترتب</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على</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ذلك</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عدم</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اعتماد</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السلطة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التأديبية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على</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أي</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دليل</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أو</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سند</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لم</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تخبر</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أو</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تعلم</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به</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الموظف,</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ولا</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يمكنها</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الاستناد</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إليه</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في</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تسبيبها</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لقرار</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العقاب,</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وأخيراً</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يثبت</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من</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خلال</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المواجهة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ما</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إذا</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كانت</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السلطة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التأديبية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قد</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بنت</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عقيدتها</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على</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المواجهة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الحاصلة</w:t>
      </w:r>
      <w:r w:rsidR="00864E38">
        <w:rPr>
          <w:rFonts w:ascii="Simplified Arabic" w:hAnsi="Simplified Arabic" w:cs="Simplified Arabic" w:hint="cs"/>
          <w:sz w:val="28"/>
          <w:szCs w:val="28"/>
          <w:rtl/>
        </w:rPr>
        <w:t>,</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أم</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على</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أدلة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أخرى</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لم</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يعلم</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بها</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الموظف</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ولم</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يناقشها</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446"/>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w:t>
      </w:r>
      <w:r w:rsidR="008335FC" w:rsidRPr="008335FC">
        <w:rPr>
          <w:rFonts w:hint="cs"/>
          <w:rtl/>
        </w:rPr>
        <w:t xml:space="preserve"> </w:t>
      </w:r>
      <w:r w:rsidR="008335FC" w:rsidRPr="008335FC">
        <w:rPr>
          <w:rFonts w:ascii="Simplified Arabic" w:hAnsi="Simplified Arabic" w:cs="Simplified Arabic" w:hint="cs"/>
          <w:sz w:val="28"/>
          <w:szCs w:val="28"/>
          <w:rtl/>
        </w:rPr>
        <w:t>وهذا</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ما</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أكدته</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المحكمة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الإدارية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في</w:t>
      </w:r>
      <w:r w:rsidR="00427B1C">
        <w:rPr>
          <w:rFonts w:ascii="Simplified Arabic" w:hAnsi="Simplified Arabic" w:cs="Simplified Arabic" w:hint="cs"/>
          <w:sz w:val="28"/>
          <w:szCs w:val="28"/>
          <w:rtl/>
        </w:rPr>
        <w:t xml:space="preserve"> مصر</w:t>
      </w:r>
      <w:r w:rsidR="008335FC" w:rsidRPr="008335FC">
        <w:rPr>
          <w:rFonts w:ascii="Simplified Arabic" w:hAnsi="Simplified Arabic" w:cs="Simplified Arabic"/>
          <w:sz w:val="28"/>
          <w:szCs w:val="28"/>
          <w:rtl/>
        </w:rPr>
        <w:t xml:space="preserve"> </w:t>
      </w:r>
      <w:r w:rsidR="00427B1C">
        <w:rPr>
          <w:rFonts w:ascii="Simplified Arabic" w:hAnsi="Simplified Arabic" w:cs="Simplified Arabic" w:hint="cs"/>
          <w:sz w:val="28"/>
          <w:szCs w:val="28"/>
          <w:rtl/>
        </w:rPr>
        <w:t>ب</w:t>
      </w:r>
      <w:r w:rsidR="008335FC" w:rsidRPr="008335FC">
        <w:rPr>
          <w:rFonts w:ascii="Simplified Arabic" w:hAnsi="Simplified Arabic" w:cs="Simplified Arabic" w:hint="cs"/>
          <w:sz w:val="28"/>
          <w:szCs w:val="28"/>
          <w:rtl/>
        </w:rPr>
        <w:t>حكمها</w:t>
      </w:r>
      <w:r w:rsidR="008335FC" w:rsidRPr="008335FC">
        <w:rPr>
          <w:rFonts w:ascii="Simplified Arabic" w:hAnsi="Simplified Arabic" w:cs="Simplified Arabic"/>
          <w:sz w:val="28"/>
          <w:szCs w:val="28"/>
          <w:rtl/>
        </w:rPr>
        <w:t xml:space="preserve"> ( </w:t>
      </w:r>
      <w:r w:rsidR="008335FC" w:rsidRPr="008335FC">
        <w:rPr>
          <w:rFonts w:ascii="Simplified Arabic" w:hAnsi="Simplified Arabic" w:cs="Simplified Arabic" w:hint="cs"/>
          <w:sz w:val="28"/>
          <w:szCs w:val="28"/>
          <w:rtl/>
        </w:rPr>
        <w:t>يكون</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على</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المحكمة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أن</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تحمص</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الأدلة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لإحقاق</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الحق</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من</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خلال</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ما يسفر</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من</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حقائق</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وما</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يقدمه</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المدعي</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من</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أوجه</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دفاع</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فلا</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يجوز</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للمحكمة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أن</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تستند</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إلى</w:t>
      </w:r>
      <w:r w:rsidR="008335FC" w:rsidRPr="008335FC">
        <w:rPr>
          <w:rFonts w:ascii="Simplified Arabic" w:hAnsi="Simplified Arabic" w:cs="Simplified Arabic"/>
          <w:sz w:val="28"/>
          <w:szCs w:val="28"/>
          <w:rtl/>
        </w:rPr>
        <w:t xml:space="preserve"> </w:t>
      </w:r>
      <w:r w:rsidR="00864E38">
        <w:rPr>
          <w:rFonts w:ascii="Simplified Arabic" w:hAnsi="Simplified Arabic" w:cs="Simplified Arabic" w:hint="cs"/>
          <w:sz w:val="28"/>
          <w:szCs w:val="28"/>
          <w:rtl/>
        </w:rPr>
        <w:t>ا</w:t>
      </w:r>
      <w:r w:rsidR="008335FC" w:rsidRPr="008335FC">
        <w:rPr>
          <w:rFonts w:ascii="Simplified Arabic" w:hAnsi="Simplified Arabic" w:cs="Simplified Arabic" w:hint="cs"/>
          <w:sz w:val="28"/>
          <w:szCs w:val="28"/>
          <w:rtl/>
        </w:rPr>
        <w:t>دعاء</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لم</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يتم</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تمحيص</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مدى</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صحته</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في</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إسناد</w:t>
      </w:r>
      <w:r w:rsidR="008335FC" w:rsidRPr="008335FC">
        <w:rPr>
          <w:rFonts w:ascii="Simplified Arabic" w:hAnsi="Simplified Arabic" w:cs="Simplified Arabic"/>
          <w:sz w:val="28"/>
          <w:szCs w:val="28"/>
          <w:rtl/>
        </w:rPr>
        <w:t xml:space="preserve"> </w:t>
      </w:r>
      <w:r w:rsidR="00864E38">
        <w:rPr>
          <w:rFonts w:ascii="Simplified Arabic" w:hAnsi="Simplified Arabic" w:cs="Simplified Arabic" w:hint="cs"/>
          <w:sz w:val="28"/>
          <w:szCs w:val="28"/>
          <w:rtl/>
        </w:rPr>
        <w:t>الا</w:t>
      </w:r>
      <w:r w:rsidR="008335FC" w:rsidRPr="008335FC">
        <w:rPr>
          <w:rFonts w:ascii="Simplified Arabic" w:hAnsi="Simplified Arabic" w:cs="Simplified Arabic" w:hint="cs"/>
          <w:sz w:val="28"/>
          <w:szCs w:val="28"/>
          <w:rtl/>
        </w:rPr>
        <w:t>تهام</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إلى</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المتهم</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ذلك</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أن</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تقرير</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الإدانة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لابد</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أن</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يبنى</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على</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القطع</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واليقين)</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447"/>
      </w:r>
      <w:r w:rsidR="008335FC" w:rsidRPr="008335FC">
        <w:rPr>
          <w:rFonts w:ascii="Simplified Arabic" w:hAnsi="Simplified Arabic" w:cs="Simplified Arabic" w:hint="cs"/>
          <w:sz w:val="28"/>
          <w:szCs w:val="28"/>
          <w:vertAlign w:val="superscript"/>
          <w:rtl/>
        </w:rPr>
        <w:t>)</w:t>
      </w:r>
      <w:r w:rsidR="00E36AA1">
        <w:rPr>
          <w:rFonts w:ascii="Simplified Arabic" w:hAnsi="Simplified Arabic" w:cs="Simplified Arabic" w:hint="cs"/>
          <w:sz w:val="28"/>
          <w:szCs w:val="28"/>
          <w:rtl/>
        </w:rPr>
        <w:t>, وأيضاً حكم المحكمة الإدارية العليا في العراق بتصديق حكم محكمة قضاء الموظفين الق</w:t>
      </w:r>
      <w:r w:rsidR="00C74380">
        <w:rPr>
          <w:rFonts w:ascii="Simplified Arabic" w:hAnsi="Simplified Arabic" w:cs="Simplified Arabic" w:hint="cs"/>
          <w:sz w:val="28"/>
          <w:szCs w:val="28"/>
          <w:rtl/>
        </w:rPr>
        <w:t>ا</w:t>
      </w:r>
      <w:r w:rsidR="00E36AA1">
        <w:rPr>
          <w:rFonts w:ascii="Simplified Arabic" w:hAnsi="Simplified Arabic" w:cs="Simplified Arabic" w:hint="cs"/>
          <w:sz w:val="28"/>
          <w:szCs w:val="28"/>
          <w:rtl/>
        </w:rPr>
        <w:t>ضي بإلغاء عقوبة التوبيخ لع</w:t>
      </w:r>
      <w:r w:rsidR="00C74380">
        <w:rPr>
          <w:rFonts w:ascii="Simplified Arabic" w:hAnsi="Simplified Arabic" w:cs="Simplified Arabic" w:hint="cs"/>
          <w:sz w:val="28"/>
          <w:szCs w:val="28"/>
          <w:rtl/>
        </w:rPr>
        <w:t>د</w:t>
      </w:r>
      <w:r w:rsidR="00E36AA1">
        <w:rPr>
          <w:rFonts w:ascii="Simplified Arabic" w:hAnsi="Simplified Arabic" w:cs="Simplified Arabic" w:hint="cs"/>
          <w:sz w:val="28"/>
          <w:szCs w:val="28"/>
          <w:rtl/>
        </w:rPr>
        <w:t>م توضيح مسببات فرضها إذ جاءت بشكل عموميات</w:t>
      </w:r>
      <w:r w:rsidR="00C74380">
        <w:rPr>
          <w:rFonts w:ascii="Simplified Arabic" w:hAnsi="Simplified Arabic" w:cs="Simplified Arabic" w:hint="cs"/>
          <w:sz w:val="28"/>
          <w:szCs w:val="28"/>
          <w:rtl/>
        </w:rPr>
        <w:t>,</w:t>
      </w:r>
      <w:r w:rsidR="00E36AA1">
        <w:rPr>
          <w:rFonts w:ascii="Simplified Arabic" w:hAnsi="Simplified Arabic" w:cs="Simplified Arabic" w:hint="cs"/>
          <w:sz w:val="28"/>
          <w:szCs w:val="28"/>
          <w:rtl/>
        </w:rPr>
        <w:t xml:space="preserve"> وحيث أن اللجنة التحقيقية أهدرت إجابات المعترض في افادته والمستندات التي قدمها</w:t>
      </w:r>
      <w:r w:rsidR="00162F28">
        <w:rPr>
          <w:rFonts w:ascii="Simplified Arabic" w:hAnsi="Simplified Arabic" w:cs="Simplified Arabic" w:hint="cs"/>
          <w:sz w:val="28"/>
          <w:szCs w:val="28"/>
          <w:rtl/>
        </w:rPr>
        <w:t>,</w:t>
      </w:r>
      <w:r w:rsidR="00E36AA1">
        <w:rPr>
          <w:rFonts w:ascii="Simplified Arabic" w:hAnsi="Simplified Arabic" w:cs="Simplified Arabic" w:hint="cs"/>
          <w:sz w:val="28"/>
          <w:szCs w:val="28"/>
          <w:rtl/>
        </w:rPr>
        <w:t xml:space="preserve"> وهذا يتعا</w:t>
      </w:r>
      <w:r>
        <w:rPr>
          <w:rFonts w:ascii="Simplified Arabic" w:hAnsi="Simplified Arabic" w:cs="Simplified Arabic" w:hint="cs"/>
          <w:sz w:val="28"/>
          <w:szCs w:val="28"/>
          <w:rtl/>
        </w:rPr>
        <w:t>ر</w:t>
      </w:r>
      <w:r w:rsidR="00E36AA1">
        <w:rPr>
          <w:rFonts w:ascii="Simplified Arabic" w:hAnsi="Simplified Arabic" w:cs="Simplified Arabic" w:hint="cs"/>
          <w:sz w:val="28"/>
          <w:szCs w:val="28"/>
          <w:rtl/>
        </w:rPr>
        <w:t xml:space="preserve">ض مع </w:t>
      </w:r>
      <w:r w:rsidR="00C74380">
        <w:rPr>
          <w:rFonts w:ascii="Simplified Arabic" w:hAnsi="Simplified Arabic" w:cs="Simplified Arabic" w:hint="cs"/>
          <w:sz w:val="28"/>
          <w:szCs w:val="28"/>
          <w:rtl/>
        </w:rPr>
        <w:t>ضمانات الموظف وحقوقه في الدفاع عن نفسه اتجاه الأفعال المنسوبة إليه</w:t>
      </w:r>
      <w:r w:rsidR="00C74380">
        <w:rPr>
          <w:rFonts w:ascii="Simplified Arabic" w:hAnsi="Simplified Arabic" w:cs="Simplified Arabic" w:hint="cs"/>
          <w:sz w:val="28"/>
          <w:szCs w:val="28"/>
          <w:vertAlign w:val="superscript"/>
          <w:rtl/>
        </w:rPr>
        <w:t>(</w:t>
      </w:r>
      <w:r w:rsidR="00C74380">
        <w:rPr>
          <w:rStyle w:val="a4"/>
          <w:rFonts w:ascii="Simplified Arabic" w:hAnsi="Simplified Arabic" w:cs="Simplified Arabic"/>
          <w:sz w:val="28"/>
          <w:szCs w:val="28"/>
          <w:rtl/>
        </w:rPr>
        <w:footnoteReference w:id="448"/>
      </w:r>
      <w:r w:rsidR="00C74380">
        <w:rPr>
          <w:rFonts w:ascii="Simplified Arabic" w:hAnsi="Simplified Arabic" w:cs="Simplified Arabic" w:hint="cs"/>
          <w:sz w:val="28"/>
          <w:szCs w:val="28"/>
          <w:vertAlign w:val="superscript"/>
          <w:rtl/>
        </w:rPr>
        <w:t>)</w:t>
      </w:r>
      <w:r w:rsidR="00C74380">
        <w:rPr>
          <w:rFonts w:ascii="Simplified Arabic" w:hAnsi="Simplified Arabic" w:cs="Simplified Arabic" w:hint="cs"/>
          <w:sz w:val="28"/>
          <w:szCs w:val="28"/>
          <w:rtl/>
        </w:rPr>
        <w:t xml:space="preserve">.  </w:t>
      </w:r>
    </w:p>
    <w:p w:rsidR="008335FC" w:rsidRPr="008335FC" w:rsidRDefault="008335FC" w:rsidP="00E36AA1">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ومن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أجل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يؤدي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دوره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يتناول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وقائع</w:t>
      </w:r>
      <w:r w:rsidRPr="008335FC">
        <w:rPr>
          <w:rFonts w:ascii="Simplified Arabic" w:hAnsi="Simplified Arabic" w:cs="Simplified Arabic"/>
          <w:sz w:val="28"/>
          <w:szCs w:val="28"/>
          <w:rtl/>
        </w:rPr>
        <w:t xml:space="preserve"> </w:t>
      </w:r>
      <w:r w:rsidR="00427B1C">
        <w:rPr>
          <w:rFonts w:ascii="Simplified Arabic" w:hAnsi="Simplified Arabic" w:cs="Simplified Arabic" w:hint="cs"/>
          <w:sz w:val="28"/>
          <w:szCs w:val="28"/>
          <w:rtl/>
        </w:rPr>
        <w:t>المخالفة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حيث</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شخص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المتهم</w:t>
      </w:r>
      <w:r w:rsidR="002847C2">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والأفعال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المسندة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إليه</w:t>
      </w:r>
      <w:r w:rsidR="002847C2">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والأدلة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00864E38">
        <w:rPr>
          <w:rFonts w:ascii="Simplified Arabic" w:hAnsi="Simplified Arabic" w:cs="Simplified Arabic" w:hint="cs"/>
          <w:sz w:val="28"/>
          <w:szCs w:val="28"/>
          <w:rtl/>
        </w:rPr>
        <w:t>استندت إ</w:t>
      </w:r>
      <w:r w:rsidRPr="008335FC">
        <w:rPr>
          <w:rFonts w:ascii="Simplified Arabic" w:hAnsi="Simplified Arabic" w:cs="Simplified Arabic" w:hint="cs"/>
          <w:sz w:val="28"/>
          <w:szCs w:val="28"/>
          <w:rtl/>
        </w:rPr>
        <w:t>ليها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إصدار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تكوين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قناعتها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إيجاباً أو سلباً</w:t>
      </w:r>
      <w:r w:rsidR="00427B1C">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ونصوص القانون التي طبقتها</w:t>
      </w:r>
      <w:r w:rsidR="00864E38">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وأن يكون قرار العقوبة بمثابة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الخلاصة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المنطقية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تجمع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بشكل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متناسق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ومنسجم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مخل</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49"/>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وحيث</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قضاء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المحكمة الإدارية</w:t>
      </w:r>
      <w:r w:rsidR="00F23AE0">
        <w:rPr>
          <w:rFonts w:ascii="Simplified Arabic" w:hAnsi="Simplified Arabic" w:cs="Simplified Arabic" w:hint="cs"/>
          <w:sz w:val="28"/>
          <w:szCs w:val="28"/>
          <w:rtl/>
        </w:rPr>
        <w:t xml:space="preserve"> العليا</w:t>
      </w:r>
      <w:r w:rsidR="00162F28">
        <w:rPr>
          <w:rFonts w:ascii="Simplified Arabic" w:hAnsi="Simplified Arabic" w:cs="Simplified Arabic" w:hint="cs"/>
          <w:sz w:val="28"/>
          <w:szCs w:val="28"/>
          <w:rtl/>
        </w:rPr>
        <w:t xml:space="preserve"> في مصر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جرى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w:t>
      </w:r>
      <w:r w:rsidR="004C4DA9">
        <w:rPr>
          <w:rFonts w:ascii="Simplified Arabic" w:hAnsi="Simplified Arabic" w:cs="Simplified Arabic" w:hint="cs"/>
          <w:sz w:val="28"/>
          <w:szCs w:val="28"/>
          <w:rtl/>
        </w:rPr>
        <w:t xml:space="preserve"> ويتفرع عن حق الدفاع المقدس أنه يتعين أن تصدر الأحكام والقرارات التأديبية بالنسبة للعاملين مسببة لكي يتسنى بشأنه أن يطعن عليها أمام الجهات الرئاسية أو المحاكم القضائية المختصة لكي تباشر ولايتها في الرقابة على مشروعية تلك الأحكام أو القرارات التأديبية</w:t>
      </w:r>
      <w:r w:rsidRPr="008335FC">
        <w:rPr>
          <w:rFonts w:ascii="Simplified Arabic" w:hAnsi="Simplified Arabic" w:cs="Simplified Arabic" w:hint="cs"/>
          <w:sz w:val="28"/>
          <w:szCs w:val="28"/>
          <w:rtl/>
        </w:rPr>
        <w:t>)</w:t>
      </w:r>
      <w:r w:rsidR="000E593D" w:rsidRPr="000E593D">
        <w:rPr>
          <w:rFonts w:ascii="Simplified Arabic" w:hAnsi="Simplified Arabic" w:cs="Simplified Arabic" w:hint="cs"/>
          <w:sz w:val="28"/>
          <w:szCs w:val="28"/>
          <w:vertAlign w:val="superscript"/>
          <w:rtl/>
        </w:rPr>
        <w:t>(</w:t>
      </w:r>
      <w:r w:rsidR="004C4DA9" w:rsidRPr="000E593D">
        <w:rPr>
          <w:rStyle w:val="a4"/>
          <w:rFonts w:ascii="Simplified Arabic" w:hAnsi="Simplified Arabic" w:cs="Simplified Arabic"/>
          <w:sz w:val="28"/>
          <w:szCs w:val="28"/>
          <w:rtl/>
        </w:rPr>
        <w:footnoteReference w:id="450"/>
      </w:r>
      <w:r w:rsidR="000E593D" w:rsidRPr="000E593D">
        <w:rPr>
          <w:rFonts w:ascii="Simplified Arabic" w:hAnsi="Simplified Arabic" w:cs="Simplified Arabic" w:hint="cs"/>
          <w:sz w:val="28"/>
          <w:szCs w:val="28"/>
          <w:vertAlign w:val="superscript"/>
          <w:rtl/>
        </w:rPr>
        <w:t>)</w:t>
      </w:r>
      <w:r w:rsidR="000E593D">
        <w:rPr>
          <w:rFonts w:ascii="Simplified Arabic" w:hAnsi="Simplified Arabic" w:cs="Simplified Arabic" w:hint="cs"/>
          <w:sz w:val="28"/>
          <w:szCs w:val="28"/>
          <w:rtl/>
        </w:rPr>
        <w:t xml:space="preserve">, كما </w:t>
      </w:r>
      <w:r w:rsidR="000E593D">
        <w:rPr>
          <w:rFonts w:ascii="Simplified Arabic" w:hAnsi="Simplified Arabic" w:cs="Simplified Arabic" w:hint="cs"/>
          <w:sz w:val="28"/>
          <w:szCs w:val="28"/>
          <w:rtl/>
        </w:rPr>
        <w:lastRenderedPageBreak/>
        <w:t>ألغ</w:t>
      </w:r>
      <w:r w:rsidR="000F1963">
        <w:rPr>
          <w:rFonts w:ascii="Simplified Arabic" w:hAnsi="Simplified Arabic" w:cs="Simplified Arabic" w:hint="cs"/>
          <w:sz w:val="28"/>
          <w:szCs w:val="28"/>
          <w:rtl/>
        </w:rPr>
        <w:t>ت أيضاً</w:t>
      </w:r>
      <w:r w:rsidR="000E593D">
        <w:rPr>
          <w:rFonts w:ascii="Simplified Arabic" w:hAnsi="Simplified Arabic" w:cs="Simplified Arabic" w:hint="cs"/>
          <w:sz w:val="28"/>
          <w:szCs w:val="28"/>
          <w:rtl/>
        </w:rPr>
        <w:t xml:space="preserve"> العديد من القرارات التأديبية بسبب القصور الشديد في التسبيب</w:t>
      </w:r>
      <w:r w:rsidR="002847C2">
        <w:rPr>
          <w:rFonts w:ascii="Simplified Arabic" w:hAnsi="Simplified Arabic" w:cs="Simplified Arabic" w:hint="cs"/>
          <w:sz w:val="28"/>
          <w:szCs w:val="28"/>
          <w:rtl/>
        </w:rPr>
        <w:t>,</w:t>
      </w:r>
      <w:r w:rsidR="000E593D">
        <w:rPr>
          <w:rFonts w:ascii="Simplified Arabic" w:hAnsi="Simplified Arabic" w:cs="Simplified Arabic" w:hint="cs"/>
          <w:sz w:val="28"/>
          <w:szCs w:val="28"/>
          <w:rtl/>
        </w:rPr>
        <w:t xml:space="preserve"> كونها لم تتضمن الرد على أوجه دفاع الطاعنين</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51"/>
      </w:r>
      <w:r w:rsidRPr="008335FC">
        <w:rPr>
          <w:rFonts w:ascii="Simplified Arabic" w:hAnsi="Simplified Arabic" w:cs="Simplified Arabic" w:hint="cs"/>
          <w:sz w:val="28"/>
          <w:szCs w:val="28"/>
          <w:vertAlign w:val="superscript"/>
          <w:rtl/>
        </w:rPr>
        <w:t>)</w:t>
      </w:r>
      <w:r w:rsidR="00F23AE0">
        <w:rPr>
          <w:rFonts w:ascii="Simplified Arabic" w:hAnsi="Simplified Arabic" w:cs="Simplified Arabic" w:hint="cs"/>
          <w:sz w:val="28"/>
          <w:szCs w:val="28"/>
          <w:rtl/>
        </w:rPr>
        <w:t>.</w:t>
      </w:r>
    </w:p>
    <w:p w:rsidR="000F1963" w:rsidRDefault="008335FC" w:rsidP="000F1963">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خلال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تقدم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يظهر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الضمانات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المهمة,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فإن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المستقر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وقضاءً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واجباً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أوجبه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52"/>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وهذا</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ما</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يدعونا</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لمعرفة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موقف</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الدول</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محل</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المقارنة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من</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ضمانة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التسبيب</w:t>
      </w:r>
      <w:r w:rsidR="002847C2">
        <w:rPr>
          <w:rFonts w:ascii="Simplified Arabic" w:hAnsi="Simplified Arabic" w:cs="Simplified Arabic" w:hint="cs"/>
          <w:b/>
          <w:bCs/>
          <w:sz w:val="28"/>
          <w:szCs w:val="28"/>
          <w:rtl/>
        </w:rPr>
        <w:t>,</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فهل</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أوجبت</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قوانينها</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تسبيب</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القرارات</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التأديبية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أم</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لا؟</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sz w:val="28"/>
          <w:szCs w:val="28"/>
          <w:rtl/>
        </w:rPr>
        <w:t>إن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الإجابة</w:t>
      </w:r>
      <w:r w:rsidRPr="008335FC">
        <w:rPr>
          <w:rFonts w:ascii="Simplified Arabic" w:hAnsi="Simplified Arabic" w:cs="Simplified Arabic"/>
          <w:sz w:val="28"/>
          <w:szCs w:val="28"/>
          <w:rtl/>
        </w:rPr>
        <w:t xml:space="preserve"> </w:t>
      </w:r>
      <w:r w:rsidR="00864E38">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التساؤل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ستكون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خلال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استعراض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مواقف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المقارنة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فرنسا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يلزم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المشرع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قراراتها إلا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حالات</w:t>
      </w:r>
      <w:r w:rsidRPr="008335FC">
        <w:rPr>
          <w:rFonts w:ascii="Simplified Arabic" w:hAnsi="Simplified Arabic" w:cs="Simplified Arabic"/>
          <w:sz w:val="28"/>
          <w:szCs w:val="28"/>
          <w:rtl/>
        </w:rPr>
        <w:t xml:space="preserve"> </w:t>
      </w:r>
      <w:r w:rsidR="00864E38">
        <w:rPr>
          <w:rFonts w:ascii="Simplified Arabic" w:hAnsi="Simplified Arabic" w:cs="Simplified Arabic" w:hint="cs"/>
          <w:sz w:val="28"/>
          <w:szCs w:val="28"/>
          <w:rtl/>
        </w:rPr>
        <w:t>قليلة</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002847C2">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السائد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فرنسا هو</w:t>
      </w:r>
      <w:r w:rsidRPr="008335FC">
        <w:rPr>
          <w:rFonts w:ascii="Simplified Arabic" w:hAnsi="Simplified Arabic" w:cs="Simplified Arabic"/>
          <w:sz w:val="28"/>
          <w:szCs w:val="28"/>
          <w:rtl/>
        </w:rPr>
        <w:t>(</w:t>
      </w:r>
      <w:r w:rsidRPr="008335FC">
        <w:rPr>
          <w:rFonts w:ascii="Simplified Arabic" w:hAnsi="Simplified Arabic" w:cs="Simplified Arabic" w:hint="cs"/>
          <w:sz w:val="28"/>
          <w:szCs w:val="28"/>
          <w:rtl/>
        </w:rPr>
        <w:t xml:space="preserve"> لا 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الا بنص</w:t>
      </w:r>
      <w:r w:rsidRPr="008335FC">
        <w:rPr>
          <w:rFonts w:ascii="Simplified Arabic" w:hAnsi="Simplified Arabic" w:cs="Simplified Arabic"/>
          <w:sz w:val="28"/>
          <w:szCs w:val="28"/>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لكن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نطاق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نجد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المشرع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الفرنسي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تدخل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زمن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مبكر</w:t>
      </w:r>
      <w:r w:rsidRPr="008335FC">
        <w:rPr>
          <w:rFonts w:ascii="Simplified Arabic" w:hAnsi="Simplified Arabic" w:cs="Simplified Arabic"/>
          <w:sz w:val="28"/>
          <w:szCs w:val="28"/>
          <w:rtl/>
        </w:rPr>
        <w:t xml:space="preserve"> </w:t>
      </w:r>
      <w:r w:rsidR="00162F28">
        <w:rPr>
          <w:rFonts w:ascii="Simplified Arabic" w:hAnsi="Simplified Arabic" w:cs="Simplified Arabic" w:hint="cs"/>
          <w:sz w:val="28"/>
          <w:szCs w:val="28"/>
          <w:rtl/>
        </w:rPr>
        <w:t>بإ</w:t>
      </w:r>
      <w:r w:rsidRPr="008335FC">
        <w:rPr>
          <w:rFonts w:ascii="Simplified Arabic" w:hAnsi="Simplified Arabic" w:cs="Simplified Arabic" w:hint="cs"/>
          <w:sz w:val="28"/>
          <w:szCs w:val="28"/>
          <w:rtl/>
        </w:rPr>
        <w:t>لزام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قراراتها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002847C2">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نظراً</w:t>
      </w:r>
      <w:r w:rsidRPr="008335FC">
        <w:rPr>
          <w:rFonts w:ascii="Simplified Arabic" w:hAnsi="Simplified Arabic" w:cs="Simplified Arabic"/>
          <w:sz w:val="28"/>
          <w:szCs w:val="28"/>
          <w:rtl/>
        </w:rPr>
        <w:t xml:space="preserve"> </w:t>
      </w:r>
      <w:r w:rsidR="000E593D">
        <w:rPr>
          <w:rFonts w:ascii="Simplified Arabic" w:hAnsi="Simplified Arabic" w:cs="Simplified Arabic" w:hint="cs"/>
          <w:sz w:val="28"/>
          <w:szCs w:val="28"/>
          <w:rtl/>
        </w:rPr>
        <w:t>للسمة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العقابية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تشكله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خطورة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يخص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طوائف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محدد</w:t>
      </w:r>
      <w:r w:rsidR="00704AF7">
        <w:rPr>
          <w:rFonts w:ascii="Simplified Arabic" w:hAnsi="Simplified Arabic" w:cs="Simplified Arabic" w:hint="cs"/>
          <w:sz w:val="28"/>
          <w:szCs w:val="28"/>
          <w:rtl/>
        </w:rPr>
        <w:t>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الصادر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10</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006B0D24">
        <w:rPr>
          <w:rFonts w:ascii="Simplified Arabic" w:hAnsi="Simplified Arabic" w:cs="Simplified Arabic" w:hint="cs"/>
          <w:sz w:val="28"/>
          <w:szCs w:val="28"/>
          <w:rtl/>
        </w:rPr>
        <w:t>آب</w:t>
      </w:r>
      <w:r w:rsidRPr="008335FC">
        <w:rPr>
          <w:rFonts w:ascii="Simplified Arabic" w:hAnsi="Simplified Arabic" w:cs="Simplified Arabic"/>
          <w:sz w:val="28"/>
          <w:szCs w:val="28"/>
          <w:rtl/>
        </w:rPr>
        <w:t xml:space="preserve"> 1871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مرسوم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العزل</w:t>
      </w:r>
      <w:r w:rsidR="00704AF7">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وقف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العمد</w:t>
      </w:r>
      <w:r w:rsidR="00704AF7">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 معاونيهم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مسبباً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وتطبيقاً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أبطل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الفرنسي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المطعون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w:t>
      </w:r>
      <w:r w:rsidR="002847C2">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وعد</w:t>
      </w:r>
      <w:r w:rsidR="00A646DE">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الوقائع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المنسوبة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للمدعي</w:t>
      </w:r>
      <w:r w:rsidR="002847C2">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والواردة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مرسوم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العزل</w:t>
      </w:r>
      <w:r w:rsidR="002847C2">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محددة</w:t>
      </w:r>
      <w:r w:rsidR="002847C2">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وأنها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كافية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مقنعة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53"/>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بينما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الوظيفة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الصادر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11\ 10\ 1946</w:t>
      </w:r>
      <w:r w:rsidRPr="008335FC">
        <w:rPr>
          <w:rFonts w:ascii="Simplified Arabic" w:hAnsi="Simplified Arabic" w:cs="Simplified Arabic" w:hint="cs"/>
          <w:sz w:val="28"/>
          <w:szCs w:val="28"/>
          <w:rtl/>
        </w:rPr>
        <w:t>) 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الصادر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بتوقيع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عقوبتي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اللوم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والإنذار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سائر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العقوبات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رغم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بساطتها,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باقي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العقوبات</w:t>
      </w:r>
      <w:r w:rsidR="002847C2">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فكانت</w:t>
      </w:r>
      <w:r w:rsidRPr="008335FC">
        <w:rPr>
          <w:rFonts w:ascii="Simplified Arabic" w:hAnsi="Simplified Arabic" w:cs="Simplified Arabic"/>
          <w:sz w:val="28"/>
          <w:szCs w:val="28"/>
          <w:rtl/>
        </w:rPr>
        <w:t xml:space="preserve"> </w:t>
      </w:r>
      <w:r w:rsidR="000E593D">
        <w:rPr>
          <w:rFonts w:ascii="Simplified Arabic" w:hAnsi="Simplified Arabic" w:cs="Simplified Arabic" w:hint="cs"/>
          <w:sz w:val="28"/>
          <w:szCs w:val="28"/>
          <w:rtl/>
        </w:rPr>
        <w:t>لا تسب</w:t>
      </w:r>
      <w:r w:rsidRPr="008335FC">
        <w:rPr>
          <w:rFonts w:ascii="Simplified Arabic" w:hAnsi="Simplified Arabic" w:cs="Simplified Arabic" w:hint="cs"/>
          <w:sz w:val="28"/>
          <w:szCs w:val="28"/>
          <w:rtl/>
        </w:rPr>
        <w:t>ب</w:t>
      </w:r>
      <w:r w:rsidR="002847C2">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لأنها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تخضع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لإجراء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استطلاع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رأي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الصادر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4</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006B0D24">
        <w:rPr>
          <w:rFonts w:ascii="Simplified Arabic" w:hAnsi="Simplified Arabic" w:cs="Simplified Arabic" w:hint="cs"/>
          <w:sz w:val="28"/>
          <w:szCs w:val="28"/>
          <w:rtl/>
        </w:rPr>
        <w:t>شباط</w:t>
      </w:r>
      <w:r w:rsidRPr="008335FC">
        <w:rPr>
          <w:rFonts w:ascii="Simplified Arabic" w:hAnsi="Simplified Arabic" w:cs="Simplified Arabic"/>
          <w:sz w:val="28"/>
          <w:szCs w:val="28"/>
          <w:rtl/>
        </w:rPr>
        <w:t xml:space="preserve"> 1959 </w:t>
      </w:r>
      <w:r w:rsidRPr="008335FC">
        <w:rPr>
          <w:rFonts w:ascii="Simplified Arabic" w:hAnsi="Simplified Arabic" w:cs="Simplified Arabic" w:hint="cs"/>
          <w:sz w:val="28"/>
          <w:szCs w:val="28"/>
          <w:rtl/>
        </w:rPr>
        <w:t>فأوجب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مسبباً,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رأي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يشترط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أخذ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رأيه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قبل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توقيع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العقوبات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 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عدا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عقوبتي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اللوم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والإنذار</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54"/>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hint="cs"/>
          <w:rtl/>
        </w:rPr>
        <w:t xml:space="preserve"> </w:t>
      </w:r>
      <w:r w:rsidRPr="008335FC">
        <w:rPr>
          <w:rFonts w:ascii="Simplified Arabic" w:hAnsi="Simplified Arabic" w:cs="Simplified Arabic" w:hint="cs"/>
          <w:sz w:val="28"/>
          <w:szCs w:val="28"/>
          <w:rtl/>
        </w:rPr>
        <w:t>إلا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التنظيم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خضع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لتطور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مهم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النظام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الفرنسي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بصدور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قانون</w:t>
      </w:r>
      <w:r w:rsidRPr="008335FC">
        <w:rPr>
          <w:rFonts w:ascii="Simplified Arabic" w:hAnsi="Simplified Arabic" w:cs="Simplified Arabic"/>
          <w:sz w:val="28"/>
          <w:szCs w:val="28"/>
          <w:rtl/>
        </w:rPr>
        <w:t xml:space="preserve"> 79\587 </w:t>
      </w:r>
      <w:r w:rsidRPr="008335FC">
        <w:rPr>
          <w:rFonts w:ascii="Simplified Arabic" w:hAnsi="Simplified Arabic" w:cs="Simplified Arabic" w:hint="cs"/>
          <w:sz w:val="28"/>
          <w:szCs w:val="28"/>
          <w:rtl/>
        </w:rPr>
        <w:t>بتأريخ</w:t>
      </w:r>
      <w:r w:rsidRPr="008335FC">
        <w:rPr>
          <w:rFonts w:ascii="Simplified Arabic" w:hAnsi="Simplified Arabic" w:cs="Simplified Arabic"/>
          <w:sz w:val="28"/>
          <w:szCs w:val="28"/>
          <w:rtl/>
        </w:rPr>
        <w:t xml:space="preserve"> 11\7\ 1979 </w:t>
      </w:r>
      <w:r w:rsidRPr="008335FC">
        <w:rPr>
          <w:rFonts w:ascii="Simplified Arabic" w:hAnsi="Simplified Arabic" w:cs="Simplified Arabic" w:hint="cs"/>
          <w:sz w:val="28"/>
          <w:szCs w:val="28"/>
          <w:rtl/>
        </w:rPr>
        <w:t>المتعلق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الوجوبي لبعض</w:t>
      </w:r>
      <w:r w:rsidRPr="008335FC">
        <w:rPr>
          <w:rFonts w:ascii="Simplified Arabic" w:hAnsi="Simplified Arabic" w:cs="Simplified Arabic"/>
          <w:sz w:val="28"/>
          <w:szCs w:val="28"/>
          <w:rtl/>
        </w:rPr>
        <w:t xml:space="preserve"> </w:t>
      </w:r>
      <w:r w:rsidR="00704AF7">
        <w:rPr>
          <w:rFonts w:ascii="Simplified Arabic" w:hAnsi="Simplified Arabic" w:cs="Simplified Arabic" w:hint="cs"/>
          <w:sz w:val="28"/>
          <w:szCs w:val="28"/>
          <w:rtl/>
        </w:rPr>
        <w:t>ا</w:t>
      </w:r>
      <w:r w:rsidRPr="008335FC">
        <w:rPr>
          <w:rFonts w:ascii="Simplified Arabic" w:hAnsi="Simplified Arabic" w:cs="Simplified Arabic" w:hint="cs"/>
          <w:sz w:val="28"/>
          <w:szCs w:val="28"/>
          <w:rtl/>
        </w:rPr>
        <w:t>لقرارات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الإدارية</w:t>
      </w:r>
      <w:r w:rsidR="002847C2">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وإصلاح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علاقة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002847C2">
        <w:rPr>
          <w:rFonts w:ascii="Simplified Arabic" w:hAnsi="Simplified Arabic" w:cs="Simplified Arabic" w:hint="cs"/>
          <w:sz w:val="28"/>
          <w:szCs w:val="28"/>
          <w:rtl/>
        </w:rPr>
        <w:t>بالجمهور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يمثل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نقطة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التحول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النظام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الفرنسي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التقليدية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تعتمد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الغموض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الحديثة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تعتمد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الوضوح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 xml:space="preserve">الإداري, </w:t>
      </w:r>
      <w:r w:rsidRPr="008335FC">
        <w:rPr>
          <w:rFonts w:ascii="Simplified Arabic" w:hAnsi="Simplified Arabic" w:cs="Simplified Arabic" w:hint="cs"/>
          <w:sz w:val="28"/>
          <w:szCs w:val="28"/>
          <w:rtl/>
        </w:rPr>
        <w:lastRenderedPageBreak/>
        <w:t>وكان مبدأ التسبيب الوجوبي أحد ركائز السياسة الأخيرة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55"/>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ومهما قيل في تمجيد هذا القانون</w:t>
      </w:r>
      <w:r w:rsidR="002847C2">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فإن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السائد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بدون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ملزمة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كأصل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قراراتها,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ويستند ذلك إلى فكرة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تسهيل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 هذه الفكرة التي اعتنقها مفوض الحكومة(</w:t>
      </w:r>
      <w:proofErr w:type="spellStart"/>
      <w:r w:rsidRPr="008335FC">
        <w:rPr>
          <w:rFonts w:ascii="Simplified Arabic" w:hAnsi="Simplified Arabic" w:cs="Simplified Arabic"/>
          <w:sz w:val="28"/>
          <w:szCs w:val="28"/>
        </w:rPr>
        <w:t>gentot</w:t>
      </w:r>
      <w:proofErr w:type="spellEnd"/>
      <w:r w:rsidRPr="008335FC">
        <w:rPr>
          <w:rFonts w:ascii="Simplified Arabic" w:hAnsi="Simplified Arabic" w:cs="Simplified Arabic" w:hint="cs"/>
          <w:sz w:val="28"/>
          <w:szCs w:val="28"/>
          <w:rtl/>
          <w:lang w:bidi="ar-IQ"/>
        </w:rPr>
        <w:t>), كما أن التسبيب يتعارض مع خضوع القرارات الإدارية لشكلية محددة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 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خضع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لاستثناءات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عديدة منها ما هو عائد لنصوص تشريعية ومنها ما هو عائد إلى القضاء 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وعلى حد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تعبير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الفقيه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الفرنسي</w:t>
      </w:r>
      <w:r w:rsidRPr="008335FC">
        <w:rPr>
          <w:rFonts w:ascii="Simplified Arabic" w:hAnsi="Simplified Arabic" w:cs="Simplified Arabic"/>
          <w:sz w:val="28"/>
          <w:szCs w:val="28"/>
          <w:rtl/>
        </w:rPr>
        <w:t xml:space="preserve">( </w:t>
      </w:r>
      <w:r w:rsidRPr="008335FC">
        <w:rPr>
          <w:rFonts w:ascii="Simplified Arabic" w:hAnsi="Simplified Arabic" w:cs="Simplified Arabic"/>
          <w:sz w:val="28"/>
          <w:szCs w:val="28"/>
        </w:rPr>
        <w:t>L Jeanne</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هناك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أكثر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150</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00704AF7">
        <w:rPr>
          <w:rFonts w:ascii="Simplified Arabic" w:hAnsi="Simplified Arabic" w:cs="Simplified Arabic" w:hint="cs"/>
          <w:sz w:val="28"/>
          <w:szCs w:val="28"/>
          <w:rtl/>
        </w:rPr>
        <w:t>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يخضع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أنها</w:t>
      </w:r>
      <w:r w:rsidRPr="008335FC">
        <w:rPr>
          <w:rFonts w:ascii="Simplified Arabic" w:hAnsi="Simplified Arabic" w:cs="Simplified Arabic"/>
          <w:sz w:val="28"/>
          <w:szCs w:val="28"/>
          <w:rtl/>
        </w:rPr>
        <w:t xml:space="preserve"> </w:t>
      </w:r>
      <w:r w:rsidR="00704AF7">
        <w:rPr>
          <w:rFonts w:ascii="Simplified Arabic" w:hAnsi="Simplified Arabic" w:cs="Simplified Arabic" w:hint="cs"/>
          <w:sz w:val="28"/>
          <w:szCs w:val="28"/>
          <w:rtl/>
        </w:rPr>
        <w:t>تظ</w:t>
      </w:r>
      <w:r w:rsidRPr="008335FC">
        <w:rPr>
          <w:rFonts w:ascii="Simplified Arabic" w:hAnsi="Simplified Arabic" w:cs="Simplified Arabic" w:hint="cs"/>
          <w:sz w:val="28"/>
          <w:szCs w:val="28"/>
          <w:rtl/>
        </w:rPr>
        <w:t>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استثناء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التسبيب</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56"/>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وصف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الوضع سابقاً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بالسجون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57"/>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القضاء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الفرنسي</w:t>
      </w:r>
      <w:r w:rsidR="002847C2">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مخلصاً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تطبيق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قاعدة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بدون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وأكد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أكثر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قلب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الأمور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رأساً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عقب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مهمة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صعبة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تأتي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خلال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تغيير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تشريعي</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58"/>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وأهم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تقرير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المشرع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الوجوبي</w:t>
      </w:r>
      <w:r w:rsidRPr="008335FC">
        <w:rPr>
          <w:rFonts w:ascii="Simplified Arabic" w:hAnsi="Simplified Arabic" w:cs="Simplified Arabic"/>
          <w:sz w:val="28"/>
          <w:szCs w:val="28"/>
          <w:rtl/>
        </w:rPr>
        <w:t xml:space="preserve"> </w:t>
      </w:r>
      <w:r w:rsidR="002847C2">
        <w:rPr>
          <w:rFonts w:ascii="Simplified Arabic" w:hAnsi="Simplified Arabic" w:cs="Simplified Arabic" w:hint="cs"/>
          <w:sz w:val="28"/>
          <w:szCs w:val="28"/>
          <w:rtl/>
        </w:rPr>
        <w:t xml:space="preserve">بوصفه </w:t>
      </w:r>
      <w:r w:rsidRPr="008335FC">
        <w:rPr>
          <w:rFonts w:ascii="Simplified Arabic" w:hAnsi="Simplified Arabic" w:cs="Simplified Arabic" w:hint="cs"/>
          <w:sz w:val="28"/>
          <w:szCs w:val="28"/>
          <w:rtl/>
        </w:rPr>
        <w:t>مبدأ</w:t>
      </w:r>
      <w:r w:rsidR="002847C2">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عام</w:t>
      </w:r>
      <w:r w:rsidR="002847C2">
        <w:rPr>
          <w:rFonts w:ascii="Simplified Arabic" w:hAnsi="Simplified Arabic" w:cs="Simplified Arabic" w:hint="cs"/>
          <w:sz w:val="28"/>
          <w:szCs w:val="28"/>
          <w:rtl/>
        </w:rPr>
        <w:t>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يفرض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جميع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الإدارية</w:t>
      </w:r>
      <w:r w:rsidR="002847C2">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بقى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محتفظاً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بدون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استثنى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مجموعة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ضرورة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بصرف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النظر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جسامتها,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اقتصر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الفردية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 xml:space="preserve">دون </w:t>
      </w:r>
      <w:proofErr w:type="spellStart"/>
      <w:r w:rsidRPr="008335FC">
        <w:rPr>
          <w:rFonts w:ascii="Simplified Arabic" w:hAnsi="Simplified Arabic" w:cs="Simplified Arabic" w:hint="cs"/>
          <w:sz w:val="28"/>
          <w:szCs w:val="28"/>
          <w:rtl/>
        </w:rPr>
        <w:t>اللائحية</w:t>
      </w:r>
      <w:proofErr w:type="spellEnd"/>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59"/>
      </w:r>
      <w:r w:rsidRPr="008335FC">
        <w:rPr>
          <w:rFonts w:ascii="Simplified Arabic" w:hAnsi="Simplified Arabic" w:cs="Simplified Arabic" w:hint="cs"/>
          <w:sz w:val="28"/>
          <w:szCs w:val="28"/>
          <w:vertAlign w:val="superscript"/>
          <w:rtl/>
        </w:rPr>
        <w:t>)</w:t>
      </w:r>
      <w:r w:rsidR="006B0D24">
        <w:rPr>
          <w:rFonts w:ascii="Simplified Arabic" w:hAnsi="Simplified Arabic" w:cs="Simplified Arabic" w:hint="cs"/>
          <w:sz w:val="28"/>
          <w:szCs w:val="28"/>
          <w:rtl/>
        </w:rPr>
        <w:t>, و</w:t>
      </w:r>
      <w:r w:rsidRPr="008335FC">
        <w:rPr>
          <w:rFonts w:ascii="Simplified Arabic" w:hAnsi="Simplified Arabic" w:cs="Simplified Arabic" w:hint="cs"/>
          <w:sz w:val="28"/>
          <w:szCs w:val="28"/>
          <w:rtl/>
        </w:rPr>
        <w:t>بعد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صدور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13</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006B0D24">
        <w:rPr>
          <w:rFonts w:ascii="Simplified Arabic" w:hAnsi="Simplified Arabic" w:cs="Simplified Arabic" w:hint="cs"/>
          <w:sz w:val="28"/>
          <w:szCs w:val="28"/>
          <w:rtl/>
        </w:rPr>
        <w:t>تموز</w:t>
      </w:r>
      <w:r w:rsidRPr="008335FC">
        <w:rPr>
          <w:rFonts w:ascii="Simplified Arabic" w:hAnsi="Simplified Arabic" w:cs="Simplified Arabic"/>
          <w:sz w:val="28"/>
          <w:szCs w:val="28"/>
          <w:rtl/>
        </w:rPr>
        <w:t xml:space="preserve"> 1983 </w:t>
      </w:r>
      <w:r w:rsidRPr="008335FC">
        <w:rPr>
          <w:rFonts w:ascii="Simplified Arabic" w:hAnsi="Simplified Arabic" w:cs="Simplified Arabic" w:hint="cs"/>
          <w:sz w:val="28"/>
          <w:szCs w:val="28"/>
          <w:rtl/>
        </w:rPr>
        <w:t>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المادة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19</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للقرارات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قبل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توقيع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60"/>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وبهذا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نخلص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نتيجة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مفادها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فرنسا</w:t>
      </w:r>
      <w:r w:rsidRPr="008335FC">
        <w:rPr>
          <w:rFonts w:ascii="Simplified Arabic" w:hAnsi="Simplified Arabic" w:cs="Simplified Arabic"/>
          <w:sz w:val="28"/>
          <w:szCs w:val="28"/>
          <w:rtl/>
        </w:rPr>
        <w:t xml:space="preserve"> </w:t>
      </w:r>
      <w:r w:rsidR="000F1963">
        <w:rPr>
          <w:rFonts w:ascii="Simplified Arabic" w:hAnsi="Simplified Arabic" w:cs="Simplified Arabic" w:hint="cs"/>
          <w:sz w:val="28"/>
          <w:szCs w:val="28"/>
          <w:rtl/>
        </w:rPr>
        <w:t>بصورة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عام</w:t>
      </w:r>
      <w:r w:rsidR="000F1963">
        <w:rPr>
          <w:rFonts w:ascii="Simplified Arabic" w:hAnsi="Simplified Arabic" w:cs="Simplified Arabic" w:hint="cs"/>
          <w:sz w:val="28"/>
          <w:szCs w:val="28"/>
          <w:rtl/>
        </w:rPr>
        <w:t>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يشكل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عاماً,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002847C2">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ن</w:t>
      </w:r>
      <w:r w:rsidRPr="008335FC">
        <w:rPr>
          <w:rFonts w:ascii="Simplified Arabic" w:hAnsi="Simplified Arabic" w:cs="Simplified Arabic"/>
          <w:sz w:val="28"/>
          <w:szCs w:val="28"/>
          <w:rtl/>
        </w:rPr>
        <w:t xml:space="preserve"> </w:t>
      </w:r>
      <w:r w:rsidR="000F1963">
        <w:rPr>
          <w:rFonts w:ascii="Simplified Arabic" w:hAnsi="Simplified Arabic" w:cs="Simplified Arabic" w:hint="cs"/>
          <w:sz w:val="28"/>
          <w:szCs w:val="28"/>
          <w:rtl/>
        </w:rPr>
        <w:t>الإدارة كأصل عام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00704AF7">
        <w:rPr>
          <w:rFonts w:ascii="Simplified Arabic" w:hAnsi="Simplified Arabic" w:cs="Simplified Arabic" w:hint="cs"/>
          <w:sz w:val="28"/>
          <w:szCs w:val="28"/>
          <w:rtl/>
        </w:rPr>
        <w:t>ملزمة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قراراتها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يخص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العقوبات</w:t>
      </w:r>
      <w:r w:rsidR="00704AF7">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00DF7C9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فإنها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واجبة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عملاً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بالقوانين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الوظيفية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نصت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الضمانة,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 xml:space="preserve">وقانون </w:t>
      </w:r>
      <w:r w:rsidRPr="008335FC">
        <w:rPr>
          <w:rFonts w:ascii="Simplified Arabic" w:hAnsi="Simplified Arabic" w:cs="Simplified Arabic"/>
          <w:sz w:val="28"/>
          <w:szCs w:val="28"/>
          <w:rtl/>
        </w:rPr>
        <w:t>1979</w:t>
      </w:r>
      <w:r w:rsidRPr="008335FC">
        <w:rPr>
          <w:rFonts w:ascii="Simplified Arabic" w:hAnsi="Simplified Arabic" w:cs="Simplified Arabic" w:hint="cs"/>
          <w:sz w:val="28"/>
          <w:szCs w:val="28"/>
          <w:rtl/>
        </w:rPr>
        <w:t xml:space="preserve"> 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بصريح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عبارته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المادة (</w:t>
      </w:r>
      <w:r w:rsidRPr="008335FC">
        <w:rPr>
          <w:rFonts w:ascii="Simplified Arabic" w:hAnsi="Simplified Arabic" w:cs="Simplified Arabic"/>
          <w:sz w:val="28"/>
          <w:szCs w:val="28"/>
          <w:rtl/>
        </w:rPr>
        <w:t>2</w:t>
      </w:r>
      <w:r w:rsidRPr="008335FC">
        <w:rPr>
          <w:rFonts w:ascii="Simplified Arabic" w:hAnsi="Simplified Arabic" w:cs="Simplified Arabic" w:hint="cs"/>
          <w:sz w:val="28"/>
          <w:szCs w:val="28"/>
          <w:rtl/>
        </w:rPr>
        <w:t>) 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lastRenderedPageBreak/>
        <w:t>التأديبية,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بمعنى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آخر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يشكل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قيداً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تلتزم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بمراعاته,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وإلا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قراراتها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0087600D">
        <w:rPr>
          <w:rFonts w:ascii="Simplified Arabic" w:hAnsi="Simplified Arabic" w:cs="Simplified Arabic" w:hint="cs"/>
          <w:sz w:val="28"/>
          <w:szCs w:val="28"/>
          <w:rtl/>
        </w:rPr>
        <w:t>مشروعة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لمخالفتها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شكلية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جوهرية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000F1963">
        <w:rPr>
          <w:rFonts w:ascii="Simplified Arabic" w:hAnsi="Simplified Arabic" w:cs="Simplified Arabic" w:hint="cs"/>
          <w:sz w:val="28"/>
          <w:szCs w:val="28"/>
          <w:rtl/>
        </w:rPr>
        <w:t>.</w:t>
      </w:r>
    </w:p>
    <w:p w:rsidR="008335FC" w:rsidRPr="006B0D24" w:rsidRDefault="008335FC" w:rsidP="000F1963">
      <w:pPr>
        <w:ind w:firstLine="720"/>
        <w:jc w:val="both"/>
        <w:rPr>
          <w:rFonts w:ascii="Simplified Arabic" w:hAnsi="Simplified Arabic" w:cs="Simplified Arabic"/>
          <w:sz w:val="28"/>
          <w:szCs w:val="28"/>
          <w:rtl/>
        </w:rPr>
      </w:pP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مصر</w:t>
      </w:r>
      <w:r w:rsidR="00DF7C9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الخدمة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المدنية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المصري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رقم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81</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00704AF7">
        <w:rPr>
          <w:rFonts w:ascii="Simplified Arabic" w:hAnsi="Simplified Arabic" w:cs="Simplified Arabic" w:hint="cs"/>
          <w:sz w:val="28"/>
          <w:szCs w:val="28"/>
          <w:rtl/>
        </w:rPr>
        <w:t>لسنة</w:t>
      </w:r>
      <w:r w:rsidRPr="008335FC">
        <w:rPr>
          <w:rFonts w:ascii="Simplified Arabic" w:hAnsi="Simplified Arabic" w:cs="Simplified Arabic"/>
          <w:sz w:val="28"/>
          <w:szCs w:val="28"/>
          <w:rtl/>
        </w:rPr>
        <w:t xml:space="preserve"> 2016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w:t>
      </w:r>
      <w:r w:rsidRPr="008335FC">
        <w:rPr>
          <w:rFonts w:ascii="Simplified Arabic" w:hAnsi="Simplified Arabic" w:cs="Simplified Arabic"/>
          <w:sz w:val="28"/>
          <w:szCs w:val="28"/>
          <w:rtl/>
        </w:rPr>
        <w:t xml:space="preserve"> ( </w:t>
      </w:r>
      <w:r w:rsidR="00DF7C91">
        <w:rPr>
          <w:rFonts w:ascii="Simplified Arabic" w:hAnsi="Simplified Arabic" w:cs="Simplified Arabic" w:hint="cs"/>
          <w:sz w:val="28"/>
          <w:szCs w:val="28"/>
          <w:rtl/>
        </w:rPr>
        <w:t>لا يج</w:t>
      </w:r>
      <w:r w:rsidRPr="008335FC">
        <w:rPr>
          <w:rFonts w:ascii="Simplified Arabic" w:hAnsi="Simplified Arabic" w:cs="Simplified Arabic" w:hint="cs"/>
          <w:sz w:val="28"/>
          <w:szCs w:val="28"/>
          <w:rtl/>
        </w:rPr>
        <w:t>وز</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توقيع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w:t>
      </w:r>
      <w:r w:rsidR="006B0D24">
        <w:rPr>
          <w:rFonts w:ascii="Simplified Arabic" w:hAnsi="Simplified Arabic" w:cs="Simplified Arabic" w:hint="cs"/>
          <w:sz w:val="28"/>
          <w:szCs w:val="28"/>
          <w:rtl/>
        </w:rPr>
        <w:t>ي</w:t>
      </w:r>
      <w:r w:rsidRPr="008335FC">
        <w:rPr>
          <w:rFonts w:ascii="Simplified Arabic" w:hAnsi="Simplified Arabic" w:cs="Simplified Arabic" w:hint="cs"/>
          <w:sz w:val="28"/>
          <w:szCs w:val="28"/>
          <w:rtl/>
        </w:rPr>
        <w:t>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معه</w:t>
      </w:r>
      <w:r w:rsidRPr="008335FC">
        <w:rPr>
          <w:rFonts w:ascii="Simplified Arabic" w:hAnsi="Simplified Arabic" w:cs="Simplified Arabic"/>
          <w:sz w:val="28"/>
          <w:szCs w:val="28"/>
          <w:rtl/>
        </w:rPr>
        <w:t xml:space="preserve"> </w:t>
      </w:r>
      <w:r w:rsidR="0087600D">
        <w:rPr>
          <w:rFonts w:ascii="Simplified Arabic" w:hAnsi="Simplified Arabic" w:cs="Simplified Arabic" w:hint="cs"/>
          <w:sz w:val="28"/>
          <w:szCs w:val="28"/>
          <w:rtl/>
        </w:rPr>
        <w:t>كتابة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وسماع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أقواله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دفاعه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الصادر بتوقيع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 xml:space="preserve">مسبباً ومع ذلك يجوز بالنسبة لجزاءي الإنذار والخصم من الأجر لمدة لا تتجاوز ثلاثة أيام أن يكون التحقيق </w:t>
      </w:r>
      <w:proofErr w:type="spellStart"/>
      <w:r w:rsidRPr="008335FC">
        <w:rPr>
          <w:rFonts w:ascii="Simplified Arabic" w:hAnsi="Simplified Arabic" w:cs="Simplified Arabic" w:hint="cs"/>
          <w:sz w:val="28"/>
          <w:szCs w:val="28"/>
          <w:rtl/>
        </w:rPr>
        <w:t>شفاهة</w:t>
      </w:r>
      <w:proofErr w:type="spellEnd"/>
      <w:r w:rsidRPr="008335FC">
        <w:rPr>
          <w:rFonts w:ascii="Simplified Arabic" w:hAnsi="Simplified Arabic" w:cs="Simplified Arabic" w:hint="cs"/>
          <w:sz w:val="28"/>
          <w:szCs w:val="28"/>
          <w:rtl/>
        </w:rPr>
        <w:t xml:space="preserve"> على أن يثبت مضمونه  في القرار الصادر بتوقيع الجزاء</w:t>
      </w:r>
      <w:r w:rsidR="00632856">
        <w:rPr>
          <w:rFonts w:ascii="Simplified Arabic" w:hAnsi="Simplified Arabic" w:cs="Simplified Arabic" w:hint="cs"/>
          <w:sz w:val="28"/>
          <w:szCs w:val="28"/>
          <w:rtl/>
        </w:rPr>
        <w:t>)</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61"/>
      </w:r>
      <w:r w:rsidRPr="008335FC">
        <w:rPr>
          <w:rFonts w:ascii="Simplified Arabic" w:hAnsi="Simplified Arabic" w:cs="Simplified Arabic" w:hint="cs"/>
          <w:sz w:val="28"/>
          <w:szCs w:val="28"/>
          <w:vertAlign w:val="superscript"/>
          <w:rtl/>
        </w:rPr>
        <w:t>)</w:t>
      </w:r>
      <w:r w:rsidR="00DF7C91">
        <w:rPr>
          <w:rFonts w:ascii="Simplified Arabic" w:hAnsi="Simplified Arabic" w:cs="Simplified Arabic" w:hint="cs"/>
          <w:sz w:val="28"/>
          <w:szCs w:val="28"/>
          <w:rtl/>
        </w:rPr>
        <w:t xml:space="preserve">, </w:t>
      </w:r>
      <w:r w:rsidRPr="008335FC">
        <w:rPr>
          <w:rFonts w:ascii="Simplified Arabic" w:hAnsi="Simplified Arabic" w:cs="Simplified Arabic" w:hint="cs"/>
          <w:sz w:val="28"/>
          <w:szCs w:val="28"/>
          <w:rtl/>
        </w:rPr>
        <w:t>يبدو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لنا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خلال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أعلاه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المشرع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المصري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بشكل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وكذلك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يخص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عقوبتي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الإنذار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والخصم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الأجر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تتجاوز</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ثلاثة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أيام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كونه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اشترط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إثبات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مضمون</w:t>
      </w:r>
      <w:r w:rsidRPr="008335FC">
        <w:rPr>
          <w:rFonts w:ascii="Simplified Arabic" w:hAnsi="Simplified Arabic" w:cs="Simplified Arabic"/>
          <w:sz w:val="28"/>
          <w:szCs w:val="28"/>
          <w:rtl/>
        </w:rPr>
        <w:t xml:space="preserve"> </w:t>
      </w:r>
      <w:r w:rsidR="00704AF7">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ستجواب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يدل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بمفهوم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المخالفة</w:t>
      </w:r>
      <w:r w:rsidRPr="008335FC">
        <w:rPr>
          <w:rFonts w:ascii="Simplified Arabic" w:hAnsi="Simplified Arabic" w:cs="Simplified Arabic"/>
          <w:sz w:val="28"/>
          <w:szCs w:val="28"/>
          <w:rtl/>
        </w:rPr>
        <w:t xml:space="preserve"> </w:t>
      </w:r>
      <w:r w:rsidR="00704AF7">
        <w:rPr>
          <w:rFonts w:ascii="Simplified Arabic" w:hAnsi="Simplified Arabic" w:cs="Simplified Arabic" w:hint="cs"/>
          <w:sz w:val="28"/>
          <w:szCs w:val="28"/>
          <w:rtl/>
        </w:rPr>
        <w:t>أ</w:t>
      </w:r>
      <w:r w:rsidRPr="008335FC">
        <w:rPr>
          <w:rFonts w:ascii="Simplified Arabic" w:hAnsi="Simplified Arabic" w:cs="Simplified Arabic" w:hint="cs"/>
          <w:sz w:val="28"/>
          <w:szCs w:val="28"/>
          <w:rtl/>
        </w:rPr>
        <w:t>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قيام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الرئيس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بإثبات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مضمون</w:t>
      </w:r>
      <w:r w:rsidRPr="008335FC">
        <w:rPr>
          <w:rFonts w:ascii="Simplified Arabic" w:hAnsi="Simplified Arabic" w:cs="Simplified Arabic"/>
          <w:sz w:val="28"/>
          <w:szCs w:val="28"/>
          <w:rtl/>
        </w:rPr>
        <w:t xml:space="preserve"> </w:t>
      </w:r>
      <w:r w:rsidR="00704AF7">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ستجواب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توقيع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يجعل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مشوباً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الشكل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الجوهرية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يجعله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قابلاً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للإلغاء, كما نص على</w:t>
      </w:r>
      <w:r w:rsidR="000F1963">
        <w:rPr>
          <w:rFonts w:ascii="Simplified Arabic" w:hAnsi="Simplified Arabic" w:cs="Simplified Arabic" w:hint="cs"/>
          <w:sz w:val="28"/>
          <w:szCs w:val="28"/>
          <w:rtl/>
        </w:rPr>
        <w:t xml:space="preserve"> وجوب التسبيب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قانون النيابة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 xml:space="preserve">فيه </w:t>
      </w:r>
      <w:r w:rsidRPr="008335FC">
        <w:rPr>
          <w:rFonts w:ascii="Simplified Arabic" w:hAnsi="Simplified Arabic" w:cs="Simplified Arabic"/>
          <w:sz w:val="28"/>
          <w:szCs w:val="28"/>
          <w:rtl/>
        </w:rPr>
        <w:t>(</w:t>
      </w:r>
      <w:r w:rsidRPr="008335FC">
        <w:rPr>
          <w:rFonts w:ascii="Simplified Arabic" w:hAnsi="Simplified Arabic" w:cs="Simplified Arabic" w:hint="cs"/>
          <w:sz w:val="28"/>
          <w:szCs w:val="28"/>
          <w:rtl/>
        </w:rPr>
        <w:t>تصدر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الأحكام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مسببة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ويوقعها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الرئيس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والأعضاء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أصدروها</w:t>
      </w:r>
      <w:r w:rsidR="00C56283">
        <w:rPr>
          <w:rFonts w:ascii="Simplified Arabic" w:hAnsi="Simplified Arabic" w:cs="Simplified Arabic" w:hint="cs"/>
          <w:sz w:val="28"/>
          <w:szCs w:val="28"/>
          <w:rtl/>
        </w:rPr>
        <w:t>)</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62"/>
      </w:r>
      <w:r w:rsidRPr="008335FC">
        <w:rPr>
          <w:rFonts w:ascii="Simplified Arabic" w:hAnsi="Simplified Arabic" w:cs="Simplified Arabic"/>
          <w:sz w:val="28"/>
          <w:szCs w:val="28"/>
          <w:vertAlign w:val="superscript"/>
          <w:rtl/>
        </w:rPr>
        <w:t>)</w:t>
      </w:r>
      <w:r w:rsidR="00C56283">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فيظهر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لنا</w:t>
      </w:r>
      <w:r w:rsidRPr="008335FC">
        <w:rPr>
          <w:rFonts w:ascii="Simplified Arabic" w:hAnsi="Simplified Arabic" w:cs="Simplified Arabic"/>
          <w:sz w:val="28"/>
          <w:szCs w:val="28"/>
          <w:rtl/>
        </w:rPr>
        <w:t xml:space="preserve"> </w:t>
      </w:r>
      <w:r w:rsidR="00DF7C91">
        <w:rPr>
          <w:rFonts w:ascii="Simplified Arabic" w:hAnsi="Simplified Arabic" w:cs="Simplified Arabic" w:hint="cs"/>
          <w:sz w:val="28"/>
          <w:szCs w:val="28"/>
          <w:rtl/>
        </w:rPr>
        <w:t>م</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تقدم,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المشرع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المصري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أخذ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الوجوبي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للقرارات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الإدارية التأديبية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موافقاً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المشرع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الفرنسي</w:t>
      </w:r>
      <w:r w:rsidRPr="008335FC">
        <w:rPr>
          <w:rFonts w:ascii="Simplified Arabic" w:hAnsi="Simplified Arabic" w:cs="Simplified Arabic"/>
          <w:sz w:val="28"/>
          <w:szCs w:val="28"/>
          <w:rtl/>
        </w:rPr>
        <w:t>.</w:t>
      </w:r>
      <w:r w:rsidRPr="008335FC">
        <w:rPr>
          <w:rtl/>
        </w:rPr>
        <w:t xml:space="preserve"> </w:t>
      </w:r>
    </w:p>
    <w:p w:rsidR="00C56283" w:rsidRPr="00C56283" w:rsidRDefault="008335FC" w:rsidP="00675993">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أما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يخص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موقف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المشرع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العراقي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التسبيب</w:t>
      </w:r>
      <w:r w:rsidR="00DF7C9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فيمكن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نوضحه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خلال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 جاء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السابقين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وقانون</w:t>
      </w:r>
      <w:r w:rsidRPr="008335FC">
        <w:rPr>
          <w:rFonts w:ascii="Simplified Arabic" w:hAnsi="Simplified Arabic" w:cs="Simplified Arabic"/>
          <w:sz w:val="28"/>
          <w:szCs w:val="28"/>
          <w:rtl/>
        </w:rPr>
        <w:t xml:space="preserve"> </w:t>
      </w:r>
      <w:r w:rsidR="00704AF7">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نضباط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الحالي, فقد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ذهب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بعض</w:t>
      </w:r>
      <w:r w:rsidR="00704AF7">
        <w:rPr>
          <w:rFonts w:ascii="Simplified Arabic" w:hAnsi="Simplified Arabic" w:cs="Simplified Arabic" w:hint="cs"/>
          <w:sz w:val="28"/>
          <w:szCs w:val="28"/>
          <w:rtl/>
        </w:rPr>
        <w:t>هم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المشرع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العراقي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الانضباط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41</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00704AF7">
        <w:rPr>
          <w:rFonts w:ascii="Simplified Arabic" w:hAnsi="Simplified Arabic" w:cs="Simplified Arabic" w:hint="cs"/>
          <w:sz w:val="28"/>
          <w:szCs w:val="28"/>
          <w:rtl/>
        </w:rPr>
        <w:t>لسنة</w:t>
      </w:r>
      <w:r w:rsidRPr="008335FC">
        <w:rPr>
          <w:rFonts w:ascii="Simplified Arabic" w:hAnsi="Simplified Arabic" w:cs="Simplified Arabic"/>
          <w:sz w:val="28"/>
          <w:szCs w:val="28"/>
          <w:rtl/>
        </w:rPr>
        <w:t xml:space="preserve"> 1929 </w:t>
      </w:r>
      <w:r w:rsidRPr="008335FC">
        <w:rPr>
          <w:rFonts w:ascii="Simplified Arabic" w:hAnsi="Simplified Arabic" w:cs="Simplified Arabic" w:hint="cs"/>
          <w:sz w:val="28"/>
          <w:szCs w:val="28"/>
          <w:rtl/>
        </w:rPr>
        <w:t>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يأخذ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الوجوبي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حالات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محددة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المادة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7</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نصت</w:t>
      </w:r>
      <w:r w:rsidRPr="008335FC">
        <w:rPr>
          <w:rFonts w:ascii="Simplified Arabic" w:hAnsi="Simplified Arabic" w:cs="Simplified Arabic"/>
          <w:sz w:val="28"/>
          <w:szCs w:val="28"/>
          <w:rtl/>
        </w:rPr>
        <w:t xml:space="preserve"> ( </w:t>
      </w:r>
      <w:r w:rsidRPr="008335FC">
        <w:rPr>
          <w:rFonts w:ascii="Simplified Arabic" w:hAnsi="Simplified Arabic" w:cs="Simplified Arabic" w:hint="cs"/>
          <w:sz w:val="28"/>
          <w:szCs w:val="28"/>
          <w:rtl/>
        </w:rPr>
        <w:t>يوبخ</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00632856">
        <w:rPr>
          <w:rFonts w:ascii="Simplified Arabic" w:hAnsi="Simplified Arabic" w:cs="Simplified Arabic" w:hint="cs"/>
          <w:sz w:val="28"/>
          <w:szCs w:val="28"/>
          <w:rtl/>
        </w:rPr>
        <w:t>بإ</w:t>
      </w:r>
      <w:r w:rsidRPr="008335FC">
        <w:rPr>
          <w:rFonts w:ascii="Simplified Arabic" w:hAnsi="Simplified Arabic" w:cs="Simplified Arabic" w:hint="cs"/>
          <w:sz w:val="28"/>
          <w:szCs w:val="28"/>
          <w:rtl/>
        </w:rPr>
        <w:t>رسال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اخطار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خطي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تحريري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ماله أن لدى الحكومة من الأسباب الخطرة ما يجعلها غير راضية 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خدماته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سلوكه</w:t>
      </w:r>
      <w:r w:rsidRPr="008335FC">
        <w:rPr>
          <w:rFonts w:ascii="Simplified Arabic" w:hAnsi="Simplified Arabic" w:cs="Simplified Arabic"/>
          <w:sz w:val="28"/>
          <w:szCs w:val="28"/>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وكذلك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المادة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14</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فيها</w:t>
      </w:r>
      <w:r w:rsidRPr="008335FC">
        <w:rPr>
          <w:rFonts w:ascii="Simplified Arabic" w:hAnsi="Simplified Arabic" w:cs="Simplified Arabic"/>
          <w:sz w:val="28"/>
          <w:szCs w:val="28"/>
          <w:rtl/>
        </w:rPr>
        <w:t xml:space="preserve"> ( </w:t>
      </w:r>
      <w:r w:rsidRPr="008335FC">
        <w:rPr>
          <w:rFonts w:ascii="Simplified Arabic" w:hAnsi="Simplified Arabic" w:cs="Simplified Arabic" w:hint="cs"/>
          <w:sz w:val="28"/>
          <w:szCs w:val="28"/>
          <w:rtl/>
        </w:rPr>
        <w:t>يجوز</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عزل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ثبت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لدى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اللجنة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ارتكابه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ذنباً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خطيراً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بقاءه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خدمة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أصبح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مضراً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بالمصلحة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Pr="008335FC">
        <w:rPr>
          <w:rFonts w:ascii="Simplified Arabic" w:hAnsi="Simplified Arabic" w:cs="Simplified Arabic"/>
          <w:sz w:val="28"/>
          <w:szCs w:val="28"/>
          <w:rtl/>
        </w:rPr>
        <w:t xml:space="preserve"> </w:t>
      </w:r>
      <w:r w:rsidR="00632856">
        <w:rPr>
          <w:rFonts w:ascii="Simplified Arabic" w:hAnsi="Simplified Arabic" w:cs="Simplified Arabic" w:hint="cs"/>
          <w:sz w:val="28"/>
          <w:szCs w:val="28"/>
          <w:rtl/>
        </w:rPr>
        <w:t>ل</w:t>
      </w:r>
      <w:r w:rsidRPr="008335FC">
        <w:rPr>
          <w:rFonts w:ascii="Simplified Arabic" w:hAnsi="Simplified Arabic" w:cs="Simplified Arabic" w:hint="cs"/>
          <w:sz w:val="28"/>
          <w:szCs w:val="28"/>
          <w:rtl/>
        </w:rPr>
        <w:t>سبب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سلوكه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الشائن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تمرده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أوامر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رؤسائه</w:t>
      </w:r>
      <w:r w:rsidR="00632856">
        <w:rPr>
          <w:rFonts w:ascii="Simplified Arabic" w:hAnsi="Simplified Arabic" w:cs="Simplified Arabic" w:hint="cs"/>
          <w:sz w:val="28"/>
          <w:szCs w:val="28"/>
          <w:rtl/>
        </w:rPr>
        <w:t xml:space="preserve"> القانونية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لاستمرار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كسله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يقبل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الإصلاح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00632856">
        <w:rPr>
          <w:rFonts w:ascii="Simplified Arabic" w:hAnsi="Simplified Arabic" w:cs="Simplified Arabic" w:hint="cs"/>
          <w:sz w:val="28"/>
          <w:szCs w:val="28"/>
          <w:rtl/>
        </w:rPr>
        <w:t>لتكر</w:t>
      </w:r>
      <w:r w:rsidRPr="008335FC">
        <w:rPr>
          <w:rFonts w:ascii="Simplified Arabic" w:hAnsi="Simplified Arabic" w:cs="Simplified Arabic" w:hint="cs"/>
          <w:sz w:val="28"/>
          <w:szCs w:val="28"/>
          <w:rtl/>
        </w:rPr>
        <w:t>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إهماله)</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63"/>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ونحن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بدورنا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نرى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المادة (7)</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تتعلق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00DF7C91">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جاءت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مقام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التذكير أو التحذير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الموبخ,</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بأن</w:t>
      </w:r>
      <w:r w:rsidRPr="008335FC">
        <w:rPr>
          <w:rFonts w:ascii="Simplified Arabic" w:hAnsi="Simplified Arabic" w:cs="Simplified Arabic"/>
          <w:sz w:val="28"/>
          <w:szCs w:val="28"/>
          <w:rtl/>
        </w:rPr>
        <w:t xml:space="preserve"> </w:t>
      </w:r>
      <w:r w:rsidR="006B0D24">
        <w:rPr>
          <w:rFonts w:ascii="Simplified Arabic" w:hAnsi="Simplified Arabic" w:cs="Simplified Arabic" w:hint="cs"/>
          <w:sz w:val="28"/>
          <w:szCs w:val="28"/>
          <w:rtl/>
        </w:rPr>
        <w:t xml:space="preserve">لدى </w:t>
      </w:r>
      <w:r w:rsidRPr="008335FC">
        <w:rPr>
          <w:rFonts w:ascii="Simplified Arabic" w:hAnsi="Simplified Arabic" w:cs="Simplified Arabic" w:hint="cs"/>
          <w:sz w:val="28"/>
          <w:szCs w:val="28"/>
          <w:rtl/>
        </w:rPr>
        <w:t>الحكومة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الأسباب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المقنعة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عند</w:t>
      </w:r>
      <w:r w:rsidRPr="008335FC">
        <w:rPr>
          <w:rFonts w:ascii="Simplified Arabic" w:hAnsi="Simplified Arabic" w:cs="Simplified Arabic"/>
          <w:sz w:val="28"/>
          <w:szCs w:val="28"/>
          <w:rtl/>
        </w:rPr>
        <w:t xml:space="preserve"> </w:t>
      </w:r>
      <w:r w:rsidR="00FA5811">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يقاعها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التوبيخ,</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توضح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الأسباب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المعني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يتعلق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المادة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14</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فنرى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وجهتنا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شك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وريب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lastRenderedPageBreak/>
        <w:t>بخصوص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نعتقد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جاءت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لتوضح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السبب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00FA5811">
        <w:rPr>
          <w:rFonts w:ascii="Simplified Arabic" w:hAnsi="Simplified Arabic" w:cs="Simplified Arabic" w:hint="cs"/>
          <w:sz w:val="28"/>
          <w:szCs w:val="28"/>
          <w:rtl/>
        </w:rPr>
        <w:t>الأ</w:t>
      </w:r>
      <w:r w:rsidRPr="008335FC">
        <w:rPr>
          <w:rFonts w:ascii="Simplified Arabic" w:hAnsi="Simplified Arabic" w:cs="Simplified Arabic" w:hint="cs"/>
          <w:sz w:val="28"/>
          <w:szCs w:val="28"/>
          <w:rtl/>
        </w:rPr>
        <w:t>سباب(عنصر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السبب)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يمكن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تشكل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الواقعة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الموجبة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لصدور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العزل,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وليس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والأسباب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الذنب الخطير</w:t>
      </w:r>
      <w:r w:rsidR="00DF7C9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والبقاء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يشكل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ضرراً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بالمصلحة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فلماذا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أصبح</w:t>
      </w:r>
      <w:r w:rsidRPr="008335FC">
        <w:rPr>
          <w:rFonts w:ascii="Simplified Arabic" w:hAnsi="Simplified Arabic" w:cs="Simplified Arabic"/>
          <w:sz w:val="28"/>
          <w:szCs w:val="28"/>
          <w:rtl/>
        </w:rPr>
        <w:t xml:space="preserve"> </w:t>
      </w:r>
      <w:r w:rsidR="00FA5811">
        <w:rPr>
          <w:rFonts w:ascii="Simplified Arabic" w:hAnsi="Simplified Arabic" w:cs="Simplified Arabic" w:hint="cs"/>
          <w:sz w:val="28"/>
          <w:szCs w:val="28"/>
          <w:rtl/>
        </w:rPr>
        <w:t>بقاؤ</w:t>
      </w:r>
      <w:r w:rsidRPr="008335FC">
        <w:rPr>
          <w:rFonts w:ascii="Simplified Arabic" w:hAnsi="Simplified Arabic" w:cs="Simplified Arabic" w:hint="cs"/>
          <w:sz w:val="28"/>
          <w:szCs w:val="28"/>
          <w:rtl/>
        </w:rPr>
        <w:t>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خدمة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يشكل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ضرراً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بالمصلحة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بسبب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سلوكه الشائن</w:t>
      </w:r>
      <w:r w:rsidR="00DF7C9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تمرده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أوامر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رؤسائه</w:t>
      </w:r>
      <w:r w:rsidR="00632856">
        <w:rPr>
          <w:rFonts w:ascii="Simplified Arabic" w:hAnsi="Simplified Arabic" w:cs="Simplified Arabic" w:hint="cs"/>
          <w:sz w:val="28"/>
          <w:szCs w:val="28"/>
          <w:rtl/>
        </w:rPr>
        <w:t xml:space="preserve"> القانونية</w:t>
      </w:r>
      <w:r w:rsidR="00DF7C9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لاستمرار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كسله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يقبل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الإصلاح</w:t>
      </w:r>
      <w:r w:rsidR="00DF7C9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00632856">
        <w:rPr>
          <w:rFonts w:ascii="Simplified Arabic" w:hAnsi="Simplified Arabic" w:cs="Simplified Arabic" w:hint="cs"/>
          <w:sz w:val="28"/>
          <w:szCs w:val="28"/>
          <w:rtl/>
        </w:rPr>
        <w:t>لتكر</w:t>
      </w:r>
      <w:r w:rsidRPr="008335FC">
        <w:rPr>
          <w:rFonts w:ascii="Simplified Arabic" w:hAnsi="Simplified Arabic" w:cs="Simplified Arabic" w:hint="cs"/>
          <w:sz w:val="28"/>
          <w:szCs w:val="28"/>
          <w:rtl/>
        </w:rPr>
        <w:t>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إهماله,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بمعنى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جاءت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لتفسير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عبارة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 وأن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بقاءه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خدمة</w:t>
      </w:r>
      <w:r w:rsidR="0087600D">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أصبح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مضراً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بالمصلحة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Pr="008335FC">
        <w:rPr>
          <w:rFonts w:ascii="Simplified Arabic" w:hAnsi="Simplified Arabic" w:cs="Simplified Arabic"/>
          <w:sz w:val="28"/>
          <w:szCs w:val="28"/>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00FA5811">
        <w:rPr>
          <w:rFonts w:ascii="Simplified Arabic" w:hAnsi="Simplified Arabic" w:cs="Simplified Arabic" w:hint="cs"/>
          <w:sz w:val="28"/>
          <w:szCs w:val="28"/>
          <w:rtl/>
        </w:rPr>
        <w:t>و</w:t>
      </w:r>
      <w:r w:rsidRPr="008335FC">
        <w:rPr>
          <w:rFonts w:ascii="Simplified Arabic" w:hAnsi="Simplified Arabic" w:cs="Simplified Arabic" w:hint="cs"/>
          <w:sz w:val="28"/>
          <w:szCs w:val="28"/>
          <w:rtl/>
        </w:rPr>
        <w:t>الأمر</w:t>
      </w:r>
      <w:r w:rsidR="00FA5811">
        <w:rPr>
          <w:rFonts w:ascii="Simplified Arabic" w:hAnsi="Simplified Arabic" w:cs="Simplified Arabic" w:hint="cs"/>
          <w:sz w:val="28"/>
          <w:szCs w:val="28"/>
          <w:rtl/>
        </w:rPr>
        <w:t xml:space="preserve"> نفسه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يخص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المادة(</w:t>
      </w:r>
      <w:r w:rsidRPr="008335FC">
        <w:rPr>
          <w:rFonts w:ascii="Simplified Arabic" w:hAnsi="Simplified Arabic" w:cs="Simplified Arabic"/>
          <w:sz w:val="28"/>
          <w:szCs w:val="28"/>
          <w:rtl/>
        </w:rPr>
        <w:t>8</w:t>
      </w:r>
      <w:r w:rsidRPr="008335FC">
        <w:rPr>
          <w:rFonts w:ascii="Simplified Arabic" w:hAnsi="Simplified Arabic" w:cs="Simplified Arabic" w:hint="cs"/>
          <w:sz w:val="28"/>
          <w:szCs w:val="28"/>
          <w:rtl/>
        </w:rPr>
        <w:t>) 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الانضباط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رقم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69</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00FA5811">
        <w:rPr>
          <w:rFonts w:ascii="Simplified Arabic" w:hAnsi="Simplified Arabic" w:cs="Simplified Arabic" w:hint="cs"/>
          <w:sz w:val="28"/>
          <w:szCs w:val="28"/>
          <w:rtl/>
        </w:rPr>
        <w:t>لسنة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1936</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64"/>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وكما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نصت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المادة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15</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00FA5811">
        <w:rPr>
          <w:rFonts w:ascii="Simplified Arabic" w:hAnsi="Simplified Arabic" w:cs="Simplified Arabic" w:hint="cs"/>
          <w:sz w:val="28"/>
          <w:szCs w:val="28"/>
          <w:rtl/>
        </w:rPr>
        <w:t>من قانون الا</w:t>
      </w:r>
      <w:r w:rsidRPr="008335FC">
        <w:rPr>
          <w:rFonts w:ascii="Simplified Arabic" w:hAnsi="Simplified Arabic" w:cs="Simplified Arabic" w:hint="cs"/>
          <w:sz w:val="28"/>
          <w:szCs w:val="28"/>
          <w:rtl/>
        </w:rPr>
        <w:t>نضباط لسنة 1936 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w:t>
      </w:r>
      <w:r w:rsidRPr="008335FC">
        <w:rPr>
          <w:rFonts w:ascii="Simplified Arabic" w:hAnsi="Simplified Arabic" w:cs="Simplified Arabic"/>
          <w:sz w:val="28"/>
          <w:szCs w:val="28"/>
          <w:rtl/>
        </w:rPr>
        <w:t xml:space="preserve"> ( </w:t>
      </w:r>
      <w:r w:rsidRPr="008335FC">
        <w:rPr>
          <w:rFonts w:ascii="Simplified Arabic" w:hAnsi="Simplified Arabic" w:cs="Simplified Arabic" w:hint="cs"/>
          <w:sz w:val="28"/>
          <w:szCs w:val="28"/>
          <w:rtl/>
        </w:rPr>
        <w:t>لا يجوز</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فرض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إلا بقرار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صادر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إحدى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اللجان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للوزير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فرض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عقوبات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تنزيل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الدرجة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انقاص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راتب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الدرجة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الرابعة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بناءً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تقرير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رئيس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الدائرة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المختص</w:t>
      </w:r>
      <w:r w:rsidRPr="008335FC">
        <w:rPr>
          <w:rFonts w:ascii="Simplified Arabic" w:hAnsi="Simplified Arabic" w:cs="Simplified Arabic"/>
          <w:sz w:val="28"/>
          <w:szCs w:val="28"/>
          <w:rtl/>
        </w:rPr>
        <w:t xml:space="preserve"> </w:t>
      </w:r>
      <w:r w:rsidR="00632856">
        <w:rPr>
          <w:rFonts w:ascii="Simplified Arabic" w:hAnsi="Simplified Arabic" w:cs="Simplified Arabic" w:hint="cs"/>
          <w:sz w:val="28"/>
          <w:szCs w:val="28"/>
          <w:rtl/>
        </w:rPr>
        <w:t>م</w:t>
      </w:r>
      <w:r w:rsidRPr="008335FC">
        <w:rPr>
          <w:rFonts w:ascii="Simplified Arabic" w:hAnsi="Simplified Arabic" w:cs="Simplified Arabic" w:hint="cs"/>
          <w:sz w:val="28"/>
          <w:szCs w:val="28"/>
          <w:rtl/>
        </w:rPr>
        <w:t>شتمل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الأسباب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الموجبة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بشأن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ذلك</w:t>
      </w:r>
      <w:r w:rsidRPr="008335FC">
        <w:rPr>
          <w:rFonts w:ascii="Simplified Arabic" w:hAnsi="Simplified Arabic" w:cs="Simplified Arabic"/>
          <w:sz w:val="28"/>
          <w:szCs w:val="28"/>
          <w:rtl/>
        </w:rPr>
        <w:t xml:space="preserve"> </w:t>
      </w:r>
      <w:r w:rsidR="00632856">
        <w:rPr>
          <w:rFonts w:ascii="Simplified Arabic" w:hAnsi="Simplified Arabic" w:cs="Simplified Arabic" w:hint="cs"/>
          <w:sz w:val="28"/>
          <w:szCs w:val="28"/>
          <w:rtl/>
        </w:rPr>
        <w:t>تابعاً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للاعتراض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لدى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الوزراء</w:t>
      </w:r>
      <w:r w:rsidRPr="008335FC">
        <w:rPr>
          <w:rFonts w:ascii="Simplified Arabic" w:hAnsi="Simplified Arabic" w:cs="Simplified Arabic"/>
          <w:sz w:val="28"/>
          <w:szCs w:val="28"/>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المادة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يستند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بعض</w:t>
      </w:r>
      <w:r w:rsidR="00FA5811">
        <w:rPr>
          <w:rFonts w:ascii="Simplified Arabic" w:hAnsi="Simplified Arabic" w:cs="Simplified Arabic" w:hint="cs"/>
          <w:sz w:val="28"/>
          <w:szCs w:val="28"/>
          <w:rtl/>
        </w:rPr>
        <w:t>هم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للإشارة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التسبيب</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65"/>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إلا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أننا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نوافق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ذلك</w:t>
      </w:r>
      <w:r w:rsidR="00DF7C9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فنرى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مضمون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المادة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15</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w:t>
      </w:r>
      <w:r w:rsidRPr="008335FC">
        <w:rPr>
          <w:rFonts w:ascii="Simplified Arabic" w:hAnsi="Simplified Arabic" w:cs="Simplified Arabic"/>
          <w:sz w:val="28"/>
          <w:szCs w:val="28"/>
          <w:rtl/>
        </w:rPr>
        <w:t xml:space="preserve"> </w:t>
      </w:r>
      <w:r w:rsidR="00FA5811">
        <w:rPr>
          <w:rFonts w:ascii="Simplified Arabic" w:hAnsi="Simplified Arabic" w:cs="Simplified Arabic" w:hint="cs"/>
          <w:sz w:val="28"/>
          <w:szCs w:val="28"/>
          <w:rtl/>
        </w:rPr>
        <w:t>يش</w:t>
      </w:r>
      <w:r w:rsidRPr="008335FC">
        <w:rPr>
          <w:rFonts w:ascii="Simplified Arabic" w:hAnsi="Simplified Arabic" w:cs="Simplified Arabic" w:hint="cs"/>
          <w:sz w:val="28"/>
          <w:szCs w:val="28"/>
          <w:rtl/>
        </w:rPr>
        <w:t>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الوزير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الصادر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بإيقاع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تنزيل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الدرجة</w:t>
      </w:r>
      <w:r w:rsidR="00FA581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انقاص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الراتب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مسبباً,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إنما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أشار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تقرير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رئيس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الدائرة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المختص</w:t>
      </w:r>
      <w:r w:rsidR="006B0D24">
        <w:rPr>
          <w:rFonts w:ascii="Simplified Arabic" w:hAnsi="Simplified Arabic" w:cs="Simplified Arabic" w:hint="cs"/>
          <w:sz w:val="28"/>
          <w:szCs w:val="28"/>
          <w:rtl/>
        </w:rPr>
        <w:t>_</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يشكل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العنصر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الجوهري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إيقاع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العقوبة</w:t>
      </w:r>
      <w:r w:rsidR="006B0D24">
        <w:rPr>
          <w:rFonts w:ascii="Simplified Arabic" w:hAnsi="Simplified Arabic" w:cs="Simplified Arabic" w:hint="cs"/>
          <w:sz w:val="28"/>
          <w:szCs w:val="28"/>
          <w:rtl/>
        </w:rPr>
        <w:t>_</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مسبباً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وليس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الصادر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الوزير</w:t>
      </w:r>
      <w:r w:rsidR="000F1963">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وفيما يخص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انضباط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موظفي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والقطاع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رقم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14</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00DF7C91">
        <w:rPr>
          <w:rFonts w:ascii="Simplified Arabic" w:hAnsi="Simplified Arabic" w:cs="Simplified Arabic" w:hint="cs"/>
          <w:sz w:val="28"/>
          <w:szCs w:val="28"/>
          <w:rtl/>
        </w:rPr>
        <w:t>لسنة</w:t>
      </w:r>
      <w:r w:rsidRPr="008335FC">
        <w:rPr>
          <w:rFonts w:ascii="Simplified Arabic" w:hAnsi="Simplified Arabic" w:cs="Simplified Arabic" w:hint="cs"/>
          <w:sz w:val="28"/>
          <w:szCs w:val="28"/>
          <w:rtl/>
        </w:rPr>
        <w:t xml:space="preserve"> </w:t>
      </w:r>
      <w:r w:rsidRPr="008335FC">
        <w:rPr>
          <w:rFonts w:ascii="Simplified Arabic" w:hAnsi="Simplified Arabic" w:cs="Simplified Arabic"/>
          <w:sz w:val="28"/>
          <w:szCs w:val="28"/>
          <w:rtl/>
        </w:rPr>
        <w:t>1991</w:t>
      </w:r>
      <w:r w:rsidR="004D44DB">
        <w:rPr>
          <w:rFonts w:ascii="Simplified Arabic" w:hAnsi="Simplified Arabic" w:cs="Simplified Arabic" w:hint="cs"/>
          <w:sz w:val="28"/>
          <w:szCs w:val="28"/>
          <w:rtl/>
        </w:rPr>
        <w:t xml:space="preserve"> المعدل</w:t>
      </w:r>
      <w:r w:rsidR="00DF7C9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المادة</w:t>
      </w:r>
      <w:r w:rsidRPr="008335FC">
        <w:rPr>
          <w:rFonts w:ascii="Simplified Arabic" w:hAnsi="Simplified Arabic" w:cs="Simplified Arabic"/>
          <w:sz w:val="28"/>
          <w:szCs w:val="28"/>
          <w:rtl/>
        </w:rPr>
        <w:t xml:space="preserve"> ( 10</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فقره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ثانياً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004D44DB">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وتحرر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محضراً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تثبت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00B52868">
        <w:rPr>
          <w:rFonts w:ascii="Simplified Arabic" w:hAnsi="Simplified Arabic" w:cs="Simplified Arabic" w:hint="cs"/>
          <w:sz w:val="28"/>
          <w:szCs w:val="28"/>
          <w:rtl/>
        </w:rPr>
        <w:t>ا</w:t>
      </w:r>
      <w:r w:rsidRPr="008335FC">
        <w:rPr>
          <w:rFonts w:ascii="Simplified Arabic" w:hAnsi="Simplified Arabic" w:cs="Simplified Arabic" w:hint="cs"/>
          <w:sz w:val="28"/>
          <w:szCs w:val="28"/>
          <w:rtl/>
        </w:rPr>
        <w:t>تخذته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00B52868">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سمعته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أقوال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توصياتها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المسببة</w:t>
      </w:r>
      <w:r w:rsidR="00B52868">
        <w:rPr>
          <w:rFonts w:ascii="Simplified Arabic" w:hAnsi="Simplified Arabic" w:cs="Simplified Arabic" w:hint="cs"/>
          <w:sz w:val="28"/>
          <w:szCs w:val="28"/>
          <w:rtl/>
        </w:rPr>
        <w:t>...</w:t>
      </w:r>
      <w:r w:rsidRPr="008335FC">
        <w:rPr>
          <w:rFonts w:ascii="Simplified Arabic" w:hAnsi="Simplified Arabic" w:cs="Simplified Arabic"/>
          <w:sz w:val="28"/>
          <w:szCs w:val="28"/>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مقصود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تتولاه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اللجنة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إجراءً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سابقاً</w:t>
      </w:r>
      <w:r w:rsidRPr="008335FC">
        <w:rPr>
          <w:rFonts w:ascii="Simplified Arabic" w:hAnsi="Simplified Arabic" w:cs="Simplified Arabic"/>
          <w:sz w:val="28"/>
          <w:szCs w:val="28"/>
          <w:rtl/>
        </w:rPr>
        <w:t xml:space="preserve"> </w:t>
      </w:r>
      <w:r w:rsidR="00A646DE">
        <w:rPr>
          <w:rFonts w:ascii="Simplified Arabic" w:hAnsi="Simplified Arabic" w:cs="Simplified Arabic" w:hint="cs"/>
          <w:sz w:val="28"/>
          <w:szCs w:val="28"/>
          <w:rtl/>
        </w:rPr>
        <w:t>لف</w:t>
      </w:r>
      <w:r w:rsidRPr="008335FC">
        <w:rPr>
          <w:rFonts w:ascii="Simplified Arabic" w:hAnsi="Simplified Arabic" w:cs="Simplified Arabic" w:hint="cs"/>
          <w:sz w:val="28"/>
          <w:szCs w:val="28"/>
          <w:rtl/>
        </w:rPr>
        <w:t>رض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00DF7C9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وخارج</w:t>
      </w:r>
      <w:r w:rsidR="00FA5811">
        <w:rPr>
          <w:rFonts w:ascii="Simplified Arabic" w:hAnsi="Simplified Arabic" w:cs="Simplified Arabic" w:hint="cs"/>
          <w:sz w:val="28"/>
          <w:szCs w:val="28"/>
          <w:rtl/>
        </w:rPr>
        <w:t>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شكل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ذاته,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فالفرق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واضح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التوصية</w:t>
      </w:r>
      <w:r w:rsidR="00DF7C9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 الذي سيصدره الرئيس الإداري بعد توصية اللجنة التحقيقية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66"/>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المشرع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العراقي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عقوبات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انضباطية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محددة</w:t>
      </w:r>
      <w:r w:rsidRPr="008335FC">
        <w:rPr>
          <w:rFonts w:ascii="Simplified Arabic" w:hAnsi="Simplified Arabic" w:cs="Simplified Arabic"/>
          <w:sz w:val="28"/>
          <w:szCs w:val="28"/>
          <w:rtl/>
        </w:rPr>
        <w:t xml:space="preserve"> </w:t>
      </w:r>
      <w:r w:rsidR="00FA5811">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المادة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المحدد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لها</w:t>
      </w:r>
      <w:r w:rsidR="00FA5811">
        <w:rPr>
          <w:rFonts w:ascii="Simplified Arabic" w:hAnsi="Simplified Arabic" w:cs="Simplified Arabic" w:hint="cs"/>
          <w:sz w:val="28"/>
          <w:szCs w:val="28"/>
          <w:rtl/>
        </w:rPr>
        <w:t xml:space="preserve"> ذاتها</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التوبيخ</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والفصل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والعزل</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67"/>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ونحن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بدورنا</w:t>
      </w:r>
      <w:r w:rsidRPr="008335FC">
        <w:rPr>
          <w:rFonts w:ascii="Simplified Arabic" w:hAnsi="Simplified Arabic" w:cs="Simplified Arabic"/>
          <w:sz w:val="28"/>
          <w:szCs w:val="28"/>
          <w:rtl/>
        </w:rPr>
        <w:t xml:space="preserve"> </w:t>
      </w:r>
      <w:r w:rsidR="00675993">
        <w:rPr>
          <w:rFonts w:ascii="Simplified Arabic" w:hAnsi="Simplified Arabic" w:cs="Simplified Arabic" w:hint="cs"/>
          <w:sz w:val="28"/>
          <w:szCs w:val="28"/>
          <w:rtl/>
        </w:rPr>
        <w:t xml:space="preserve">نتفق مع هذا </w:t>
      </w:r>
      <w:r w:rsidR="00675993">
        <w:rPr>
          <w:rFonts w:ascii="Simplified Arabic" w:hAnsi="Simplified Arabic" w:cs="Simplified Arabic" w:hint="cs"/>
          <w:sz w:val="28"/>
          <w:szCs w:val="28"/>
          <w:rtl/>
        </w:rPr>
        <w:lastRenderedPageBreak/>
        <w:t>الرأي,</w:t>
      </w:r>
      <w:r w:rsidRPr="008335FC">
        <w:rPr>
          <w:rFonts w:ascii="Simplified Arabic" w:hAnsi="Simplified Arabic" w:cs="Simplified Arabic"/>
          <w:sz w:val="28"/>
          <w:szCs w:val="28"/>
          <w:rtl/>
        </w:rPr>
        <w:t xml:space="preserve"> </w:t>
      </w:r>
      <w:r w:rsidR="00675993">
        <w:rPr>
          <w:rFonts w:ascii="Simplified Arabic" w:hAnsi="Simplified Arabic" w:cs="Simplified Arabic" w:hint="cs"/>
          <w:sz w:val="28"/>
          <w:szCs w:val="28"/>
          <w:rtl/>
        </w:rPr>
        <w:t xml:space="preserve">ونرى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المشرع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العراقي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قانون</w:t>
      </w:r>
      <w:r w:rsidRPr="008335FC">
        <w:rPr>
          <w:rFonts w:ascii="Simplified Arabic" w:hAnsi="Simplified Arabic" w:cs="Simplified Arabic"/>
          <w:sz w:val="28"/>
          <w:szCs w:val="28"/>
          <w:rtl/>
        </w:rPr>
        <w:t xml:space="preserve"> </w:t>
      </w:r>
      <w:r w:rsidR="00FA5811">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نضباط</w:t>
      </w:r>
      <w:r w:rsidRPr="008335FC">
        <w:rPr>
          <w:rFonts w:ascii="Simplified Arabic" w:hAnsi="Simplified Arabic" w:cs="Simplified Arabic"/>
          <w:sz w:val="28"/>
          <w:szCs w:val="28"/>
          <w:rtl/>
        </w:rPr>
        <w:t xml:space="preserve"> </w:t>
      </w:r>
      <w:r w:rsidR="008F1BBB">
        <w:rPr>
          <w:rFonts w:ascii="Simplified Arabic" w:hAnsi="Simplified Arabic" w:cs="Simplified Arabic" w:hint="cs"/>
          <w:sz w:val="28"/>
          <w:szCs w:val="28"/>
          <w:rtl/>
        </w:rPr>
        <w:t>لسنة</w:t>
      </w:r>
      <w:r w:rsidRPr="008335FC">
        <w:rPr>
          <w:rFonts w:ascii="Simplified Arabic" w:hAnsi="Simplified Arabic" w:cs="Simplified Arabic"/>
          <w:sz w:val="28"/>
          <w:szCs w:val="28"/>
          <w:rtl/>
        </w:rPr>
        <w:t xml:space="preserve"> 1991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أخذ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الوجوبي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الجزئي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يخص</w:t>
      </w:r>
      <w:r w:rsidRPr="008335FC">
        <w:rPr>
          <w:rFonts w:ascii="Simplified Arabic" w:hAnsi="Simplified Arabic" w:cs="Simplified Arabic"/>
          <w:sz w:val="28"/>
          <w:szCs w:val="28"/>
          <w:rtl/>
        </w:rPr>
        <w:t xml:space="preserve"> </w:t>
      </w:r>
      <w:r w:rsidR="00675993">
        <w:rPr>
          <w:rFonts w:ascii="Simplified Arabic" w:hAnsi="Simplified Arabic" w:cs="Simplified Arabic" w:hint="cs"/>
          <w:sz w:val="28"/>
          <w:szCs w:val="28"/>
          <w:rtl/>
        </w:rPr>
        <w:t>عقوبات التوبيخ والفصل</w:t>
      </w:r>
      <w:r w:rsidRPr="008335FC">
        <w:rPr>
          <w:rFonts w:ascii="Simplified Arabic" w:hAnsi="Simplified Arabic" w:cs="Simplified Arabic"/>
          <w:sz w:val="28"/>
          <w:szCs w:val="28"/>
          <w:rtl/>
        </w:rPr>
        <w:t xml:space="preserve"> </w:t>
      </w:r>
      <w:r w:rsidR="00675993">
        <w:rPr>
          <w:rFonts w:ascii="Simplified Arabic" w:hAnsi="Simplified Arabic" w:cs="Simplified Arabic" w:hint="cs"/>
          <w:sz w:val="28"/>
          <w:szCs w:val="28"/>
          <w:rtl/>
        </w:rPr>
        <w:t>و</w:t>
      </w:r>
      <w:r w:rsidRPr="008335FC">
        <w:rPr>
          <w:rFonts w:ascii="Simplified Arabic" w:hAnsi="Simplified Arabic" w:cs="Simplified Arabic" w:hint="cs"/>
          <w:sz w:val="28"/>
          <w:szCs w:val="28"/>
          <w:rtl/>
        </w:rPr>
        <w:t>العزل</w:t>
      </w:r>
      <w:r w:rsidR="00AA4A2B">
        <w:rPr>
          <w:rFonts w:ascii="Simplified Arabic" w:hAnsi="Simplified Arabic" w:cs="Simplified Arabic" w:hint="cs"/>
          <w:sz w:val="28"/>
          <w:szCs w:val="28"/>
          <w:rtl/>
        </w:rPr>
        <w:t xml:space="preserve"> فقط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موقف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منتقد من جانبنا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ويمثل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انتهاك</w:t>
      </w:r>
      <w:r w:rsidR="00DF7C91">
        <w:rPr>
          <w:rFonts w:ascii="Simplified Arabic" w:hAnsi="Simplified Arabic" w:cs="Simplified Arabic" w:hint="cs"/>
          <w:sz w:val="28"/>
          <w:szCs w:val="28"/>
          <w:rtl/>
        </w:rPr>
        <w:t>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صريح</w:t>
      </w:r>
      <w:r w:rsidR="00DF7C91">
        <w:rPr>
          <w:rFonts w:ascii="Simplified Arabic" w:hAnsi="Simplified Arabic" w:cs="Simplified Arabic" w:hint="cs"/>
          <w:sz w:val="28"/>
          <w:szCs w:val="28"/>
          <w:rtl/>
        </w:rPr>
        <w:t>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لضمانات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00DF7C9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ويفسح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المجال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أمام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الرئاسية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التعسف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استعمال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إيقاع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مادامت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00FA5811">
        <w:rPr>
          <w:rFonts w:ascii="Simplified Arabic" w:hAnsi="Simplified Arabic" w:cs="Simplified Arabic" w:hint="cs"/>
          <w:sz w:val="28"/>
          <w:szCs w:val="28"/>
          <w:rtl/>
        </w:rPr>
        <w:t>ملزمة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بإيضاح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مسببات</w:t>
      </w:r>
      <w:r w:rsidRPr="008335FC">
        <w:rPr>
          <w:rFonts w:ascii="Simplified Arabic" w:hAnsi="Simplified Arabic" w:cs="Simplified Arabic"/>
          <w:sz w:val="28"/>
          <w:szCs w:val="28"/>
          <w:rtl/>
        </w:rPr>
        <w:t xml:space="preserve"> </w:t>
      </w:r>
      <w:r w:rsidR="00FA5811">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 xml:space="preserve">صدارها, </w:t>
      </w:r>
      <w:r w:rsidR="008F1BBB">
        <w:rPr>
          <w:rFonts w:ascii="Simplified Arabic" w:hAnsi="Simplified Arabic" w:cs="Simplified Arabic" w:hint="cs"/>
          <w:sz w:val="28"/>
          <w:szCs w:val="28"/>
          <w:rtl/>
        </w:rPr>
        <w:t>بخلاف مو</w:t>
      </w:r>
      <w:r w:rsidR="00E36AA1">
        <w:rPr>
          <w:rFonts w:ascii="Simplified Arabic" w:hAnsi="Simplified Arabic" w:cs="Simplified Arabic" w:hint="cs"/>
          <w:sz w:val="28"/>
          <w:szCs w:val="28"/>
          <w:rtl/>
        </w:rPr>
        <w:t>قف القضاء الإداري العراقي إذ قضت المحكمة الإدارية العليا</w:t>
      </w:r>
      <w:r w:rsidR="008F1BBB">
        <w:rPr>
          <w:rFonts w:ascii="Simplified Arabic" w:hAnsi="Simplified Arabic" w:cs="Simplified Arabic" w:hint="cs"/>
          <w:sz w:val="28"/>
          <w:szCs w:val="28"/>
          <w:rtl/>
        </w:rPr>
        <w:t xml:space="preserve"> في أحد أحك</w:t>
      </w:r>
      <w:r w:rsidR="00E36AA1">
        <w:rPr>
          <w:rFonts w:ascii="Simplified Arabic" w:hAnsi="Simplified Arabic" w:cs="Simplified Arabic" w:hint="cs"/>
          <w:sz w:val="28"/>
          <w:szCs w:val="28"/>
          <w:rtl/>
        </w:rPr>
        <w:t>ا</w:t>
      </w:r>
      <w:r w:rsidR="008F1BBB">
        <w:rPr>
          <w:rFonts w:ascii="Simplified Arabic" w:hAnsi="Simplified Arabic" w:cs="Simplified Arabic" w:hint="cs"/>
          <w:sz w:val="28"/>
          <w:szCs w:val="28"/>
          <w:rtl/>
        </w:rPr>
        <w:t>مه</w:t>
      </w:r>
      <w:r w:rsidR="00E36AA1">
        <w:rPr>
          <w:rFonts w:ascii="Simplified Arabic" w:hAnsi="Simplified Arabic" w:cs="Simplified Arabic" w:hint="cs"/>
          <w:sz w:val="28"/>
          <w:szCs w:val="28"/>
          <w:rtl/>
        </w:rPr>
        <w:t>ا</w:t>
      </w:r>
      <w:r w:rsidR="008F1BBB">
        <w:rPr>
          <w:rFonts w:ascii="Simplified Arabic" w:hAnsi="Simplified Arabic" w:cs="Simplified Arabic" w:hint="cs"/>
          <w:sz w:val="28"/>
          <w:szCs w:val="28"/>
          <w:rtl/>
        </w:rPr>
        <w:t xml:space="preserve"> بإلغاء عقوبة تنزيل الدرجة لعدم تسبي</w:t>
      </w:r>
      <w:r w:rsidR="00DF7C91">
        <w:rPr>
          <w:rFonts w:ascii="Simplified Arabic" w:hAnsi="Simplified Arabic" w:cs="Simplified Arabic" w:hint="cs"/>
          <w:sz w:val="28"/>
          <w:szCs w:val="28"/>
          <w:rtl/>
        </w:rPr>
        <w:t>ب</w:t>
      </w:r>
      <w:r w:rsidR="008F1BBB">
        <w:rPr>
          <w:rFonts w:ascii="Simplified Arabic" w:hAnsi="Simplified Arabic" w:cs="Simplified Arabic" w:hint="cs"/>
          <w:sz w:val="28"/>
          <w:szCs w:val="28"/>
          <w:rtl/>
        </w:rPr>
        <w:t>ها</w:t>
      </w:r>
      <w:r w:rsidR="00E36AA1">
        <w:rPr>
          <w:rFonts w:ascii="Simplified Arabic" w:hAnsi="Simplified Arabic" w:cs="Simplified Arabic" w:hint="cs"/>
          <w:sz w:val="28"/>
          <w:szCs w:val="28"/>
          <w:vertAlign w:val="superscript"/>
          <w:rtl/>
        </w:rPr>
        <w:t>(</w:t>
      </w:r>
      <w:r w:rsidR="00E36AA1">
        <w:rPr>
          <w:rStyle w:val="a4"/>
          <w:rFonts w:ascii="Simplified Arabic" w:hAnsi="Simplified Arabic" w:cs="Simplified Arabic"/>
          <w:sz w:val="28"/>
          <w:szCs w:val="28"/>
          <w:rtl/>
        </w:rPr>
        <w:footnoteReference w:id="468"/>
      </w:r>
      <w:r w:rsidR="00E36AA1">
        <w:rPr>
          <w:rFonts w:ascii="Simplified Arabic" w:hAnsi="Simplified Arabic" w:cs="Simplified Arabic" w:hint="cs"/>
          <w:sz w:val="28"/>
          <w:szCs w:val="28"/>
          <w:vertAlign w:val="superscript"/>
          <w:rtl/>
        </w:rPr>
        <w:t>)</w:t>
      </w:r>
      <w:r w:rsidR="00675993">
        <w:rPr>
          <w:rFonts w:ascii="Simplified Arabic" w:hAnsi="Simplified Arabic" w:cs="Simplified Arabic" w:hint="cs"/>
          <w:sz w:val="28"/>
          <w:szCs w:val="28"/>
          <w:rtl/>
        </w:rPr>
        <w:t>,</w:t>
      </w:r>
      <w:r w:rsidR="008F1BBB">
        <w:rPr>
          <w:rFonts w:ascii="Simplified Arabic" w:hAnsi="Simplified Arabic" w:cs="Simplified Arabic" w:hint="cs"/>
          <w:sz w:val="28"/>
          <w:szCs w:val="28"/>
          <w:rtl/>
        </w:rPr>
        <w:t xml:space="preserve"> رغم كونها عقوبة غير واجبة التسبيب وفقاً لقانون انضباط موظفي الدولة لسنة 1991 المعدل</w:t>
      </w:r>
      <w:r w:rsidR="00E36AA1">
        <w:rPr>
          <w:rFonts w:ascii="Simplified Arabic" w:hAnsi="Simplified Arabic" w:cs="Simplified Arabic" w:hint="cs"/>
          <w:sz w:val="28"/>
          <w:szCs w:val="28"/>
          <w:rtl/>
        </w:rPr>
        <w:t>,</w:t>
      </w:r>
      <w:r w:rsidR="008F1BBB">
        <w:rPr>
          <w:rFonts w:ascii="Simplified Arabic" w:hAnsi="Simplified Arabic" w:cs="Simplified Arabic" w:hint="cs"/>
          <w:sz w:val="28"/>
          <w:szCs w:val="28"/>
          <w:rtl/>
        </w:rPr>
        <w:t xml:space="preserve"> </w:t>
      </w:r>
      <w:r w:rsidRPr="008335FC">
        <w:rPr>
          <w:rFonts w:ascii="Simplified Arabic" w:hAnsi="Simplified Arabic" w:cs="Simplified Arabic" w:hint="cs"/>
          <w:sz w:val="28"/>
          <w:szCs w:val="28"/>
          <w:rtl/>
        </w:rPr>
        <w:t>لهذا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w:t>
      </w:r>
      <w:r w:rsidR="00575C62">
        <w:rPr>
          <w:rFonts w:ascii="Simplified Arabic" w:hAnsi="Simplified Arabic" w:cs="Simplified Arabic" w:hint="cs"/>
          <w:sz w:val="28"/>
          <w:szCs w:val="28"/>
          <w:rtl/>
        </w:rPr>
        <w:t>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خالف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المشرع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العراقي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المشرع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الفرنسي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والمشرع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المصري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اللذين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أخذا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التسبيب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الوجوبي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لجميع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العقوبات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00AC0565">
        <w:rPr>
          <w:rFonts w:ascii="Simplified Arabic" w:hAnsi="Simplified Arabic" w:cs="Simplified Arabic" w:hint="cs"/>
          <w:sz w:val="28"/>
          <w:szCs w:val="28"/>
          <w:rtl/>
        </w:rPr>
        <w:t xml:space="preserve"> </w:t>
      </w:r>
      <w:r w:rsidR="00E76418">
        <w:rPr>
          <w:rFonts w:ascii="Simplified Arabic" w:hAnsi="Simplified Arabic" w:cs="Simplified Arabic" w:hint="cs"/>
          <w:b/>
          <w:bCs/>
          <w:sz w:val="28"/>
          <w:szCs w:val="28"/>
          <w:rtl/>
        </w:rPr>
        <w:t>ولكن هل التسبيب</w:t>
      </w:r>
      <w:r w:rsidR="00AC0565" w:rsidRPr="00AC0565">
        <w:rPr>
          <w:rFonts w:ascii="Simplified Arabic" w:hAnsi="Simplified Arabic" w:cs="Simplified Arabic" w:hint="cs"/>
          <w:b/>
          <w:bCs/>
          <w:sz w:val="28"/>
          <w:szCs w:val="28"/>
          <w:rtl/>
        </w:rPr>
        <w:t xml:space="preserve"> من النظام العام؟</w:t>
      </w:r>
      <w:r w:rsidR="00AC0565">
        <w:rPr>
          <w:rFonts w:ascii="Simplified Arabic" w:hAnsi="Simplified Arabic" w:cs="Simplified Arabic" w:hint="cs"/>
          <w:sz w:val="28"/>
          <w:szCs w:val="28"/>
          <w:rtl/>
        </w:rPr>
        <w:t xml:space="preserve"> إن التسبيب لا يعد من النظام العام على</w:t>
      </w:r>
      <w:r w:rsidR="00DF7C91">
        <w:rPr>
          <w:rFonts w:ascii="Simplified Arabic" w:hAnsi="Simplified Arabic" w:cs="Simplified Arabic" w:hint="cs"/>
          <w:sz w:val="28"/>
          <w:szCs w:val="28"/>
          <w:rtl/>
        </w:rPr>
        <w:t xml:space="preserve"> الرغم من الأهمية المتزايدة له, و</w:t>
      </w:r>
      <w:r w:rsidR="00AC0565">
        <w:rPr>
          <w:rFonts w:ascii="Simplified Arabic" w:hAnsi="Simplified Arabic" w:cs="Simplified Arabic" w:hint="cs"/>
          <w:sz w:val="28"/>
          <w:szCs w:val="28"/>
          <w:rtl/>
        </w:rPr>
        <w:t>كونه يعلب دوراً بارزاً في الرقابة على مشروعية القرارات التأديبية, إلا أنه لا يحظى بأهمية كافية من القضاء الإداري, واستناداً إلى ذلك قرر مجلس الدولة الفرنسي أن عدم تسبيب القرار في الحالات الواجبة لا يعد من النظام العام</w:t>
      </w:r>
      <w:r w:rsidR="002D3D00">
        <w:rPr>
          <w:rFonts w:ascii="Simplified Arabic" w:hAnsi="Simplified Arabic" w:cs="Simplified Arabic" w:hint="cs"/>
          <w:sz w:val="28"/>
          <w:szCs w:val="28"/>
          <w:vertAlign w:val="superscript"/>
          <w:rtl/>
        </w:rPr>
        <w:t>(</w:t>
      </w:r>
      <w:r w:rsidR="002D3D00">
        <w:rPr>
          <w:rStyle w:val="a4"/>
          <w:rFonts w:ascii="Simplified Arabic" w:hAnsi="Simplified Arabic" w:cs="Simplified Arabic"/>
          <w:sz w:val="28"/>
          <w:szCs w:val="28"/>
          <w:rtl/>
        </w:rPr>
        <w:footnoteReference w:id="469"/>
      </w:r>
      <w:r w:rsidR="002D3D00">
        <w:rPr>
          <w:rFonts w:ascii="Simplified Arabic" w:hAnsi="Simplified Arabic" w:cs="Simplified Arabic" w:hint="cs"/>
          <w:sz w:val="28"/>
          <w:szCs w:val="28"/>
          <w:vertAlign w:val="superscript"/>
          <w:rtl/>
        </w:rPr>
        <w:t>)</w:t>
      </w:r>
      <w:r w:rsidR="002D3D00">
        <w:rPr>
          <w:rFonts w:ascii="Simplified Arabic" w:hAnsi="Simplified Arabic" w:cs="Simplified Arabic" w:hint="cs"/>
          <w:sz w:val="28"/>
          <w:szCs w:val="28"/>
          <w:rtl/>
        </w:rPr>
        <w:t>, وقد عارض</w:t>
      </w:r>
      <w:r w:rsidR="007A7349">
        <w:rPr>
          <w:rFonts w:ascii="Simplified Arabic" w:hAnsi="Simplified Arabic" w:cs="Simplified Arabic" w:hint="cs"/>
          <w:sz w:val="28"/>
          <w:szCs w:val="28"/>
          <w:rtl/>
        </w:rPr>
        <w:t xml:space="preserve"> الفقه ذلك</w:t>
      </w:r>
      <w:r w:rsidR="00FA5811">
        <w:rPr>
          <w:rFonts w:ascii="Simplified Arabic" w:hAnsi="Simplified Arabic" w:cs="Simplified Arabic" w:hint="cs"/>
          <w:sz w:val="28"/>
          <w:szCs w:val="28"/>
          <w:rtl/>
        </w:rPr>
        <w:t>,</w:t>
      </w:r>
      <w:r w:rsidR="007A7349">
        <w:rPr>
          <w:rFonts w:ascii="Simplified Arabic" w:hAnsi="Simplified Arabic" w:cs="Simplified Arabic" w:hint="cs"/>
          <w:sz w:val="28"/>
          <w:szCs w:val="28"/>
          <w:rtl/>
        </w:rPr>
        <w:t xml:space="preserve"> وذه</w:t>
      </w:r>
      <w:r w:rsidR="00FA5811">
        <w:rPr>
          <w:rFonts w:ascii="Simplified Arabic" w:hAnsi="Simplified Arabic" w:cs="Simplified Arabic" w:hint="cs"/>
          <w:sz w:val="28"/>
          <w:szCs w:val="28"/>
          <w:rtl/>
        </w:rPr>
        <w:t xml:space="preserve">ب </w:t>
      </w:r>
      <w:r w:rsidR="007A7349">
        <w:rPr>
          <w:rFonts w:ascii="Simplified Arabic" w:hAnsi="Simplified Arabic" w:cs="Simplified Arabic" w:hint="cs"/>
          <w:sz w:val="28"/>
          <w:szCs w:val="28"/>
          <w:rtl/>
        </w:rPr>
        <w:t>بعض</w:t>
      </w:r>
      <w:r w:rsidR="00FA5811">
        <w:rPr>
          <w:rFonts w:ascii="Simplified Arabic" w:hAnsi="Simplified Arabic" w:cs="Simplified Arabic" w:hint="cs"/>
          <w:sz w:val="28"/>
          <w:szCs w:val="28"/>
          <w:rtl/>
        </w:rPr>
        <w:t>هم</w:t>
      </w:r>
      <w:r w:rsidR="007A7349">
        <w:rPr>
          <w:rFonts w:ascii="Simplified Arabic" w:hAnsi="Simplified Arabic" w:cs="Simplified Arabic" w:hint="cs"/>
          <w:sz w:val="28"/>
          <w:szCs w:val="28"/>
          <w:rtl/>
        </w:rPr>
        <w:t xml:space="preserve"> إلى أن التسبيب من الأشكال الجوهرية المتعلقة بالنظام العام بالنظر لعلته وما يؤديه من وظائف هامة</w:t>
      </w:r>
      <w:r w:rsidR="00935972">
        <w:rPr>
          <w:rFonts w:ascii="Simplified Arabic" w:hAnsi="Simplified Arabic" w:cs="Simplified Arabic" w:hint="cs"/>
          <w:sz w:val="28"/>
          <w:szCs w:val="28"/>
          <w:vertAlign w:val="superscript"/>
          <w:rtl/>
        </w:rPr>
        <w:t>(</w:t>
      </w:r>
      <w:r w:rsidR="002D3D00">
        <w:rPr>
          <w:rStyle w:val="a4"/>
          <w:rFonts w:ascii="Simplified Arabic" w:hAnsi="Simplified Arabic" w:cs="Simplified Arabic"/>
          <w:sz w:val="28"/>
          <w:szCs w:val="28"/>
          <w:rtl/>
        </w:rPr>
        <w:footnoteReference w:id="470"/>
      </w:r>
      <w:r w:rsidR="00935972">
        <w:rPr>
          <w:rFonts w:ascii="Simplified Arabic" w:hAnsi="Simplified Arabic" w:cs="Simplified Arabic" w:hint="cs"/>
          <w:sz w:val="28"/>
          <w:szCs w:val="28"/>
          <w:vertAlign w:val="superscript"/>
          <w:rtl/>
        </w:rPr>
        <w:t>)</w:t>
      </w:r>
      <w:r w:rsidR="007A7349">
        <w:rPr>
          <w:rFonts w:ascii="Simplified Arabic" w:hAnsi="Simplified Arabic" w:cs="Simplified Arabic" w:hint="cs"/>
          <w:sz w:val="28"/>
          <w:szCs w:val="28"/>
          <w:rtl/>
        </w:rPr>
        <w:t>, ك</w:t>
      </w:r>
      <w:r w:rsidR="00E76418">
        <w:rPr>
          <w:rFonts w:ascii="Simplified Arabic" w:hAnsi="Simplified Arabic" w:cs="Simplified Arabic" w:hint="cs"/>
          <w:sz w:val="28"/>
          <w:szCs w:val="28"/>
          <w:rtl/>
        </w:rPr>
        <w:t>ما أن كلاً من الاختصاص والشكل ي</w:t>
      </w:r>
      <w:r w:rsidR="007A7349">
        <w:rPr>
          <w:rFonts w:ascii="Simplified Arabic" w:hAnsi="Simplified Arabic" w:cs="Simplified Arabic" w:hint="cs"/>
          <w:sz w:val="28"/>
          <w:szCs w:val="28"/>
          <w:rtl/>
        </w:rPr>
        <w:t>ن</w:t>
      </w:r>
      <w:r w:rsidR="00E76418">
        <w:rPr>
          <w:rFonts w:ascii="Simplified Arabic" w:hAnsi="Simplified Arabic" w:cs="Simplified Arabic" w:hint="cs"/>
          <w:sz w:val="28"/>
          <w:szCs w:val="28"/>
          <w:rtl/>
        </w:rPr>
        <w:t>ت</w:t>
      </w:r>
      <w:r w:rsidR="007A7349">
        <w:rPr>
          <w:rFonts w:ascii="Simplified Arabic" w:hAnsi="Simplified Arabic" w:cs="Simplified Arabic" w:hint="cs"/>
          <w:sz w:val="28"/>
          <w:szCs w:val="28"/>
          <w:rtl/>
        </w:rPr>
        <w:t>ميان إلى المشروعية الخارجية</w:t>
      </w:r>
      <w:r w:rsidR="00FA5811">
        <w:rPr>
          <w:rFonts w:ascii="Simplified Arabic" w:hAnsi="Simplified Arabic" w:cs="Simplified Arabic" w:hint="cs"/>
          <w:sz w:val="28"/>
          <w:szCs w:val="28"/>
          <w:rtl/>
        </w:rPr>
        <w:t>,</w:t>
      </w:r>
      <w:r w:rsidR="007A7349">
        <w:rPr>
          <w:rFonts w:ascii="Simplified Arabic" w:hAnsi="Simplified Arabic" w:cs="Simplified Arabic" w:hint="cs"/>
          <w:sz w:val="28"/>
          <w:szCs w:val="28"/>
          <w:rtl/>
        </w:rPr>
        <w:t xml:space="preserve"> ومن ثم يبدو غ</w:t>
      </w:r>
      <w:r w:rsidR="002D3D00">
        <w:rPr>
          <w:rFonts w:ascii="Simplified Arabic" w:hAnsi="Simplified Arabic" w:cs="Simplified Arabic" w:hint="cs"/>
          <w:sz w:val="28"/>
          <w:szCs w:val="28"/>
          <w:rtl/>
        </w:rPr>
        <w:t>ير مقبول عد</w:t>
      </w:r>
      <w:r w:rsidR="00A646DE">
        <w:rPr>
          <w:rFonts w:ascii="Simplified Arabic" w:hAnsi="Simplified Arabic" w:cs="Simplified Arabic" w:hint="cs"/>
          <w:sz w:val="28"/>
          <w:szCs w:val="28"/>
          <w:rtl/>
        </w:rPr>
        <w:t>ّ</w:t>
      </w:r>
      <w:r w:rsidR="002D3D00">
        <w:rPr>
          <w:rFonts w:ascii="Simplified Arabic" w:hAnsi="Simplified Arabic" w:cs="Simplified Arabic" w:hint="cs"/>
          <w:sz w:val="28"/>
          <w:szCs w:val="28"/>
          <w:rtl/>
        </w:rPr>
        <w:t xml:space="preserve"> الأول من النظام العا</w:t>
      </w:r>
      <w:r w:rsidR="00AA4A2B">
        <w:rPr>
          <w:rFonts w:ascii="Simplified Arabic" w:hAnsi="Simplified Arabic" w:cs="Simplified Arabic" w:hint="cs"/>
          <w:sz w:val="28"/>
          <w:szCs w:val="28"/>
          <w:rtl/>
        </w:rPr>
        <w:t>م دون الثاني, وليس صحيحاً ما رآ</w:t>
      </w:r>
      <w:r w:rsidR="007A7349">
        <w:rPr>
          <w:rFonts w:ascii="Simplified Arabic" w:hAnsi="Simplified Arabic" w:cs="Simplified Arabic" w:hint="cs"/>
          <w:sz w:val="28"/>
          <w:szCs w:val="28"/>
          <w:rtl/>
        </w:rPr>
        <w:t xml:space="preserve">ه البعض </w:t>
      </w:r>
      <w:r w:rsidR="00D12A27">
        <w:rPr>
          <w:rFonts w:ascii="Simplified Arabic" w:hAnsi="Simplified Arabic" w:cs="Simplified Arabic" w:hint="cs"/>
          <w:sz w:val="28"/>
          <w:szCs w:val="28"/>
          <w:rtl/>
        </w:rPr>
        <w:t>من أن عيب الشكل</w:t>
      </w:r>
      <w:r w:rsidR="00FA5811">
        <w:rPr>
          <w:rFonts w:ascii="Simplified Arabic" w:hAnsi="Simplified Arabic" w:cs="Simplified Arabic" w:hint="cs"/>
          <w:sz w:val="28"/>
          <w:szCs w:val="28"/>
          <w:rtl/>
        </w:rPr>
        <w:t>,</w:t>
      </w:r>
      <w:r w:rsidR="00D12A27">
        <w:rPr>
          <w:rFonts w:ascii="Simplified Arabic" w:hAnsi="Simplified Arabic" w:cs="Simplified Arabic" w:hint="cs"/>
          <w:sz w:val="28"/>
          <w:szCs w:val="28"/>
          <w:rtl/>
        </w:rPr>
        <w:t xml:space="preserve"> والمخالفات الناشئة عن الإجراءات لها صفة موض</w:t>
      </w:r>
      <w:r w:rsidR="00E76418">
        <w:rPr>
          <w:rFonts w:ascii="Simplified Arabic" w:hAnsi="Simplified Arabic" w:cs="Simplified Arabic" w:hint="cs"/>
          <w:sz w:val="28"/>
          <w:szCs w:val="28"/>
          <w:rtl/>
        </w:rPr>
        <w:t>وعية أقل من تلك الناشئة عن عدم ا</w:t>
      </w:r>
      <w:r w:rsidR="00D12A27">
        <w:rPr>
          <w:rFonts w:ascii="Simplified Arabic" w:hAnsi="Simplified Arabic" w:cs="Simplified Arabic" w:hint="cs"/>
          <w:sz w:val="28"/>
          <w:szCs w:val="28"/>
          <w:rtl/>
        </w:rPr>
        <w:t>ختصاص مصدر القرار</w:t>
      </w:r>
      <w:r w:rsidR="00935972">
        <w:rPr>
          <w:rFonts w:ascii="Simplified Arabic" w:hAnsi="Simplified Arabic" w:cs="Simplified Arabic" w:hint="cs"/>
          <w:sz w:val="28"/>
          <w:szCs w:val="28"/>
          <w:rtl/>
        </w:rPr>
        <w:t>,</w:t>
      </w:r>
      <w:r w:rsidR="00D12A27">
        <w:rPr>
          <w:rFonts w:ascii="Simplified Arabic" w:hAnsi="Simplified Arabic" w:cs="Simplified Arabic" w:hint="cs"/>
          <w:sz w:val="28"/>
          <w:szCs w:val="28"/>
          <w:rtl/>
        </w:rPr>
        <w:t xml:space="preserve"> فكلاهما من صنع المشرع</w:t>
      </w:r>
      <w:r w:rsidR="00DF7C91">
        <w:rPr>
          <w:rFonts w:ascii="Simplified Arabic" w:hAnsi="Simplified Arabic" w:cs="Simplified Arabic" w:hint="cs"/>
          <w:sz w:val="28"/>
          <w:szCs w:val="28"/>
          <w:rtl/>
        </w:rPr>
        <w:t>,</w:t>
      </w:r>
      <w:r w:rsidR="00D12A27">
        <w:rPr>
          <w:rFonts w:ascii="Simplified Arabic" w:hAnsi="Simplified Arabic" w:cs="Simplified Arabic" w:hint="cs"/>
          <w:sz w:val="28"/>
          <w:szCs w:val="28"/>
          <w:rtl/>
        </w:rPr>
        <w:t xml:space="preserve"> ويجب أن تكون له</w:t>
      </w:r>
      <w:r w:rsidR="00A646DE">
        <w:rPr>
          <w:rFonts w:ascii="Simplified Arabic" w:hAnsi="Simplified Arabic" w:cs="Simplified Arabic" w:hint="cs"/>
          <w:sz w:val="28"/>
          <w:szCs w:val="28"/>
          <w:rtl/>
        </w:rPr>
        <w:t>م</w:t>
      </w:r>
      <w:r w:rsidR="00D12A27">
        <w:rPr>
          <w:rFonts w:ascii="Simplified Arabic" w:hAnsi="Simplified Arabic" w:cs="Simplified Arabic" w:hint="cs"/>
          <w:sz w:val="28"/>
          <w:szCs w:val="28"/>
          <w:rtl/>
        </w:rPr>
        <w:t>ا طبيعة واحدة من حيث درجة الموضوعية والخطورة, ومما يزيد م</w:t>
      </w:r>
      <w:r w:rsidR="00E76418">
        <w:rPr>
          <w:rFonts w:ascii="Simplified Arabic" w:hAnsi="Simplified Arabic" w:cs="Simplified Arabic" w:hint="cs"/>
          <w:sz w:val="28"/>
          <w:szCs w:val="28"/>
          <w:rtl/>
        </w:rPr>
        <w:t>ن غرابة التمييز بين عيبي عدم الا</w:t>
      </w:r>
      <w:r w:rsidR="00D12A27">
        <w:rPr>
          <w:rFonts w:ascii="Simplified Arabic" w:hAnsi="Simplified Arabic" w:cs="Simplified Arabic" w:hint="cs"/>
          <w:sz w:val="28"/>
          <w:szCs w:val="28"/>
          <w:rtl/>
        </w:rPr>
        <w:t>ختصاص والشكل هو أن الفقه التقليدي ينظر إليهما على أنهما مترابطان</w:t>
      </w:r>
      <w:r w:rsidR="00E76418">
        <w:rPr>
          <w:rFonts w:ascii="Simplified Arabic" w:hAnsi="Simplified Arabic" w:cs="Simplified Arabic" w:hint="cs"/>
          <w:sz w:val="28"/>
          <w:szCs w:val="28"/>
          <w:rtl/>
        </w:rPr>
        <w:t>,</w:t>
      </w:r>
      <w:r w:rsidR="00D12A27">
        <w:rPr>
          <w:rFonts w:ascii="Simplified Arabic" w:hAnsi="Simplified Arabic" w:cs="Simplified Arabic" w:hint="cs"/>
          <w:sz w:val="28"/>
          <w:szCs w:val="28"/>
          <w:rtl/>
        </w:rPr>
        <w:t xml:space="preserve"> </w:t>
      </w:r>
      <w:r w:rsidR="00837B4E">
        <w:rPr>
          <w:rFonts w:ascii="Simplified Arabic" w:hAnsi="Simplified Arabic" w:cs="Simplified Arabic" w:hint="cs"/>
          <w:sz w:val="28"/>
          <w:szCs w:val="28"/>
          <w:rtl/>
        </w:rPr>
        <w:t>فذهب البعض إلى أنه ( إذا استخدمت الجهة سلطاتها دون اتباع الإجراءات القانونية فإنها ترتكب مخالفة تقترب كثيراً من تلك التي ترتكبها حين تعتدي على سلطات جهة أُخرى) هذا</w:t>
      </w:r>
      <w:r w:rsidR="00935972">
        <w:rPr>
          <w:rFonts w:ascii="Simplified Arabic" w:hAnsi="Simplified Arabic" w:cs="Simplified Arabic" w:hint="cs"/>
          <w:sz w:val="28"/>
          <w:szCs w:val="28"/>
          <w:rtl/>
        </w:rPr>
        <w:t xml:space="preserve"> من ناحية</w:t>
      </w:r>
      <w:r w:rsidR="004036CA">
        <w:rPr>
          <w:rFonts w:ascii="Simplified Arabic" w:hAnsi="Simplified Arabic" w:cs="Simplified Arabic" w:hint="cs"/>
          <w:sz w:val="28"/>
          <w:szCs w:val="28"/>
          <w:vertAlign w:val="superscript"/>
          <w:rtl/>
        </w:rPr>
        <w:t>(</w:t>
      </w:r>
      <w:r w:rsidR="00935972">
        <w:rPr>
          <w:rStyle w:val="a4"/>
          <w:rFonts w:ascii="Simplified Arabic" w:hAnsi="Simplified Arabic" w:cs="Simplified Arabic"/>
          <w:sz w:val="28"/>
          <w:szCs w:val="28"/>
          <w:rtl/>
        </w:rPr>
        <w:footnoteReference w:id="471"/>
      </w:r>
      <w:r w:rsidR="004036CA">
        <w:rPr>
          <w:rFonts w:ascii="Simplified Arabic" w:hAnsi="Simplified Arabic" w:cs="Simplified Arabic" w:hint="cs"/>
          <w:sz w:val="28"/>
          <w:szCs w:val="28"/>
          <w:vertAlign w:val="superscript"/>
          <w:rtl/>
        </w:rPr>
        <w:t>)</w:t>
      </w:r>
      <w:r w:rsidR="000F1963">
        <w:rPr>
          <w:rFonts w:ascii="Simplified Arabic" w:hAnsi="Simplified Arabic" w:cs="Simplified Arabic" w:hint="cs"/>
          <w:sz w:val="28"/>
          <w:szCs w:val="28"/>
          <w:rtl/>
        </w:rPr>
        <w:t xml:space="preserve">, ومن ناحية أُخرى </w:t>
      </w:r>
      <w:r w:rsidR="00DF7C91">
        <w:rPr>
          <w:rFonts w:ascii="Simplified Arabic" w:hAnsi="Simplified Arabic" w:cs="Simplified Arabic" w:hint="cs"/>
          <w:sz w:val="28"/>
          <w:szCs w:val="28"/>
          <w:rtl/>
        </w:rPr>
        <w:t>ف</w:t>
      </w:r>
      <w:r w:rsidR="000F1963">
        <w:rPr>
          <w:rFonts w:ascii="Simplified Arabic" w:hAnsi="Simplified Arabic" w:cs="Simplified Arabic" w:hint="cs"/>
          <w:sz w:val="28"/>
          <w:szCs w:val="28"/>
          <w:rtl/>
        </w:rPr>
        <w:t>إ</w:t>
      </w:r>
      <w:r w:rsidR="00935972">
        <w:rPr>
          <w:rFonts w:ascii="Simplified Arabic" w:hAnsi="Simplified Arabic" w:cs="Simplified Arabic" w:hint="cs"/>
          <w:sz w:val="28"/>
          <w:szCs w:val="28"/>
          <w:rtl/>
        </w:rPr>
        <w:t>ن</w:t>
      </w:r>
      <w:r w:rsidR="00837B4E">
        <w:rPr>
          <w:rFonts w:ascii="Simplified Arabic" w:hAnsi="Simplified Arabic" w:cs="Simplified Arabic" w:hint="cs"/>
          <w:sz w:val="28"/>
          <w:szCs w:val="28"/>
          <w:rtl/>
        </w:rPr>
        <w:t xml:space="preserve"> دعوى الإلغاء دعوى موضوعية</w:t>
      </w:r>
      <w:r w:rsidR="00DF7C91">
        <w:rPr>
          <w:rFonts w:ascii="Simplified Arabic" w:hAnsi="Simplified Arabic" w:cs="Simplified Arabic" w:hint="cs"/>
          <w:sz w:val="28"/>
          <w:szCs w:val="28"/>
          <w:rtl/>
        </w:rPr>
        <w:t>,</w:t>
      </w:r>
      <w:r w:rsidR="00837B4E">
        <w:rPr>
          <w:rFonts w:ascii="Simplified Arabic" w:hAnsi="Simplified Arabic" w:cs="Simplified Arabic" w:hint="cs"/>
          <w:sz w:val="28"/>
          <w:szCs w:val="28"/>
          <w:rtl/>
        </w:rPr>
        <w:t xml:space="preserve"> فل</w:t>
      </w:r>
      <w:r w:rsidR="00DF7C91">
        <w:rPr>
          <w:rFonts w:ascii="Simplified Arabic" w:hAnsi="Simplified Arabic" w:cs="Simplified Arabic" w:hint="cs"/>
          <w:sz w:val="28"/>
          <w:szCs w:val="28"/>
          <w:rtl/>
        </w:rPr>
        <w:t>ِ</w:t>
      </w:r>
      <w:r w:rsidR="00837B4E">
        <w:rPr>
          <w:rFonts w:ascii="Simplified Arabic" w:hAnsi="Simplified Arabic" w:cs="Simplified Arabic" w:hint="cs"/>
          <w:sz w:val="28"/>
          <w:szCs w:val="28"/>
          <w:rtl/>
        </w:rPr>
        <w:t>م</w:t>
      </w:r>
      <w:r w:rsidR="00DF7C91">
        <w:rPr>
          <w:rFonts w:ascii="Simplified Arabic" w:hAnsi="Simplified Arabic" w:cs="Simplified Arabic" w:hint="cs"/>
          <w:sz w:val="28"/>
          <w:szCs w:val="28"/>
          <w:rtl/>
        </w:rPr>
        <w:t>َ</w:t>
      </w:r>
      <w:r w:rsidR="00837B4E">
        <w:rPr>
          <w:rFonts w:ascii="Simplified Arabic" w:hAnsi="Simplified Arabic" w:cs="Simplified Arabic" w:hint="cs"/>
          <w:sz w:val="28"/>
          <w:szCs w:val="28"/>
          <w:rtl/>
        </w:rPr>
        <w:t xml:space="preserve"> لا تكون كل أو</w:t>
      </w:r>
      <w:r w:rsidR="00935972">
        <w:rPr>
          <w:rFonts w:ascii="Simplified Arabic" w:hAnsi="Simplified Arabic" w:cs="Simplified Arabic" w:hint="cs"/>
          <w:sz w:val="28"/>
          <w:szCs w:val="28"/>
          <w:rtl/>
        </w:rPr>
        <w:t>جه الإ</w:t>
      </w:r>
      <w:r w:rsidR="00E76418">
        <w:rPr>
          <w:rFonts w:ascii="Simplified Arabic" w:hAnsi="Simplified Arabic" w:cs="Simplified Arabic" w:hint="cs"/>
          <w:sz w:val="28"/>
          <w:szCs w:val="28"/>
          <w:rtl/>
        </w:rPr>
        <w:t>لغاء متعلقة بالنظام العام</w:t>
      </w:r>
      <w:r w:rsidR="006B0D24">
        <w:rPr>
          <w:rFonts w:ascii="Simplified Arabic" w:hAnsi="Simplified Arabic" w:cs="Simplified Arabic" w:hint="cs"/>
          <w:sz w:val="28"/>
          <w:szCs w:val="28"/>
          <w:rtl/>
        </w:rPr>
        <w:t>,</w:t>
      </w:r>
      <w:r w:rsidR="00837B4E">
        <w:rPr>
          <w:rFonts w:ascii="Simplified Arabic" w:hAnsi="Simplified Arabic" w:cs="Simplified Arabic" w:hint="cs"/>
          <w:sz w:val="28"/>
          <w:szCs w:val="28"/>
          <w:rtl/>
        </w:rPr>
        <w:t xml:space="preserve"> </w:t>
      </w:r>
      <w:r w:rsidR="00E17337">
        <w:rPr>
          <w:rFonts w:ascii="Simplified Arabic" w:hAnsi="Simplified Arabic" w:cs="Simplified Arabic" w:hint="cs"/>
          <w:sz w:val="28"/>
          <w:szCs w:val="28"/>
          <w:rtl/>
        </w:rPr>
        <w:t>ك</w:t>
      </w:r>
      <w:r w:rsidR="00837B4E">
        <w:rPr>
          <w:rFonts w:ascii="Simplified Arabic" w:hAnsi="Simplified Arabic" w:cs="Simplified Arabic" w:hint="cs"/>
          <w:sz w:val="28"/>
          <w:szCs w:val="28"/>
          <w:rtl/>
        </w:rPr>
        <w:t>القاضي الدستوري</w:t>
      </w:r>
      <w:r w:rsidR="00E17337">
        <w:rPr>
          <w:rFonts w:ascii="Simplified Arabic" w:hAnsi="Simplified Arabic" w:cs="Simplified Arabic" w:hint="cs"/>
          <w:sz w:val="28"/>
          <w:szCs w:val="28"/>
          <w:rtl/>
        </w:rPr>
        <w:t xml:space="preserve"> الذي</w:t>
      </w:r>
      <w:r w:rsidR="00935972">
        <w:rPr>
          <w:rFonts w:ascii="Simplified Arabic" w:hAnsi="Simplified Arabic" w:cs="Simplified Arabic" w:hint="cs"/>
          <w:sz w:val="28"/>
          <w:szCs w:val="28"/>
          <w:rtl/>
        </w:rPr>
        <w:t xml:space="preserve"> يعد</w:t>
      </w:r>
      <w:r w:rsidR="002D3D00">
        <w:rPr>
          <w:rFonts w:ascii="Simplified Arabic" w:hAnsi="Simplified Arabic" w:cs="Simplified Arabic" w:hint="cs"/>
          <w:sz w:val="28"/>
          <w:szCs w:val="28"/>
          <w:rtl/>
        </w:rPr>
        <w:t xml:space="preserve"> جميع أوجه عدم الدستورية تتعلق</w:t>
      </w:r>
      <w:r w:rsidR="00837B4E">
        <w:rPr>
          <w:rFonts w:ascii="Simplified Arabic" w:hAnsi="Simplified Arabic" w:cs="Simplified Arabic" w:hint="cs"/>
          <w:sz w:val="28"/>
          <w:szCs w:val="28"/>
          <w:rtl/>
        </w:rPr>
        <w:t xml:space="preserve"> </w:t>
      </w:r>
      <w:r w:rsidR="002D3D00">
        <w:rPr>
          <w:rFonts w:ascii="Simplified Arabic" w:hAnsi="Simplified Arabic" w:cs="Simplified Arabic" w:hint="cs"/>
          <w:sz w:val="28"/>
          <w:szCs w:val="28"/>
          <w:rtl/>
        </w:rPr>
        <w:t>بالنظام العام</w:t>
      </w:r>
      <w:r w:rsidR="00935972">
        <w:rPr>
          <w:rFonts w:ascii="Simplified Arabic" w:hAnsi="Simplified Arabic" w:cs="Simplified Arabic" w:hint="cs"/>
          <w:sz w:val="28"/>
          <w:szCs w:val="28"/>
          <w:rtl/>
        </w:rPr>
        <w:t>,</w:t>
      </w:r>
      <w:r w:rsidR="00DF7C91">
        <w:rPr>
          <w:rFonts w:ascii="Simplified Arabic" w:hAnsi="Simplified Arabic" w:cs="Simplified Arabic" w:hint="cs"/>
          <w:sz w:val="28"/>
          <w:szCs w:val="28"/>
          <w:rtl/>
        </w:rPr>
        <w:t xml:space="preserve"> إذ إ</w:t>
      </w:r>
      <w:r w:rsidR="002D3D00">
        <w:rPr>
          <w:rFonts w:ascii="Simplified Arabic" w:hAnsi="Simplified Arabic" w:cs="Simplified Arabic" w:hint="cs"/>
          <w:sz w:val="28"/>
          <w:szCs w:val="28"/>
          <w:rtl/>
        </w:rPr>
        <w:t>ن كلا الدعوتين</w:t>
      </w:r>
      <w:r w:rsidR="006B0D24">
        <w:rPr>
          <w:rFonts w:ascii="Simplified Arabic" w:hAnsi="Simplified Arabic" w:cs="Simplified Arabic" w:hint="cs"/>
          <w:sz w:val="28"/>
          <w:szCs w:val="28"/>
          <w:rtl/>
        </w:rPr>
        <w:t>( الدستورية والإدارية)</w:t>
      </w:r>
      <w:r w:rsidR="002D3D00">
        <w:rPr>
          <w:rFonts w:ascii="Simplified Arabic" w:hAnsi="Simplified Arabic" w:cs="Simplified Arabic" w:hint="cs"/>
          <w:sz w:val="28"/>
          <w:szCs w:val="28"/>
          <w:rtl/>
        </w:rPr>
        <w:t xml:space="preserve"> تهدف </w:t>
      </w:r>
      <w:r w:rsidR="002D3D00">
        <w:rPr>
          <w:rFonts w:ascii="Simplified Arabic" w:hAnsi="Simplified Arabic" w:cs="Simplified Arabic" w:hint="cs"/>
          <w:sz w:val="28"/>
          <w:szCs w:val="28"/>
          <w:rtl/>
        </w:rPr>
        <w:lastRenderedPageBreak/>
        <w:t>إلى حماية النظام القانوني للدولة, وأخيراً فإن قسم التقارير والدراسات في مجلس الدولة الفرنسي اقترح عد سبب الطعن الذي يرجع إلى الإخلال بالتسبيب الوجوبي من النظام العام</w:t>
      </w:r>
      <w:r w:rsidR="004036CA">
        <w:rPr>
          <w:rFonts w:ascii="Simplified Arabic" w:hAnsi="Simplified Arabic" w:cs="Simplified Arabic" w:hint="cs"/>
          <w:sz w:val="28"/>
          <w:szCs w:val="28"/>
          <w:vertAlign w:val="superscript"/>
          <w:rtl/>
        </w:rPr>
        <w:t>(</w:t>
      </w:r>
      <w:r w:rsidR="004036CA">
        <w:rPr>
          <w:rStyle w:val="a4"/>
          <w:rFonts w:ascii="Simplified Arabic" w:hAnsi="Simplified Arabic" w:cs="Simplified Arabic"/>
          <w:sz w:val="28"/>
          <w:szCs w:val="28"/>
          <w:rtl/>
        </w:rPr>
        <w:footnoteReference w:id="472"/>
      </w:r>
      <w:r w:rsidR="004036CA">
        <w:rPr>
          <w:rFonts w:ascii="Simplified Arabic" w:hAnsi="Simplified Arabic" w:cs="Simplified Arabic" w:hint="cs"/>
          <w:sz w:val="28"/>
          <w:szCs w:val="28"/>
          <w:vertAlign w:val="superscript"/>
          <w:rtl/>
        </w:rPr>
        <w:t>)</w:t>
      </w:r>
      <w:r w:rsidR="004036CA">
        <w:rPr>
          <w:rFonts w:ascii="Simplified Arabic" w:hAnsi="Simplified Arabic" w:cs="Simplified Arabic" w:hint="cs"/>
          <w:sz w:val="28"/>
          <w:szCs w:val="28"/>
          <w:rtl/>
        </w:rPr>
        <w:t>.</w:t>
      </w:r>
      <w:r w:rsidR="002D3D00">
        <w:rPr>
          <w:rFonts w:ascii="Simplified Arabic" w:hAnsi="Simplified Arabic" w:cs="Simplified Arabic" w:hint="cs"/>
          <w:sz w:val="28"/>
          <w:szCs w:val="28"/>
          <w:rtl/>
        </w:rPr>
        <w:t xml:space="preserve">  </w:t>
      </w:r>
      <w:r w:rsidR="00D12A27">
        <w:rPr>
          <w:rFonts w:ascii="Simplified Arabic" w:hAnsi="Simplified Arabic" w:cs="Simplified Arabic" w:hint="cs"/>
          <w:sz w:val="28"/>
          <w:szCs w:val="28"/>
          <w:rtl/>
        </w:rPr>
        <w:t xml:space="preserve">   </w:t>
      </w:r>
      <w:r w:rsidR="007A7349">
        <w:rPr>
          <w:rFonts w:ascii="Simplified Arabic" w:hAnsi="Simplified Arabic" w:cs="Simplified Arabic" w:hint="cs"/>
          <w:sz w:val="28"/>
          <w:szCs w:val="28"/>
          <w:rtl/>
        </w:rPr>
        <w:t xml:space="preserve"> </w:t>
      </w:r>
      <w:r w:rsidR="00AC0565">
        <w:rPr>
          <w:rFonts w:ascii="Simplified Arabic" w:hAnsi="Simplified Arabic" w:cs="Simplified Arabic" w:hint="cs"/>
          <w:sz w:val="28"/>
          <w:szCs w:val="28"/>
          <w:rtl/>
        </w:rPr>
        <w:t xml:space="preserve">   </w:t>
      </w:r>
    </w:p>
    <w:p w:rsidR="008335FC" w:rsidRPr="008335FC" w:rsidRDefault="008335FC" w:rsidP="008335FC">
      <w:pPr>
        <w:jc w:val="center"/>
        <w:rPr>
          <w:rFonts w:ascii="Simplified Arabic" w:hAnsi="Simplified Arabic" w:cs="Simplified Arabic"/>
          <w:b/>
          <w:bCs/>
          <w:sz w:val="28"/>
          <w:szCs w:val="28"/>
          <w:rtl/>
        </w:rPr>
      </w:pPr>
      <w:r w:rsidRPr="008335FC">
        <w:rPr>
          <w:rFonts w:ascii="Simplified Arabic" w:hAnsi="Simplified Arabic" w:cs="Simplified Arabic" w:hint="cs"/>
          <w:b/>
          <w:bCs/>
          <w:sz w:val="28"/>
          <w:szCs w:val="28"/>
          <w:rtl/>
        </w:rPr>
        <w:t>الفرع الثاني</w:t>
      </w:r>
    </w:p>
    <w:p w:rsidR="008335FC" w:rsidRPr="008335FC" w:rsidRDefault="008335FC" w:rsidP="008335FC">
      <w:pPr>
        <w:jc w:val="center"/>
        <w:rPr>
          <w:rFonts w:ascii="Simplified Arabic" w:hAnsi="Simplified Arabic" w:cs="Simplified Arabic"/>
          <w:b/>
          <w:bCs/>
          <w:sz w:val="28"/>
          <w:szCs w:val="28"/>
          <w:rtl/>
        </w:rPr>
      </w:pPr>
      <w:r w:rsidRPr="008335FC">
        <w:rPr>
          <w:rFonts w:ascii="Simplified Arabic" w:hAnsi="Simplified Arabic" w:cs="Simplified Arabic" w:hint="cs"/>
          <w:b/>
          <w:bCs/>
          <w:sz w:val="28"/>
          <w:szCs w:val="28"/>
          <w:rtl/>
        </w:rPr>
        <w:t>الإجراءات</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السابقة</w:t>
      </w:r>
      <w:r w:rsidRPr="008335FC">
        <w:rPr>
          <w:rFonts w:ascii="Simplified Arabic" w:hAnsi="Simplified Arabic" w:cs="Simplified Arabic"/>
          <w:b/>
          <w:bCs/>
          <w:sz w:val="28"/>
          <w:szCs w:val="28"/>
          <w:rtl/>
        </w:rPr>
        <w:t xml:space="preserve"> </w:t>
      </w:r>
      <w:r w:rsidR="00AA4A2B">
        <w:rPr>
          <w:rFonts w:ascii="Simplified Arabic" w:hAnsi="Simplified Arabic" w:cs="Simplified Arabic" w:hint="cs"/>
          <w:b/>
          <w:bCs/>
          <w:sz w:val="28"/>
          <w:szCs w:val="28"/>
          <w:rtl/>
        </w:rPr>
        <w:t xml:space="preserve">على </w:t>
      </w:r>
      <w:r w:rsidRPr="008335FC">
        <w:rPr>
          <w:rFonts w:ascii="Simplified Arabic" w:hAnsi="Simplified Arabic" w:cs="Simplified Arabic" w:hint="cs"/>
          <w:b/>
          <w:bCs/>
          <w:sz w:val="28"/>
          <w:szCs w:val="28"/>
          <w:rtl/>
        </w:rPr>
        <w:t>صدور</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القرار</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الإداري</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التأديبي</w:t>
      </w:r>
    </w:p>
    <w:p w:rsidR="008335FC" w:rsidRPr="008335FC" w:rsidRDefault="008335FC" w:rsidP="00E17337">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يستلزم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إصدار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00FA5811">
        <w:rPr>
          <w:rFonts w:ascii="Simplified Arabic" w:hAnsi="Simplified Arabic" w:cs="Simplified Arabic" w:hint="cs"/>
          <w:sz w:val="28"/>
          <w:szCs w:val="28"/>
          <w:rtl/>
        </w:rPr>
        <w:t>ا</w:t>
      </w:r>
      <w:r w:rsidRPr="008335FC">
        <w:rPr>
          <w:rFonts w:ascii="Simplified Arabic" w:hAnsi="Simplified Arabic" w:cs="Simplified Arabic" w:hint="cs"/>
          <w:sz w:val="28"/>
          <w:szCs w:val="28"/>
          <w:rtl/>
        </w:rPr>
        <w:t>تباع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محددة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المشرع</w:t>
      </w:r>
      <w:r w:rsidR="00FA581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proofErr w:type="spellStart"/>
      <w:r w:rsidRPr="008335FC">
        <w:rPr>
          <w:rFonts w:ascii="Simplified Arabic" w:hAnsi="Simplified Arabic" w:cs="Simplified Arabic" w:hint="cs"/>
          <w:sz w:val="28"/>
          <w:szCs w:val="28"/>
          <w:rtl/>
        </w:rPr>
        <w:t>تقتضيها</w:t>
      </w:r>
      <w:proofErr w:type="spellEnd"/>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المبادئ</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بعد</w:t>
      </w:r>
      <w:r w:rsidR="00DF7C91">
        <w:rPr>
          <w:rFonts w:ascii="Simplified Arabic" w:hAnsi="Simplified Arabic" w:cs="Simplified Arabic" w:hint="cs"/>
          <w:sz w:val="28"/>
          <w:szCs w:val="28"/>
          <w:rtl/>
        </w:rPr>
        <w:t>ّ</w:t>
      </w:r>
      <w:r w:rsidRPr="008335FC">
        <w:rPr>
          <w:rFonts w:ascii="Simplified Arabic" w:hAnsi="Simplified Arabic" w:cs="Simplified Arabic" w:hint="cs"/>
          <w:sz w:val="28"/>
          <w:szCs w:val="28"/>
          <w:rtl/>
        </w:rPr>
        <w:t>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ضمانات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أساسية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لازمة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لحماية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عنصر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يؤدي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غالباً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بطلان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الشكل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امتنعت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00FA5811">
        <w:rPr>
          <w:rFonts w:ascii="Simplified Arabic" w:hAnsi="Simplified Arabic" w:cs="Simplified Arabic" w:hint="cs"/>
          <w:sz w:val="28"/>
          <w:szCs w:val="28"/>
          <w:rtl/>
        </w:rPr>
        <w:t>ا</w:t>
      </w:r>
      <w:r w:rsidRPr="008335FC">
        <w:rPr>
          <w:rFonts w:ascii="Simplified Arabic" w:hAnsi="Simplified Arabic" w:cs="Simplified Arabic" w:hint="cs"/>
          <w:sz w:val="28"/>
          <w:szCs w:val="28"/>
          <w:rtl/>
        </w:rPr>
        <w:t>تباع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المقررة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قانوناً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كلها</w:t>
      </w:r>
      <w:r w:rsidR="00FA581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بعضها,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أهم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السابقة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لصدور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00E17337">
        <w:rPr>
          <w:rFonts w:ascii="Simplified Arabic" w:hAnsi="Simplified Arabic" w:cs="Simplified Arabic" w:hint="cs"/>
          <w:sz w:val="28"/>
          <w:szCs w:val="28"/>
          <w:rtl/>
        </w:rPr>
        <w:t xml:space="preserve"> التأديبي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يحرص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القضاء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ضمان</w:t>
      </w:r>
      <w:r w:rsidRPr="008335FC">
        <w:rPr>
          <w:rFonts w:ascii="Simplified Arabic" w:hAnsi="Simplified Arabic" w:cs="Simplified Arabic"/>
          <w:sz w:val="28"/>
          <w:szCs w:val="28"/>
          <w:rtl/>
        </w:rPr>
        <w:t xml:space="preserve"> </w:t>
      </w:r>
      <w:r w:rsidR="00FA5811">
        <w:rPr>
          <w:rFonts w:ascii="Simplified Arabic" w:hAnsi="Simplified Arabic" w:cs="Simplified Arabic" w:hint="cs"/>
          <w:sz w:val="28"/>
          <w:szCs w:val="28"/>
          <w:rtl/>
        </w:rPr>
        <w:t>ا</w:t>
      </w:r>
      <w:r w:rsidRPr="008335FC">
        <w:rPr>
          <w:rFonts w:ascii="Simplified Arabic" w:hAnsi="Simplified Arabic" w:cs="Simplified Arabic" w:hint="cs"/>
          <w:sz w:val="28"/>
          <w:szCs w:val="28"/>
          <w:rtl/>
        </w:rPr>
        <w:t>تباعها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تمثله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ضمانات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أولية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لذوي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الشأن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الحالة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يتوجب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تحرص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احترام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المقررة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بمقتضى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المبادئ</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للقانون</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73"/>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كتشكيل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اللجان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التحقيقية</w:t>
      </w:r>
      <w:r w:rsidR="00DF7C9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وتحديد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أشخاصها</w:t>
      </w:r>
      <w:r w:rsidR="00DF7C9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وإعلان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الشخص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المعني</w:t>
      </w:r>
      <w:r w:rsidR="00DF7C9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ومنحه</w:t>
      </w:r>
      <w:r w:rsidRPr="008335FC">
        <w:rPr>
          <w:rFonts w:ascii="Simplified Arabic" w:hAnsi="Simplified Arabic" w:cs="Simplified Arabic"/>
          <w:sz w:val="28"/>
          <w:szCs w:val="28"/>
          <w:rtl/>
        </w:rPr>
        <w:t xml:space="preserve"> </w:t>
      </w:r>
      <w:r w:rsidR="00FA5811">
        <w:rPr>
          <w:rFonts w:ascii="Simplified Arabic" w:hAnsi="Simplified Arabic" w:cs="Simplified Arabic" w:hint="cs"/>
          <w:sz w:val="28"/>
          <w:szCs w:val="28"/>
          <w:rtl/>
        </w:rPr>
        <w:t>مهلة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لإعداد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الدفاع</w:t>
      </w:r>
      <w:r w:rsidR="00DF7C9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وتحضير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دفاعه</w:t>
      </w:r>
      <w:r w:rsidR="00DF7C9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وإجراء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يسمع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دفاع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الشأن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بخصوص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المنسوبة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والمراد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مؤاخذته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وغيرها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يتعين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التحقيقية</w:t>
      </w:r>
      <w:r w:rsidRPr="008335FC">
        <w:rPr>
          <w:rFonts w:ascii="Simplified Arabic" w:hAnsi="Simplified Arabic" w:cs="Simplified Arabic"/>
          <w:sz w:val="28"/>
          <w:szCs w:val="28"/>
          <w:rtl/>
        </w:rPr>
        <w:t xml:space="preserve"> </w:t>
      </w:r>
      <w:r w:rsidR="00FA5811">
        <w:rPr>
          <w:rFonts w:ascii="Simplified Arabic" w:hAnsi="Simplified Arabic" w:cs="Simplified Arabic" w:hint="cs"/>
          <w:sz w:val="28"/>
          <w:szCs w:val="28"/>
          <w:rtl/>
        </w:rPr>
        <w:t>ا</w:t>
      </w:r>
      <w:r w:rsidRPr="008335FC">
        <w:rPr>
          <w:rFonts w:ascii="Simplified Arabic" w:hAnsi="Simplified Arabic" w:cs="Simplified Arabic" w:hint="cs"/>
          <w:sz w:val="28"/>
          <w:szCs w:val="28"/>
          <w:rtl/>
        </w:rPr>
        <w:t>تباعها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قبل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صدور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74"/>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خالفت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تجريه</w:t>
      </w:r>
      <w:r w:rsidR="00DF7C9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بصدد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توقيع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تأديبية</w:t>
      </w:r>
      <w:r w:rsidR="00C56B55">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المحال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للتحقيق</w:t>
      </w:r>
      <w:r w:rsidRPr="008335FC">
        <w:rPr>
          <w:rFonts w:ascii="Simplified Arabic" w:hAnsi="Simplified Arabic" w:cs="Simplified Arabic"/>
          <w:sz w:val="28"/>
          <w:szCs w:val="28"/>
          <w:rtl/>
        </w:rPr>
        <w:t xml:space="preserve"> </w:t>
      </w:r>
      <w:r w:rsidR="00FA5811">
        <w:rPr>
          <w:rFonts w:ascii="Simplified Arabic" w:hAnsi="Simplified Arabic" w:cs="Simplified Arabic" w:hint="cs"/>
          <w:sz w:val="28"/>
          <w:szCs w:val="28"/>
          <w:rtl/>
        </w:rPr>
        <w:t>بالا</w:t>
      </w:r>
      <w:r w:rsidRPr="008335FC">
        <w:rPr>
          <w:rFonts w:ascii="Simplified Arabic" w:hAnsi="Simplified Arabic" w:cs="Simplified Arabic" w:hint="cs"/>
          <w:sz w:val="28"/>
          <w:szCs w:val="28"/>
          <w:rtl/>
        </w:rPr>
        <w:t>تهام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تمكينه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دفع</w:t>
      </w:r>
      <w:r w:rsidRPr="008335FC">
        <w:rPr>
          <w:rFonts w:ascii="Simplified Arabic" w:hAnsi="Simplified Arabic" w:cs="Simplified Arabic"/>
          <w:sz w:val="28"/>
          <w:szCs w:val="28"/>
          <w:rtl/>
        </w:rPr>
        <w:t xml:space="preserve"> </w:t>
      </w:r>
      <w:r w:rsidR="003B0F0F">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تهام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نفسه</w:t>
      </w:r>
      <w:r w:rsidRPr="008335FC">
        <w:rPr>
          <w:rFonts w:ascii="Simplified Arabic" w:hAnsi="Simplified Arabic" w:cs="Simplified Arabic"/>
          <w:sz w:val="28"/>
          <w:szCs w:val="28"/>
          <w:rtl/>
        </w:rPr>
        <w:t xml:space="preserve"> </w:t>
      </w:r>
      <w:r w:rsidR="003B0F0F">
        <w:rPr>
          <w:rFonts w:ascii="Simplified Arabic" w:hAnsi="Simplified Arabic" w:cs="Simplified Arabic" w:hint="cs"/>
          <w:sz w:val="28"/>
          <w:szCs w:val="28"/>
          <w:rtl/>
        </w:rPr>
        <w:t>ف</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صفته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كإجراء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ضروري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قبل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توقيع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يترتب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بطلان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المستند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لصدوره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معيباً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شكله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لتخلف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إجراء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جوهري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ينبغي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احترامه</w:t>
      </w:r>
      <w:r w:rsidRPr="008335FC">
        <w:rPr>
          <w:rFonts w:ascii="Simplified Arabic" w:hAnsi="Simplified Arabic" w:cs="Simplified Arabic"/>
          <w:sz w:val="28"/>
          <w:szCs w:val="28"/>
          <w:rtl/>
        </w:rPr>
        <w:t xml:space="preserve"> </w:t>
      </w:r>
      <w:r w:rsidR="003B0F0F">
        <w:rPr>
          <w:rFonts w:ascii="Simplified Arabic" w:hAnsi="Simplified Arabic" w:cs="Simplified Arabic" w:hint="cs"/>
          <w:sz w:val="28"/>
          <w:szCs w:val="28"/>
          <w:rtl/>
        </w:rPr>
        <w:t>والا</w:t>
      </w:r>
      <w:r w:rsidRPr="008335FC">
        <w:rPr>
          <w:rFonts w:ascii="Simplified Arabic" w:hAnsi="Simplified Arabic" w:cs="Simplified Arabic" w:hint="cs"/>
          <w:sz w:val="28"/>
          <w:szCs w:val="28"/>
          <w:rtl/>
        </w:rPr>
        <w:t>لتزام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بطبيعته</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75"/>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وإزاء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خطورة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003B0F0F">
        <w:rPr>
          <w:rFonts w:ascii="Simplified Arabic" w:hAnsi="Simplified Arabic" w:cs="Simplified Arabic" w:hint="cs"/>
          <w:sz w:val="28"/>
          <w:szCs w:val="28"/>
          <w:rtl/>
        </w:rPr>
        <w:t xml:space="preserve"> وأهميتها</w:t>
      </w:r>
      <w:r w:rsidRPr="008335FC">
        <w:rPr>
          <w:rFonts w:ascii="Simplified Arabic" w:hAnsi="Simplified Arabic" w:cs="Simplified Arabic"/>
          <w:sz w:val="28"/>
          <w:szCs w:val="28"/>
          <w:rtl/>
        </w:rPr>
        <w:t xml:space="preserve"> </w:t>
      </w:r>
      <w:r w:rsidR="00DF7C91">
        <w:rPr>
          <w:rFonts w:ascii="Simplified Arabic" w:hAnsi="Simplified Arabic" w:cs="Simplified Arabic" w:hint="cs"/>
          <w:sz w:val="28"/>
          <w:szCs w:val="28"/>
          <w:rtl/>
        </w:rPr>
        <w:t xml:space="preserve">بوصفها </w:t>
      </w:r>
      <w:r w:rsidRPr="008335FC">
        <w:rPr>
          <w:rFonts w:ascii="Simplified Arabic" w:hAnsi="Simplified Arabic" w:cs="Simplified Arabic" w:hint="cs"/>
          <w:sz w:val="28"/>
          <w:szCs w:val="28"/>
          <w:rtl/>
        </w:rPr>
        <w:t>ضمانة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أساسية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تقل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المقررة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جنائياً</w:t>
      </w:r>
      <w:r w:rsidR="00DF7C9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00E17337">
        <w:rPr>
          <w:rFonts w:ascii="Simplified Arabic" w:hAnsi="Simplified Arabic" w:cs="Simplified Arabic" w:hint="cs"/>
          <w:sz w:val="28"/>
          <w:szCs w:val="28"/>
          <w:rtl/>
        </w:rPr>
        <w:t>فإ</w:t>
      </w:r>
      <w:r w:rsidRPr="008335FC">
        <w:rPr>
          <w:rFonts w:ascii="Simplified Arabic" w:hAnsi="Simplified Arabic" w:cs="Simplified Arabic" w:hint="cs"/>
          <w:sz w:val="28"/>
          <w:szCs w:val="28"/>
          <w:rtl/>
        </w:rPr>
        <w:t>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القضاء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يعترف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بحرية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مطلقة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حالة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معينه,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وإنما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يحرص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استكمال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نقص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التشريعات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Pr="008335FC">
        <w:rPr>
          <w:rFonts w:ascii="Simplified Arabic" w:hAnsi="Simplified Arabic" w:cs="Simplified Arabic"/>
          <w:sz w:val="28"/>
          <w:szCs w:val="28"/>
          <w:rtl/>
        </w:rPr>
        <w:t xml:space="preserve"> </w:t>
      </w:r>
      <w:r w:rsidR="00DF7C91">
        <w:rPr>
          <w:rFonts w:ascii="Simplified Arabic" w:hAnsi="Simplified Arabic" w:cs="Simplified Arabic" w:hint="cs"/>
          <w:sz w:val="28"/>
          <w:szCs w:val="28"/>
          <w:rtl/>
        </w:rPr>
        <w:t>بمجموعة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القواعد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والضوابط</w:t>
      </w:r>
      <w:r w:rsidRPr="008335FC">
        <w:rPr>
          <w:rFonts w:ascii="Simplified Arabic" w:hAnsi="Simplified Arabic" w:cs="Simplified Arabic"/>
          <w:sz w:val="28"/>
          <w:szCs w:val="28"/>
          <w:rtl/>
        </w:rPr>
        <w:t xml:space="preserve"> </w:t>
      </w:r>
      <w:proofErr w:type="spellStart"/>
      <w:r w:rsidRPr="008335FC">
        <w:rPr>
          <w:rFonts w:ascii="Simplified Arabic" w:hAnsi="Simplified Arabic" w:cs="Simplified Arabic" w:hint="cs"/>
          <w:sz w:val="28"/>
          <w:szCs w:val="28"/>
          <w:rtl/>
        </w:rPr>
        <w:t>المستقاة</w:t>
      </w:r>
      <w:proofErr w:type="spellEnd"/>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المبادئ</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للقانون</w:t>
      </w:r>
      <w:r w:rsidR="00DF7C9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أجل 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lastRenderedPageBreak/>
        <w:t>الضمان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والاطمئنان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لذوي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الشأن</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76"/>
      </w:r>
      <w:r w:rsidRPr="008335FC">
        <w:rPr>
          <w:rFonts w:ascii="Simplified Arabic" w:hAnsi="Simplified Arabic" w:cs="Simplified Arabic" w:hint="cs"/>
          <w:sz w:val="28"/>
          <w:szCs w:val="28"/>
          <w:vertAlign w:val="superscript"/>
          <w:rtl/>
        </w:rPr>
        <w:t>)</w:t>
      </w:r>
      <w:r w:rsidR="00E17337">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ويمكن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التعرف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أهمية</w:t>
      </w:r>
      <w:r w:rsidR="00E17337">
        <w:rPr>
          <w:rFonts w:ascii="Simplified Arabic" w:hAnsi="Simplified Arabic" w:cs="Simplified Arabic" w:hint="cs"/>
          <w:sz w:val="28"/>
          <w:szCs w:val="28"/>
          <w:rtl/>
        </w:rPr>
        <w:t xml:space="preserve"> المواجهة كإجراء سابق على صدور القرار التأديبي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خلال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أحكام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المحاكم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استقرت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أحكام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المحكمة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العليا</w:t>
      </w:r>
      <w:r w:rsidRPr="008335FC">
        <w:rPr>
          <w:rFonts w:ascii="Simplified Arabic" w:hAnsi="Simplified Arabic" w:cs="Simplified Arabic"/>
          <w:sz w:val="28"/>
          <w:szCs w:val="28"/>
          <w:rtl/>
        </w:rPr>
        <w:t xml:space="preserve"> </w:t>
      </w:r>
      <w:r w:rsidR="00E76418">
        <w:rPr>
          <w:rFonts w:ascii="Simplified Arabic" w:hAnsi="Simplified Arabic" w:cs="Simplified Arabic" w:hint="cs"/>
          <w:sz w:val="28"/>
          <w:szCs w:val="28"/>
          <w:rtl/>
        </w:rPr>
        <w:t xml:space="preserve">في مصر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w:t>
      </w:r>
      <w:r w:rsidRPr="008335FC">
        <w:rPr>
          <w:rFonts w:ascii="Simplified Arabic" w:hAnsi="Simplified Arabic" w:cs="Simplified Arabic"/>
          <w:sz w:val="28"/>
          <w:szCs w:val="28"/>
          <w:rtl/>
        </w:rPr>
        <w:t xml:space="preserve"> ( </w:t>
      </w:r>
      <w:r w:rsidRPr="008335FC">
        <w:rPr>
          <w:rFonts w:ascii="Simplified Arabic" w:hAnsi="Simplified Arabic" w:cs="Simplified Arabic" w:hint="cs"/>
          <w:sz w:val="28"/>
          <w:szCs w:val="28"/>
          <w:rtl/>
        </w:rPr>
        <w:t>يتبين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الرجوع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الأحكام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المنظمة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لتأديب</w:t>
      </w:r>
      <w:r w:rsidRPr="008335FC">
        <w:rPr>
          <w:rFonts w:ascii="Simplified Arabic" w:hAnsi="Simplified Arabic" w:cs="Simplified Arabic"/>
          <w:sz w:val="28"/>
          <w:szCs w:val="28"/>
          <w:rtl/>
        </w:rPr>
        <w:t xml:space="preserve"> </w:t>
      </w:r>
      <w:r w:rsidR="00675993">
        <w:rPr>
          <w:rFonts w:ascii="Simplified Arabic" w:hAnsi="Simplified Arabic" w:cs="Simplified Arabic" w:hint="cs"/>
          <w:sz w:val="28"/>
          <w:szCs w:val="28"/>
          <w:rtl/>
        </w:rPr>
        <w:t>العا</w:t>
      </w:r>
      <w:r w:rsidRPr="008335FC">
        <w:rPr>
          <w:rFonts w:ascii="Simplified Arabic" w:hAnsi="Simplified Arabic" w:cs="Simplified Arabic" w:hint="cs"/>
          <w:sz w:val="28"/>
          <w:szCs w:val="28"/>
          <w:rtl/>
        </w:rPr>
        <w:t>م</w:t>
      </w:r>
      <w:r w:rsidR="00675993">
        <w:rPr>
          <w:rFonts w:ascii="Simplified Arabic" w:hAnsi="Simplified Arabic" w:cs="Simplified Arabic" w:hint="cs"/>
          <w:sz w:val="28"/>
          <w:szCs w:val="28"/>
          <w:rtl/>
        </w:rPr>
        <w:t>ل</w:t>
      </w:r>
      <w:r w:rsidRPr="008335FC">
        <w:rPr>
          <w:rFonts w:ascii="Simplified Arabic" w:hAnsi="Simplified Arabic" w:cs="Simplified Arabic" w:hint="cs"/>
          <w:sz w:val="28"/>
          <w:szCs w:val="28"/>
          <w:rtl/>
        </w:rPr>
        <w:t>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تهدف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مجموعها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توفير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الضمانات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لسلامة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وتيسير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وسائله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بغية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الوصول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الحقيقة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الضمانات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الجوهرية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حرص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الشارع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تحقيقها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ومراعاتها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بإيقاف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حقيقة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التهمة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المسندة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واحاطته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بمختلف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الأدلة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تشير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ارتكابه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حتى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يستطيع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يدلي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بأوجه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دفاعه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ويلزم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حتى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تؤدي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بالتهمة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غايتها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كضمانه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أساسيه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للعامل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تتم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يستشعر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بسبيلها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مؤاخذته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تأرجحت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لديها</w:t>
      </w:r>
      <w:r w:rsidR="00AA4A2B">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إدانته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حتى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بينه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خطورة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موقفه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فينشط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للدفاع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نفسه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وليس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يغني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مجرد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القول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ثابتة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ثبوتاً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مادياً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w:t>
      </w:r>
      <w:r w:rsidRPr="008335FC">
        <w:rPr>
          <w:rFonts w:ascii="Simplified Arabic" w:hAnsi="Simplified Arabic" w:cs="Simplified Arabic"/>
          <w:sz w:val="28"/>
          <w:szCs w:val="28"/>
          <w:rtl/>
        </w:rPr>
        <w:t xml:space="preserve"> </w:t>
      </w:r>
      <w:r w:rsidR="00AA4A2B">
        <w:rPr>
          <w:rFonts w:ascii="Simplified Arabic" w:hAnsi="Simplified Arabic" w:cs="Simplified Arabic" w:hint="cs"/>
          <w:sz w:val="28"/>
          <w:szCs w:val="28"/>
          <w:rtl/>
        </w:rPr>
        <w:t>شبهة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ثبوت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المخالفة 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انتهائها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مرده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يسفر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يعتبر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توجيه</w:t>
      </w:r>
      <w:r w:rsidRPr="008335FC">
        <w:rPr>
          <w:rFonts w:ascii="Simplified Arabic" w:hAnsi="Simplified Arabic" w:cs="Simplified Arabic"/>
          <w:sz w:val="28"/>
          <w:szCs w:val="28"/>
          <w:rtl/>
        </w:rPr>
        <w:t xml:space="preserve"> </w:t>
      </w:r>
      <w:r w:rsidR="00E76418">
        <w:rPr>
          <w:rFonts w:ascii="Simplified Arabic" w:hAnsi="Simplified Arabic" w:cs="Simplified Arabic" w:hint="cs"/>
          <w:sz w:val="28"/>
          <w:szCs w:val="28"/>
          <w:rtl/>
        </w:rPr>
        <w:t>التهم</w:t>
      </w:r>
      <w:r w:rsidRPr="008335FC">
        <w:rPr>
          <w:rFonts w:ascii="Simplified Arabic" w:hAnsi="Simplified Arabic" w:cs="Simplified Arabic" w:hint="cs"/>
          <w:sz w:val="28"/>
          <w:szCs w:val="28"/>
          <w:rtl/>
        </w:rPr>
        <w:t>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وسؤال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المخالف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دفاعه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شأنها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أحد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العناصر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الجوهرية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المبني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أُغفل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شيء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باطلاً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77"/>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كما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قضت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أيضاً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حكمها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الصادر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25\11\1989 </w:t>
      </w:r>
      <w:r w:rsidRPr="008335FC">
        <w:rPr>
          <w:rFonts w:ascii="Simplified Arabic" w:hAnsi="Simplified Arabic" w:cs="Simplified Arabic" w:hint="cs"/>
          <w:sz w:val="28"/>
          <w:szCs w:val="28"/>
          <w:rtl/>
        </w:rPr>
        <w:t>بأنه</w:t>
      </w:r>
      <w:r w:rsidRPr="008335FC">
        <w:rPr>
          <w:rFonts w:ascii="Simplified Arabic" w:hAnsi="Simplified Arabic" w:cs="Simplified Arabic"/>
          <w:sz w:val="28"/>
          <w:szCs w:val="28"/>
          <w:rtl/>
        </w:rPr>
        <w:t xml:space="preserve"> ( </w:t>
      </w:r>
      <w:r w:rsidRPr="008335FC">
        <w:rPr>
          <w:rFonts w:ascii="Simplified Arabic" w:hAnsi="Simplified Arabic" w:cs="Simplified Arabic" w:hint="cs"/>
          <w:sz w:val="28"/>
          <w:szCs w:val="28"/>
          <w:rtl/>
        </w:rPr>
        <w:t>يعد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الضمانات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الجوهرية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بإيقاف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حقيقة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التهمة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المسندة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وإحاطته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بمختلف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الأدلة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تشير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ارتكابه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حتى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يستطيع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يدلي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بأوجه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دفاعه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افتقد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الضمانات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الصادر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بناءً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باطلاً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00AA4A2B">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وحتى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يتحقق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يواجه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المتهم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باتهام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محدد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سواء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حيث</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00AA4A2B">
        <w:rPr>
          <w:rFonts w:ascii="Simplified Arabic" w:hAnsi="Simplified Arabic" w:cs="Simplified Arabic" w:hint="cs"/>
          <w:sz w:val="28"/>
          <w:szCs w:val="28"/>
          <w:rtl/>
        </w:rPr>
        <w:t>تأ</w:t>
      </w:r>
      <w:r w:rsidRPr="008335FC">
        <w:rPr>
          <w:rFonts w:ascii="Simplified Arabic" w:hAnsi="Simplified Arabic" w:cs="Simplified Arabic" w:hint="cs"/>
          <w:sz w:val="28"/>
          <w:szCs w:val="28"/>
          <w:rtl/>
        </w:rPr>
        <w:t>ريخ</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ارتكابها,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والبين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أوراق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 الطاعنة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توجيه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اتهام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محدد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بالوصف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السابق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حيث</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تحدد</w:t>
      </w:r>
      <w:r w:rsidRPr="008335FC">
        <w:rPr>
          <w:rFonts w:ascii="Simplified Arabic" w:hAnsi="Simplified Arabic" w:cs="Simplified Arabic"/>
          <w:sz w:val="28"/>
          <w:szCs w:val="28"/>
          <w:rtl/>
        </w:rPr>
        <w:t xml:space="preserve"> </w:t>
      </w:r>
      <w:r w:rsidR="003B0F0F">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تهامات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وتأريخ</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وقوع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وصفاً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دقيقاً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وإنما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أساس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العبارات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المبهمة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الواردة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بشكوى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رئيس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القطاع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المالي 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سلوك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الطاعنة عموماً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وثم</w:t>
      </w:r>
      <w:r w:rsidRPr="008335FC">
        <w:rPr>
          <w:rFonts w:ascii="Simplified Arabic" w:hAnsi="Simplified Arabic" w:cs="Simplified Arabic"/>
          <w:sz w:val="28"/>
          <w:szCs w:val="28"/>
          <w:rtl/>
        </w:rPr>
        <w:t xml:space="preserve"> </w:t>
      </w:r>
      <w:r w:rsidR="00E17337">
        <w:rPr>
          <w:rFonts w:ascii="Simplified Arabic" w:hAnsi="Simplified Arabic" w:cs="Simplified Arabic" w:hint="cs"/>
          <w:sz w:val="28"/>
          <w:szCs w:val="28"/>
          <w:rtl/>
        </w:rPr>
        <w:t>أ</w:t>
      </w:r>
      <w:r w:rsidRPr="008335FC">
        <w:rPr>
          <w:rFonts w:ascii="Simplified Arabic" w:hAnsi="Simplified Arabic" w:cs="Simplified Arabic" w:hint="cs"/>
          <w:sz w:val="28"/>
          <w:szCs w:val="28"/>
          <w:rtl/>
        </w:rPr>
        <w:t>خذ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أقوال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الشهود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السلوك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المجمل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للطاعنة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تحديد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لوصف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دقيق</w:t>
      </w:r>
      <w:r w:rsidRPr="008335FC">
        <w:rPr>
          <w:rFonts w:ascii="Simplified Arabic" w:hAnsi="Simplified Arabic" w:cs="Simplified Arabic"/>
          <w:sz w:val="28"/>
          <w:szCs w:val="28"/>
          <w:rtl/>
        </w:rPr>
        <w:t xml:space="preserve"> </w:t>
      </w:r>
      <w:r w:rsidR="003B0F0F">
        <w:rPr>
          <w:rFonts w:ascii="Simplified Arabic" w:hAnsi="Simplified Arabic" w:cs="Simplified Arabic" w:hint="cs"/>
          <w:sz w:val="28"/>
          <w:szCs w:val="28"/>
          <w:rtl/>
        </w:rPr>
        <w:t>للا</w:t>
      </w:r>
      <w:r w:rsidRPr="008335FC">
        <w:rPr>
          <w:rFonts w:ascii="Simplified Arabic" w:hAnsi="Simplified Arabic" w:cs="Simplified Arabic" w:hint="cs"/>
          <w:sz w:val="28"/>
          <w:szCs w:val="28"/>
          <w:rtl/>
        </w:rPr>
        <w:t>تهام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يمكن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نسبته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تحدد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أقوال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الشهود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وقائع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محدده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الزمان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والمكان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يمكن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نسبتها للطاعنة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وإنما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لسانهم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تأكيدا</w:t>
      </w:r>
      <w:r w:rsidR="00E17337">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لشكوى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رئيس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القطاع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المالي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وعليه</w:t>
      </w:r>
      <w:r w:rsidRPr="008335FC">
        <w:rPr>
          <w:rFonts w:ascii="Simplified Arabic" w:hAnsi="Simplified Arabic" w:cs="Simplified Arabic"/>
          <w:sz w:val="28"/>
          <w:szCs w:val="28"/>
          <w:rtl/>
        </w:rPr>
        <w:t xml:space="preserve"> </w:t>
      </w:r>
      <w:r w:rsidR="00E17337">
        <w:rPr>
          <w:rFonts w:ascii="Simplified Arabic" w:hAnsi="Simplified Arabic" w:cs="Simplified Arabic" w:hint="cs"/>
          <w:sz w:val="28"/>
          <w:szCs w:val="28"/>
          <w:rtl/>
        </w:rPr>
        <w:t>وإ</w:t>
      </w:r>
      <w:r w:rsidRPr="008335FC">
        <w:rPr>
          <w:rFonts w:ascii="Simplified Arabic" w:hAnsi="Simplified Arabic" w:cs="Simplified Arabic" w:hint="cs"/>
          <w:sz w:val="28"/>
          <w:szCs w:val="28"/>
          <w:rtl/>
        </w:rPr>
        <w:t>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القصور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المطعون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قائم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سبب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صحيح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متعين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الإلغاء</w:t>
      </w:r>
      <w:r w:rsidR="00E76418">
        <w:rPr>
          <w:rFonts w:ascii="Simplified Arabic" w:hAnsi="Simplified Arabic" w:cs="Simplified Arabic" w:hint="cs"/>
          <w:sz w:val="28"/>
          <w:szCs w:val="28"/>
          <w:rtl/>
        </w:rPr>
        <w:t>)</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78"/>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وفي 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آخر لها</w:t>
      </w:r>
      <w:r w:rsidRPr="008335FC">
        <w:rPr>
          <w:rFonts w:ascii="Simplified Arabic" w:hAnsi="Simplified Arabic" w:cs="Simplified Arabic"/>
          <w:sz w:val="28"/>
          <w:szCs w:val="28"/>
          <w:rtl/>
        </w:rPr>
        <w:t xml:space="preserve"> ( </w:t>
      </w:r>
      <w:r w:rsidR="00E17337">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مودى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lastRenderedPageBreak/>
        <w:t>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المتهم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بالاتهام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المنسوب</w:t>
      </w:r>
      <w:r w:rsidRPr="008335FC">
        <w:rPr>
          <w:rFonts w:ascii="Simplified Arabic" w:hAnsi="Simplified Arabic" w:cs="Simplified Arabic"/>
          <w:sz w:val="28"/>
          <w:szCs w:val="28"/>
          <w:rtl/>
        </w:rPr>
        <w:t xml:space="preserve"> </w:t>
      </w:r>
      <w:r w:rsidR="00E17337">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وتمكينه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أبداء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دفاعه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شأنه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اهدار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أهم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ضمانه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ضمانات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نحو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يعيبه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الأمر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يترتب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بطلان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المبني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سواء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تأديبي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حيث</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الثابت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الاطلاع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أوراق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النيابة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القضية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رقم</w:t>
      </w:r>
      <w:r w:rsidRPr="008335FC">
        <w:rPr>
          <w:rFonts w:ascii="Simplified Arabic" w:hAnsi="Simplified Arabic" w:cs="Simplified Arabic"/>
          <w:sz w:val="28"/>
          <w:szCs w:val="28"/>
          <w:rtl/>
        </w:rPr>
        <w:t xml:space="preserve"> 53 </w:t>
      </w:r>
      <w:r w:rsidRPr="008335FC">
        <w:rPr>
          <w:rFonts w:ascii="Simplified Arabic" w:hAnsi="Simplified Arabic" w:cs="Simplified Arabic" w:hint="cs"/>
          <w:sz w:val="28"/>
          <w:szCs w:val="28"/>
          <w:rtl/>
        </w:rPr>
        <w:t>لسنه</w:t>
      </w:r>
      <w:r w:rsidRPr="008335FC">
        <w:rPr>
          <w:rFonts w:ascii="Simplified Arabic" w:hAnsi="Simplified Arabic" w:cs="Simplified Arabic"/>
          <w:sz w:val="28"/>
          <w:szCs w:val="28"/>
          <w:rtl/>
        </w:rPr>
        <w:t xml:space="preserve"> 1996 </w:t>
      </w:r>
      <w:r w:rsidRPr="008335FC">
        <w:rPr>
          <w:rFonts w:ascii="Simplified Arabic" w:hAnsi="Simplified Arabic" w:cs="Simplified Arabic" w:hint="cs"/>
          <w:sz w:val="28"/>
          <w:szCs w:val="28"/>
          <w:rtl/>
        </w:rPr>
        <w:t>أنها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خلت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استدعاء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الممرضة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وخلت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أقوال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وورد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اسمها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الاتهام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سؤالها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منسوب</w:t>
      </w:r>
      <w:r w:rsidRPr="008335FC">
        <w:rPr>
          <w:rFonts w:ascii="Simplified Arabic" w:hAnsi="Simplified Arabic" w:cs="Simplified Arabic"/>
          <w:sz w:val="28"/>
          <w:szCs w:val="28"/>
          <w:rtl/>
        </w:rPr>
        <w:t xml:space="preserve"> </w:t>
      </w:r>
      <w:r w:rsidR="00E17337">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ليها</w:t>
      </w:r>
      <w:r w:rsidRPr="008335FC">
        <w:rPr>
          <w:rFonts w:ascii="Simplified Arabic" w:hAnsi="Simplified Arabic" w:cs="Simplified Arabic"/>
          <w:sz w:val="28"/>
          <w:szCs w:val="28"/>
          <w:rtl/>
        </w:rPr>
        <w:t xml:space="preserve"> _ </w:t>
      </w:r>
      <w:r w:rsidRPr="008335FC">
        <w:rPr>
          <w:rFonts w:ascii="Simplified Arabic" w:hAnsi="Simplified Arabic" w:cs="Simplified Arabic" w:hint="cs"/>
          <w:sz w:val="28"/>
          <w:szCs w:val="28"/>
          <w:rtl/>
        </w:rPr>
        <w:t>ومن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ثم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فإن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نسب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للممرضة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المذكورة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ثابتاً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حقها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 يستطيع</w:t>
      </w:r>
      <w:r w:rsidR="00E17337">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قيام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المسندة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الطاعنة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حقها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ويتعين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إلغاء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المطعون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وبراءتها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نسب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اليها)</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79"/>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 فيظهر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لنا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تقدم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تعد 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العناصر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والضمانات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الجوهرية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ينبغي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الالتزام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ومراعاتها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وبخلافها 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باطلاً لعيب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كونها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الجوهرية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نظراً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للتأثير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يخلفه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تخلفها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محتوى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00E17337">
        <w:rPr>
          <w:rFonts w:ascii="Simplified Arabic" w:hAnsi="Simplified Arabic" w:cs="Simplified Arabic" w:hint="cs"/>
          <w:sz w:val="28"/>
          <w:szCs w:val="28"/>
          <w:rtl/>
        </w:rPr>
        <w:t xml:space="preserve"> التأديبي.</w:t>
      </w:r>
    </w:p>
    <w:p w:rsidR="008335FC" w:rsidRPr="008335FC" w:rsidRDefault="008335FC" w:rsidP="00E76418">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أما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العراق</w:t>
      </w:r>
      <w:r w:rsidR="00DF7C9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قضى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003B0F0F">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نضباط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w:t>
      </w:r>
      <w:r w:rsidRPr="008335FC">
        <w:rPr>
          <w:rFonts w:ascii="Simplified Arabic" w:hAnsi="Simplified Arabic" w:cs="Simplified Arabic"/>
          <w:sz w:val="28"/>
          <w:szCs w:val="28"/>
          <w:rtl/>
        </w:rPr>
        <w:t xml:space="preserve"> </w:t>
      </w:r>
      <w:r w:rsidR="00E17337">
        <w:rPr>
          <w:rFonts w:ascii="Simplified Arabic" w:hAnsi="Simplified Arabic" w:cs="Simplified Arabic" w:hint="cs"/>
          <w:sz w:val="28"/>
          <w:szCs w:val="28"/>
          <w:rtl/>
        </w:rPr>
        <w:t>(</w:t>
      </w:r>
      <w:r w:rsidRPr="008335FC">
        <w:rPr>
          <w:rFonts w:ascii="Simplified Arabic" w:hAnsi="Simplified Arabic" w:cs="Simplified Arabic" w:hint="cs"/>
          <w:sz w:val="28"/>
          <w:szCs w:val="28"/>
          <w:rtl/>
        </w:rPr>
        <w:t>سابقاً</w:t>
      </w:r>
      <w:r w:rsidR="00E17337">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30\</w:t>
      </w:r>
      <w:r w:rsidRPr="008335FC">
        <w:rPr>
          <w:rFonts w:ascii="Simplified Arabic" w:hAnsi="Simplified Arabic" w:cs="Simplified Arabic" w:hint="cs"/>
          <w:sz w:val="28"/>
          <w:szCs w:val="28"/>
          <w:rtl/>
        </w:rPr>
        <w:t>6</w:t>
      </w:r>
      <w:r w:rsidRPr="008335FC">
        <w:rPr>
          <w:rFonts w:ascii="Simplified Arabic" w:hAnsi="Simplified Arabic" w:cs="Simplified Arabic"/>
          <w:sz w:val="28"/>
          <w:szCs w:val="28"/>
          <w:rtl/>
        </w:rPr>
        <w:t xml:space="preserve">\1998 </w:t>
      </w:r>
      <w:r w:rsidRPr="008335FC">
        <w:rPr>
          <w:rFonts w:ascii="Simplified Arabic" w:hAnsi="Simplified Arabic" w:cs="Simplified Arabic" w:hint="cs"/>
          <w:sz w:val="28"/>
          <w:szCs w:val="28"/>
          <w:rtl/>
        </w:rPr>
        <w:t>بإلغاء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التوبيخ</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المفروضة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المعترض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بموجب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كتاب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مديرية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الزراعة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محافظة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ميسان</w:t>
      </w:r>
      <w:r w:rsidR="00C56B55">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 xml:space="preserve">قراره </w:t>
      </w:r>
      <w:r w:rsidRPr="008335FC">
        <w:rPr>
          <w:rFonts w:ascii="Simplified Arabic" w:hAnsi="Simplified Arabic" w:cs="Simplified Arabic"/>
          <w:sz w:val="28"/>
          <w:szCs w:val="28"/>
          <w:rtl/>
        </w:rPr>
        <w:t>(</w:t>
      </w:r>
      <w:r w:rsidRPr="008335FC">
        <w:rPr>
          <w:rFonts w:ascii="Simplified Arabic" w:hAnsi="Simplified Arabic" w:cs="Simplified Arabic" w:hint="cs"/>
          <w:sz w:val="28"/>
          <w:szCs w:val="28"/>
          <w:rtl/>
        </w:rPr>
        <w:t>ولكن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اللجنة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تجر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الأصولي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المعترض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تدون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إفادته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حول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الأفعال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المنسوبة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تستمع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دفوعه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الشأن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الرغم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أوصت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بمعاقبته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التوبيخ</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الأمر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يقضي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إجراء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الأصولي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وتدوين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إفادته</w:t>
      </w:r>
      <w:r w:rsidRPr="008335FC">
        <w:rPr>
          <w:rFonts w:ascii="Simplified Arabic" w:hAnsi="Simplified Arabic" w:cs="Simplified Arabic"/>
          <w:sz w:val="28"/>
          <w:szCs w:val="28"/>
          <w:rtl/>
        </w:rPr>
        <w:t xml:space="preserve"> </w:t>
      </w:r>
      <w:r w:rsidR="003B0F0F">
        <w:rPr>
          <w:rFonts w:ascii="Simplified Arabic" w:hAnsi="Simplified Arabic" w:cs="Simplified Arabic" w:hint="cs"/>
          <w:sz w:val="28"/>
          <w:szCs w:val="28"/>
          <w:rtl/>
        </w:rPr>
        <w:t>والا</w:t>
      </w:r>
      <w:r w:rsidRPr="008335FC">
        <w:rPr>
          <w:rFonts w:ascii="Simplified Arabic" w:hAnsi="Simplified Arabic" w:cs="Simplified Arabic" w:hint="cs"/>
          <w:sz w:val="28"/>
          <w:szCs w:val="28"/>
          <w:rtl/>
        </w:rPr>
        <w:t>ستماع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دفوعه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بغية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الأفعال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المنسوبة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قيام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اللجنة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 يخل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بالنتيجة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توصلت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بشأن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التوصية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ومعاقبته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التوبيخ</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بدون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فعل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وثابت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صدوره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المعترض</w:t>
      </w:r>
      <w:r w:rsidR="00C56283">
        <w:rPr>
          <w:rFonts w:ascii="Simplified Arabic" w:hAnsi="Simplified Arabic" w:cs="Simplified Arabic" w:hint="cs"/>
          <w:sz w:val="28"/>
          <w:szCs w:val="28"/>
          <w:rtl/>
        </w:rPr>
        <w:t>)</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80"/>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فيبدو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لنا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الأصولي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تتم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 مراعاة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جميع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والضمانات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الأساسية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اللازمة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لإجرائه</w:t>
      </w:r>
      <w:r w:rsidR="000E578F">
        <w:rPr>
          <w:rFonts w:ascii="Simplified Arabic" w:hAnsi="Simplified Arabic" w:cs="Simplified Arabic" w:hint="cs"/>
          <w:sz w:val="28"/>
          <w:szCs w:val="28"/>
          <w:rtl/>
        </w:rPr>
        <w:t xml:space="preserve"> وفي مقدمتها مراعاة مبدأ المواجهة</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00DF7C91">
        <w:rPr>
          <w:rFonts w:ascii="Simplified Arabic" w:hAnsi="Simplified Arabic" w:cs="Simplified Arabic" w:hint="cs"/>
          <w:sz w:val="28"/>
          <w:szCs w:val="28"/>
          <w:rtl/>
        </w:rPr>
        <w:t>وإ</w:t>
      </w:r>
      <w:r w:rsidRPr="008335FC">
        <w:rPr>
          <w:rFonts w:ascii="Simplified Arabic" w:hAnsi="Simplified Arabic" w:cs="Simplified Arabic" w:hint="cs"/>
          <w:sz w:val="28"/>
          <w:szCs w:val="28"/>
          <w:rtl/>
        </w:rPr>
        <w:t>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الإخلال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بأي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شأنه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يعيبه, كما</w:t>
      </w:r>
      <w:r w:rsidR="00C56B55">
        <w:rPr>
          <w:rFonts w:ascii="Simplified Arabic" w:hAnsi="Simplified Arabic" w:cs="Simplified Arabic" w:hint="cs"/>
          <w:sz w:val="28"/>
          <w:szCs w:val="28"/>
          <w:rtl/>
        </w:rPr>
        <w:t xml:space="preserve"> قضت محكمة قضاء الموظفين في واقعة</w:t>
      </w:r>
      <w:r w:rsidRPr="008335FC">
        <w:rPr>
          <w:rFonts w:ascii="Simplified Arabic" w:hAnsi="Simplified Arabic" w:cs="Simplified Arabic" w:hint="cs"/>
          <w:sz w:val="28"/>
          <w:szCs w:val="28"/>
          <w:rtl/>
        </w:rPr>
        <w:t xml:space="preserve"> فرض عقوبة لفت النظر على المعترضة لإصرارها على منح المدة الإضافية خلافاً لتعليمات تنفيذ العقود الحكومية لسنة 2008 وجاء فيه ( وجدت المحكمة أن معاقبة المعترضة جرت دون تدوين إفادتها من اللجنة التحقيقية مما يعني أن اللجنة المذكورة أهدرت ضمانة أساسية للمعترضة مما يجعل الأمر الجامعي بالعقوبة مشوباً بعدم المشروعية لذا تقرر الحكم بإلغاء الأمر الجامعي المطعون فيه </w:t>
      </w:r>
      <w:r w:rsidRPr="008335FC">
        <w:rPr>
          <w:rFonts w:ascii="Simplified Arabic" w:hAnsi="Simplified Arabic" w:cs="Simplified Arabic" w:hint="cs"/>
          <w:sz w:val="28"/>
          <w:szCs w:val="28"/>
          <w:rtl/>
        </w:rPr>
        <w:lastRenderedPageBreak/>
        <w:t>...)</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81"/>
      </w:r>
      <w:r w:rsidRPr="008335FC">
        <w:rPr>
          <w:rFonts w:ascii="Simplified Arabic" w:hAnsi="Simplified Arabic" w:cs="Simplified Arabic" w:hint="cs"/>
          <w:sz w:val="28"/>
          <w:szCs w:val="28"/>
          <w:vertAlign w:val="superscript"/>
          <w:rtl/>
        </w:rPr>
        <w:t>)</w:t>
      </w:r>
      <w:r w:rsidR="00E76418">
        <w:rPr>
          <w:rFonts w:ascii="Simplified Arabic" w:hAnsi="Simplified Arabic" w:cs="Simplified Arabic" w:hint="cs"/>
          <w:sz w:val="28"/>
          <w:szCs w:val="28"/>
          <w:rtl/>
        </w:rPr>
        <w:t>, وأيضا قرار</w:t>
      </w:r>
      <w:r w:rsidRPr="008335FC">
        <w:rPr>
          <w:rFonts w:ascii="Simplified Arabic" w:hAnsi="Simplified Arabic" w:cs="Simplified Arabic" w:hint="cs"/>
          <w:sz w:val="28"/>
          <w:szCs w:val="28"/>
          <w:rtl/>
        </w:rPr>
        <w:t>ها الذي قضت فيه بإلغاء الأمر الجامعي المتضمن معاقبة المعترض بعقوبة الفصل لعدم تدوين اللجنة التحقيقية لإفادة المعترض مما يعني أنها أهملت إجراءً جوهرياً</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82"/>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فيظهر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تقدم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مراعاة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يؤدي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إلغاء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سقوط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يؤدي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سقوط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w:t>
      </w:r>
      <w:r w:rsidR="00DF7C9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كونها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ضمانة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ضماناته</w:t>
      </w:r>
      <w:r w:rsidR="00DF7C91">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فضلاً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جوهر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w:t>
      </w:r>
      <w:r w:rsidRPr="008335FC">
        <w:rPr>
          <w:rFonts w:ascii="Simplified Arabic" w:hAnsi="Simplified Arabic" w:cs="Simplified Arabic" w:hint="cs"/>
          <w:sz w:val="28"/>
          <w:szCs w:val="28"/>
          <w:rtl/>
        </w:rPr>
        <w:t xml:space="preserve"> </w:t>
      </w:r>
      <w:r w:rsidR="00C14C45">
        <w:rPr>
          <w:rFonts w:ascii="Simplified Arabic" w:hAnsi="Simplified Arabic" w:cs="Simplified Arabic" w:hint="cs"/>
          <w:b/>
          <w:bCs/>
          <w:sz w:val="28"/>
          <w:szCs w:val="28"/>
          <w:rtl/>
        </w:rPr>
        <w:t>ومن ثم</w:t>
      </w:r>
      <w:r w:rsidRPr="008335FC">
        <w:rPr>
          <w:rFonts w:ascii="Simplified Arabic" w:hAnsi="Simplified Arabic" w:cs="Simplified Arabic" w:hint="cs"/>
          <w:b/>
          <w:bCs/>
          <w:sz w:val="28"/>
          <w:szCs w:val="28"/>
          <w:rtl/>
        </w:rPr>
        <w:t xml:space="preserve"> ففي حالة إلغاء العقوبة فهل ي</w:t>
      </w:r>
      <w:r w:rsidR="003B0F0F">
        <w:rPr>
          <w:rFonts w:ascii="Simplified Arabic" w:hAnsi="Simplified Arabic" w:cs="Simplified Arabic" w:hint="cs"/>
          <w:b/>
          <w:bCs/>
          <w:sz w:val="28"/>
          <w:szCs w:val="28"/>
          <w:rtl/>
        </w:rPr>
        <w:t>جوز للإدارة مساءلة الموظف عن</w:t>
      </w:r>
      <w:r w:rsidRPr="008335FC">
        <w:rPr>
          <w:rFonts w:ascii="Simplified Arabic" w:hAnsi="Simplified Arabic" w:cs="Simplified Arabic" w:hint="cs"/>
          <w:b/>
          <w:bCs/>
          <w:sz w:val="28"/>
          <w:szCs w:val="28"/>
          <w:rtl/>
        </w:rPr>
        <w:t xml:space="preserve"> الذنب</w:t>
      </w:r>
      <w:r w:rsidR="003B0F0F">
        <w:rPr>
          <w:rFonts w:ascii="Simplified Arabic" w:hAnsi="Simplified Arabic" w:cs="Simplified Arabic" w:hint="cs"/>
          <w:b/>
          <w:bCs/>
          <w:sz w:val="28"/>
          <w:szCs w:val="28"/>
          <w:rtl/>
        </w:rPr>
        <w:t xml:space="preserve"> ذاته</w:t>
      </w:r>
      <w:r w:rsidRPr="008335FC">
        <w:rPr>
          <w:rFonts w:ascii="Simplified Arabic" w:hAnsi="Simplified Arabic" w:cs="Simplified Arabic" w:hint="cs"/>
          <w:b/>
          <w:bCs/>
          <w:sz w:val="28"/>
          <w:szCs w:val="28"/>
          <w:rtl/>
        </w:rPr>
        <w:t xml:space="preserve"> مرة أُخرى؟</w:t>
      </w:r>
      <w:r w:rsidRPr="008335FC">
        <w:rPr>
          <w:rFonts w:ascii="Simplified Arabic" w:hAnsi="Simplified Arabic" w:cs="Simplified Arabic" w:hint="cs"/>
          <w:sz w:val="28"/>
          <w:szCs w:val="28"/>
          <w:rtl/>
        </w:rPr>
        <w:t xml:space="preserve"> إن الحك</w:t>
      </w:r>
      <w:r w:rsidR="003B0F0F">
        <w:rPr>
          <w:rFonts w:ascii="Simplified Arabic" w:hAnsi="Simplified Arabic" w:cs="Simplified Arabic" w:hint="cs"/>
          <w:sz w:val="28"/>
          <w:szCs w:val="28"/>
          <w:rtl/>
        </w:rPr>
        <w:t>م الصادر بإلغاء العقوبة لعيب الا</w:t>
      </w:r>
      <w:r w:rsidRPr="008335FC">
        <w:rPr>
          <w:rFonts w:ascii="Simplified Arabic" w:hAnsi="Simplified Arabic" w:cs="Simplified Arabic" w:hint="cs"/>
          <w:sz w:val="28"/>
          <w:szCs w:val="28"/>
          <w:rtl/>
        </w:rPr>
        <w:t>ختصاص</w:t>
      </w:r>
      <w:r w:rsidR="003B0F0F">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أو لعيب الشكل لا يمنع الجهة الإدارية من إعادة النظر في تأديب صاحب الشأن مع مراعاة الأشكال المطلوبة</w:t>
      </w:r>
      <w:r w:rsidR="00C14C4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وبإمكان السلطة التأديبية أن تفرض عقوبة جديدة</w:t>
      </w:r>
      <w:r w:rsidR="00C14C4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وتشدد الجزاء حسبما يظهر من نتائج التحقيق, فإذا كان بإمكان الإدارة استعادة سلطتها بعد إلغاء قرار العقوبة</w:t>
      </w:r>
      <w:r w:rsidR="00C14C4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فإن</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السؤال</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الذي</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يطرح</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هنا حول</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ما</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يعاد</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من</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الإجراءات</w:t>
      </w:r>
      <w:r w:rsidR="00C14C45">
        <w:rPr>
          <w:rFonts w:ascii="Simplified Arabic" w:hAnsi="Simplified Arabic" w:cs="Simplified Arabic"/>
          <w:b/>
          <w:bCs/>
          <w:sz w:val="28"/>
          <w:szCs w:val="28"/>
          <w:rtl/>
        </w:rPr>
        <w:t>,</w:t>
      </w:r>
      <w:r w:rsidRPr="008335FC">
        <w:rPr>
          <w:rFonts w:ascii="Simplified Arabic" w:hAnsi="Simplified Arabic" w:cs="Simplified Arabic"/>
          <w:b/>
          <w:bCs/>
          <w:sz w:val="28"/>
          <w:szCs w:val="28"/>
          <w:rtl/>
        </w:rPr>
        <w:t xml:space="preserve"> </w:t>
      </w:r>
      <w:r w:rsidR="00C14C45">
        <w:rPr>
          <w:rFonts w:ascii="Simplified Arabic" w:hAnsi="Simplified Arabic" w:cs="Simplified Arabic" w:hint="cs"/>
          <w:b/>
          <w:bCs/>
          <w:sz w:val="28"/>
          <w:szCs w:val="28"/>
          <w:rtl/>
        </w:rPr>
        <w:t>أ</w:t>
      </w:r>
      <w:r w:rsidRPr="008335FC">
        <w:rPr>
          <w:rFonts w:ascii="Simplified Arabic" w:hAnsi="Simplified Arabic" w:cs="Simplified Arabic" w:hint="cs"/>
          <w:b/>
          <w:bCs/>
          <w:sz w:val="28"/>
          <w:szCs w:val="28"/>
          <w:rtl/>
        </w:rPr>
        <w:t>تعاد</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بأكملها</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أم</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تقتصر</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على</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الإجراء</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المعيب</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فقط؟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إعادة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تقتصر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فقط,</w:t>
      </w:r>
      <w:r w:rsidRPr="008335FC">
        <w:rPr>
          <w:rFonts w:ascii="Simplified Arabic" w:hAnsi="Simplified Arabic" w:cs="Simplified Arabic"/>
          <w:sz w:val="28"/>
          <w:szCs w:val="28"/>
          <w:rtl/>
        </w:rPr>
        <w:t xml:space="preserve"> </w:t>
      </w:r>
      <w:r w:rsidR="003B0F0F">
        <w:rPr>
          <w:rFonts w:ascii="Simplified Arabic" w:hAnsi="Simplified Arabic" w:cs="Simplified Arabic" w:hint="cs"/>
          <w:sz w:val="28"/>
          <w:szCs w:val="28"/>
          <w:rtl/>
        </w:rPr>
        <w:t xml:space="preserve">من </w:t>
      </w:r>
      <w:r w:rsidRPr="008335FC">
        <w:rPr>
          <w:rFonts w:ascii="Simplified Arabic" w:hAnsi="Simplified Arabic" w:cs="Simplified Arabic" w:hint="cs"/>
          <w:sz w:val="28"/>
          <w:szCs w:val="28"/>
          <w:rtl/>
        </w:rPr>
        <w:t>دون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إعادة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 مشقة بالغة, فلا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مسوغ</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لإعادة</w:t>
      </w:r>
      <w:r w:rsidR="003B0F0F">
        <w:rPr>
          <w:rFonts w:ascii="Simplified Arabic" w:hAnsi="Simplified Arabic" w:cs="Simplified Arabic" w:hint="cs"/>
          <w:sz w:val="28"/>
          <w:szCs w:val="28"/>
          <w:rtl/>
        </w:rPr>
        <w:t xml:space="preserve"> </w:t>
      </w:r>
      <w:r w:rsidRPr="008335FC">
        <w:rPr>
          <w:rFonts w:ascii="Simplified Arabic" w:hAnsi="Simplified Arabic" w:cs="Simplified Arabic" w:hint="cs"/>
          <w:sz w:val="28"/>
          <w:szCs w:val="28"/>
          <w:rtl/>
        </w:rPr>
        <w:t>الإجراءات</w:t>
      </w:r>
      <w:r w:rsidR="003B0F0F">
        <w:rPr>
          <w:rFonts w:ascii="Simplified Arabic" w:hAnsi="Simplified Arabic" w:cs="Simplified Arabic" w:hint="cs"/>
          <w:sz w:val="28"/>
          <w:szCs w:val="28"/>
          <w:rtl/>
        </w:rPr>
        <w:t xml:space="preserve"> كافة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طالما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صحيحه,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تزيداً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مسوغ</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w:t>
      </w:r>
      <w:r w:rsidR="00E17337">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مراعاة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بطلان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إجراء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يترتب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بطلان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وتستند</w:t>
      </w:r>
      <w:r w:rsidRPr="008335FC">
        <w:rPr>
          <w:rFonts w:ascii="Simplified Arabic" w:hAnsi="Simplified Arabic" w:cs="Simplified Arabic"/>
          <w:sz w:val="28"/>
          <w:szCs w:val="28"/>
          <w:rtl/>
        </w:rPr>
        <w:t xml:space="preserve"> </w:t>
      </w:r>
      <w:r w:rsidR="00E17337">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وفقاً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لقاعدة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 بني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باطل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باطل,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فإن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بطلان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الإحالة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لصدوره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مختص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يترتب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بطلان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ولو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كانت</w:t>
      </w:r>
      <w:r w:rsidRPr="008335FC">
        <w:rPr>
          <w:rFonts w:ascii="Simplified Arabic" w:hAnsi="Simplified Arabic" w:cs="Simplified Arabic"/>
          <w:sz w:val="28"/>
          <w:szCs w:val="28"/>
          <w:rtl/>
        </w:rPr>
        <w:t xml:space="preserve"> </w:t>
      </w:r>
      <w:r w:rsidR="003B0F0F">
        <w:rPr>
          <w:rFonts w:ascii="Simplified Arabic" w:hAnsi="Simplified Arabic" w:cs="Simplified Arabic" w:hint="cs"/>
          <w:sz w:val="28"/>
          <w:szCs w:val="28"/>
          <w:rtl/>
        </w:rPr>
        <w:t>سليمة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83"/>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ونضيف أيضاً بطلان التحقيق لعدم مراعاة المواجهة فكما قلنا سابقاً بأنها تمثل جوهر التحقيق الإداري والغاية من وجوده</w:t>
      </w:r>
      <w:r w:rsidR="00C14C4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كونها تبتدأ بالإخبار ومهلة الدفاع حتى تحققها أمام اللجنة التحقيقية, فإذا انتفى الإخبار كأول إجراء لتحققها بطل التحقيق, </w:t>
      </w:r>
      <w:r w:rsidR="000E578F">
        <w:rPr>
          <w:rFonts w:ascii="Simplified Arabic" w:hAnsi="Simplified Arabic" w:cs="Simplified Arabic" w:hint="cs"/>
          <w:sz w:val="28"/>
          <w:szCs w:val="28"/>
          <w:rtl/>
        </w:rPr>
        <w:t>وهذا ما قضت به المحكمة الإدارية في مصر</w:t>
      </w:r>
      <w:r w:rsidR="00BD2765">
        <w:rPr>
          <w:rFonts w:ascii="Simplified Arabic" w:hAnsi="Simplified Arabic" w:cs="Simplified Arabic" w:hint="cs"/>
          <w:sz w:val="28"/>
          <w:szCs w:val="28"/>
          <w:rtl/>
        </w:rPr>
        <w:t>(إ</w:t>
      </w:r>
      <w:r w:rsidR="00E76418" w:rsidRPr="008335FC">
        <w:rPr>
          <w:rFonts w:ascii="Simplified Arabic" w:hAnsi="Simplified Arabic" w:cs="Simplified Arabic" w:hint="cs"/>
          <w:sz w:val="28"/>
          <w:szCs w:val="28"/>
          <w:rtl/>
        </w:rPr>
        <w:t>ن الحكم المطعون فيه خالف القانون وأخطأ في تطبيقه وتأويله ... لأن النيابة الإدارية لم تقم باستدعائها للتحقيق معها في المخالفة المنسوبة إليها... ومن ثم تكون جميع الإجراءات باطلة ...)</w:t>
      </w:r>
      <w:r w:rsidR="00E76418" w:rsidRPr="008335FC">
        <w:rPr>
          <w:rFonts w:ascii="Simplified Arabic" w:hAnsi="Simplified Arabic" w:cs="Simplified Arabic" w:hint="cs"/>
          <w:sz w:val="28"/>
          <w:szCs w:val="28"/>
          <w:vertAlign w:val="superscript"/>
          <w:rtl/>
        </w:rPr>
        <w:t>(</w:t>
      </w:r>
      <w:r w:rsidR="00E76418" w:rsidRPr="008335FC">
        <w:rPr>
          <w:rFonts w:ascii="Simplified Arabic" w:hAnsi="Simplified Arabic" w:cs="Simplified Arabic"/>
          <w:sz w:val="28"/>
          <w:szCs w:val="28"/>
          <w:vertAlign w:val="superscript"/>
          <w:rtl/>
        </w:rPr>
        <w:footnoteReference w:id="484"/>
      </w:r>
      <w:r w:rsidR="00E76418" w:rsidRPr="008335FC">
        <w:rPr>
          <w:rFonts w:ascii="Simplified Arabic" w:hAnsi="Simplified Arabic" w:cs="Simplified Arabic" w:hint="cs"/>
          <w:sz w:val="28"/>
          <w:szCs w:val="28"/>
          <w:vertAlign w:val="superscript"/>
          <w:rtl/>
        </w:rPr>
        <w:t>)</w:t>
      </w:r>
      <w:r w:rsidR="00E76418" w:rsidRPr="008335FC">
        <w:rPr>
          <w:rFonts w:ascii="Simplified Arabic" w:hAnsi="Simplified Arabic" w:cs="Simplified Arabic" w:hint="cs"/>
          <w:sz w:val="28"/>
          <w:szCs w:val="28"/>
          <w:rtl/>
        </w:rPr>
        <w:t>, وفي هذا الحكم إشارة إلى عيب مخالفة القا</w:t>
      </w:r>
      <w:r w:rsidR="000E578F">
        <w:rPr>
          <w:rFonts w:ascii="Simplified Arabic" w:hAnsi="Simplified Arabic" w:cs="Simplified Arabic" w:hint="cs"/>
          <w:sz w:val="28"/>
          <w:szCs w:val="28"/>
          <w:rtl/>
        </w:rPr>
        <w:t>نون أيضاً كما سيأتي معنا لاحقاً, كما قضى مجلس الا</w:t>
      </w:r>
      <w:r w:rsidR="003B0F0F">
        <w:rPr>
          <w:rFonts w:ascii="Simplified Arabic" w:hAnsi="Simplified Arabic" w:cs="Simplified Arabic" w:hint="cs"/>
          <w:sz w:val="28"/>
          <w:szCs w:val="28"/>
          <w:rtl/>
        </w:rPr>
        <w:t>نضباط العام</w:t>
      </w:r>
      <w:r w:rsidR="00C56B55">
        <w:rPr>
          <w:rFonts w:ascii="Simplified Arabic" w:hAnsi="Simplified Arabic" w:cs="Simplified Arabic" w:hint="cs"/>
          <w:sz w:val="28"/>
          <w:szCs w:val="28"/>
          <w:rtl/>
        </w:rPr>
        <w:t>(سابقاً)</w:t>
      </w:r>
      <w:r w:rsidR="003B0F0F">
        <w:rPr>
          <w:rFonts w:ascii="Simplified Arabic" w:hAnsi="Simplified Arabic" w:cs="Simplified Arabic" w:hint="cs"/>
          <w:sz w:val="28"/>
          <w:szCs w:val="28"/>
          <w:rtl/>
        </w:rPr>
        <w:t xml:space="preserve"> ( عدم تضمين ورقة </w:t>
      </w:r>
      <w:r w:rsidR="003B0F0F">
        <w:rPr>
          <w:rFonts w:ascii="Simplified Arabic" w:hAnsi="Simplified Arabic" w:cs="Simplified Arabic" w:hint="cs"/>
          <w:sz w:val="28"/>
          <w:szCs w:val="28"/>
          <w:rtl/>
        </w:rPr>
        <w:lastRenderedPageBreak/>
        <w:t>الا</w:t>
      </w:r>
      <w:r w:rsidRPr="008335FC">
        <w:rPr>
          <w:rFonts w:ascii="Simplified Arabic" w:hAnsi="Simplified Arabic" w:cs="Simplified Arabic" w:hint="cs"/>
          <w:sz w:val="28"/>
          <w:szCs w:val="28"/>
          <w:rtl/>
        </w:rPr>
        <w:t>تهام الذنب المسند للموظف وعدم توقيعها من رئيس الدائرة يجعل إجراءات لجن</w:t>
      </w:r>
      <w:r w:rsidR="000E578F">
        <w:rPr>
          <w:rFonts w:ascii="Simplified Arabic" w:hAnsi="Simplified Arabic" w:cs="Simplified Arabic" w:hint="cs"/>
          <w:sz w:val="28"/>
          <w:szCs w:val="28"/>
          <w:rtl/>
        </w:rPr>
        <w:t>ة</w:t>
      </w:r>
      <w:r w:rsidR="003B0F0F">
        <w:rPr>
          <w:rFonts w:ascii="Simplified Arabic" w:hAnsi="Simplified Arabic" w:cs="Simplified Arabic" w:hint="cs"/>
          <w:sz w:val="28"/>
          <w:szCs w:val="28"/>
          <w:rtl/>
        </w:rPr>
        <w:t xml:space="preserve"> الا</w:t>
      </w:r>
      <w:r w:rsidRPr="008335FC">
        <w:rPr>
          <w:rFonts w:ascii="Simplified Arabic" w:hAnsi="Simplified Arabic" w:cs="Simplified Arabic" w:hint="cs"/>
          <w:sz w:val="28"/>
          <w:szCs w:val="28"/>
          <w:rtl/>
        </w:rPr>
        <w:t>نضباط باطلة تستوجب إعادة المحاكمة بعد توجيه ورقة إتهام جديدة مستوفية للشروط القانونية)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85"/>
      </w:r>
      <w:r w:rsidRPr="008335FC">
        <w:rPr>
          <w:rFonts w:ascii="Simplified Arabic" w:hAnsi="Simplified Arabic" w:cs="Simplified Arabic" w:hint="cs"/>
          <w:sz w:val="28"/>
          <w:szCs w:val="28"/>
          <w:vertAlign w:val="superscript"/>
          <w:rtl/>
        </w:rPr>
        <w:t>)</w:t>
      </w:r>
      <w:r w:rsidR="003B0F0F">
        <w:rPr>
          <w:rFonts w:ascii="Simplified Arabic" w:hAnsi="Simplified Arabic" w:cs="Simplified Arabic" w:hint="cs"/>
          <w:sz w:val="28"/>
          <w:szCs w:val="28"/>
          <w:rtl/>
        </w:rPr>
        <w:t>.</w:t>
      </w:r>
    </w:p>
    <w:p w:rsidR="008335FC" w:rsidRPr="008335FC" w:rsidRDefault="00E17337" w:rsidP="00E17337">
      <w:pPr>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إلا إ</w:t>
      </w:r>
      <w:r w:rsidR="008335FC" w:rsidRPr="008335FC">
        <w:rPr>
          <w:rFonts w:ascii="Simplified Arabic" w:hAnsi="Simplified Arabic" w:cs="Simplified Arabic" w:hint="cs"/>
          <w:sz w:val="28"/>
          <w:szCs w:val="28"/>
          <w:rtl/>
        </w:rPr>
        <w:t xml:space="preserve">ن السلطة التحقيقية تستطيع الخروج على مبدأ المواجهة </w:t>
      </w:r>
      <w:r>
        <w:rPr>
          <w:rFonts w:ascii="Simplified Arabic" w:hAnsi="Simplified Arabic" w:cs="Simplified Arabic" w:hint="cs"/>
          <w:sz w:val="28"/>
          <w:szCs w:val="28"/>
          <w:rtl/>
        </w:rPr>
        <w:t>في حالة الظروف الا</w:t>
      </w:r>
      <w:r w:rsidRPr="008335FC">
        <w:rPr>
          <w:rFonts w:ascii="Simplified Arabic" w:hAnsi="Simplified Arabic" w:cs="Simplified Arabic" w:hint="cs"/>
          <w:sz w:val="28"/>
          <w:szCs w:val="28"/>
          <w:rtl/>
        </w:rPr>
        <w:t xml:space="preserve">ستثنائية </w:t>
      </w:r>
      <w:r w:rsidR="008335FC" w:rsidRPr="008335FC">
        <w:rPr>
          <w:rFonts w:ascii="Simplified Arabic" w:hAnsi="Simplified Arabic" w:cs="Simplified Arabic" w:hint="cs"/>
          <w:sz w:val="28"/>
          <w:szCs w:val="28"/>
          <w:rtl/>
        </w:rPr>
        <w:t>دون أن يؤدي ذلك إلى إلغاء قرا</w:t>
      </w:r>
      <w:r>
        <w:rPr>
          <w:rFonts w:ascii="Simplified Arabic" w:hAnsi="Simplified Arabic" w:cs="Simplified Arabic" w:hint="cs"/>
          <w:sz w:val="28"/>
          <w:szCs w:val="28"/>
          <w:rtl/>
        </w:rPr>
        <w:t>ر</w:t>
      </w:r>
      <w:r w:rsidR="000E578F">
        <w:rPr>
          <w:rFonts w:ascii="Simplified Arabic" w:hAnsi="Simplified Arabic" w:cs="Simplified Arabic" w:hint="cs"/>
          <w:sz w:val="28"/>
          <w:szCs w:val="28"/>
          <w:rtl/>
        </w:rPr>
        <w:t>ها التأديبي</w:t>
      </w:r>
      <w:r w:rsidR="008335FC" w:rsidRPr="008335FC">
        <w:rPr>
          <w:rFonts w:ascii="Simplified Arabic" w:hAnsi="Simplified Arabic" w:cs="Simplified Arabic" w:hint="cs"/>
          <w:sz w:val="28"/>
          <w:szCs w:val="28"/>
          <w:rtl/>
        </w:rPr>
        <w:t>, كونها أحد أسباب عدم تغطية ا</w:t>
      </w:r>
      <w:r w:rsidR="003B0F0F">
        <w:rPr>
          <w:rFonts w:ascii="Simplified Arabic" w:hAnsi="Simplified Arabic" w:cs="Simplified Arabic" w:hint="cs"/>
          <w:sz w:val="28"/>
          <w:szCs w:val="28"/>
          <w:rtl/>
        </w:rPr>
        <w:t>لشكل والإجراءات إذ تعرف بأنها (</w:t>
      </w:r>
      <w:r w:rsidR="00C56B55">
        <w:rPr>
          <w:rFonts w:ascii="Simplified Arabic" w:hAnsi="Simplified Arabic" w:cs="Simplified Arabic" w:hint="cs"/>
          <w:sz w:val="28"/>
          <w:szCs w:val="28"/>
          <w:rtl/>
        </w:rPr>
        <w:t>الوضع الذي</w:t>
      </w:r>
      <w:r w:rsidR="008335FC" w:rsidRPr="008335FC">
        <w:rPr>
          <w:rFonts w:ascii="Simplified Arabic" w:hAnsi="Simplified Arabic" w:cs="Simplified Arabic" w:hint="cs"/>
          <w:sz w:val="28"/>
          <w:szCs w:val="28"/>
          <w:rtl/>
        </w:rPr>
        <w:t xml:space="preserve"> تستخدم فيه الصلاحيات القانونية غير العادية المخولة للسلطات العامة لمواجهة الخطر الداهم وآثاره والتي تنجم عن ظرف استثنائي خاضع للرقابة)</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486"/>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ومن المتفق</w:t>
      </w:r>
      <w:r w:rsidR="000E578F">
        <w:rPr>
          <w:rFonts w:ascii="Simplified Arabic" w:hAnsi="Simplified Arabic" w:cs="Simplified Arabic" w:hint="cs"/>
          <w:sz w:val="28"/>
          <w:szCs w:val="28"/>
          <w:rtl/>
        </w:rPr>
        <w:t xml:space="preserve"> عليه أن مبدأ المشروعية يختلف با</w:t>
      </w:r>
      <w:r w:rsidR="008335FC" w:rsidRPr="008335FC">
        <w:rPr>
          <w:rFonts w:ascii="Simplified Arabic" w:hAnsi="Simplified Arabic" w:cs="Simplified Arabic" w:hint="cs"/>
          <w:sz w:val="28"/>
          <w:szCs w:val="28"/>
          <w:rtl/>
        </w:rPr>
        <w:t>ختلاف الظروف</w:t>
      </w:r>
      <w:r w:rsidR="000E578F">
        <w:rPr>
          <w:rFonts w:ascii="Simplified Arabic" w:hAnsi="Simplified Arabic" w:cs="Simplified Arabic" w:hint="cs"/>
          <w:sz w:val="28"/>
          <w:szCs w:val="28"/>
          <w:rtl/>
        </w:rPr>
        <w:t>, فالظروف الا</w:t>
      </w:r>
      <w:r w:rsidR="008335FC" w:rsidRPr="008335FC">
        <w:rPr>
          <w:rFonts w:ascii="Simplified Arabic" w:hAnsi="Simplified Arabic" w:cs="Simplified Arabic" w:hint="cs"/>
          <w:sz w:val="28"/>
          <w:szCs w:val="28"/>
          <w:rtl/>
        </w:rPr>
        <w:t>ستثنائية لا تلغي مبدأ المشروعية</w:t>
      </w:r>
      <w:r w:rsidR="00C14C45">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وإنما توسع من نطاق تطبيقه, فالسلطة </w:t>
      </w:r>
      <w:r w:rsidR="000E578F">
        <w:rPr>
          <w:rFonts w:ascii="Simplified Arabic" w:hAnsi="Simplified Arabic" w:cs="Simplified Arabic" w:hint="cs"/>
          <w:sz w:val="28"/>
          <w:szCs w:val="28"/>
          <w:rtl/>
        </w:rPr>
        <w:t>التأديبية تتحلل من المشروعية الاعتيادية</w:t>
      </w:r>
      <w:r w:rsidR="00C14C45">
        <w:rPr>
          <w:rFonts w:ascii="Simplified Arabic" w:hAnsi="Simplified Arabic" w:cs="Simplified Arabic" w:hint="cs"/>
          <w:sz w:val="28"/>
          <w:szCs w:val="28"/>
          <w:rtl/>
        </w:rPr>
        <w:t>,</w:t>
      </w:r>
      <w:r w:rsidR="000E578F">
        <w:rPr>
          <w:rFonts w:ascii="Simplified Arabic" w:hAnsi="Simplified Arabic" w:cs="Simplified Arabic" w:hint="cs"/>
          <w:sz w:val="28"/>
          <w:szCs w:val="28"/>
          <w:rtl/>
        </w:rPr>
        <w:t xml:space="preserve"> وتلتزم المشروعية الا</w:t>
      </w:r>
      <w:r w:rsidR="008335FC" w:rsidRPr="008335FC">
        <w:rPr>
          <w:rFonts w:ascii="Simplified Arabic" w:hAnsi="Simplified Arabic" w:cs="Simplified Arabic" w:hint="cs"/>
          <w:sz w:val="28"/>
          <w:szCs w:val="28"/>
          <w:rtl/>
        </w:rPr>
        <w:t>ستثنائية التي تمكنها من مواجهة تحديات الظروف القائمة من خلال منح السلطات العامة صلاحيات واسعة</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487"/>
      </w:r>
      <w:r w:rsidR="008335FC" w:rsidRPr="008335FC">
        <w:rPr>
          <w:rFonts w:ascii="Simplified Arabic" w:hAnsi="Simplified Arabic" w:cs="Simplified Arabic" w:hint="cs"/>
          <w:sz w:val="28"/>
          <w:szCs w:val="28"/>
          <w:vertAlign w:val="superscript"/>
          <w:rtl/>
        </w:rPr>
        <w:t>)</w:t>
      </w:r>
      <w:r w:rsidR="000E578F">
        <w:rPr>
          <w:rFonts w:ascii="Simplified Arabic" w:hAnsi="Simplified Arabic" w:cs="Simplified Arabic" w:hint="cs"/>
          <w:sz w:val="28"/>
          <w:szCs w:val="28"/>
          <w:rtl/>
        </w:rPr>
        <w:t>, لذا تعد الظروف الا</w:t>
      </w:r>
      <w:r w:rsidR="008335FC" w:rsidRPr="008335FC">
        <w:rPr>
          <w:rFonts w:ascii="Simplified Arabic" w:hAnsi="Simplified Arabic" w:cs="Simplified Arabic" w:hint="cs"/>
          <w:sz w:val="28"/>
          <w:szCs w:val="28"/>
          <w:rtl/>
        </w:rPr>
        <w:t>ستثنائية إحدى أسباب أو معوقات تطبيق مبدأ المواجه</w:t>
      </w:r>
      <w:r w:rsidR="00BD2765">
        <w:rPr>
          <w:rFonts w:ascii="Simplified Arabic" w:hAnsi="Simplified Arabic" w:cs="Simplified Arabic" w:hint="cs"/>
          <w:sz w:val="28"/>
          <w:szCs w:val="28"/>
          <w:rtl/>
        </w:rPr>
        <w:t xml:space="preserve">ة بما تنتجه من آثار تؤدي إلى </w:t>
      </w:r>
      <w:proofErr w:type="spellStart"/>
      <w:r w:rsidR="00BD2765">
        <w:rPr>
          <w:rFonts w:ascii="Simplified Arabic" w:hAnsi="Simplified Arabic" w:cs="Simplified Arabic" w:hint="cs"/>
          <w:sz w:val="28"/>
          <w:szCs w:val="28"/>
          <w:rtl/>
        </w:rPr>
        <w:t>الإ</w:t>
      </w:r>
      <w:r w:rsidR="003D0F6F">
        <w:rPr>
          <w:rFonts w:ascii="Simplified Arabic" w:hAnsi="Simplified Arabic" w:cs="Simplified Arabic" w:hint="cs"/>
          <w:sz w:val="28"/>
          <w:szCs w:val="28"/>
          <w:rtl/>
        </w:rPr>
        <w:t>فتئات</w:t>
      </w:r>
      <w:proofErr w:type="spellEnd"/>
      <w:r w:rsidR="003D0F6F">
        <w:rPr>
          <w:rFonts w:ascii="Simplified Arabic" w:hAnsi="Simplified Arabic" w:cs="Simplified Arabic" w:hint="cs"/>
          <w:sz w:val="28"/>
          <w:szCs w:val="28"/>
          <w:rtl/>
        </w:rPr>
        <w:t xml:space="preserve"> على مبدأ المشروعية</w:t>
      </w:r>
      <w:r w:rsidR="00C14C45">
        <w:rPr>
          <w:rFonts w:ascii="Simplified Arabic" w:hAnsi="Simplified Arabic" w:cs="Simplified Arabic" w:hint="cs"/>
          <w:sz w:val="28"/>
          <w:szCs w:val="28"/>
          <w:rtl/>
        </w:rPr>
        <w:t>,</w:t>
      </w:r>
      <w:r w:rsidR="003D0F6F">
        <w:rPr>
          <w:rFonts w:ascii="Simplified Arabic" w:hAnsi="Simplified Arabic" w:cs="Simplified Arabic" w:hint="cs"/>
          <w:sz w:val="28"/>
          <w:szCs w:val="28"/>
          <w:rtl/>
        </w:rPr>
        <w:t xml:space="preserve"> وإض</w:t>
      </w:r>
      <w:r w:rsidR="008335FC" w:rsidRPr="008335FC">
        <w:rPr>
          <w:rFonts w:ascii="Simplified Arabic" w:hAnsi="Simplified Arabic" w:cs="Simplified Arabic" w:hint="cs"/>
          <w:sz w:val="28"/>
          <w:szCs w:val="28"/>
          <w:rtl/>
        </w:rPr>
        <w:t>فاء صفة ال</w:t>
      </w:r>
      <w:r w:rsidR="00675993">
        <w:rPr>
          <w:rFonts w:ascii="Simplified Arabic" w:hAnsi="Simplified Arabic" w:cs="Simplified Arabic" w:hint="cs"/>
          <w:sz w:val="28"/>
          <w:szCs w:val="28"/>
          <w:rtl/>
        </w:rPr>
        <w:t>م</w:t>
      </w:r>
      <w:r w:rsidR="008335FC" w:rsidRPr="008335FC">
        <w:rPr>
          <w:rFonts w:ascii="Simplified Arabic" w:hAnsi="Simplified Arabic" w:cs="Simplified Arabic" w:hint="cs"/>
          <w:sz w:val="28"/>
          <w:szCs w:val="28"/>
          <w:rtl/>
        </w:rPr>
        <w:t>شر</w:t>
      </w:r>
      <w:r w:rsidR="00675993">
        <w:rPr>
          <w:rFonts w:ascii="Simplified Arabic" w:hAnsi="Simplified Arabic" w:cs="Simplified Arabic" w:hint="cs"/>
          <w:sz w:val="28"/>
          <w:szCs w:val="28"/>
          <w:rtl/>
        </w:rPr>
        <w:t>و</w:t>
      </w:r>
      <w:r w:rsidR="008335FC" w:rsidRPr="008335FC">
        <w:rPr>
          <w:rFonts w:ascii="Simplified Arabic" w:hAnsi="Simplified Arabic" w:cs="Simplified Arabic" w:hint="cs"/>
          <w:sz w:val="28"/>
          <w:szCs w:val="28"/>
          <w:rtl/>
        </w:rPr>
        <w:t>عية على القرارات التأديبية</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488"/>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xml:space="preserve">, </w:t>
      </w:r>
      <w:r w:rsidR="003D0F6F">
        <w:rPr>
          <w:rFonts w:ascii="Simplified Arabic" w:hAnsi="Simplified Arabic" w:cs="Simplified Arabic" w:hint="cs"/>
          <w:sz w:val="28"/>
          <w:szCs w:val="28"/>
          <w:rtl/>
        </w:rPr>
        <w:t xml:space="preserve">بمعنى آخر إن الظروف الاستثنائية تمنح السلطة التأديبية مكنة الخروج عن مبدأ المواجهة, دون أن يؤدي ذلك إلى خروج قراراتها عن مبدأ المشروعية, </w:t>
      </w:r>
      <w:r w:rsidR="008335FC" w:rsidRPr="008335FC">
        <w:rPr>
          <w:rFonts w:ascii="Simplified Arabic" w:hAnsi="Simplified Arabic" w:cs="Simplified Arabic" w:hint="cs"/>
          <w:sz w:val="28"/>
          <w:szCs w:val="28"/>
          <w:rtl/>
        </w:rPr>
        <w:t>وهذا ما أكد مشروع</w:t>
      </w:r>
      <w:r w:rsidR="000E578F">
        <w:rPr>
          <w:rFonts w:ascii="Simplified Arabic" w:hAnsi="Simplified Arabic" w:cs="Simplified Arabic" w:hint="cs"/>
          <w:sz w:val="28"/>
          <w:szCs w:val="28"/>
          <w:rtl/>
        </w:rPr>
        <w:t>يته مجلس الدولة الفرنسي</w:t>
      </w:r>
      <w:r w:rsidR="00C14C45">
        <w:rPr>
          <w:rFonts w:ascii="Simplified Arabic" w:hAnsi="Simplified Arabic" w:cs="Simplified Arabic" w:hint="cs"/>
          <w:sz w:val="28"/>
          <w:szCs w:val="28"/>
          <w:rtl/>
        </w:rPr>
        <w:t>,</w:t>
      </w:r>
      <w:r w:rsidR="000E578F">
        <w:rPr>
          <w:rFonts w:ascii="Simplified Arabic" w:hAnsi="Simplified Arabic" w:cs="Simplified Arabic" w:hint="cs"/>
          <w:sz w:val="28"/>
          <w:szCs w:val="28"/>
          <w:rtl/>
        </w:rPr>
        <w:t xml:space="preserve"> إذ صدر أ</w:t>
      </w:r>
      <w:r w:rsidR="008335FC" w:rsidRPr="008335FC">
        <w:rPr>
          <w:rFonts w:ascii="Simplified Arabic" w:hAnsi="Simplified Arabic" w:cs="Simplified Arabic" w:hint="cs"/>
          <w:sz w:val="28"/>
          <w:szCs w:val="28"/>
          <w:rtl/>
        </w:rPr>
        <w:t>بان الحرب العالمية الأُولى والثانية العديد من المراسيم التي تنظم تأديب الموظفين</w:t>
      </w:r>
      <w:r w:rsidR="000E578F">
        <w:rPr>
          <w:rFonts w:ascii="Simplified Arabic" w:hAnsi="Simplified Arabic" w:cs="Simplified Arabic" w:hint="cs"/>
          <w:sz w:val="28"/>
          <w:szCs w:val="28"/>
          <w:rtl/>
        </w:rPr>
        <w:t xml:space="preserve"> من</w:t>
      </w:r>
      <w:r w:rsidR="008335FC" w:rsidRPr="008335FC">
        <w:rPr>
          <w:rFonts w:ascii="Simplified Arabic" w:hAnsi="Simplified Arabic" w:cs="Simplified Arabic" w:hint="cs"/>
          <w:sz w:val="28"/>
          <w:szCs w:val="28"/>
          <w:rtl/>
        </w:rPr>
        <w:t xml:space="preserve"> دون مراعاة لمبدأ المواجهة, ولعل من أشهر أحكامه في هذا الصدد حكم (</w:t>
      </w:r>
      <w:proofErr w:type="spellStart"/>
      <w:r w:rsidR="008335FC" w:rsidRPr="008335FC">
        <w:rPr>
          <w:rFonts w:ascii="Simplified Arabic" w:hAnsi="Simplified Arabic" w:cs="Simplified Arabic"/>
          <w:sz w:val="28"/>
          <w:szCs w:val="28"/>
        </w:rPr>
        <w:t>Heyner</w:t>
      </w:r>
      <w:proofErr w:type="spellEnd"/>
      <w:r w:rsidR="00BD2765">
        <w:rPr>
          <w:rFonts w:ascii="Simplified Arabic" w:hAnsi="Simplified Arabic" w:cs="Simplified Arabic" w:hint="cs"/>
          <w:sz w:val="28"/>
          <w:szCs w:val="28"/>
          <w:rtl/>
        </w:rPr>
        <w:t>) الصادر في 28 حزيران</w:t>
      </w:r>
      <w:r w:rsidR="003B0F0F">
        <w:rPr>
          <w:rFonts w:ascii="Simplified Arabic" w:hAnsi="Simplified Arabic" w:cs="Simplified Arabic" w:hint="cs"/>
          <w:sz w:val="28"/>
          <w:szCs w:val="28"/>
          <w:rtl/>
        </w:rPr>
        <w:t xml:space="preserve"> 1918 </w:t>
      </w:r>
      <w:r w:rsidR="008335FC" w:rsidRPr="008335FC">
        <w:rPr>
          <w:rFonts w:ascii="Simplified Arabic" w:hAnsi="Simplified Arabic" w:cs="Simplified Arabic" w:hint="cs"/>
          <w:sz w:val="28"/>
          <w:szCs w:val="28"/>
          <w:rtl/>
        </w:rPr>
        <w:t>الذي قضى فيه برفض الطعن المقدم ضد قرار أصدرته الحكومة بوقف تنفيذ أح</w:t>
      </w:r>
      <w:r w:rsidR="003B0F0F">
        <w:rPr>
          <w:rFonts w:ascii="Simplified Arabic" w:hAnsi="Simplified Arabic" w:cs="Simplified Arabic" w:hint="cs"/>
          <w:sz w:val="28"/>
          <w:szCs w:val="28"/>
          <w:rtl/>
        </w:rPr>
        <w:t>كام المادة (65) المتعلقة بحق الا</w:t>
      </w:r>
      <w:r w:rsidR="008335FC" w:rsidRPr="008335FC">
        <w:rPr>
          <w:rFonts w:ascii="Simplified Arabic" w:hAnsi="Simplified Arabic" w:cs="Simplified Arabic" w:hint="cs"/>
          <w:sz w:val="28"/>
          <w:szCs w:val="28"/>
          <w:rtl/>
        </w:rPr>
        <w:t>طلاع مقراً مشروعيته</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489"/>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وأيضاً قراره في قضية (</w:t>
      </w:r>
      <w:proofErr w:type="spellStart"/>
      <w:r w:rsidR="008335FC" w:rsidRPr="008335FC">
        <w:rPr>
          <w:rFonts w:ascii="Simplified Arabic" w:hAnsi="Simplified Arabic" w:cs="Simplified Arabic"/>
          <w:sz w:val="28"/>
          <w:szCs w:val="28"/>
        </w:rPr>
        <w:t>courrent</w:t>
      </w:r>
      <w:proofErr w:type="spellEnd"/>
      <w:r w:rsidR="008335FC" w:rsidRPr="008335FC">
        <w:rPr>
          <w:rFonts w:ascii="Simplified Arabic" w:hAnsi="Simplified Arabic" w:cs="Simplified Arabic" w:hint="cs"/>
          <w:sz w:val="28"/>
          <w:szCs w:val="28"/>
          <w:rtl/>
          <w:lang w:bidi="ar-IQ"/>
        </w:rPr>
        <w:t xml:space="preserve">) إذ قرر المجلس مشروعية القرار الصادر في 1940 </w:t>
      </w:r>
      <w:r w:rsidR="008335FC" w:rsidRPr="008335FC">
        <w:rPr>
          <w:rFonts w:ascii="Simplified Arabic" w:hAnsi="Simplified Arabic" w:cs="Simplified Arabic" w:hint="cs"/>
          <w:sz w:val="28"/>
          <w:szCs w:val="28"/>
          <w:rtl/>
        </w:rPr>
        <w:t xml:space="preserve">الذي قضى بإيقاف أحد العمد عن مهامه </w:t>
      </w:r>
      <w:r w:rsidR="003B0F0F">
        <w:rPr>
          <w:rFonts w:ascii="Simplified Arabic" w:hAnsi="Simplified Arabic" w:cs="Simplified Arabic" w:hint="cs"/>
          <w:sz w:val="28"/>
          <w:szCs w:val="28"/>
          <w:rtl/>
        </w:rPr>
        <w:t xml:space="preserve">من </w:t>
      </w:r>
      <w:r w:rsidR="008335FC" w:rsidRPr="008335FC">
        <w:rPr>
          <w:rFonts w:ascii="Simplified Arabic" w:hAnsi="Simplified Arabic" w:cs="Simplified Arabic" w:hint="cs"/>
          <w:sz w:val="28"/>
          <w:szCs w:val="28"/>
          <w:rtl/>
        </w:rPr>
        <w:t>دون مراعاة الإجراءات أو الشكليات المنصوص عليها قانوناً بشأن التأديب وال</w:t>
      </w:r>
      <w:r w:rsidR="003D0F6F">
        <w:rPr>
          <w:rFonts w:ascii="Simplified Arabic" w:hAnsi="Simplified Arabic" w:cs="Simplified Arabic" w:hint="cs"/>
          <w:sz w:val="28"/>
          <w:szCs w:val="28"/>
          <w:rtl/>
        </w:rPr>
        <w:t>تي تؤمن حقوق الدفاع, وجاء فيه (إ</w:t>
      </w:r>
      <w:r w:rsidR="008335FC" w:rsidRPr="008335FC">
        <w:rPr>
          <w:rFonts w:ascii="Simplified Arabic" w:hAnsi="Simplified Arabic" w:cs="Simplified Arabic" w:hint="cs"/>
          <w:sz w:val="28"/>
          <w:szCs w:val="28"/>
          <w:rtl/>
        </w:rPr>
        <w:t xml:space="preserve">ن القرار صدر في ظروف استثنائية حالت دون اتباع الإجراءات التي نص عليها القانون لذلك فهو يعتبر قراراً صحيحاً استناداً إلى أنه تبع ضرورات هذه </w:t>
      </w:r>
      <w:r w:rsidR="008335FC" w:rsidRPr="008335FC">
        <w:rPr>
          <w:rFonts w:ascii="Simplified Arabic" w:hAnsi="Simplified Arabic" w:cs="Simplified Arabic" w:hint="cs"/>
          <w:sz w:val="28"/>
          <w:szCs w:val="28"/>
          <w:rtl/>
        </w:rPr>
        <w:lastRenderedPageBreak/>
        <w:t>الظروف)</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490"/>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وكما أقرت المحكمة الإدارية العليا</w:t>
      </w:r>
      <w:r w:rsidR="000E578F">
        <w:rPr>
          <w:rFonts w:ascii="Simplified Arabic" w:hAnsi="Simplified Arabic" w:cs="Simplified Arabic" w:hint="cs"/>
          <w:sz w:val="28"/>
          <w:szCs w:val="28"/>
          <w:rtl/>
        </w:rPr>
        <w:t xml:space="preserve"> في مصر</w:t>
      </w:r>
      <w:r w:rsidR="008335FC" w:rsidRPr="008335FC">
        <w:rPr>
          <w:rFonts w:ascii="Simplified Arabic" w:hAnsi="Simplified Arabic" w:cs="Simplified Arabic" w:hint="cs"/>
          <w:sz w:val="28"/>
          <w:szCs w:val="28"/>
          <w:rtl/>
        </w:rPr>
        <w:t xml:space="preserve"> بصورة صريحة شرعية مخالفة الإدارة للقانو</w:t>
      </w:r>
      <w:r w:rsidR="003D0F6F">
        <w:rPr>
          <w:rFonts w:ascii="Simplified Arabic" w:hAnsi="Simplified Arabic" w:cs="Simplified Arabic" w:hint="cs"/>
          <w:sz w:val="28"/>
          <w:szCs w:val="28"/>
          <w:rtl/>
        </w:rPr>
        <w:t>ن في مثل هذه الظروف, وجاء في ( إ</w:t>
      </w:r>
      <w:r w:rsidR="008335FC" w:rsidRPr="008335FC">
        <w:rPr>
          <w:rFonts w:ascii="Simplified Arabic" w:hAnsi="Simplified Arabic" w:cs="Simplified Arabic" w:hint="cs"/>
          <w:sz w:val="28"/>
          <w:szCs w:val="28"/>
          <w:rtl/>
        </w:rPr>
        <w:t>ن النصوص التشريعية إنما وضعت لتحكم الظروف العادي</w:t>
      </w:r>
      <w:r w:rsidR="000E578F">
        <w:rPr>
          <w:rFonts w:ascii="Simplified Arabic" w:hAnsi="Simplified Arabic" w:cs="Simplified Arabic" w:hint="cs"/>
          <w:sz w:val="28"/>
          <w:szCs w:val="28"/>
          <w:rtl/>
        </w:rPr>
        <w:t>ة فإذا طرأت ظروف استثنائية ثم أ</w:t>
      </w:r>
      <w:r w:rsidR="008335FC" w:rsidRPr="008335FC">
        <w:rPr>
          <w:rFonts w:ascii="Simplified Arabic" w:hAnsi="Simplified Arabic" w:cs="Simplified Arabic" w:hint="cs"/>
          <w:sz w:val="28"/>
          <w:szCs w:val="28"/>
          <w:rtl/>
        </w:rPr>
        <w:t>جبرت الإدارة على تطبيق النصوص العادية فإن ذلك يؤدي حتما</w:t>
      </w:r>
      <w:r w:rsidR="003D0F6F">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إلى نتائج غير مستساغة تتعارض ونية واضعي تلك النصوص فالقوانين تنص على الإجراءات في الأحوال العادية وما دام لا يوجد نص ما يجب اجراؤه في حالة الخطر العاجل تعين عندئذ تمكين السلطة الإدارية من اتخاذ الإجراءات العاجلة التي لم تعمل لغاية سوى المصلحة العامة دون غيرها)</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491"/>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أما في العراق ف</w:t>
      </w:r>
      <w:r w:rsidR="003D0F6F">
        <w:rPr>
          <w:rFonts w:ascii="Simplified Arabic" w:hAnsi="Simplified Arabic" w:cs="Simplified Arabic" w:hint="cs"/>
          <w:sz w:val="28"/>
          <w:szCs w:val="28"/>
          <w:rtl/>
        </w:rPr>
        <w:t xml:space="preserve">يمكن أن </w:t>
      </w:r>
      <w:r w:rsidR="008335FC" w:rsidRPr="008335FC">
        <w:rPr>
          <w:rFonts w:ascii="Simplified Arabic" w:hAnsi="Simplified Arabic" w:cs="Simplified Arabic" w:hint="cs"/>
          <w:sz w:val="28"/>
          <w:szCs w:val="28"/>
          <w:rtl/>
        </w:rPr>
        <w:t>نلاحظ أث</w:t>
      </w:r>
      <w:r w:rsidR="003B0F0F">
        <w:rPr>
          <w:rFonts w:ascii="Simplified Arabic" w:hAnsi="Simplified Arabic" w:cs="Simplified Arabic" w:hint="cs"/>
          <w:sz w:val="28"/>
          <w:szCs w:val="28"/>
          <w:rtl/>
        </w:rPr>
        <w:t>ر الظروف الا</w:t>
      </w:r>
      <w:r w:rsidR="008335FC" w:rsidRPr="008335FC">
        <w:rPr>
          <w:rFonts w:ascii="Simplified Arabic" w:hAnsi="Simplified Arabic" w:cs="Simplified Arabic" w:hint="cs"/>
          <w:sz w:val="28"/>
          <w:szCs w:val="28"/>
          <w:rtl/>
        </w:rPr>
        <w:t>ستثنائية بصورة واضحة في القانون الأساسي لسنة 1925</w:t>
      </w:r>
      <w:r w:rsidR="00C14C45">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وما رافقه من ظروف غير عادية, إذ جاء فيه من ضمن صلاحيات الملك في ظل الظروف الطارئة إيقاف القوانين المرعية ونص ( في حالة حدوث قلاقل أو ما يدل على حدوث شيء من هذا القبيل في أية جهة من جهات العراق... للملك... توقيف تطبيق القوانين والنظامات المرعية بالبيان الذي تعلن به الأحكام العرفية...</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492"/>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xml:space="preserve">), وبالفعل فقد حدث أن أصدر الملك إرادته التي أوقفت القوانين المرعية بموجب </w:t>
      </w:r>
      <w:r w:rsidR="003B0F0F">
        <w:rPr>
          <w:rFonts w:ascii="Simplified Arabic" w:hAnsi="Simplified Arabic" w:cs="Simplified Arabic" w:hint="cs"/>
          <w:sz w:val="28"/>
          <w:szCs w:val="28"/>
          <w:rtl/>
        </w:rPr>
        <w:t xml:space="preserve">الإرادة رقم (174) في 11/5/1935 </w:t>
      </w:r>
      <w:r w:rsidR="008335FC" w:rsidRPr="008335FC">
        <w:rPr>
          <w:rFonts w:ascii="Simplified Arabic" w:hAnsi="Simplified Arabic" w:cs="Simplified Arabic" w:hint="cs"/>
          <w:sz w:val="28"/>
          <w:szCs w:val="28"/>
          <w:rtl/>
        </w:rPr>
        <w:t>التي تقرر بموجبها وقف تنفيذ قانون أُصول المحاكمات الجزائية</w:t>
      </w:r>
      <w:r w:rsidR="00F35EFE">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وقانون انضباط موظفي الدولة</w:t>
      </w:r>
      <w:r w:rsidR="00F35EFE">
        <w:rPr>
          <w:rFonts w:ascii="Simplified Arabic" w:hAnsi="Simplified Arabic" w:cs="Simplified Arabic" w:hint="cs"/>
          <w:sz w:val="28"/>
          <w:szCs w:val="28"/>
          <w:rtl/>
        </w:rPr>
        <w:t>,</w:t>
      </w:r>
      <w:r w:rsidR="008335FC" w:rsidRPr="008335FC">
        <w:rPr>
          <w:rFonts w:ascii="Simplified Arabic" w:hAnsi="Simplified Arabic" w:cs="Simplified Arabic" w:hint="cs"/>
          <w:sz w:val="28"/>
          <w:szCs w:val="28"/>
          <w:rtl/>
        </w:rPr>
        <w:t xml:space="preserve"> وقانون الخدمة المدنية</w:t>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sz w:val="28"/>
          <w:szCs w:val="28"/>
          <w:vertAlign w:val="superscript"/>
          <w:rtl/>
        </w:rPr>
        <w:footnoteReference w:id="493"/>
      </w:r>
      <w:r w:rsidR="008335FC" w:rsidRPr="008335FC">
        <w:rPr>
          <w:rFonts w:ascii="Simplified Arabic" w:hAnsi="Simplified Arabic" w:cs="Simplified Arabic" w:hint="cs"/>
          <w:sz w:val="28"/>
          <w:szCs w:val="28"/>
          <w:vertAlign w:val="superscript"/>
          <w:rtl/>
        </w:rPr>
        <w:t>)</w:t>
      </w:r>
      <w:r w:rsidR="008335FC" w:rsidRPr="008335FC">
        <w:rPr>
          <w:rFonts w:ascii="Simplified Arabic" w:hAnsi="Simplified Arabic" w:cs="Simplified Arabic" w:hint="cs"/>
          <w:sz w:val="28"/>
          <w:szCs w:val="28"/>
          <w:rtl/>
        </w:rPr>
        <w:t>, هكذا تبين لن</w:t>
      </w:r>
      <w:r w:rsidR="00F35EFE">
        <w:rPr>
          <w:rFonts w:ascii="Simplified Arabic" w:hAnsi="Simplified Arabic" w:cs="Simplified Arabic" w:hint="cs"/>
          <w:sz w:val="28"/>
          <w:szCs w:val="28"/>
          <w:rtl/>
        </w:rPr>
        <w:t>ا م</w:t>
      </w:r>
      <w:r w:rsidR="003B0F0F">
        <w:rPr>
          <w:rFonts w:ascii="Simplified Arabic" w:hAnsi="Simplified Arabic" w:cs="Simplified Arabic" w:hint="cs"/>
          <w:sz w:val="28"/>
          <w:szCs w:val="28"/>
          <w:rtl/>
        </w:rPr>
        <w:t>ما تقدم أثر الظروف الا</w:t>
      </w:r>
      <w:r w:rsidR="008335FC" w:rsidRPr="008335FC">
        <w:rPr>
          <w:rFonts w:ascii="Simplified Arabic" w:hAnsi="Simplified Arabic" w:cs="Simplified Arabic" w:hint="cs"/>
          <w:sz w:val="28"/>
          <w:szCs w:val="28"/>
          <w:rtl/>
        </w:rPr>
        <w:t>ستث</w:t>
      </w:r>
      <w:r w:rsidR="003B0F0F">
        <w:rPr>
          <w:rFonts w:ascii="Simplified Arabic" w:hAnsi="Simplified Arabic" w:cs="Simplified Arabic" w:hint="cs"/>
          <w:sz w:val="28"/>
          <w:szCs w:val="28"/>
          <w:rtl/>
        </w:rPr>
        <w:t>ن</w:t>
      </w:r>
      <w:r w:rsidR="008335FC" w:rsidRPr="008335FC">
        <w:rPr>
          <w:rFonts w:ascii="Simplified Arabic" w:hAnsi="Simplified Arabic" w:cs="Simplified Arabic" w:hint="cs"/>
          <w:sz w:val="28"/>
          <w:szCs w:val="28"/>
          <w:rtl/>
        </w:rPr>
        <w:t>ائية على مبدأ المواجهة كسبب من أسباب عدم تغطية الشكل والإجراءات.</w:t>
      </w:r>
    </w:p>
    <w:p w:rsidR="00F121F0" w:rsidRPr="00F35EFE" w:rsidRDefault="008335FC" w:rsidP="002C43CF">
      <w:pPr>
        <w:ind w:firstLine="720"/>
        <w:jc w:val="both"/>
        <w:rPr>
          <w:rFonts w:ascii="Simplified Arabic" w:hAnsi="Simplified Arabic" w:cs="Simplified Arabic"/>
          <w:sz w:val="28"/>
          <w:szCs w:val="28"/>
          <w:rtl/>
        </w:rPr>
      </w:pPr>
      <w:r w:rsidRPr="008335FC">
        <w:rPr>
          <w:rFonts w:ascii="Simplified Arabic" w:hAnsi="Simplified Arabic" w:cs="Simplified Arabic" w:hint="cs"/>
          <w:b/>
          <w:bCs/>
          <w:sz w:val="28"/>
          <w:szCs w:val="28"/>
          <w:rtl/>
        </w:rPr>
        <w:t xml:space="preserve"> ولكن هل المواجهة من النظام العام؟ </w:t>
      </w:r>
      <w:r w:rsidR="003B0F0F">
        <w:rPr>
          <w:rFonts w:ascii="Simplified Arabic" w:hAnsi="Simplified Arabic" w:cs="Simplified Arabic" w:hint="cs"/>
          <w:sz w:val="28"/>
          <w:szCs w:val="28"/>
          <w:rtl/>
        </w:rPr>
        <w:t>لقد اختلفت الإ</w:t>
      </w:r>
      <w:r w:rsidRPr="008335FC">
        <w:rPr>
          <w:rFonts w:ascii="Simplified Arabic" w:hAnsi="Simplified Arabic" w:cs="Simplified Arabic" w:hint="cs"/>
          <w:sz w:val="28"/>
          <w:szCs w:val="28"/>
          <w:rtl/>
        </w:rPr>
        <w:t>جابة باختلاف</w:t>
      </w:r>
      <w:r w:rsidR="00F35EFE">
        <w:rPr>
          <w:rFonts w:ascii="Simplified Arabic" w:hAnsi="Simplified Arabic" w:cs="Simplified Arabic" w:hint="cs"/>
          <w:sz w:val="28"/>
          <w:szCs w:val="28"/>
          <w:rtl/>
        </w:rPr>
        <w:t xml:space="preserve"> الدول محل المقارنة, ففي فرنسا </w:t>
      </w:r>
      <w:r w:rsidRPr="008335FC">
        <w:rPr>
          <w:rFonts w:ascii="Simplified Arabic" w:hAnsi="Simplified Arabic" w:cs="Simplified Arabic" w:hint="cs"/>
          <w:sz w:val="28"/>
          <w:szCs w:val="28"/>
          <w:rtl/>
        </w:rPr>
        <w:t>لا تعد المواجهة في الإجراءات الإدارية غير القضائ</w:t>
      </w:r>
      <w:r w:rsidR="003B0F0F">
        <w:rPr>
          <w:rFonts w:ascii="Simplified Arabic" w:hAnsi="Simplified Arabic" w:cs="Simplified Arabic" w:hint="cs"/>
          <w:sz w:val="28"/>
          <w:szCs w:val="28"/>
          <w:rtl/>
        </w:rPr>
        <w:t>ية من النظام العام</w:t>
      </w:r>
      <w:r w:rsidR="00F35EFE">
        <w:rPr>
          <w:rFonts w:ascii="Simplified Arabic" w:hAnsi="Simplified Arabic" w:cs="Simplified Arabic" w:hint="cs"/>
          <w:sz w:val="28"/>
          <w:szCs w:val="28"/>
          <w:rtl/>
        </w:rPr>
        <w:t>,</w:t>
      </w:r>
      <w:r w:rsidR="003B0F0F">
        <w:rPr>
          <w:rFonts w:ascii="Simplified Arabic" w:hAnsi="Simplified Arabic" w:cs="Simplified Arabic" w:hint="cs"/>
          <w:sz w:val="28"/>
          <w:szCs w:val="28"/>
          <w:rtl/>
        </w:rPr>
        <w:t xml:space="preserve"> ومن ثم فلا يج</w:t>
      </w:r>
      <w:r w:rsidRPr="008335FC">
        <w:rPr>
          <w:rFonts w:ascii="Simplified Arabic" w:hAnsi="Simplified Arabic" w:cs="Simplified Arabic" w:hint="cs"/>
          <w:sz w:val="28"/>
          <w:szCs w:val="28"/>
          <w:rtl/>
        </w:rPr>
        <w:t>وز للقاضي إثارة الدفع بها عفواً</w:t>
      </w:r>
      <w:r w:rsidR="00F35EF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بل يتوجب على الموظف الطاعن الإدلاء بها</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94"/>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أما المواجهة في الإجراءات الإدارية القضائية فإنها تعد من النظام العام</w:t>
      </w:r>
      <w:r w:rsidR="00F35EF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ومن ثم يمكن للقاضي إثارة الدفع بعدم تحققها من تلقاء نفسه</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95"/>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وكذلك المواجهة في القانون المدني</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96"/>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أما في مصر</w:t>
      </w:r>
      <w:r w:rsidR="00F35EF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فإن الإخلال بإجراءات التحقيق وضماناته </w:t>
      </w:r>
      <w:r w:rsidRPr="008335FC">
        <w:rPr>
          <w:rFonts w:ascii="Simplified Arabic" w:hAnsi="Simplified Arabic" w:cs="Simplified Arabic" w:hint="cs"/>
          <w:sz w:val="28"/>
          <w:szCs w:val="28"/>
          <w:rtl/>
        </w:rPr>
        <w:lastRenderedPageBreak/>
        <w:t>يجعل التحقيق مشوباً بالقصور ويفضي إلى بطلانه, مالم يتم تدارك هذا العيب أمام جهة التأديب, وعلى ذلك فالتحقيق المشوب بالقصور يبطل الجزاء التأديبي إلا إذ</w:t>
      </w:r>
      <w:r w:rsidR="00041D7E">
        <w:rPr>
          <w:rFonts w:ascii="Simplified Arabic" w:hAnsi="Simplified Arabic" w:cs="Simplified Arabic" w:hint="cs"/>
          <w:sz w:val="28"/>
          <w:szCs w:val="28"/>
          <w:rtl/>
        </w:rPr>
        <w:t>ا</w:t>
      </w:r>
      <w:r w:rsidRPr="008335FC">
        <w:rPr>
          <w:rFonts w:ascii="Simplified Arabic" w:hAnsi="Simplified Arabic" w:cs="Simplified Arabic" w:hint="cs"/>
          <w:sz w:val="28"/>
          <w:szCs w:val="28"/>
          <w:rtl/>
        </w:rPr>
        <w:t xml:space="preserve"> أُجريت محاكمة تأديبية تتدارك هذا العيب, واستناداً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تقدم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قضت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المحكمة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العليا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11/2/1961 </w:t>
      </w:r>
      <w:r w:rsidRPr="008335FC">
        <w:rPr>
          <w:rFonts w:ascii="Simplified Arabic" w:hAnsi="Simplified Arabic" w:cs="Simplified Arabic" w:hint="cs"/>
          <w:sz w:val="28"/>
          <w:szCs w:val="28"/>
          <w:rtl/>
        </w:rPr>
        <w:t>برفض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الطعن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الصادر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بفصل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استناداً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الإخلال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بحق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الدفاع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أثناء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مرحلة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00F35EFE">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لأنه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بإمكانه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يبدي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يراه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أمام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المحكمة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مرحلة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تستكمل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مراحل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السابقة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يواجه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المتهم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نسب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إليه</w:t>
      </w:r>
      <w:r w:rsidRPr="008335FC">
        <w:rPr>
          <w:rFonts w:ascii="Simplified Arabic" w:hAnsi="Simplified Arabic" w:cs="Simplified Arabic"/>
          <w:sz w:val="28"/>
          <w:szCs w:val="28"/>
          <w:rtl/>
        </w:rPr>
        <w:t>,</w:t>
      </w:r>
      <w:r w:rsidRPr="008335FC">
        <w:rPr>
          <w:rFonts w:ascii="Simplified Arabic" w:hAnsi="Simplified Arabic" w:cs="Simplified Arabic" w:hint="cs"/>
          <w:sz w:val="28"/>
          <w:szCs w:val="28"/>
          <w:rtl/>
        </w:rPr>
        <w:t xml:space="preserve"> على أن هذا المبدأ يطبق في حالة العقوبة التي توقعها المحكمة أو مجلس التأديب, ولا يطبق على العقوبات التي توقع من الرئيس الإداري</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97"/>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لذا إذا أصدرت السلطة الرئ</w:t>
      </w:r>
      <w:r w:rsidR="006E2853">
        <w:rPr>
          <w:rFonts w:ascii="Simplified Arabic" w:hAnsi="Simplified Arabic" w:cs="Simplified Arabic" w:hint="cs"/>
          <w:sz w:val="28"/>
          <w:szCs w:val="28"/>
          <w:rtl/>
        </w:rPr>
        <w:t xml:space="preserve">اسية جزاء </w:t>
      </w:r>
      <w:r w:rsidR="00041D7E">
        <w:rPr>
          <w:rFonts w:ascii="Simplified Arabic" w:hAnsi="Simplified Arabic" w:cs="Simplified Arabic" w:hint="cs"/>
          <w:sz w:val="28"/>
          <w:szCs w:val="28"/>
          <w:rtl/>
        </w:rPr>
        <w:t xml:space="preserve">من </w:t>
      </w:r>
      <w:r w:rsidR="006E2853">
        <w:rPr>
          <w:rFonts w:ascii="Simplified Arabic" w:hAnsi="Simplified Arabic" w:cs="Simplified Arabic" w:hint="cs"/>
          <w:sz w:val="28"/>
          <w:szCs w:val="28"/>
          <w:rtl/>
        </w:rPr>
        <w:t>دون مواجهة المتهم بالا</w:t>
      </w:r>
      <w:r w:rsidRPr="008335FC">
        <w:rPr>
          <w:rFonts w:ascii="Simplified Arabic" w:hAnsi="Simplified Arabic" w:cs="Simplified Arabic" w:hint="cs"/>
          <w:sz w:val="28"/>
          <w:szCs w:val="28"/>
          <w:rtl/>
        </w:rPr>
        <w:t>تهام</w:t>
      </w:r>
      <w:r w:rsidR="00F35EF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فإن مثل هذه الجزاء يكون باطلاً</w:t>
      </w:r>
      <w:r w:rsidR="00F35EF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لعدم إمكان تدارك ما شاب التحقيق من قصور</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98"/>
      </w:r>
      <w:r w:rsidRPr="008335FC">
        <w:rPr>
          <w:rFonts w:ascii="Simplified Arabic" w:hAnsi="Simplified Arabic" w:cs="Simplified Arabic" w:hint="cs"/>
          <w:sz w:val="28"/>
          <w:szCs w:val="28"/>
          <w:vertAlign w:val="superscript"/>
          <w:rtl/>
        </w:rPr>
        <w:t>)</w:t>
      </w:r>
      <w:r w:rsidR="00F35EFE">
        <w:rPr>
          <w:rFonts w:ascii="Simplified Arabic" w:hAnsi="Simplified Arabic" w:cs="Simplified Arabic" w:hint="cs"/>
          <w:sz w:val="28"/>
          <w:szCs w:val="28"/>
          <w:rtl/>
        </w:rPr>
        <w:t>, ومن ثم</w:t>
      </w:r>
      <w:r w:rsidRPr="008335FC">
        <w:rPr>
          <w:rFonts w:ascii="Simplified Arabic" w:hAnsi="Simplified Arabic" w:cs="Simplified Arabic" w:hint="cs"/>
          <w:sz w:val="28"/>
          <w:szCs w:val="28"/>
          <w:rtl/>
        </w:rPr>
        <w:t xml:space="preserve"> فقد استقرت أحكام المحكمة الإدارية العليا</w:t>
      </w:r>
      <w:r w:rsidR="006E2853">
        <w:rPr>
          <w:rFonts w:ascii="Simplified Arabic" w:hAnsi="Simplified Arabic" w:cs="Simplified Arabic" w:hint="cs"/>
          <w:sz w:val="28"/>
          <w:szCs w:val="28"/>
          <w:rtl/>
        </w:rPr>
        <w:t xml:space="preserve"> في مصر</w:t>
      </w:r>
      <w:r w:rsidRPr="008335FC">
        <w:rPr>
          <w:rFonts w:ascii="Simplified Arabic" w:hAnsi="Simplified Arabic" w:cs="Simplified Arabic" w:hint="cs"/>
          <w:sz w:val="28"/>
          <w:szCs w:val="28"/>
          <w:rtl/>
        </w:rPr>
        <w:t xml:space="preserve"> على ضرورة تحقيق المواجهة</w:t>
      </w:r>
      <w:r w:rsidR="00F35EF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إذ قضت على ( ضرورة تحقيق مبدأ المواجهة في التحقيق الذي يجري مع العامل بمعنى أن تتم مواجهته بالتهمة المحددة في عناصرها ومكان حدوثه</w:t>
      </w:r>
      <w:r w:rsidR="006E2853">
        <w:rPr>
          <w:rFonts w:ascii="Simplified Arabic" w:hAnsi="Simplified Arabic" w:cs="Simplified Arabic" w:hint="cs"/>
          <w:sz w:val="28"/>
          <w:szCs w:val="28"/>
          <w:rtl/>
        </w:rPr>
        <w:t>ا, فإذا قام العامل بالرد على الا</w:t>
      </w:r>
      <w:r w:rsidRPr="008335FC">
        <w:rPr>
          <w:rFonts w:ascii="Simplified Arabic" w:hAnsi="Simplified Arabic" w:cs="Simplified Arabic" w:hint="cs"/>
          <w:sz w:val="28"/>
          <w:szCs w:val="28"/>
          <w:rtl/>
        </w:rPr>
        <w:t>تهام وتقديم دفاعه, فعلى المحقق أن يحقق هذا الدفاع ويثبت منه ويستبعد ما يثبت له من خلال التحقيق عدم صحته حتى يتسنى للمحقق أن يعيد استجواب المتهم على أساس ما يظهر له من صدق أو كذب دفاعه ويتحقق بالتالي مبدأ المواجهة, وبغير هذا التحقيق للدفاع لا يتسنى للعامل معرفة ما هو منسوب إليه على نحو دقيق وينهار بالتالي مبدأ المواجهة ويكون التحقيق معيباً ويبطل ما يبنى عليه سواءً كان قرار بالجزاء أو بالإحالة للمحكمة التأديبية)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499"/>
      </w:r>
      <w:r w:rsidRPr="008335FC">
        <w:rPr>
          <w:rFonts w:ascii="Simplified Arabic" w:hAnsi="Simplified Arabic" w:cs="Simplified Arabic" w:hint="cs"/>
          <w:sz w:val="28"/>
          <w:szCs w:val="28"/>
          <w:vertAlign w:val="superscript"/>
          <w:rtl/>
        </w:rPr>
        <w:t>)</w:t>
      </w:r>
      <w:r w:rsidR="006E2853">
        <w:rPr>
          <w:rFonts w:ascii="Simplified Arabic" w:hAnsi="Simplified Arabic" w:cs="Simplified Arabic" w:hint="cs"/>
          <w:sz w:val="28"/>
          <w:szCs w:val="28"/>
          <w:rtl/>
        </w:rPr>
        <w:t>, فيتضح لنا من خلال الا</w:t>
      </w:r>
      <w:r w:rsidRPr="008335FC">
        <w:rPr>
          <w:rFonts w:ascii="Simplified Arabic" w:hAnsi="Simplified Arabic" w:cs="Simplified Arabic" w:hint="cs"/>
          <w:sz w:val="28"/>
          <w:szCs w:val="28"/>
          <w:rtl/>
        </w:rPr>
        <w:t>طلاع على أحكام المحكمة الإدارية العليا في مصر أن ضمانة المواجهة ليست من النظام العام, إلا أنها أحد أهم أركان التحقيق الإداري, وضمانة جوهرية واجبة التطبيق, فكل ما يترتب على مخالفتها هو بطلان قرار الجزاء الصادر بغير مراعاتها</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00"/>
      </w:r>
      <w:r w:rsidRPr="008335FC">
        <w:rPr>
          <w:rFonts w:ascii="Simplified Arabic" w:hAnsi="Simplified Arabic" w:cs="Simplified Arabic" w:hint="cs"/>
          <w:sz w:val="28"/>
          <w:szCs w:val="28"/>
          <w:vertAlign w:val="superscript"/>
          <w:rtl/>
        </w:rPr>
        <w:t>)</w:t>
      </w:r>
      <w:r w:rsidR="00882B1D">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أما في العراق فقد ألغت الهيئة العامة</w:t>
      </w:r>
      <w:r w:rsidR="00BD2765">
        <w:rPr>
          <w:rFonts w:ascii="Simplified Arabic" w:hAnsi="Simplified Arabic" w:cs="Simplified Arabic" w:hint="cs"/>
          <w:sz w:val="28"/>
          <w:szCs w:val="28"/>
          <w:rtl/>
        </w:rPr>
        <w:t xml:space="preserve"> لمجلس شورى الدولة</w:t>
      </w:r>
      <w:r w:rsidR="00C56B55">
        <w:rPr>
          <w:rFonts w:ascii="Simplified Arabic" w:hAnsi="Simplified Arabic" w:cs="Simplified Arabic" w:hint="cs"/>
          <w:sz w:val="28"/>
          <w:szCs w:val="28"/>
          <w:rtl/>
        </w:rPr>
        <w:t>(سابقاً)</w:t>
      </w:r>
      <w:r w:rsidRPr="008335FC">
        <w:rPr>
          <w:rFonts w:ascii="Simplified Arabic" w:hAnsi="Simplified Arabic" w:cs="Simplified Arabic" w:hint="cs"/>
          <w:sz w:val="28"/>
          <w:szCs w:val="28"/>
          <w:rtl/>
        </w:rPr>
        <w:t xml:space="preserve"> الأمر الإداري المتضمن فرض عقوبة لفت النظر بحق عدد من الموظفين</w:t>
      </w:r>
      <w:r w:rsidR="00F35EF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وبضمنهم المدعي المميز تسلسل (9)</w:t>
      </w:r>
      <w:r w:rsidR="00F35EF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وحيث أنه لا توجد أوراق تحقيقية في العقوبة</w:t>
      </w:r>
      <w:r w:rsidR="00F35EF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ولم يستجوب المدعي الم</w:t>
      </w:r>
      <w:r w:rsidR="006E2853">
        <w:rPr>
          <w:rFonts w:ascii="Simplified Arabic" w:hAnsi="Simplified Arabic" w:cs="Simplified Arabic" w:hint="cs"/>
          <w:sz w:val="28"/>
          <w:szCs w:val="28"/>
          <w:rtl/>
        </w:rPr>
        <w:t>ميز عليه في موضوع القرار محل الا</w:t>
      </w:r>
      <w:r w:rsidRPr="008335FC">
        <w:rPr>
          <w:rFonts w:ascii="Simplified Arabic" w:hAnsi="Simplified Arabic" w:cs="Simplified Arabic" w:hint="cs"/>
          <w:sz w:val="28"/>
          <w:szCs w:val="28"/>
          <w:rtl/>
        </w:rPr>
        <w:t>عتراض</w:t>
      </w:r>
      <w:r w:rsidR="00F35EF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وحيث أن تشكيل اللجنة </w:t>
      </w:r>
      <w:r w:rsidRPr="008335FC">
        <w:rPr>
          <w:rFonts w:ascii="Simplified Arabic" w:hAnsi="Simplified Arabic" w:cs="Simplified Arabic" w:hint="cs"/>
          <w:sz w:val="28"/>
          <w:szCs w:val="28"/>
          <w:rtl/>
        </w:rPr>
        <w:lastRenderedPageBreak/>
        <w:t>واستجواب المدعي يعد من القواعد</w:t>
      </w:r>
      <w:r w:rsidR="00041D7E">
        <w:rPr>
          <w:rFonts w:ascii="Simplified Arabic" w:hAnsi="Simplified Arabic" w:cs="Simplified Arabic" w:hint="cs"/>
          <w:sz w:val="28"/>
          <w:szCs w:val="28"/>
          <w:rtl/>
        </w:rPr>
        <w:t xml:space="preserve"> الشكلية التي لا يجوز إهمالها</w:t>
      </w:r>
      <w:r w:rsidR="00F35EFE">
        <w:rPr>
          <w:rFonts w:ascii="Simplified Arabic" w:hAnsi="Simplified Arabic" w:cs="Simplified Arabic" w:hint="cs"/>
          <w:sz w:val="28"/>
          <w:szCs w:val="28"/>
          <w:rtl/>
        </w:rPr>
        <w:t>,</w:t>
      </w:r>
      <w:r w:rsidR="00041D7E">
        <w:rPr>
          <w:rFonts w:ascii="Simplified Arabic" w:hAnsi="Simplified Arabic" w:cs="Simplified Arabic" w:hint="cs"/>
          <w:sz w:val="28"/>
          <w:szCs w:val="28"/>
          <w:rtl/>
        </w:rPr>
        <w:t xml:space="preserve"> وأ</w:t>
      </w:r>
      <w:r w:rsidRPr="008335FC">
        <w:rPr>
          <w:rFonts w:ascii="Simplified Arabic" w:hAnsi="Simplified Arabic" w:cs="Simplified Arabic" w:hint="cs"/>
          <w:sz w:val="28"/>
          <w:szCs w:val="28"/>
          <w:rtl/>
        </w:rPr>
        <w:t>نها تعد من النظام العام</w:t>
      </w:r>
      <w:r w:rsidR="00F35EF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وعدم مراعاتها يؤدي إلى بطلان الإجراءات</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01"/>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فهذا الحكم أكد على أن استجواب الموظف المتهم من</w:t>
      </w:r>
      <w:r w:rsidR="008B6BE5">
        <w:rPr>
          <w:rFonts w:ascii="Simplified Arabic" w:hAnsi="Simplified Arabic" w:cs="Simplified Arabic" w:hint="cs"/>
          <w:sz w:val="28"/>
          <w:szCs w:val="28"/>
          <w:rtl/>
        </w:rPr>
        <w:t xml:space="preserve"> القواعد الشكلية ومن</w:t>
      </w:r>
      <w:r w:rsidRPr="008335FC">
        <w:rPr>
          <w:rFonts w:ascii="Simplified Arabic" w:hAnsi="Simplified Arabic" w:cs="Simplified Arabic" w:hint="cs"/>
          <w:sz w:val="28"/>
          <w:szCs w:val="28"/>
          <w:rtl/>
        </w:rPr>
        <w:t xml:space="preserve"> </w:t>
      </w:r>
      <w:r w:rsidR="008B6BE5">
        <w:rPr>
          <w:rFonts w:ascii="Simplified Arabic" w:hAnsi="Simplified Arabic" w:cs="Simplified Arabic" w:hint="cs"/>
          <w:sz w:val="28"/>
          <w:szCs w:val="28"/>
          <w:rtl/>
        </w:rPr>
        <w:t>النظام العام</w:t>
      </w:r>
      <w:r w:rsidRPr="008335FC">
        <w:rPr>
          <w:rFonts w:ascii="Simplified Arabic" w:hAnsi="Simplified Arabic" w:cs="Simplified Arabic" w:hint="cs"/>
          <w:sz w:val="28"/>
          <w:szCs w:val="28"/>
          <w:rtl/>
        </w:rPr>
        <w:t>, كما قضت المحكمة الإدارية</w:t>
      </w:r>
      <w:r w:rsidR="006E2853">
        <w:rPr>
          <w:rFonts w:ascii="Simplified Arabic" w:hAnsi="Simplified Arabic" w:cs="Simplified Arabic" w:hint="cs"/>
          <w:sz w:val="28"/>
          <w:szCs w:val="28"/>
          <w:rtl/>
        </w:rPr>
        <w:t xml:space="preserve"> العليا</w:t>
      </w:r>
      <w:r w:rsidRPr="008335FC">
        <w:rPr>
          <w:rFonts w:ascii="Simplified Arabic" w:hAnsi="Simplified Arabic" w:cs="Simplified Arabic" w:hint="cs"/>
          <w:sz w:val="28"/>
          <w:szCs w:val="28"/>
          <w:rtl/>
        </w:rPr>
        <w:t xml:space="preserve"> بصحة قرار محكمة قضاء الموظفين القاضي بإلغاء عقوبة العزل المفروضة على المميز عليه</w:t>
      </w:r>
      <w:r w:rsidR="00F35EF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كونها لم تصدر بناء على توصية لجنة تحقيقية</w:t>
      </w:r>
      <w:r w:rsidR="00F35EF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وبذلك تكون العقوبة قد فرضت خلافاً لل</w:t>
      </w:r>
      <w:r w:rsidR="006E2853">
        <w:rPr>
          <w:rFonts w:ascii="Simplified Arabic" w:hAnsi="Simplified Arabic" w:cs="Simplified Arabic" w:hint="cs"/>
          <w:sz w:val="28"/>
          <w:szCs w:val="28"/>
          <w:rtl/>
        </w:rPr>
        <w:t>شكلية المنصوص عليها في قانون الا</w:t>
      </w:r>
      <w:r w:rsidRPr="008335FC">
        <w:rPr>
          <w:rFonts w:ascii="Simplified Arabic" w:hAnsi="Simplified Arabic" w:cs="Simplified Arabic" w:hint="cs"/>
          <w:sz w:val="28"/>
          <w:szCs w:val="28"/>
          <w:rtl/>
        </w:rPr>
        <w:t>نضباط</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02"/>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فيتبين لنا مما تقدم أن المواجهة من النظام العام</w:t>
      </w:r>
      <w:r w:rsidR="00F35EF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لأنها </w:t>
      </w:r>
      <w:r w:rsidR="006E2853">
        <w:rPr>
          <w:rFonts w:ascii="Simplified Arabic" w:hAnsi="Simplified Arabic" w:cs="Simplified Arabic" w:hint="cs"/>
          <w:sz w:val="28"/>
          <w:szCs w:val="28"/>
          <w:rtl/>
        </w:rPr>
        <w:t xml:space="preserve">تعد </w:t>
      </w:r>
      <w:r w:rsidRPr="008335FC">
        <w:rPr>
          <w:rFonts w:ascii="Simplified Arabic" w:hAnsi="Simplified Arabic" w:cs="Simplified Arabic" w:hint="cs"/>
          <w:sz w:val="28"/>
          <w:szCs w:val="28"/>
          <w:rtl/>
        </w:rPr>
        <w:t>من القواعد الشكلية</w:t>
      </w:r>
      <w:r w:rsidR="006E2853">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وهذه الأخيرة من النظام العام</w:t>
      </w:r>
      <w:r w:rsidR="006E2853">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وهذا ما أكدته الهيئة العامة</w:t>
      </w:r>
      <w:r w:rsidR="00F35EF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إذ جاء في مبدئها( أن الشكلية من النظام العام)</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03"/>
      </w:r>
      <w:r w:rsidRPr="008335FC">
        <w:rPr>
          <w:rFonts w:ascii="Simplified Arabic" w:hAnsi="Simplified Arabic" w:cs="Simplified Arabic" w:hint="cs"/>
          <w:sz w:val="28"/>
          <w:szCs w:val="28"/>
          <w:vertAlign w:val="superscript"/>
          <w:rtl/>
        </w:rPr>
        <w:t>)</w:t>
      </w:r>
      <w:r w:rsidR="006E2853">
        <w:rPr>
          <w:rFonts w:ascii="Simplified Arabic" w:hAnsi="Simplified Arabic" w:cs="Simplified Arabic" w:hint="cs"/>
          <w:sz w:val="28"/>
          <w:szCs w:val="28"/>
          <w:rtl/>
        </w:rPr>
        <w:t>, وفي قرار آخر قرر مجلس الانضباط</w:t>
      </w:r>
      <w:r w:rsidR="00882B1D">
        <w:rPr>
          <w:rFonts w:ascii="Simplified Arabic" w:hAnsi="Simplified Arabic" w:cs="Simplified Arabic" w:hint="cs"/>
          <w:sz w:val="28"/>
          <w:szCs w:val="28"/>
          <w:rtl/>
        </w:rPr>
        <w:t>(سابقاً)</w:t>
      </w:r>
      <w:r w:rsidR="006E2853">
        <w:rPr>
          <w:rFonts w:ascii="Simplified Arabic" w:hAnsi="Simplified Arabic" w:cs="Simplified Arabic" w:hint="cs"/>
          <w:sz w:val="28"/>
          <w:szCs w:val="28"/>
          <w:rtl/>
        </w:rPr>
        <w:t xml:space="preserve"> في 31/7/1994 (</w:t>
      </w:r>
      <w:r w:rsidRPr="008335FC">
        <w:rPr>
          <w:rFonts w:ascii="Simplified Arabic" w:hAnsi="Simplified Arabic" w:cs="Simplified Arabic" w:hint="cs"/>
          <w:sz w:val="28"/>
          <w:szCs w:val="28"/>
          <w:rtl/>
        </w:rPr>
        <w:t>ولدى الوقوف على العقوبة وسندها القانوني فقد وجد أن وزارة التربية لم تقم بإجراء تحقيق أُصولي بما نسب للموظف من تقصير وإخلال في أدائه الوظيفي الموجب لفرض العقوبة لما توجبه المادة (10) من قانون انضباط موظفي الدولة</w:t>
      </w:r>
      <w:r w:rsidR="00F35EF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وحيث ثبت من الوقائع أن الوزارة لم تلتزم بهذه النصوص الآمرة</w:t>
      </w:r>
      <w:r w:rsidR="00F35EF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وهي من النظام العام التي لا يجوز مخالفتها فإن العقوبة التي تفرضها لم تكن صحيحة من حيث عدم التقيد بالنصوص القانونية)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04"/>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وبهذا نصل إلى أن القضاء الإداري العراقي عد المواجهة من النظام العام</w:t>
      </w:r>
      <w:r w:rsidR="00F35EFE">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بخلاف كل من القضاء ا</w:t>
      </w:r>
      <w:r w:rsidR="005461B6">
        <w:rPr>
          <w:rFonts w:ascii="Simplified Arabic" w:hAnsi="Simplified Arabic" w:cs="Simplified Arabic" w:hint="cs"/>
          <w:sz w:val="28"/>
          <w:szCs w:val="28"/>
          <w:rtl/>
        </w:rPr>
        <w:t xml:space="preserve">لفرنسي والمصري, ونحن بدورنا </w:t>
      </w:r>
      <w:r w:rsidR="006E2853">
        <w:rPr>
          <w:rFonts w:ascii="Simplified Arabic" w:hAnsi="Simplified Arabic" w:cs="Simplified Arabic" w:hint="cs"/>
          <w:sz w:val="28"/>
          <w:szCs w:val="28"/>
          <w:rtl/>
        </w:rPr>
        <w:t>نوافق توجه القضاء الإداري في العراق</w:t>
      </w:r>
      <w:r w:rsidR="00F35EFE">
        <w:rPr>
          <w:rFonts w:ascii="Simplified Arabic" w:hAnsi="Simplified Arabic" w:cs="Simplified Arabic" w:hint="cs"/>
          <w:sz w:val="28"/>
          <w:szCs w:val="28"/>
          <w:rtl/>
        </w:rPr>
        <w:t>,</w:t>
      </w:r>
      <w:r w:rsidR="005461B6">
        <w:rPr>
          <w:rFonts w:ascii="Simplified Arabic" w:hAnsi="Simplified Arabic" w:cs="Simplified Arabic" w:hint="cs"/>
          <w:sz w:val="28"/>
          <w:szCs w:val="28"/>
          <w:rtl/>
        </w:rPr>
        <w:t xml:space="preserve"> لأنه ليس من المقبول عدم إثارة القاضي الدفع بعدم تحقق المواجهة لعدم كونه</w:t>
      </w:r>
      <w:r w:rsidR="00427DA7">
        <w:rPr>
          <w:rFonts w:ascii="Simplified Arabic" w:hAnsi="Simplified Arabic" w:cs="Simplified Arabic" w:hint="cs"/>
          <w:sz w:val="28"/>
          <w:szCs w:val="28"/>
          <w:rtl/>
        </w:rPr>
        <w:t>ا</w:t>
      </w:r>
      <w:r w:rsidR="005461B6">
        <w:rPr>
          <w:rFonts w:ascii="Simplified Arabic" w:hAnsi="Simplified Arabic" w:cs="Simplified Arabic" w:hint="cs"/>
          <w:sz w:val="28"/>
          <w:szCs w:val="28"/>
          <w:rtl/>
        </w:rPr>
        <w:t xml:space="preserve"> من النظام العام, وكذلك الحال مع بقية العيوب الأخرى</w:t>
      </w:r>
      <w:r w:rsidR="00F35EFE">
        <w:rPr>
          <w:rFonts w:ascii="Simplified Arabic" w:hAnsi="Simplified Arabic" w:cs="Simplified Arabic" w:hint="cs"/>
          <w:sz w:val="28"/>
          <w:szCs w:val="28"/>
          <w:rtl/>
        </w:rPr>
        <w:t>,</w:t>
      </w:r>
      <w:r w:rsidR="005461B6">
        <w:rPr>
          <w:rFonts w:ascii="Simplified Arabic" w:hAnsi="Simplified Arabic" w:cs="Simplified Arabic" w:hint="cs"/>
          <w:sz w:val="28"/>
          <w:szCs w:val="28"/>
          <w:rtl/>
        </w:rPr>
        <w:t xml:space="preserve"> لأن الغاية</w:t>
      </w:r>
      <w:r w:rsidR="00723911">
        <w:rPr>
          <w:rFonts w:ascii="Simplified Arabic" w:hAnsi="Simplified Arabic" w:cs="Simplified Arabic" w:hint="cs"/>
          <w:sz w:val="28"/>
          <w:szCs w:val="28"/>
          <w:rtl/>
        </w:rPr>
        <w:t xml:space="preserve"> من دعوى الإلغاء ليس </w:t>
      </w:r>
      <w:r w:rsidR="00427DA7">
        <w:rPr>
          <w:rFonts w:ascii="Simplified Arabic" w:hAnsi="Simplified Arabic" w:cs="Simplified Arabic" w:hint="cs"/>
          <w:sz w:val="28"/>
          <w:szCs w:val="28"/>
          <w:rtl/>
        </w:rPr>
        <w:t xml:space="preserve">تحقيق </w:t>
      </w:r>
      <w:r w:rsidR="00723911">
        <w:rPr>
          <w:rFonts w:ascii="Simplified Arabic" w:hAnsi="Simplified Arabic" w:cs="Simplified Arabic" w:hint="cs"/>
          <w:sz w:val="28"/>
          <w:szCs w:val="28"/>
          <w:rtl/>
        </w:rPr>
        <w:t>مصلحة شخصية</w:t>
      </w:r>
      <w:r w:rsidR="00F35EFE">
        <w:rPr>
          <w:rFonts w:ascii="Simplified Arabic" w:hAnsi="Simplified Arabic" w:cs="Simplified Arabic" w:hint="cs"/>
          <w:sz w:val="28"/>
          <w:szCs w:val="28"/>
          <w:rtl/>
        </w:rPr>
        <w:t>,</w:t>
      </w:r>
      <w:r w:rsidR="00427DA7">
        <w:rPr>
          <w:rFonts w:ascii="Simplified Arabic" w:hAnsi="Simplified Arabic" w:cs="Simplified Arabic" w:hint="cs"/>
          <w:sz w:val="28"/>
          <w:szCs w:val="28"/>
          <w:rtl/>
        </w:rPr>
        <w:t xml:space="preserve"> بقدر ما هي لتحقيق</w:t>
      </w:r>
      <w:r w:rsidR="005461B6">
        <w:rPr>
          <w:rFonts w:ascii="Simplified Arabic" w:hAnsi="Simplified Arabic" w:cs="Simplified Arabic" w:hint="cs"/>
          <w:sz w:val="28"/>
          <w:szCs w:val="28"/>
          <w:rtl/>
        </w:rPr>
        <w:t xml:space="preserve"> </w:t>
      </w:r>
      <w:r w:rsidR="00723911">
        <w:rPr>
          <w:rFonts w:ascii="Simplified Arabic" w:hAnsi="Simplified Arabic" w:cs="Simplified Arabic" w:hint="cs"/>
          <w:sz w:val="28"/>
          <w:szCs w:val="28"/>
          <w:rtl/>
        </w:rPr>
        <w:t xml:space="preserve">مصلحة موضوعية تتمثل في </w:t>
      </w:r>
      <w:r w:rsidR="005461B6">
        <w:rPr>
          <w:rFonts w:ascii="Simplified Arabic" w:hAnsi="Simplified Arabic" w:cs="Simplified Arabic" w:hint="cs"/>
          <w:sz w:val="28"/>
          <w:szCs w:val="28"/>
          <w:rtl/>
        </w:rPr>
        <w:t>حم</w:t>
      </w:r>
      <w:r w:rsidR="00723911">
        <w:rPr>
          <w:rFonts w:ascii="Simplified Arabic" w:hAnsi="Simplified Arabic" w:cs="Simplified Arabic" w:hint="cs"/>
          <w:sz w:val="28"/>
          <w:szCs w:val="28"/>
          <w:rtl/>
        </w:rPr>
        <w:t>اية مبدأ المشروعية</w:t>
      </w:r>
      <w:r w:rsidR="00F35EFE">
        <w:rPr>
          <w:rFonts w:ascii="Simplified Arabic" w:hAnsi="Simplified Arabic" w:cs="Simplified Arabic" w:hint="cs"/>
          <w:sz w:val="28"/>
          <w:szCs w:val="28"/>
          <w:rtl/>
        </w:rPr>
        <w:t>,</w:t>
      </w:r>
      <w:r w:rsidR="00723911">
        <w:rPr>
          <w:rFonts w:ascii="Simplified Arabic" w:hAnsi="Simplified Arabic" w:cs="Simplified Arabic" w:hint="cs"/>
          <w:sz w:val="28"/>
          <w:szCs w:val="28"/>
          <w:rtl/>
        </w:rPr>
        <w:t xml:space="preserve"> وتطهير النظام</w:t>
      </w:r>
      <w:r w:rsidR="005461B6">
        <w:rPr>
          <w:rFonts w:ascii="Simplified Arabic" w:hAnsi="Simplified Arabic" w:cs="Simplified Arabic" w:hint="cs"/>
          <w:sz w:val="28"/>
          <w:szCs w:val="28"/>
          <w:rtl/>
        </w:rPr>
        <w:t xml:space="preserve"> القانوني من القرارات غير المشروعة</w:t>
      </w:r>
      <w:r w:rsidR="00723911">
        <w:rPr>
          <w:rFonts w:ascii="Simplified Arabic" w:hAnsi="Simplified Arabic" w:cs="Simplified Arabic" w:hint="cs"/>
          <w:sz w:val="28"/>
          <w:szCs w:val="28"/>
          <w:rtl/>
        </w:rPr>
        <w:t>,</w:t>
      </w:r>
      <w:r w:rsidR="005461B6">
        <w:rPr>
          <w:rFonts w:ascii="Simplified Arabic" w:hAnsi="Simplified Arabic" w:cs="Simplified Arabic" w:hint="cs"/>
          <w:sz w:val="28"/>
          <w:szCs w:val="28"/>
          <w:rtl/>
        </w:rPr>
        <w:t xml:space="preserve"> فبتجاوز القاضي ذلك يكون ق</w:t>
      </w:r>
      <w:r w:rsidR="00723911">
        <w:rPr>
          <w:rFonts w:ascii="Simplified Arabic" w:hAnsi="Simplified Arabic" w:cs="Simplified Arabic" w:hint="cs"/>
          <w:sz w:val="28"/>
          <w:szCs w:val="28"/>
          <w:rtl/>
        </w:rPr>
        <w:t>د خالف المشروعية المكلف بحمايته</w:t>
      </w:r>
      <w:r w:rsidR="00BD2765">
        <w:rPr>
          <w:rFonts w:ascii="Simplified Arabic" w:hAnsi="Simplified Arabic" w:cs="Simplified Arabic" w:hint="cs"/>
          <w:sz w:val="28"/>
          <w:szCs w:val="28"/>
          <w:rtl/>
        </w:rPr>
        <w:t>ا</w:t>
      </w:r>
      <w:r w:rsidR="00723911">
        <w:rPr>
          <w:rFonts w:ascii="Simplified Arabic" w:hAnsi="Simplified Arabic" w:cs="Simplified Arabic" w:hint="cs"/>
          <w:sz w:val="28"/>
          <w:szCs w:val="28"/>
          <w:rtl/>
        </w:rPr>
        <w:t>.</w:t>
      </w:r>
      <w:r w:rsidR="005461B6">
        <w:rPr>
          <w:rFonts w:ascii="Simplified Arabic" w:hAnsi="Simplified Arabic" w:cs="Simplified Arabic" w:hint="cs"/>
          <w:sz w:val="28"/>
          <w:szCs w:val="28"/>
          <w:rtl/>
        </w:rPr>
        <w:t xml:space="preserve"> </w:t>
      </w:r>
      <w:r w:rsidRPr="008335FC">
        <w:rPr>
          <w:rFonts w:ascii="Simplified Arabic" w:hAnsi="Simplified Arabic" w:cs="Simplified Arabic" w:hint="cs"/>
          <w:sz w:val="28"/>
          <w:szCs w:val="28"/>
          <w:rtl/>
        </w:rPr>
        <w:t xml:space="preserve">      </w:t>
      </w:r>
    </w:p>
    <w:p w:rsidR="00F6718F" w:rsidRDefault="00F6718F" w:rsidP="008335FC">
      <w:pPr>
        <w:jc w:val="center"/>
        <w:rPr>
          <w:rFonts w:ascii="Simplified Arabic" w:hAnsi="Simplified Arabic" w:cs="Simplified Arabic" w:hint="cs"/>
          <w:b/>
          <w:bCs/>
          <w:sz w:val="28"/>
          <w:szCs w:val="28"/>
          <w:rtl/>
        </w:rPr>
      </w:pPr>
    </w:p>
    <w:p w:rsidR="00F6718F" w:rsidRDefault="00F6718F" w:rsidP="008335FC">
      <w:pPr>
        <w:jc w:val="center"/>
        <w:rPr>
          <w:rFonts w:ascii="Simplified Arabic" w:hAnsi="Simplified Arabic" w:cs="Simplified Arabic" w:hint="cs"/>
          <w:b/>
          <w:bCs/>
          <w:sz w:val="28"/>
          <w:szCs w:val="28"/>
          <w:rtl/>
        </w:rPr>
      </w:pPr>
    </w:p>
    <w:p w:rsidR="008335FC" w:rsidRPr="008335FC" w:rsidRDefault="008335FC" w:rsidP="008335FC">
      <w:pPr>
        <w:jc w:val="center"/>
        <w:rPr>
          <w:rFonts w:ascii="Simplified Arabic" w:hAnsi="Simplified Arabic" w:cs="Simplified Arabic"/>
          <w:b/>
          <w:bCs/>
          <w:sz w:val="28"/>
          <w:szCs w:val="28"/>
          <w:rtl/>
        </w:rPr>
      </w:pPr>
      <w:r w:rsidRPr="008335FC">
        <w:rPr>
          <w:rFonts w:ascii="Simplified Arabic" w:hAnsi="Simplified Arabic" w:cs="Simplified Arabic" w:hint="cs"/>
          <w:b/>
          <w:bCs/>
          <w:sz w:val="28"/>
          <w:szCs w:val="28"/>
          <w:rtl/>
        </w:rPr>
        <w:lastRenderedPageBreak/>
        <w:t>المطلب</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الثاني</w:t>
      </w:r>
    </w:p>
    <w:p w:rsidR="008335FC" w:rsidRPr="008335FC" w:rsidRDefault="008335FC" w:rsidP="008335FC">
      <w:pPr>
        <w:jc w:val="center"/>
        <w:rPr>
          <w:rFonts w:ascii="Simplified Arabic" w:hAnsi="Simplified Arabic" w:cs="Simplified Arabic"/>
          <w:b/>
          <w:bCs/>
          <w:sz w:val="28"/>
          <w:szCs w:val="28"/>
          <w:rtl/>
        </w:rPr>
      </w:pPr>
      <w:r w:rsidRPr="008335FC">
        <w:rPr>
          <w:rFonts w:ascii="Simplified Arabic" w:hAnsi="Simplified Arabic" w:cs="Simplified Arabic" w:hint="cs"/>
          <w:b/>
          <w:bCs/>
          <w:sz w:val="28"/>
          <w:szCs w:val="28"/>
          <w:rtl/>
        </w:rPr>
        <w:t>صور</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العيوب</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الأ</w:t>
      </w:r>
      <w:r w:rsidR="00723911">
        <w:rPr>
          <w:rFonts w:ascii="Simplified Arabic" w:hAnsi="Simplified Arabic" w:cs="Simplified Arabic" w:hint="cs"/>
          <w:b/>
          <w:bCs/>
          <w:sz w:val="28"/>
          <w:szCs w:val="28"/>
          <w:rtl/>
        </w:rPr>
        <w:t>ُ</w:t>
      </w:r>
      <w:r w:rsidRPr="008335FC">
        <w:rPr>
          <w:rFonts w:ascii="Simplified Arabic" w:hAnsi="Simplified Arabic" w:cs="Simplified Arabic" w:hint="cs"/>
          <w:b/>
          <w:bCs/>
          <w:sz w:val="28"/>
          <w:szCs w:val="28"/>
          <w:rtl/>
        </w:rPr>
        <w:t>خرى</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التي</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تصيب</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مبدأ</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المواجهة</w:t>
      </w:r>
    </w:p>
    <w:p w:rsidR="00F35EFE" w:rsidRPr="00905547" w:rsidRDefault="008335FC" w:rsidP="00905547">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ذكرنا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سابقاً</w:t>
      </w:r>
      <w:r w:rsidRPr="008335FC">
        <w:rPr>
          <w:rFonts w:ascii="Simplified Arabic" w:hAnsi="Simplified Arabic" w:cs="Simplified Arabic"/>
          <w:sz w:val="28"/>
          <w:szCs w:val="28"/>
          <w:rtl/>
        </w:rPr>
        <w:t xml:space="preserve"> </w:t>
      </w:r>
      <w:r w:rsidR="00882B1D">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العيب</w:t>
      </w:r>
      <w:r w:rsidRPr="008335FC">
        <w:rPr>
          <w:rFonts w:ascii="Simplified Arabic" w:hAnsi="Simplified Arabic" w:cs="Simplified Arabic"/>
          <w:sz w:val="28"/>
          <w:szCs w:val="28"/>
          <w:rtl/>
        </w:rPr>
        <w:t xml:space="preserve"> </w:t>
      </w:r>
      <w:r w:rsidR="00C925D9">
        <w:rPr>
          <w:rFonts w:ascii="Simplified Arabic" w:hAnsi="Simplified Arabic" w:cs="Simplified Arabic" w:hint="cs"/>
          <w:sz w:val="28"/>
          <w:szCs w:val="28"/>
          <w:rtl/>
        </w:rPr>
        <w:t>الأساس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المتعلق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الشكل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يمنع</w:t>
      </w:r>
      <w:r w:rsidR="00427DA7">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إصابته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بعيوب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أخرى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سنتناوله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الأول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وعيب</w:t>
      </w:r>
      <w:r w:rsidRPr="008335FC">
        <w:rPr>
          <w:rFonts w:ascii="Simplified Arabic" w:hAnsi="Simplified Arabic" w:cs="Simplified Arabic"/>
          <w:sz w:val="28"/>
          <w:szCs w:val="28"/>
          <w:rtl/>
        </w:rPr>
        <w:t xml:space="preserve">  </w:t>
      </w:r>
      <w:r w:rsidR="00041D7E">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والذي سنبحثه 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الثاني</w:t>
      </w:r>
      <w:r w:rsidR="00905547">
        <w:rPr>
          <w:rFonts w:ascii="Simplified Arabic" w:hAnsi="Simplified Arabic" w:cs="Simplified Arabic"/>
          <w:sz w:val="28"/>
          <w:szCs w:val="28"/>
          <w:rtl/>
        </w:rPr>
        <w:t>.</w:t>
      </w:r>
    </w:p>
    <w:p w:rsidR="008335FC" w:rsidRPr="008335FC" w:rsidRDefault="008335FC" w:rsidP="008335FC">
      <w:pPr>
        <w:jc w:val="center"/>
        <w:rPr>
          <w:rFonts w:ascii="Simplified Arabic" w:hAnsi="Simplified Arabic" w:cs="Simplified Arabic"/>
          <w:b/>
          <w:bCs/>
          <w:sz w:val="28"/>
          <w:szCs w:val="28"/>
          <w:rtl/>
        </w:rPr>
      </w:pPr>
      <w:r w:rsidRPr="008335FC">
        <w:rPr>
          <w:rFonts w:ascii="Simplified Arabic" w:hAnsi="Simplified Arabic" w:cs="Simplified Arabic" w:hint="cs"/>
          <w:b/>
          <w:bCs/>
          <w:sz w:val="28"/>
          <w:szCs w:val="28"/>
          <w:rtl/>
        </w:rPr>
        <w:t>الفرع</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الأول</w:t>
      </w:r>
    </w:p>
    <w:p w:rsidR="008335FC" w:rsidRPr="008335FC" w:rsidRDefault="008335FC" w:rsidP="008335FC">
      <w:pPr>
        <w:jc w:val="center"/>
        <w:rPr>
          <w:rFonts w:ascii="Simplified Arabic" w:hAnsi="Simplified Arabic" w:cs="Simplified Arabic"/>
          <w:b/>
          <w:bCs/>
          <w:sz w:val="28"/>
          <w:szCs w:val="28"/>
          <w:rtl/>
        </w:rPr>
      </w:pPr>
      <w:r w:rsidRPr="008335FC">
        <w:rPr>
          <w:rFonts w:ascii="Simplified Arabic" w:hAnsi="Simplified Arabic" w:cs="Simplified Arabic" w:hint="cs"/>
          <w:b/>
          <w:bCs/>
          <w:sz w:val="28"/>
          <w:szCs w:val="28"/>
          <w:rtl/>
        </w:rPr>
        <w:t>عيب</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مخالفة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القانون</w:t>
      </w:r>
    </w:p>
    <w:p w:rsidR="008335FC" w:rsidRPr="008335FC" w:rsidRDefault="00723911" w:rsidP="00723911">
      <w:pPr>
        <w:ind w:firstLine="720"/>
        <w:jc w:val="both"/>
        <w:rPr>
          <w:rFonts w:ascii="Simplified Arabic" w:hAnsi="Simplified Arabic" w:cs="Simplified Arabic"/>
          <w:sz w:val="28"/>
          <w:szCs w:val="28"/>
        </w:rPr>
      </w:pPr>
      <w:r>
        <w:rPr>
          <w:rFonts w:ascii="Simplified Arabic" w:hAnsi="Simplified Arabic" w:cs="Simplified Arabic" w:hint="cs"/>
          <w:sz w:val="28"/>
          <w:szCs w:val="28"/>
          <w:rtl/>
        </w:rPr>
        <w:t>ينبغي على السلطة التأديبية مراعاة القواعد القانونية عند اتخاذ القرار التأديبي من ناحية الأسباب الدافعة لاتخاذه ومن</w:t>
      </w:r>
      <w:r w:rsidR="00F35EFE">
        <w:rPr>
          <w:rFonts w:ascii="Simplified Arabic" w:hAnsi="Simplified Arabic" w:cs="Simplified Arabic" w:hint="cs"/>
          <w:sz w:val="28"/>
          <w:szCs w:val="28"/>
          <w:rtl/>
        </w:rPr>
        <w:t xml:space="preserve"> ناحية الأثر المترتب عليه, ومن ثم,</w:t>
      </w:r>
      <w:r>
        <w:rPr>
          <w:rFonts w:ascii="Simplified Arabic" w:hAnsi="Simplified Arabic" w:cs="Simplified Arabic" w:hint="cs"/>
          <w:sz w:val="28"/>
          <w:szCs w:val="28"/>
          <w:rtl/>
        </w:rPr>
        <w:t xml:space="preserve"> فإن أي خرق للقواعد القانونية يجعل القرار التأديبي معيباً بعيب مخالفة القانون</w:t>
      </w:r>
      <w:r w:rsidR="001967C1">
        <w:rPr>
          <w:rFonts w:ascii="Simplified Arabic" w:hAnsi="Simplified Arabic" w:cs="Simplified Arabic" w:hint="cs"/>
          <w:sz w:val="28"/>
          <w:szCs w:val="28"/>
          <w:vertAlign w:val="superscript"/>
          <w:rtl/>
        </w:rPr>
        <w:t>(</w:t>
      </w:r>
      <w:r>
        <w:rPr>
          <w:rStyle w:val="a4"/>
          <w:rFonts w:ascii="Simplified Arabic" w:hAnsi="Simplified Arabic" w:cs="Simplified Arabic"/>
          <w:sz w:val="28"/>
          <w:szCs w:val="28"/>
          <w:rtl/>
        </w:rPr>
        <w:footnoteReference w:id="505"/>
      </w:r>
      <w:r w:rsidR="001967C1">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 كأن يصدر القرار التأديبي دون إخبار الموظف بالمخالفة المنسوبة إليه أو دون</w:t>
      </w:r>
      <w:r w:rsidR="001967C1">
        <w:rPr>
          <w:rFonts w:ascii="Simplified Arabic" w:hAnsi="Simplified Arabic" w:cs="Simplified Arabic" w:hint="cs"/>
          <w:sz w:val="28"/>
          <w:szCs w:val="28"/>
          <w:rtl/>
        </w:rPr>
        <w:t xml:space="preserve"> منحة مهلة لإعداد الدفاع.</w:t>
      </w:r>
      <w:r>
        <w:rPr>
          <w:rFonts w:ascii="Simplified Arabic" w:hAnsi="Simplified Arabic" w:cs="Simplified Arabic" w:hint="cs"/>
          <w:sz w:val="28"/>
          <w:szCs w:val="28"/>
          <w:rtl/>
        </w:rPr>
        <w:t xml:space="preserve"> </w:t>
      </w:r>
    </w:p>
    <w:p w:rsidR="008335FC" w:rsidRPr="008335FC" w:rsidRDefault="008335FC" w:rsidP="00F6718F">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لقد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أثار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جدلاً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واسعاً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أطراف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الفقه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كونه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يتسم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بالسعة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والغموض,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يتسع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ليشمل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جميع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العيوب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يمكن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تشوب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أركان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يشمل أي خروج للإدارة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ممارسة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نشاطها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صدور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القاعدة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النشاط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وبمختلف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أبعاده,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ثم</w:t>
      </w:r>
      <w:r w:rsidR="00F35EFE">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يشمل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قواعد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الاختصاص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يحقق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الاختصاص</w:t>
      </w:r>
      <w:r w:rsidR="00F35EFE">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قواعد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الشكل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يحقق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الشكل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وهكذا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بقية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العيوب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الأخرى,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يحدد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القواعد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أركان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الاداري</w:t>
      </w:r>
      <w:r w:rsidR="00041D7E">
        <w:rPr>
          <w:rFonts w:ascii="Simplified Arabic" w:hAnsi="Simplified Arabic" w:cs="Simplified Arabic" w:hint="cs"/>
          <w:sz w:val="28"/>
          <w:szCs w:val="28"/>
          <w:rtl/>
        </w:rPr>
        <w:t xml:space="preserve"> كافة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06"/>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بعض</w:t>
      </w:r>
      <w:r w:rsidR="00041D7E">
        <w:rPr>
          <w:rFonts w:ascii="Simplified Arabic" w:hAnsi="Simplified Arabic" w:cs="Simplified Arabic" w:hint="cs"/>
          <w:sz w:val="28"/>
          <w:szCs w:val="28"/>
          <w:rtl/>
        </w:rPr>
        <w:t>هم</w:t>
      </w:r>
      <w:r w:rsidRPr="008335FC">
        <w:rPr>
          <w:rFonts w:ascii="Simplified Arabic" w:hAnsi="Simplified Arabic" w:cs="Simplified Arabic" w:hint="cs"/>
          <w:sz w:val="28"/>
          <w:szCs w:val="28"/>
          <w:rtl/>
        </w:rPr>
        <w:t xml:space="preserve"> ذهب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يقتصر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الجانب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الموضوعي</w:t>
      </w:r>
      <w:r w:rsidR="00F35EFE">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المحل,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المحل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يراد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مضمون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002465E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الأثر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المترتب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صدوره</w:t>
      </w:r>
      <w:r w:rsidR="00882B1D">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فمحل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فحواه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موضوعه,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الأساس</w:t>
      </w:r>
      <w:r w:rsidR="00F35EFE">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درجت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النصوص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تعداد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عيوب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lastRenderedPageBreak/>
        <w:t>تقصرها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ورد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ضمنها</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07"/>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يدل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يراد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المحل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ذهب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الفقه,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أننا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نرى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تسمية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التسمية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كانت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موفقة</w:t>
      </w:r>
      <w:r w:rsidR="00F35EFE">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لأنها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أوسع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وأعم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يقصد</w:t>
      </w:r>
      <w:r w:rsidRPr="008335FC">
        <w:rPr>
          <w:rFonts w:ascii="Simplified Arabic" w:hAnsi="Simplified Arabic" w:cs="Simplified Arabic"/>
          <w:sz w:val="28"/>
          <w:szCs w:val="28"/>
          <w:rtl/>
        </w:rPr>
        <w:t xml:space="preserve"> </w:t>
      </w:r>
      <w:r w:rsidR="00F35EFE">
        <w:rPr>
          <w:rFonts w:ascii="Simplified Arabic" w:hAnsi="Simplified Arabic" w:cs="Simplified Arabic" w:hint="cs"/>
          <w:sz w:val="28"/>
          <w:szCs w:val="28"/>
          <w:rtl/>
        </w:rPr>
        <w:t>بها, ومن ثم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يمكن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إرجاع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ثلاث</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صور,</w:t>
      </w:r>
      <w:r w:rsidRPr="008335FC">
        <w:rPr>
          <w:rFonts w:ascii="Simplified Arabic" w:hAnsi="Simplified Arabic" w:cs="Simplified Arabic"/>
          <w:sz w:val="28"/>
          <w:szCs w:val="28"/>
          <w:rtl/>
        </w:rPr>
        <w:t xml:space="preserve"> </w:t>
      </w:r>
      <w:r w:rsidR="00F6718F">
        <w:rPr>
          <w:rFonts w:ascii="Simplified Arabic" w:hAnsi="Simplified Arabic" w:cs="Simplified Arabic" w:hint="cs"/>
          <w:sz w:val="28"/>
          <w:szCs w:val="28"/>
          <w:rtl/>
        </w:rPr>
        <w:t>هي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خلاف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 تنص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القواعد القانونية</w:t>
      </w:r>
      <w:r w:rsidR="00C54E20">
        <w:rPr>
          <w:rFonts w:ascii="Simplified Arabic" w:hAnsi="Simplified Arabic" w:cs="Simplified Arabic" w:hint="cs"/>
          <w:sz w:val="28"/>
          <w:szCs w:val="28"/>
          <w:rtl/>
        </w:rPr>
        <w:t xml:space="preserve"> وهذه الصورة الأُولى</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00F6718F">
        <w:rPr>
          <w:rFonts w:ascii="Simplified Arabic" w:hAnsi="Simplified Arabic" w:cs="Simplified Arabic" w:hint="cs"/>
          <w:sz w:val="28"/>
          <w:szCs w:val="28"/>
          <w:rtl/>
        </w:rPr>
        <w:t>و</w:t>
      </w:r>
      <w:r w:rsidRPr="008335FC">
        <w:rPr>
          <w:rFonts w:ascii="Simplified Arabic" w:hAnsi="Simplified Arabic" w:cs="Simplified Arabic" w:hint="cs"/>
          <w:sz w:val="28"/>
          <w:szCs w:val="28"/>
          <w:rtl/>
        </w:rPr>
        <w:t>عندما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تخطأ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تفسير</w:t>
      </w:r>
      <w:r w:rsidR="00F50B46">
        <w:rPr>
          <w:rFonts w:ascii="Simplified Arabic" w:hAnsi="Simplified Arabic" w:cs="Simplified Arabic" w:hint="cs"/>
          <w:sz w:val="28"/>
          <w:szCs w:val="28"/>
          <w:rtl/>
        </w:rPr>
        <w:t xml:space="preserve"> القاعدة القانونية وهي الصورة الثانية,</w:t>
      </w:r>
      <w:r w:rsidR="001967C1">
        <w:rPr>
          <w:rFonts w:ascii="Simplified Arabic" w:hAnsi="Simplified Arabic" w:cs="Simplified Arabic" w:hint="cs"/>
          <w:sz w:val="28"/>
          <w:szCs w:val="28"/>
          <w:rtl/>
        </w:rPr>
        <w:t xml:space="preserve"> أو </w:t>
      </w:r>
      <w:r w:rsidR="00F50B46">
        <w:rPr>
          <w:rFonts w:ascii="Simplified Arabic" w:hAnsi="Simplified Arabic" w:cs="Simplified Arabic" w:hint="cs"/>
          <w:sz w:val="28"/>
          <w:szCs w:val="28"/>
          <w:rtl/>
        </w:rPr>
        <w:t>تخطأ في تطبيقها على الوقائع</w:t>
      </w:r>
      <w:r w:rsidR="00C54E20">
        <w:rPr>
          <w:rFonts w:ascii="Simplified Arabic" w:hAnsi="Simplified Arabic" w:cs="Simplified Arabic" w:hint="cs"/>
          <w:sz w:val="28"/>
          <w:szCs w:val="28"/>
          <w:rtl/>
        </w:rPr>
        <w:t xml:space="preserve"> وهي الصورة ا</w:t>
      </w:r>
      <w:r w:rsidR="00F50B46">
        <w:rPr>
          <w:rFonts w:ascii="Simplified Arabic" w:hAnsi="Simplified Arabic" w:cs="Simplified Arabic" w:hint="cs"/>
          <w:sz w:val="28"/>
          <w:szCs w:val="28"/>
          <w:rtl/>
        </w:rPr>
        <w:t>لثالثة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08"/>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وصور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المحل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هي</w:t>
      </w:r>
      <w:r w:rsidRPr="008335FC">
        <w:rPr>
          <w:rFonts w:ascii="Simplified Arabic" w:hAnsi="Simplified Arabic" w:cs="Simplified Arabic"/>
          <w:sz w:val="28"/>
          <w:szCs w:val="28"/>
          <w:rtl/>
        </w:rPr>
        <w:t xml:space="preserve"> :</w:t>
      </w:r>
    </w:p>
    <w:p w:rsidR="008335FC" w:rsidRPr="008335FC" w:rsidRDefault="008335FC" w:rsidP="008335FC">
      <w:pPr>
        <w:jc w:val="both"/>
        <w:rPr>
          <w:rFonts w:ascii="Simplified Arabic" w:hAnsi="Simplified Arabic" w:cs="Simplified Arabic"/>
          <w:b/>
          <w:bCs/>
          <w:sz w:val="28"/>
          <w:szCs w:val="28"/>
          <w:rtl/>
        </w:rPr>
      </w:pPr>
      <w:r w:rsidRPr="008335FC">
        <w:rPr>
          <w:rFonts w:ascii="Simplified Arabic" w:hAnsi="Simplified Arabic" w:cs="Simplified Arabic" w:hint="cs"/>
          <w:b/>
          <w:bCs/>
          <w:sz w:val="28"/>
          <w:szCs w:val="28"/>
          <w:rtl/>
        </w:rPr>
        <w:t>أولاً</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المخالفة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المباشرة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للقاعدة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القانونية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 xml:space="preserve">: </w:t>
      </w:r>
      <w:r w:rsidRPr="008335FC">
        <w:rPr>
          <w:rFonts w:ascii="Simplified Arabic" w:hAnsi="Simplified Arabic" w:cs="Simplified Arabic" w:hint="cs"/>
          <w:sz w:val="28"/>
          <w:szCs w:val="28"/>
          <w:rtl/>
        </w:rPr>
        <w:t>تكون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صريحة</w:t>
      </w:r>
      <w:r w:rsidR="002465E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مباشرة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للقاعدة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القانونية</w:t>
      </w:r>
      <w:r w:rsidR="00F35EFE">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عندما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تتجاهل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القاعدة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الملزمة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بصورة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كلية</w:t>
      </w:r>
      <w:r w:rsidR="002465E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جزئية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وتتصرف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خلافاً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أصدرت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بفصل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أحد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الحالات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تحددها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قواعد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لإجراء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الفصل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الصورة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أسهل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وأيسر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الصور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لإثبات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00F35EFE">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طالب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الإلغاء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يثبت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قيام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القانوني</w:t>
      </w:r>
      <w:r w:rsidR="00F35EFE">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تجاهلته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كلياً 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جزئياً,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ترفض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ترخيص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لشخص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استوفى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الشروط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لمنح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الترخيص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وغيرها</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09"/>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 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الإثبات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تعتريه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الصعوبات</w:t>
      </w:r>
      <w:r w:rsidR="00F35EFE">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كانت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القاعدة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خالفها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002465E6">
        <w:rPr>
          <w:rFonts w:ascii="Simplified Arabic" w:hAnsi="Simplified Arabic" w:cs="Simplified Arabic" w:hint="cs"/>
          <w:sz w:val="28"/>
          <w:szCs w:val="28"/>
          <w:rtl/>
        </w:rPr>
        <w:t>قاعدة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مدونة,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عرفاً</w:t>
      </w:r>
      <w:r w:rsidR="002465E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المبادئ</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وهنا</w:t>
      </w:r>
      <w:r w:rsidR="00F50B46">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يبرز</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الإيجابي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للقاضي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الإثبات</w:t>
      </w:r>
      <w:r w:rsidR="00F35EFE">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بالغ</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الأثر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تيسير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مهمة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طالب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الإلغاء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00F50B46">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ضطلاع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بعبء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الإثبات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الملقى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كاهله</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10"/>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hint="cs"/>
          <w:rtl/>
        </w:rPr>
        <w:t xml:space="preserve"> </w:t>
      </w:r>
      <w:r w:rsidRPr="008335FC">
        <w:rPr>
          <w:rFonts w:ascii="Simplified Arabic" w:hAnsi="Simplified Arabic" w:cs="Simplified Arabic" w:hint="cs"/>
          <w:sz w:val="28"/>
          <w:szCs w:val="28"/>
          <w:rtl/>
        </w:rPr>
        <w:t>وهذه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إيجابية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سلبية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فالإيجابية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بقيام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عمداً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الأعمال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القاعدة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السلبية</w:t>
      </w:r>
      <w:r w:rsidR="00F35EFE">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فتتمثل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حالة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امتناع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تطبيق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القاعدة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القانونية</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511"/>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فيتعين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لصحة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ومشروعيته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يتفق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00F35EFE">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ولا يقصد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المعنى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الضيق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lastRenderedPageBreak/>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يقتصر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القواعد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الصادرة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التشريعية,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إنما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يقصد به المعنى الذي يشمل المصادر المدونة وغير المدونة, لذا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يتوجب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يخالف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قاعدة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دستورية</w:t>
      </w:r>
      <w:r w:rsidR="002465E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تشريع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عادي</w:t>
      </w:r>
      <w:r w:rsidR="002465E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نظام</w:t>
      </w:r>
      <w:r w:rsidR="002465E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تعليمات</w:t>
      </w:r>
      <w:r w:rsidR="002465E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002465E6">
        <w:rPr>
          <w:rFonts w:ascii="Simplified Arabic" w:hAnsi="Simplified Arabic" w:cs="Simplified Arabic" w:hint="cs"/>
          <w:sz w:val="28"/>
          <w:szCs w:val="28"/>
          <w:rtl/>
        </w:rPr>
        <w:t>قاعدة</w:t>
      </w:r>
      <w:r w:rsidRPr="008335FC">
        <w:rPr>
          <w:rFonts w:ascii="Simplified Arabic" w:hAnsi="Simplified Arabic" w:cs="Simplified Arabic"/>
          <w:sz w:val="28"/>
          <w:szCs w:val="28"/>
          <w:rtl/>
        </w:rPr>
        <w:t xml:space="preserve"> </w:t>
      </w:r>
      <w:r w:rsidR="002465E6">
        <w:rPr>
          <w:rFonts w:ascii="Simplified Arabic" w:hAnsi="Simplified Arabic" w:cs="Simplified Arabic" w:hint="cs"/>
          <w:sz w:val="28"/>
          <w:szCs w:val="28"/>
          <w:rtl/>
        </w:rPr>
        <w:t>عرفية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 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المبادئ</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فيعد</w:t>
      </w:r>
      <w:r w:rsidRPr="008335FC">
        <w:rPr>
          <w:rFonts w:ascii="Simplified Arabic" w:hAnsi="Simplified Arabic" w:cs="Simplified Arabic"/>
          <w:sz w:val="28"/>
          <w:szCs w:val="28"/>
          <w:rtl/>
        </w:rPr>
        <w:t xml:space="preserve"> </w:t>
      </w:r>
      <w:r w:rsidR="002465E6">
        <w:rPr>
          <w:rFonts w:ascii="Simplified Arabic" w:hAnsi="Simplified Arabic" w:cs="Simplified Arabic" w:hint="cs"/>
          <w:sz w:val="28"/>
          <w:szCs w:val="28"/>
          <w:rtl/>
        </w:rPr>
        <w:t>بالنتيجة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مشروع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يخالف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القواعد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المجسدة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المشروعية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وبغض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النظر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طبيعتها</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12"/>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rtl/>
        </w:rPr>
        <w:t>.</w:t>
      </w:r>
    </w:p>
    <w:p w:rsidR="008335FC" w:rsidRPr="008335FC" w:rsidRDefault="008335FC" w:rsidP="008B6BE5">
      <w:pPr>
        <w:jc w:val="both"/>
        <w:rPr>
          <w:rFonts w:ascii="Simplified Arabic" w:hAnsi="Simplified Arabic" w:cs="Simplified Arabic"/>
          <w:sz w:val="28"/>
          <w:szCs w:val="28"/>
          <w:rtl/>
          <w:lang w:bidi="ar-IQ"/>
        </w:rPr>
      </w:pPr>
      <w:r w:rsidRPr="008335FC">
        <w:rPr>
          <w:rFonts w:ascii="Simplified Arabic" w:hAnsi="Simplified Arabic" w:cs="Simplified Arabic" w:hint="cs"/>
          <w:b/>
          <w:bCs/>
          <w:sz w:val="28"/>
          <w:szCs w:val="28"/>
          <w:rtl/>
        </w:rPr>
        <w:t>ثانياً</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الخطأ</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في</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تفسير</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القاعدة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القانونية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 xml:space="preserve"> </w:t>
      </w:r>
      <w:r w:rsidRPr="008335FC">
        <w:rPr>
          <w:rFonts w:ascii="Simplified Arabic" w:hAnsi="Simplified Arabic" w:cs="Simplified Arabic" w:hint="cs"/>
          <w:sz w:val="28"/>
          <w:szCs w:val="28"/>
          <w:rtl/>
        </w:rPr>
        <w:t>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يحق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تفسير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القواعد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متى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شابها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غموض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يجعلها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للتأويل</w:t>
      </w:r>
      <w:r w:rsidR="00F35EFE">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002465E6">
        <w:rPr>
          <w:rFonts w:ascii="Simplified Arabic" w:hAnsi="Simplified Arabic" w:cs="Simplified Arabic" w:hint="cs"/>
          <w:sz w:val="28"/>
          <w:szCs w:val="28"/>
          <w:rtl/>
        </w:rPr>
        <w:t>فإ</w:t>
      </w:r>
      <w:r w:rsidRPr="008335FC">
        <w:rPr>
          <w:rFonts w:ascii="Simplified Arabic" w:hAnsi="Simplified Arabic" w:cs="Simplified Arabic" w:hint="cs"/>
          <w:sz w:val="28"/>
          <w:szCs w:val="28"/>
          <w:rtl/>
        </w:rPr>
        <w:t>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عليها</w:t>
      </w:r>
      <w:r w:rsidRPr="008335FC">
        <w:rPr>
          <w:rFonts w:ascii="Simplified Arabic" w:hAnsi="Simplified Arabic" w:cs="Simplified Arabic"/>
          <w:sz w:val="28"/>
          <w:szCs w:val="28"/>
          <w:rtl/>
        </w:rPr>
        <w:t xml:space="preserve"> </w:t>
      </w:r>
      <w:r w:rsidR="002465E6">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لتزام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بالقواعد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والأُصول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التفسيرية,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كالتشريع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اللاحق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ينسخ</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السابق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خالفت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تفسيرها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تشريعي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الضوابط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التفسيرية</w:t>
      </w:r>
      <w:r w:rsidR="00F35EFE">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فإنها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أخطأت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تفسيره,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يؤدي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لإعطائه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معنى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w:t>
      </w:r>
      <w:r w:rsidR="002465E6">
        <w:rPr>
          <w:rFonts w:ascii="Simplified Arabic" w:hAnsi="Simplified Arabic" w:cs="Simplified Arabic" w:hint="cs"/>
          <w:sz w:val="28"/>
          <w:szCs w:val="28"/>
          <w:rtl/>
        </w:rPr>
        <w:t>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ومغاير</w:t>
      </w:r>
      <w:r w:rsidR="002465E6">
        <w:rPr>
          <w:rFonts w:ascii="Simplified Arabic" w:hAnsi="Simplified Arabic" w:cs="Simplified Arabic" w:hint="cs"/>
          <w:sz w:val="28"/>
          <w:szCs w:val="28"/>
          <w:rtl/>
        </w:rPr>
        <w:t>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لقصد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المشرع,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يترتب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w:t>
      </w:r>
      <w:r w:rsidRPr="008335FC">
        <w:rPr>
          <w:rFonts w:ascii="Simplified Arabic" w:hAnsi="Simplified Arabic" w:cs="Simplified Arabic"/>
          <w:sz w:val="28"/>
          <w:szCs w:val="28"/>
          <w:rtl/>
        </w:rPr>
        <w:t xml:space="preserve"> </w:t>
      </w:r>
      <w:r w:rsidR="002465E6">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صابة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الصورة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تتسم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بالدقة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والخطورة</w:t>
      </w:r>
      <w:r w:rsidR="00F35EFE">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تتجاهل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القاعدة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القانونية</w:t>
      </w:r>
      <w:r w:rsidR="00F35EFE">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ولكن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تفسرها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بطريقه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خاطئة,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ويندرج</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معنى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الخطأ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التفسير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الحالات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تحاول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بالخطأ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تمد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نطاق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القاعدة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القانونية</w:t>
      </w:r>
      <w:r w:rsidR="00F35EFE">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فتسحبها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حالات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تشملها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تضيف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جديدة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13"/>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فالقاعدة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غامضة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يحمل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تفسيرها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تفسيراً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خاطئاً,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الخطأ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متعمد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القاعدة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واضحة</w:t>
      </w:r>
      <w:r w:rsidR="00F35EFE">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تفسرها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تفسيراً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خاطئاً,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وهنا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الخطأ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متعمداً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كلتا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الحالتين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جديراً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بالإلغاء</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14"/>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xml:space="preserve">, </w:t>
      </w:r>
      <w:r w:rsidR="002465E6">
        <w:rPr>
          <w:rFonts w:ascii="Simplified Arabic" w:hAnsi="Simplified Arabic" w:cs="Simplified Arabic" w:hint="cs"/>
          <w:b/>
          <w:bCs/>
          <w:sz w:val="28"/>
          <w:szCs w:val="28"/>
          <w:rtl/>
        </w:rPr>
        <w:t>مما تقدم يمكن أن نتساءل عن مدى ا</w:t>
      </w:r>
      <w:r w:rsidRPr="008335FC">
        <w:rPr>
          <w:rFonts w:ascii="Simplified Arabic" w:hAnsi="Simplified Arabic" w:cs="Simplified Arabic" w:hint="cs"/>
          <w:b/>
          <w:bCs/>
          <w:sz w:val="28"/>
          <w:szCs w:val="28"/>
          <w:rtl/>
        </w:rPr>
        <w:t xml:space="preserve">لتزام السلطة التحقيقية بإعمال مبدأ المواجهة فيما تعطيه من تفسير للقواعد القانونية؟ </w:t>
      </w:r>
      <w:r w:rsidR="002465E6">
        <w:rPr>
          <w:rFonts w:ascii="Simplified Arabic" w:hAnsi="Simplified Arabic" w:cs="Simplified Arabic" w:hint="cs"/>
          <w:sz w:val="28"/>
          <w:szCs w:val="28"/>
          <w:rtl/>
        </w:rPr>
        <w:t xml:space="preserve">ينقسم </w:t>
      </w:r>
      <w:r w:rsidRPr="008335FC">
        <w:rPr>
          <w:rFonts w:ascii="Simplified Arabic" w:hAnsi="Simplified Arabic" w:cs="Simplified Arabic" w:hint="cs"/>
          <w:sz w:val="28"/>
          <w:szCs w:val="28"/>
          <w:rtl/>
        </w:rPr>
        <w:t xml:space="preserve">الفقه حيال هذه المسألة </w:t>
      </w:r>
      <w:r w:rsidR="002465E6">
        <w:rPr>
          <w:rFonts w:ascii="Simplified Arabic" w:hAnsi="Simplified Arabic" w:cs="Simplified Arabic" w:hint="cs"/>
          <w:sz w:val="28"/>
          <w:szCs w:val="28"/>
          <w:rtl/>
        </w:rPr>
        <w:t>بين</w:t>
      </w:r>
      <w:r w:rsidRPr="008335FC">
        <w:rPr>
          <w:rFonts w:ascii="Simplified Arabic" w:hAnsi="Simplified Arabic" w:cs="Simplified Arabic" w:hint="cs"/>
          <w:sz w:val="28"/>
          <w:szCs w:val="28"/>
          <w:rtl/>
        </w:rPr>
        <w:t xml:space="preserve"> مؤيد ورافض</w:t>
      </w:r>
      <w:r w:rsidR="002465E6">
        <w:rPr>
          <w:rFonts w:ascii="Simplified Arabic" w:hAnsi="Simplified Arabic" w:cs="Simplified Arabic" w:hint="cs"/>
          <w:sz w:val="28"/>
          <w:szCs w:val="28"/>
          <w:rtl/>
        </w:rPr>
        <w:t xml:space="preserve"> </w:t>
      </w:r>
      <w:r w:rsidRPr="008335FC">
        <w:rPr>
          <w:rFonts w:ascii="Simplified Arabic" w:hAnsi="Simplified Arabic" w:cs="Simplified Arabic" w:hint="cs"/>
          <w:sz w:val="28"/>
          <w:szCs w:val="28"/>
          <w:rtl/>
        </w:rPr>
        <w:t xml:space="preserve">: </w:t>
      </w:r>
      <w:r w:rsidRPr="008335FC">
        <w:rPr>
          <w:rFonts w:ascii="Simplified Arabic" w:hAnsi="Simplified Arabic" w:cs="Simplified Arabic" w:hint="cs"/>
          <w:b/>
          <w:bCs/>
          <w:sz w:val="28"/>
          <w:szCs w:val="28"/>
          <w:rtl/>
        </w:rPr>
        <w:t>الاتجاه الأول:</w:t>
      </w:r>
      <w:r w:rsidRPr="008335FC">
        <w:rPr>
          <w:rFonts w:ascii="Simplified Arabic" w:hAnsi="Simplified Arabic" w:cs="Simplified Arabic" w:hint="cs"/>
          <w:sz w:val="28"/>
          <w:szCs w:val="28"/>
          <w:rtl/>
        </w:rPr>
        <w:t xml:space="preserve"> رفض جانب من ا</w:t>
      </w:r>
      <w:r w:rsidR="00F20973">
        <w:rPr>
          <w:rFonts w:ascii="Simplified Arabic" w:hAnsi="Simplified Arabic" w:cs="Simplified Arabic" w:hint="cs"/>
          <w:sz w:val="28"/>
          <w:szCs w:val="28"/>
          <w:rtl/>
        </w:rPr>
        <w:t>لفقه أن يمتد مبدأ المواجهة إلى ا</w:t>
      </w:r>
      <w:r w:rsidRPr="008335FC">
        <w:rPr>
          <w:rFonts w:ascii="Simplified Arabic" w:hAnsi="Simplified Arabic" w:cs="Simplified Arabic" w:hint="cs"/>
          <w:sz w:val="28"/>
          <w:szCs w:val="28"/>
          <w:rtl/>
        </w:rPr>
        <w:t xml:space="preserve">لتزام السلطة التحقيقية في مجال تفسير القواعد القانونية, وهذا ما يقول به الأستاذ ( </w:t>
      </w:r>
      <w:r w:rsidRPr="008335FC">
        <w:rPr>
          <w:rFonts w:ascii="Simplified Arabic" w:hAnsi="Simplified Arabic" w:cs="Simplified Arabic"/>
          <w:sz w:val="28"/>
          <w:szCs w:val="28"/>
        </w:rPr>
        <w:t>Normand</w:t>
      </w:r>
      <w:r w:rsidR="00F35EFE">
        <w:rPr>
          <w:rFonts w:ascii="Simplified Arabic" w:hAnsi="Simplified Arabic" w:cs="Simplified Arabic" w:hint="cs"/>
          <w:sz w:val="28"/>
          <w:szCs w:val="28"/>
          <w:rtl/>
          <w:lang w:bidi="ar-IQ"/>
        </w:rPr>
        <w:t xml:space="preserve">) </w:t>
      </w:r>
      <w:r w:rsidR="002465E6">
        <w:rPr>
          <w:rFonts w:ascii="Simplified Arabic" w:hAnsi="Simplified Arabic" w:cs="Simplified Arabic" w:hint="cs"/>
          <w:sz w:val="28"/>
          <w:szCs w:val="28"/>
          <w:rtl/>
          <w:lang w:bidi="ar-IQ"/>
        </w:rPr>
        <w:t>: إ</w:t>
      </w:r>
      <w:r w:rsidRPr="008335FC">
        <w:rPr>
          <w:rFonts w:ascii="Simplified Arabic" w:hAnsi="Simplified Arabic" w:cs="Simplified Arabic" w:hint="cs"/>
          <w:sz w:val="28"/>
          <w:szCs w:val="28"/>
          <w:rtl/>
          <w:lang w:bidi="ar-IQ"/>
        </w:rPr>
        <w:t>ن تفسير القانون يكون خارج المرافعة</w:t>
      </w:r>
      <w:r w:rsidR="00F35EFE">
        <w:rPr>
          <w:rFonts w:ascii="Simplified Arabic" w:hAnsi="Simplified Arabic" w:cs="Simplified Arabic" w:hint="cs"/>
          <w:sz w:val="28"/>
          <w:szCs w:val="28"/>
          <w:rtl/>
          <w:lang w:bidi="ar-IQ"/>
        </w:rPr>
        <w:t>,</w:t>
      </w:r>
      <w:r w:rsidRPr="008335FC">
        <w:rPr>
          <w:rFonts w:ascii="Simplified Arabic" w:hAnsi="Simplified Arabic" w:cs="Simplified Arabic" w:hint="cs"/>
          <w:sz w:val="28"/>
          <w:szCs w:val="28"/>
          <w:rtl/>
          <w:lang w:bidi="ar-IQ"/>
        </w:rPr>
        <w:t xml:space="preserve"> ولا يخضع للمواجهة, ويستند على قاعدة افتراض علم المحقق بالقانون, </w:t>
      </w:r>
      <w:r w:rsidRPr="008335FC">
        <w:rPr>
          <w:rFonts w:ascii="Simplified Arabic" w:hAnsi="Simplified Arabic" w:cs="Simplified Arabic" w:hint="cs"/>
          <w:b/>
          <w:bCs/>
          <w:sz w:val="28"/>
          <w:szCs w:val="28"/>
          <w:rtl/>
          <w:lang w:bidi="ar-IQ"/>
        </w:rPr>
        <w:t>أما الاتجاه الثاني</w:t>
      </w:r>
      <w:r w:rsidRPr="008335FC">
        <w:rPr>
          <w:rFonts w:ascii="Simplified Arabic" w:hAnsi="Simplified Arabic" w:cs="Simplified Arabic" w:hint="cs"/>
          <w:sz w:val="28"/>
          <w:szCs w:val="28"/>
          <w:rtl/>
          <w:lang w:bidi="ar-IQ"/>
        </w:rPr>
        <w:t>:</w:t>
      </w:r>
      <w:r w:rsidR="002465E6">
        <w:rPr>
          <w:rFonts w:ascii="Simplified Arabic" w:hAnsi="Simplified Arabic" w:cs="Simplified Arabic" w:hint="cs"/>
          <w:sz w:val="28"/>
          <w:szCs w:val="28"/>
          <w:rtl/>
          <w:lang w:bidi="ar-IQ"/>
        </w:rPr>
        <w:t xml:space="preserve"> فهو على عكس الاتجاه الأول</w:t>
      </w:r>
      <w:r w:rsidR="00F35EFE">
        <w:rPr>
          <w:rFonts w:ascii="Simplified Arabic" w:hAnsi="Simplified Arabic" w:cs="Simplified Arabic" w:hint="cs"/>
          <w:sz w:val="28"/>
          <w:szCs w:val="28"/>
          <w:rtl/>
          <w:lang w:bidi="ar-IQ"/>
        </w:rPr>
        <w:t>,</w:t>
      </w:r>
      <w:r w:rsidR="002465E6">
        <w:rPr>
          <w:rFonts w:ascii="Simplified Arabic" w:hAnsi="Simplified Arabic" w:cs="Simplified Arabic" w:hint="cs"/>
          <w:sz w:val="28"/>
          <w:szCs w:val="28"/>
          <w:rtl/>
          <w:lang w:bidi="ar-IQ"/>
        </w:rPr>
        <w:t xml:space="preserve"> إذ رأى الأ</w:t>
      </w:r>
      <w:r w:rsidRPr="008335FC">
        <w:rPr>
          <w:rFonts w:ascii="Simplified Arabic" w:hAnsi="Simplified Arabic" w:cs="Simplified Arabic" w:hint="cs"/>
          <w:sz w:val="28"/>
          <w:szCs w:val="28"/>
          <w:rtl/>
          <w:lang w:bidi="ar-IQ"/>
        </w:rPr>
        <w:t>ستاذ (</w:t>
      </w:r>
      <w:r w:rsidRPr="008335FC">
        <w:rPr>
          <w:rFonts w:ascii="Simplified Arabic" w:hAnsi="Simplified Arabic" w:cs="Simplified Arabic"/>
          <w:sz w:val="28"/>
          <w:szCs w:val="28"/>
          <w:lang w:bidi="ar-IQ"/>
        </w:rPr>
        <w:t>David</w:t>
      </w:r>
      <w:r w:rsidR="00F50B46">
        <w:rPr>
          <w:rFonts w:ascii="Simplified Arabic" w:hAnsi="Simplified Arabic" w:cs="Simplified Arabic" w:hint="cs"/>
          <w:sz w:val="28"/>
          <w:szCs w:val="28"/>
          <w:rtl/>
          <w:lang w:bidi="ar-IQ"/>
        </w:rPr>
        <w:t>) ا</w:t>
      </w:r>
      <w:r w:rsidRPr="008335FC">
        <w:rPr>
          <w:rFonts w:ascii="Simplified Arabic" w:hAnsi="Simplified Arabic" w:cs="Simplified Arabic" w:hint="cs"/>
          <w:sz w:val="28"/>
          <w:szCs w:val="28"/>
          <w:rtl/>
          <w:lang w:bidi="ar-IQ"/>
        </w:rPr>
        <w:t>لتزام السلطة التحقيقية باحترام مبدأ المواجهة</w:t>
      </w:r>
      <w:r w:rsidR="00F35EFE">
        <w:rPr>
          <w:rFonts w:ascii="Simplified Arabic" w:hAnsi="Simplified Arabic" w:cs="Simplified Arabic" w:hint="cs"/>
          <w:sz w:val="28"/>
          <w:szCs w:val="28"/>
          <w:rtl/>
          <w:lang w:bidi="ar-IQ"/>
        </w:rPr>
        <w:t>,</w:t>
      </w:r>
      <w:r w:rsidRPr="008335FC">
        <w:rPr>
          <w:rFonts w:ascii="Simplified Arabic" w:hAnsi="Simplified Arabic" w:cs="Simplified Arabic" w:hint="cs"/>
          <w:sz w:val="28"/>
          <w:szCs w:val="28"/>
          <w:rtl/>
          <w:lang w:bidi="ar-IQ"/>
        </w:rPr>
        <w:t xml:space="preserve"> حتى في مجال تفسير القانون, </w:t>
      </w:r>
      <w:r w:rsidR="002249DF">
        <w:rPr>
          <w:rFonts w:ascii="Simplified Arabic" w:hAnsi="Simplified Arabic" w:cs="Simplified Arabic" w:hint="cs"/>
          <w:sz w:val="28"/>
          <w:szCs w:val="28"/>
          <w:rtl/>
          <w:lang w:bidi="ar-IQ"/>
        </w:rPr>
        <w:t>فيقول أنه إذا كان تطبيق قاعدة القانون يخضع للمواجهة</w:t>
      </w:r>
      <w:r w:rsidR="00F35EFE">
        <w:rPr>
          <w:rFonts w:ascii="Simplified Arabic" w:hAnsi="Simplified Arabic" w:cs="Simplified Arabic" w:hint="cs"/>
          <w:sz w:val="28"/>
          <w:szCs w:val="28"/>
          <w:rtl/>
          <w:lang w:bidi="ar-IQ"/>
        </w:rPr>
        <w:t>,</w:t>
      </w:r>
      <w:r w:rsidR="002249DF">
        <w:rPr>
          <w:rFonts w:ascii="Simplified Arabic" w:hAnsi="Simplified Arabic" w:cs="Simplified Arabic" w:hint="cs"/>
          <w:sz w:val="28"/>
          <w:szCs w:val="28"/>
          <w:rtl/>
          <w:lang w:bidi="ar-IQ"/>
        </w:rPr>
        <w:t xml:space="preserve"> فكيف يفك تفسيرها عنه, وأن السلطة التحقيقية قبل تطبيق القاعدة يجب أن تعرف ماهيتها وشروط تطبيقها</w:t>
      </w:r>
      <w:r w:rsidR="002479D5">
        <w:rPr>
          <w:rFonts w:ascii="Simplified Arabic" w:hAnsi="Simplified Arabic" w:cs="Simplified Arabic" w:hint="cs"/>
          <w:sz w:val="28"/>
          <w:szCs w:val="28"/>
          <w:rtl/>
          <w:lang w:bidi="ar-IQ"/>
        </w:rPr>
        <w:t>,</w:t>
      </w:r>
      <w:r w:rsidR="002249DF">
        <w:rPr>
          <w:rFonts w:ascii="Simplified Arabic" w:hAnsi="Simplified Arabic" w:cs="Simplified Arabic" w:hint="cs"/>
          <w:sz w:val="28"/>
          <w:szCs w:val="28"/>
          <w:rtl/>
          <w:lang w:bidi="ar-IQ"/>
        </w:rPr>
        <w:t xml:space="preserve"> فالتطبيق أذاً </w:t>
      </w:r>
      <w:r w:rsidR="002249DF">
        <w:rPr>
          <w:rFonts w:ascii="Simplified Arabic" w:hAnsi="Simplified Arabic" w:cs="Simplified Arabic" w:hint="cs"/>
          <w:sz w:val="28"/>
          <w:szCs w:val="28"/>
          <w:rtl/>
          <w:lang w:bidi="ar-IQ"/>
        </w:rPr>
        <w:lastRenderedPageBreak/>
        <w:t>يفترض التفسير</w:t>
      </w:r>
      <w:r w:rsidR="002479D5">
        <w:rPr>
          <w:rFonts w:ascii="Simplified Arabic" w:hAnsi="Simplified Arabic" w:cs="Simplified Arabic" w:hint="cs"/>
          <w:sz w:val="28"/>
          <w:szCs w:val="28"/>
          <w:rtl/>
          <w:lang w:bidi="ar-IQ"/>
        </w:rPr>
        <w:t>, ومتى كانت السلطة ملزمة بأن تطب</w:t>
      </w:r>
      <w:r w:rsidR="002249DF">
        <w:rPr>
          <w:rFonts w:ascii="Simplified Arabic" w:hAnsi="Simplified Arabic" w:cs="Simplified Arabic" w:hint="cs"/>
          <w:sz w:val="28"/>
          <w:szCs w:val="28"/>
          <w:rtl/>
          <w:lang w:bidi="ar-IQ"/>
        </w:rPr>
        <w:t xml:space="preserve">ق القانون بصورة </w:t>
      </w:r>
      <w:proofErr w:type="spellStart"/>
      <w:r w:rsidR="002249DF">
        <w:rPr>
          <w:rFonts w:ascii="Simplified Arabic" w:hAnsi="Simplified Arabic" w:cs="Simplified Arabic" w:hint="cs"/>
          <w:sz w:val="28"/>
          <w:szCs w:val="28"/>
          <w:rtl/>
          <w:lang w:bidi="ar-IQ"/>
        </w:rPr>
        <w:t>تواجهية</w:t>
      </w:r>
      <w:proofErr w:type="spellEnd"/>
      <w:r w:rsidR="002249DF">
        <w:rPr>
          <w:rFonts w:ascii="Simplified Arabic" w:hAnsi="Simplified Arabic" w:cs="Simplified Arabic" w:hint="cs"/>
          <w:sz w:val="28"/>
          <w:szCs w:val="28"/>
          <w:rtl/>
          <w:lang w:bidi="ar-IQ"/>
        </w:rPr>
        <w:t xml:space="preserve"> مع الخصم</w:t>
      </w:r>
      <w:r w:rsidR="002479D5">
        <w:rPr>
          <w:rFonts w:ascii="Simplified Arabic" w:hAnsi="Simplified Arabic" w:cs="Simplified Arabic" w:hint="cs"/>
          <w:sz w:val="28"/>
          <w:szCs w:val="28"/>
          <w:rtl/>
          <w:lang w:bidi="ar-IQ"/>
        </w:rPr>
        <w:t>,</w:t>
      </w:r>
      <w:r w:rsidR="002249DF">
        <w:rPr>
          <w:rFonts w:ascii="Simplified Arabic" w:hAnsi="Simplified Arabic" w:cs="Simplified Arabic" w:hint="cs"/>
          <w:sz w:val="28"/>
          <w:szCs w:val="28"/>
          <w:rtl/>
          <w:lang w:bidi="ar-IQ"/>
        </w:rPr>
        <w:t xml:space="preserve"> فإنها ملزمة بأن تبين لهم </w:t>
      </w:r>
      <w:r w:rsidR="002479D5">
        <w:rPr>
          <w:rFonts w:ascii="Simplified Arabic" w:hAnsi="Simplified Arabic" w:cs="Simplified Arabic" w:hint="cs"/>
          <w:sz w:val="28"/>
          <w:szCs w:val="28"/>
          <w:rtl/>
          <w:lang w:bidi="ar-IQ"/>
        </w:rPr>
        <w:t>كيف تفهم القانون</w:t>
      </w:r>
      <w:r w:rsidR="00F35EFE">
        <w:rPr>
          <w:rFonts w:ascii="Simplified Arabic" w:hAnsi="Simplified Arabic" w:cs="Simplified Arabic" w:hint="cs"/>
          <w:sz w:val="28"/>
          <w:szCs w:val="28"/>
          <w:rtl/>
          <w:lang w:bidi="ar-IQ"/>
        </w:rPr>
        <w:t>,</w:t>
      </w:r>
      <w:r w:rsidR="002479D5">
        <w:rPr>
          <w:rFonts w:ascii="Simplified Arabic" w:hAnsi="Simplified Arabic" w:cs="Simplified Arabic" w:hint="cs"/>
          <w:sz w:val="28"/>
          <w:szCs w:val="28"/>
          <w:rtl/>
          <w:lang w:bidi="ar-IQ"/>
        </w:rPr>
        <w:t xml:space="preserve"> فيناقشونها في هذا الفهم</w:t>
      </w:r>
      <w:r w:rsidR="00F35EFE">
        <w:rPr>
          <w:rFonts w:ascii="Simplified Arabic" w:hAnsi="Simplified Arabic" w:cs="Simplified Arabic" w:hint="cs"/>
          <w:sz w:val="28"/>
          <w:szCs w:val="28"/>
          <w:rtl/>
          <w:lang w:bidi="ar-IQ"/>
        </w:rPr>
        <w:t>,</w:t>
      </w:r>
      <w:r w:rsidR="002479D5">
        <w:rPr>
          <w:rFonts w:ascii="Simplified Arabic" w:hAnsi="Simplified Arabic" w:cs="Simplified Arabic" w:hint="cs"/>
          <w:sz w:val="28"/>
          <w:szCs w:val="28"/>
          <w:rtl/>
          <w:lang w:bidi="ar-IQ"/>
        </w:rPr>
        <w:t xml:space="preserve"> ويحاولون تعديلها, </w:t>
      </w:r>
      <w:r w:rsidRPr="008335FC">
        <w:rPr>
          <w:rFonts w:ascii="Simplified Arabic" w:hAnsi="Simplified Arabic" w:cs="Simplified Arabic" w:hint="cs"/>
          <w:sz w:val="28"/>
          <w:szCs w:val="28"/>
          <w:rtl/>
          <w:lang w:bidi="ar-IQ"/>
        </w:rPr>
        <w:t>ويؤسس هذا الرأي على الديم</w:t>
      </w:r>
      <w:r w:rsidR="004919CE">
        <w:rPr>
          <w:rFonts w:ascii="Simplified Arabic" w:hAnsi="Simplified Arabic" w:cs="Simplified Arabic" w:hint="cs"/>
          <w:sz w:val="28"/>
          <w:szCs w:val="28"/>
          <w:rtl/>
          <w:lang w:bidi="ar-IQ"/>
        </w:rPr>
        <w:t>و</w:t>
      </w:r>
      <w:r w:rsidRPr="008335FC">
        <w:rPr>
          <w:rFonts w:ascii="Simplified Arabic" w:hAnsi="Simplified Arabic" w:cs="Simplified Arabic" w:hint="cs"/>
          <w:sz w:val="28"/>
          <w:szCs w:val="28"/>
          <w:rtl/>
          <w:lang w:bidi="ar-IQ"/>
        </w:rPr>
        <w:t>قراطية الإدارية التي أدخلت المواجهة في العدالة</w:t>
      </w:r>
      <w:r w:rsidR="00F35EFE">
        <w:rPr>
          <w:rFonts w:ascii="Simplified Arabic" w:hAnsi="Simplified Arabic" w:cs="Simplified Arabic" w:hint="cs"/>
          <w:sz w:val="28"/>
          <w:szCs w:val="28"/>
          <w:rtl/>
          <w:lang w:bidi="ar-IQ"/>
        </w:rPr>
        <w:t>,</w:t>
      </w:r>
      <w:r w:rsidRPr="008335FC">
        <w:rPr>
          <w:rFonts w:ascii="Simplified Arabic" w:hAnsi="Simplified Arabic" w:cs="Simplified Arabic" w:hint="cs"/>
          <w:sz w:val="28"/>
          <w:szCs w:val="28"/>
          <w:rtl/>
          <w:lang w:bidi="ar-IQ"/>
        </w:rPr>
        <w:t xml:space="preserve"> بما يمنع السلطة التحقيقية من الحكم في السر, كما أن المحقق ليس هو القانوني الوحيد في الإجراءات فالخصوم</w:t>
      </w:r>
      <w:r w:rsidR="008E3F05">
        <w:rPr>
          <w:rFonts w:ascii="Simplified Arabic" w:hAnsi="Simplified Arabic" w:cs="Simplified Arabic" w:hint="cs"/>
          <w:sz w:val="28"/>
          <w:szCs w:val="28"/>
          <w:rtl/>
          <w:lang w:bidi="ar-IQ"/>
        </w:rPr>
        <w:t>,</w:t>
      </w:r>
      <w:r w:rsidRPr="008335FC">
        <w:rPr>
          <w:rFonts w:ascii="Simplified Arabic" w:hAnsi="Simplified Arabic" w:cs="Simplified Arabic" w:hint="cs"/>
          <w:sz w:val="28"/>
          <w:szCs w:val="28"/>
          <w:rtl/>
          <w:lang w:bidi="ar-IQ"/>
        </w:rPr>
        <w:t xml:space="preserve"> أو محاموهم أيضاً يفهمون في القانون </w:t>
      </w:r>
      <w:r w:rsidR="00882B1D">
        <w:rPr>
          <w:rFonts w:ascii="Simplified Arabic" w:hAnsi="Simplified Arabic" w:cs="Simplified Arabic" w:hint="cs"/>
          <w:sz w:val="28"/>
          <w:szCs w:val="28"/>
          <w:rtl/>
          <w:lang w:bidi="ar-IQ"/>
        </w:rPr>
        <w:t>ولذا يجب مناقشتهم فيه, وأيضاً فإ</w:t>
      </w:r>
      <w:r w:rsidRPr="008335FC">
        <w:rPr>
          <w:rFonts w:ascii="Simplified Arabic" w:hAnsi="Simplified Arabic" w:cs="Simplified Arabic" w:hint="cs"/>
          <w:sz w:val="28"/>
          <w:szCs w:val="28"/>
          <w:rtl/>
          <w:lang w:bidi="ar-IQ"/>
        </w:rPr>
        <w:t>ن قاعدة افتراض العلم بال</w:t>
      </w:r>
      <w:r w:rsidR="008E3F05">
        <w:rPr>
          <w:rFonts w:ascii="Simplified Arabic" w:hAnsi="Simplified Arabic" w:cs="Simplified Arabic" w:hint="cs"/>
          <w:sz w:val="28"/>
          <w:szCs w:val="28"/>
          <w:rtl/>
          <w:lang w:bidi="ar-IQ"/>
        </w:rPr>
        <w:t>قانون لا ينقص من ا</w:t>
      </w:r>
      <w:r w:rsidRPr="008335FC">
        <w:rPr>
          <w:rFonts w:ascii="Simplified Arabic" w:hAnsi="Simplified Arabic" w:cs="Simplified Arabic" w:hint="cs"/>
          <w:sz w:val="28"/>
          <w:szCs w:val="28"/>
          <w:rtl/>
          <w:lang w:bidi="ar-IQ"/>
        </w:rPr>
        <w:t>لتزامه بعرض فهمه للنص على الخصوم</w:t>
      </w:r>
      <w:r w:rsidR="00456155">
        <w:rPr>
          <w:rFonts w:ascii="Simplified Arabic" w:hAnsi="Simplified Arabic" w:cs="Simplified Arabic" w:hint="cs"/>
          <w:sz w:val="28"/>
          <w:szCs w:val="28"/>
          <w:rtl/>
          <w:lang w:bidi="ar-IQ"/>
        </w:rPr>
        <w:t>,</w:t>
      </w:r>
      <w:r w:rsidRPr="008335FC">
        <w:rPr>
          <w:rFonts w:ascii="Simplified Arabic" w:hAnsi="Simplified Arabic" w:cs="Simplified Arabic" w:hint="cs"/>
          <w:sz w:val="28"/>
          <w:szCs w:val="28"/>
          <w:rtl/>
          <w:lang w:bidi="ar-IQ"/>
        </w:rPr>
        <w:t xml:space="preserve"> حتى يرتبوا دفاعهم على أساسه</w:t>
      </w:r>
      <w:r w:rsidR="00456155">
        <w:rPr>
          <w:rFonts w:ascii="Simplified Arabic" w:hAnsi="Simplified Arabic" w:cs="Simplified Arabic" w:hint="cs"/>
          <w:sz w:val="28"/>
          <w:szCs w:val="28"/>
          <w:rtl/>
          <w:lang w:bidi="ar-IQ"/>
        </w:rPr>
        <w:t>,</w:t>
      </w:r>
      <w:r w:rsidRPr="008335FC">
        <w:rPr>
          <w:rFonts w:ascii="Simplified Arabic" w:hAnsi="Simplified Arabic" w:cs="Simplified Arabic" w:hint="cs"/>
          <w:sz w:val="28"/>
          <w:szCs w:val="28"/>
          <w:rtl/>
          <w:lang w:bidi="ar-IQ"/>
        </w:rPr>
        <w:t xml:space="preserve"> فليس من المنطق أن يقتصر معنى تطبيق </w:t>
      </w:r>
      <w:r w:rsidR="00427DA7">
        <w:rPr>
          <w:rFonts w:ascii="Simplified Arabic" w:hAnsi="Simplified Arabic" w:cs="Simplified Arabic" w:hint="cs"/>
          <w:sz w:val="28"/>
          <w:szCs w:val="28"/>
          <w:rtl/>
          <w:lang w:bidi="ar-IQ"/>
        </w:rPr>
        <w:t>ال</w:t>
      </w:r>
      <w:r w:rsidRPr="008335FC">
        <w:rPr>
          <w:rFonts w:ascii="Simplified Arabic" w:hAnsi="Simplified Arabic" w:cs="Simplified Arabic" w:hint="cs"/>
          <w:sz w:val="28"/>
          <w:szCs w:val="28"/>
          <w:rtl/>
          <w:lang w:bidi="ar-IQ"/>
        </w:rPr>
        <w:t xml:space="preserve">سلطة التحقيقية للقاعدة القانونية على مجرد إعلان القاعدة واجبة التطبيق, وإنما يجب أن </w:t>
      </w:r>
      <w:r w:rsidR="008B6BE5">
        <w:rPr>
          <w:rFonts w:ascii="Simplified Arabic" w:hAnsi="Simplified Arabic" w:cs="Simplified Arabic" w:hint="cs"/>
          <w:sz w:val="28"/>
          <w:szCs w:val="28"/>
          <w:rtl/>
          <w:lang w:bidi="ar-IQ"/>
        </w:rPr>
        <w:t>تمتد</w:t>
      </w:r>
      <w:r w:rsidRPr="008335FC">
        <w:rPr>
          <w:rFonts w:ascii="Simplified Arabic" w:hAnsi="Simplified Arabic" w:cs="Simplified Arabic" w:hint="cs"/>
          <w:sz w:val="28"/>
          <w:szCs w:val="28"/>
          <w:rtl/>
          <w:lang w:bidi="ar-IQ"/>
        </w:rPr>
        <w:t xml:space="preserve"> إلى طريقة تفسيرها لها</w:t>
      </w:r>
      <w:r w:rsidR="008B6BE5">
        <w:rPr>
          <w:rFonts w:ascii="Simplified Arabic" w:hAnsi="Simplified Arabic" w:cs="Simplified Arabic" w:hint="cs"/>
          <w:sz w:val="28"/>
          <w:szCs w:val="28"/>
          <w:rtl/>
          <w:lang w:bidi="ar-IQ"/>
        </w:rPr>
        <w:t>,</w:t>
      </w:r>
      <w:r w:rsidRPr="008335FC">
        <w:rPr>
          <w:rFonts w:ascii="Simplified Arabic" w:hAnsi="Simplified Arabic" w:cs="Simplified Arabic" w:hint="cs"/>
          <w:sz w:val="28"/>
          <w:szCs w:val="28"/>
          <w:rtl/>
          <w:lang w:bidi="ar-IQ"/>
        </w:rPr>
        <w:t xml:space="preserve"> والسبب في ذلك هو خشية تطبيقها لقاعدة لم تكن بالمرة في المرافعة</w:t>
      </w:r>
      <w:r w:rsidRPr="008335FC">
        <w:rPr>
          <w:rFonts w:ascii="Simplified Arabic" w:hAnsi="Simplified Arabic" w:cs="Simplified Arabic" w:hint="cs"/>
          <w:sz w:val="28"/>
          <w:szCs w:val="28"/>
          <w:vertAlign w:val="superscript"/>
          <w:rtl/>
          <w:lang w:bidi="ar-IQ"/>
        </w:rPr>
        <w:t>(</w:t>
      </w:r>
      <w:r w:rsidRPr="008335FC">
        <w:rPr>
          <w:rFonts w:ascii="Simplified Arabic" w:hAnsi="Simplified Arabic" w:cs="Simplified Arabic"/>
          <w:sz w:val="28"/>
          <w:szCs w:val="28"/>
          <w:vertAlign w:val="superscript"/>
          <w:rtl/>
          <w:lang w:bidi="ar-IQ"/>
        </w:rPr>
        <w:footnoteReference w:id="515"/>
      </w:r>
      <w:r w:rsidRPr="008335FC">
        <w:rPr>
          <w:rFonts w:ascii="Simplified Arabic" w:hAnsi="Simplified Arabic" w:cs="Simplified Arabic" w:hint="cs"/>
          <w:sz w:val="28"/>
          <w:szCs w:val="28"/>
          <w:vertAlign w:val="superscript"/>
          <w:rtl/>
          <w:lang w:bidi="ar-IQ"/>
        </w:rPr>
        <w:t>)</w:t>
      </w:r>
      <w:r w:rsidRPr="008335FC">
        <w:rPr>
          <w:rFonts w:ascii="Simplified Arabic" w:hAnsi="Simplified Arabic" w:cs="Simplified Arabic" w:hint="cs"/>
          <w:sz w:val="28"/>
          <w:szCs w:val="28"/>
          <w:rtl/>
          <w:lang w:bidi="ar-IQ"/>
        </w:rPr>
        <w:t xml:space="preserve">.     </w:t>
      </w:r>
    </w:p>
    <w:p w:rsidR="008335FC" w:rsidRPr="008335FC" w:rsidRDefault="008335FC" w:rsidP="008335FC">
      <w:pPr>
        <w:jc w:val="both"/>
        <w:rPr>
          <w:rFonts w:ascii="Simplified Arabic" w:hAnsi="Simplified Arabic" w:cs="Simplified Arabic"/>
          <w:b/>
          <w:bCs/>
          <w:sz w:val="28"/>
          <w:szCs w:val="28"/>
          <w:rtl/>
        </w:rPr>
      </w:pPr>
      <w:r w:rsidRPr="008335FC">
        <w:rPr>
          <w:rFonts w:ascii="Simplified Arabic" w:hAnsi="Simplified Arabic" w:cs="Simplified Arabic" w:hint="cs"/>
          <w:b/>
          <w:bCs/>
          <w:sz w:val="28"/>
          <w:szCs w:val="28"/>
          <w:rtl/>
        </w:rPr>
        <w:t>ثالثاً</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عيب</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مخالفة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القانون</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المتعلق</w:t>
      </w:r>
      <w:r w:rsidRPr="008335FC">
        <w:rPr>
          <w:rFonts w:ascii="Simplified Arabic" w:hAnsi="Simplified Arabic" w:cs="Simplified Arabic"/>
          <w:b/>
          <w:bCs/>
          <w:sz w:val="28"/>
          <w:szCs w:val="28"/>
          <w:rtl/>
        </w:rPr>
        <w:t xml:space="preserve"> </w:t>
      </w:r>
      <w:r w:rsidR="00F6718F">
        <w:rPr>
          <w:rFonts w:ascii="Simplified Arabic" w:hAnsi="Simplified Arabic" w:cs="Simplified Arabic" w:hint="cs"/>
          <w:b/>
          <w:bCs/>
          <w:sz w:val="28"/>
          <w:szCs w:val="28"/>
          <w:rtl/>
        </w:rPr>
        <w:t>بتطبيق القواعد القانونية على الوقائع</w:t>
      </w:r>
      <w:r w:rsidRPr="008335FC">
        <w:rPr>
          <w:rFonts w:ascii="Simplified Arabic" w:hAnsi="Simplified Arabic" w:cs="Simplified Arabic" w:hint="cs"/>
          <w:b/>
          <w:bCs/>
          <w:sz w:val="28"/>
          <w:szCs w:val="28"/>
          <w:rtl/>
        </w:rPr>
        <w:t xml:space="preserve">: </w:t>
      </w:r>
      <w:r w:rsidRPr="008335FC">
        <w:rPr>
          <w:rFonts w:ascii="Simplified Arabic" w:hAnsi="Simplified Arabic" w:cs="Simplified Arabic" w:hint="cs"/>
          <w:sz w:val="28"/>
          <w:szCs w:val="28"/>
          <w:rtl/>
        </w:rPr>
        <w:t>وتحصل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الصور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008B6BE5">
        <w:rPr>
          <w:rFonts w:ascii="Simplified Arabic" w:hAnsi="Simplified Arabic" w:cs="Simplified Arabic" w:hint="cs"/>
          <w:sz w:val="28"/>
          <w:szCs w:val="28"/>
          <w:rtl/>
        </w:rPr>
        <w:t>حالة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صدور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أساس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الواقع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المادي</w:t>
      </w:r>
      <w:r w:rsidR="00456155">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حصول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الوقائع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أصلاً,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وتنصب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رقابة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القاضي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الحالة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وجود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الوقائع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استند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يأخذ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الخطأ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تطبيق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صورة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تقدير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للوقائع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تسويغها لإصدار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يكفي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لإصداره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مجرد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وجود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الوقائع</w:t>
      </w:r>
      <w:r w:rsidR="00456155">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إنما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ينبغي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الوقائع</w:t>
      </w:r>
      <w:r w:rsidRPr="008335FC">
        <w:rPr>
          <w:rFonts w:ascii="Simplified Arabic" w:hAnsi="Simplified Arabic" w:cs="Simplified Arabic"/>
          <w:sz w:val="28"/>
          <w:szCs w:val="28"/>
          <w:rtl/>
        </w:rPr>
        <w:t xml:space="preserve"> </w:t>
      </w:r>
      <w:r w:rsidR="008E3F05">
        <w:rPr>
          <w:rFonts w:ascii="Simplified Arabic" w:hAnsi="Simplified Arabic" w:cs="Simplified Arabic" w:hint="cs"/>
          <w:sz w:val="28"/>
          <w:szCs w:val="28"/>
          <w:rtl/>
        </w:rPr>
        <w:t>مستوفية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للشروط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الموجبة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لاتخاذ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16"/>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وتثير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إشكالية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تطبيق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00456155">
        <w:rPr>
          <w:rFonts w:ascii="Simplified Arabic" w:hAnsi="Simplified Arabic" w:cs="Simplified Arabic" w:hint="cs"/>
          <w:sz w:val="28"/>
          <w:szCs w:val="28"/>
          <w:rtl/>
        </w:rPr>
        <w:t xml:space="preserve">الوقائع </w:t>
      </w:r>
      <w:r w:rsidRPr="008335FC">
        <w:rPr>
          <w:rFonts w:ascii="Simplified Arabic" w:hAnsi="Simplified Arabic" w:cs="Simplified Arabic" w:hint="cs"/>
          <w:sz w:val="28"/>
          <w:szCs w:val="28"/>
          <w:rtl/>
        </w:rPr>
        <w:t>ملابسات</w:t>
      </w:r>
      <w:r w:rsidRPr="008335FC">
        <w:rPr>
          <w:rFonts w:ascii="Simplified Arabic" w:hAnsi="Simplified Arabic" w:cs="Simplified Arabic"/>
          <w:sz w:val="28"/>
          <w:szCs w:val="28"/>
          <w:rtl/>
        </w:rPr>
        <w:t xml:space="preserve"> </w:t>
      </w:r>
      <w:r w:rsidR="00456155">
        <w:rPr>
          <w:rFonts w:ascii="Simplified Arabic" w:hAnsi="Simplified Arabic" w:cs="Simplified Arabic" w:hint="cs"/>
          <w:sz w:val="28"/>
          <w:szCs w:val="28"/>
          <w:rtl/>
        </w:rPr>
        <w:t xml:space="preserve">عدة </w:t>
      </w:r>
      <w:r w:rsidRPr="008335FC">
        <w:rPr>
          <w:rFonts w:ascii="Simplified Arabic" w:hAnsi="Simplified Arabic" w:cs="Simplified Arabic" w:hint="cs"/>
          <w:sz w:val="28"/>
          <w:szCs w:val="28"/>
          <w:rtl/>
        </w:rPr>
        <w:t>ناتجة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الواقعة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ذاتها,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يطلق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وقضاءً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الخطأ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تطبيق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القواعد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الوقائع,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يمكن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بيان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الحالات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النحو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الآتي</w:t>
      </w:r>
      <w:r w:rsidRPr="008335FC">
        <w:rPr>
          <w:rFonts w:ascii="Simplified Arabic" w:hAnsi="Simplified Arabic" w:cs="Simplified Arabic"/>
          <w:sz w:val="28"/>
          <w:szCs w:val="28"/>
          <w:rtl/>
        </w:rPr>
        <w:t>:</w:t>
      </w:r>
    </w:p>
    <w:p w:rsidR="008335FC" w:rsidRPr="008335FC" w:rsidRDefault="008335FC" w:rsidP="008335FC">
      <w:pPr>
        <w:jc w:val="both"/>
        <w:rPr>
          <w:rFonts w:ascii="Simplified Arabic" w:hAnsi="Simplified Arabic" w:cs="Simplified Arabic"/>
          <w:sz w:val="28"/>
          <w:szCs w:val="28"/>
          <w:rtl/>
        </w:rPr>
      </w:pPr>
      <w:r w:rsidRPr="008335FC">
        <w:rPr>
          <w:rFonts w:ascii="Simplified Arabic" w:hAnsi="Simplified Arabic" w:cs="Simplified Arabic"/>
          <w:sz w:val="28"/>
          <w:szCs w:val="28"/>
          <w:rtl/>
        </w:rPr>
        <w:t>1.</w:t>
      </w:r>
      <w:r w:rsidRPr="008335FC">
        <w:rPr>
          <w:rFonts w:ascii="Simplified Arabic" w:hAnsi="Simplified Arabic" w:cs="Simplified Arabic" w:hint="cs"/>
          <w:sz w:val="28"/>
          <w:szCs w:val="28"/>
          <w:rtl/>
        </w:rPr>
        <w:t xml:space="preserve"> 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وجود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الواقعة,</w:t>
      </w:r>
      <w:r w:rsidRPr="008335FC">
        <w:rPr>
          <w:rFonts w:ascii="Simplified Arabic" w:hAnsi="Simplified Arabic" w:cs="Simplified Arabic"/>
          <w:sz w:val="28"/>
          <w:szCs w:val="28"/>
          <w:rtl/>
        </w:rPr>
        <w:t xml:space="preserve"> </w:t>
      </w:r>
      <w:r w:rsidR="00054DC9">
        <w:rPr>
          <w:rFonts w:ascii="Simplified Arabic" w:hAnsi="Simplified Arabic" w:cs="Simplified Arabic" w:hint="cs"/>
          <w:sz w:val="28"/>
          <w:szCs w:val="28"/>
          <w:rtl/>
        </w:rPr>
        <w:t xml:space="preserve">فقد تتخذ الإدارة قرارها بناءً على واقعة لا وجود لها, </w:t>
      </w:r>
      <w:r w:rsidRPr="008335FC">
        <w:rPr>
          <w:rFonts w:ascii="Simplified Arabic" w:hAnsi="Simplified Arabic" w:cs="Simplified Arabic" w:hint="cs"/>
          <w:sz w:val="28"/>
          <w:szCs w:val="28"/>
          <w:rtl/>
        </w:rPr>
        <w:t>كفرض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يرتكب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الموجبة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لها.</w:t>
      </w:r>
    </w:p>
    <w:p w:rsidR="008335FC" w:rsidRPr="008335FC" w:rsidRDefault="008335FC" w:rsidP="008335FC">
      <w:pPr>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2</w:t>
      </w:r>
      <w:r w:rsidRPr="008335FC">
        <w:rPr>
          <w:rFonts w:ascii="Simplified Arabic" w:hAnsi="Simplified Arabic" w:cs="Simplified Arabic"/>
          <w:sz w:val="28"/>
          <w:szCs w:val="28"/>
          <w:rtl/>
        </w:rPr>
        <w:t>.</w:t>
      </w:r>
      <w:r w:rsidRPr="008335FC">
        <w:rPr>
          <w:rFonts w:ascii="Simplified Arabic" w:hAnsi="Simplified Arabic" w:cs="Simplified Arabic" w:hint="cs"/>
          <w:sz w:val="28"/>
          <w:szCs w:val="28"/>
          <w:rtl/>
        </w:rPr>
        <w:t xml:space="preserve"> وجود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الواقعة,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لكنها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ترتقي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مستوى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اتخاذ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00054DC9">
        <w:rPr>
          <w:rFonts w:ascii="Simplified Arabic" w:hAnsi="Simplified Arabic" w:cs="Simplified Arabic" w:hint="cs"/>
          <w:sz w:val="28"/>
          <w:szCs w:val="28"/>
          <w:rtl/>
        </w:rPr>
        <w:t>فقد تبني الإدارة قرارها على واقعة لا تتوافر فيه</w:t>
      </w:r>
      <w:r w:rsidR="00456155">
        <w:rPr>
          <w:rFonts w:ascii="Simplified Arabic" w:hAnsi="Simplified Arabic" w:cs="Simplified Arabic" w:hint="cs"/>
          <w:sz w:val="28"/>
          <w:szCs w:val="28"/>
          <w:rtl/>
        </w:rPr>
        <w:t>ا</w:t>
      </w:r>
      <w:r w:rsidR="00054DC9">
        <w:rPr>
          <w:rFonts w:ascii="Simplified Arabic" w:hAnsi="Simplified Arabic" w:cs="Simplified Arabic" w:hint="cs"/>
          <w:sz w:val="28"/>
          <w:szCs w:val="28"/>
          <w:rtl/>
        </w:rPr>
        <w:t xml:space="preserve"> الشروط القانونية لاتخاذ القرار</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تفرض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موظف</w:t>
      </w:r>
      <w:r w:rsidRPr="008335FC">
        <w:rPr>
          <w:rFonts w:ascii="Simplified Arabic" w:hAnsi="Simplified Arabic" w:cs="Simplified Arabic"/>
          <w:sz w:val="28"/>
          <w:szCs w:val="28"/>
          <w:rtl/>
        </w:rPr>
        <w:t xml:space="preserve"> </w:t>
      </w:r>
      <w:r w:rsidR="008E3F05">
        <w:rPr>
          <w:rFonts w:ascii="Simplified Arabic" w:hAnsi="Simplified Arabic" w:cs="Simplified Arabic" w:hint="cs"/>
          <w:sz w:val="28"/>
          <w:szCs w:val="28"/>
          <w:rtl/>
        </w:rPr>
        <w:t>ا</w:t>
      </w:r>
      <w:r w:rsidRPr="008335FC">
        <w:rPr>
          <w:rFonts w:ascii="Simplified Arabic" w:hAnsi="Simplified Arabic" w:cs="Simplified Arabic" w:hint="cs"/>
          <w:sz w:val="28"/>
          <w:szCs w:val="28"/>
          <w:rtl/>
        </w:rPr>
        <w:t>رتكب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فعلاً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يشكل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تأديبية</w:t>
      </w:r>
      <w:r w:rsidRPr="008335FC">
        <w:rPr>
          <w:rFonts w:ascii="Simplified Arabic" w:hAnsi="Simplified Arabic" w:cs="Simplified Arabic"/>
          <w:sz w:val="28"/>
          <w:szCs w:val="28"/>
          <w:rtl/>
        </w:rPr>
        <w:t>.</w:t>
      </w:r>
    </w:p>
    <w:p w:rsidR="008335FC" w:rsidRPr="008335FC" w:rsidRDefault="008335FC" w:rsidP="008335FC">
      <w:pPr>
        <w:jc w:val="both"/>
        <w:rPr>
          <w:rFonts w:ascii="Simplified Arabic" w:hAnsi="Simplified Arabic" w:cs="Simplified Arabic"/>
          <w:sz w:val="28"/>
          <w:szCs w:val="28"/>
          <w:rtl/>
        </w:rPr>
      </w:pPr>
      <w:r w:rsidRPr="008335FC">
        <w:rPr>
          <w:rFonts w:ascii="Simplified Arabic" w:hAnsi="Simplified Arabic" w:cs="Simplified Arabic"/>
          <w:sz w:val="28"/>
          <w:szCs w:val="28"/>
          <w:rtl/>
        </w:rPr>
        <w:lastRenderedPageBreak/>
        <w:t>3.</w:t>
      </w:r>
      <w:r w:rsidRPr="008335FC">
        <w:rPr>
          <w:rFonts w:ascii="Simplified Arabic" w:hAnsi="Simplified Arabic" w:cs="Simplified Arabic" w:hint="cs"/>
          <w:sz w:val="28"/>
          <w:szCs w:val="28"/>
          <w:rtl/>
        </w:rPr>
        <w:t xml:space="preserve"> غلو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الواقعة,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توجد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الواقعة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الموجبة لإصدار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تغالي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بساطة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الواقعة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17"/>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p>
    <w:p w:rsidR="008335FC" w:rsidRPr="008335FC" w:rsidRDefault="008335FC" w:rsidP="008335FC">
      <w:pPr>
        <w:ind w:firstLine="720"/>
        <w:jc w:val="both"/>
        <w:rPr>
          <w:rFonts w:ascii="Simplified Arabic" w:hAnsi="Simplified Arabic" w:cs="Simplified Arabic"/>
          <w:sz w:val="28"/>
          <w:szCs w:val="28"/>
          <w:rtl/>
        </w:rPr>
      </w:pPr>
      <w:r w:rsidRPr="008335FC">
        <w:rPr>
          <w:rFonts w:ascii="Simplified Arabic" w:hAnsi="Simplified Arabic" w:cs="Simplified Arabic" w:hint="cs"/>
          <w:b/>
          <w:bCs/>
          <w:sz w:val="28"/>
          <w:szCs w:val="28"/>
          <w:rtl/>
        </w:rPr>
        <w:t>ولكن</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يبقى</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السؤال</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المهم</w:t>
      </w:r>
      <w:r w:rsidRPr="008335FC">
        <w:rPr>
          <w:rFonts w:ascii="Simplified Arabic" w:hAnsi="Simplified Arabic" w:cs="Simplified Arabic"/>
          <w:b/>
          <w:bCs/>
          <w:sz w:val="28"/>
          <w:szCs w:val="28"/>
          <w:rtl/>
        </w:rPr>
        <w:t xml:space="preserve"> </w:t>
      </w:r>
      <w:r w:rsidR="008E3F05">
        <w:rPr>
          <w:rFonts w:ascii="Simplified Arabic" w:hAnsi="Simplified Arabic" w:cs="Simplified Arabic" w:hint="cs"/>
          <w:b/>
          <w:bCs/>
          <w:sz w:val="28"/>
          <w:szCs w:val="28"/>
          <w:rtl/>
        </w:rPr>
        <w:t>ما</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علاقة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عيب</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مخالفة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القانون</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بمبدأ</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المواجهة,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بمعنى</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هل</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يمكن أن يكون سبب عدم مراعاة المواجهة عائداً إلى مخالفة القانون</w:t>
      </w:r>
      <w:r w:rsidR="00456155">
        <w:rPr>
          <w:rFonts w:ascii="Simplified Arabic" w:hAnsi="Simplified Arabic" w:cs="Simplified Arabic" w:hint="cs"/>
          <w:b/>
          <w:bCs/>
          <w:sz w:val="28"/>
          <w:szCs w:val="28"/>
          <w:rtl/>
        </w:rPr>
        <w:t>,</w:t>
      </w:r>
      <w:r w:rsidRPr="008335FC">
        <w:rPr>
          <w:rFonts w:ascii="Simplified Arabic" w:hAnsi="Simplified Arabic" w:cs="Simplified Arabic" w:hint="cs"/>
          <w:b/>
          <w:bCs/>
          <w:sz w:val="28"/>
          <w:szCs w:val="28"/>
          <w:rtl/>
        </w:rPr>
        <w:t xml:space="preserve"> ومن ثم إلغاء القرار التأديبي لعيب مخالفة القانون؟</w:t>
      </w:r>
      <w:r w:rsidRPr="008335FC">
        <w:rPr>
          <w:rFonts w:ascii="Simplified Arabic" w:hAnsi="Simplified Arabic" w:cs="Simplified Arabic" w:hint="cs"/>
          <w:sz w:val="28"/>
          <w:szCs w:val="28"/>
          <w:rtl/>
        </w:rPr>
        <w:t xml:space="preserve"> إن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يمكن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سبباً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للإخلال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ثم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إلغاء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انتهك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مبدأ</w:t>
      </w:r>
      <w:r w:rsidRPr="008335FC">
        <w:rPr>
          <w:rFonts w:ascii="Simplified Arabic" w:hAnsi="Simplified Arabic" w:cs="Simplified Arabic"/>
          <w:sz w:val="28"/>
          <w:szCs w:val="28"/>
          <w:rtl/>
        </w:rPr>
        <w:t xml:space="preserve"> </w:t>
      </w:r>
      <w:r w:rsidR="008E3F05">
        <w:rPr>
          <w:rFonts w:ascii="Simplified Arabic" w:hAnsi="Simplified Arabic" w:cs="Simplified Arabic" w:hint="cs"/>
          <w:sz w:val="28"/>
          <w:szCs w:val="28"/>
          <w:rtl/>
        </w:rPr>
        <w:t>المواجهة</w:t>
      </w:r>
      <w:r w:rsidR="00456155">
        <w:rPr>
          <w:rFonts w:ascii="Simplified Arabic" w:hAnsi="Simplified Arabic" w:cs="Simplified Arabic" w:hint="cs"/>
          <w:sz w:val="28"/>
          <w:szCs w:val="28"/>
          <w:rtl/>
        </w:rPr>
        <w:t>, سواء كانت مخالفة مباشرة أم</w:t>
      </w:r>
      <w:r w:rsidR="008E3F05">
        <w:rPr>
          <w:rFonts w:ascii="Simplified Arabic" w:hAnsi="Simplified Arabic" w:cs="Simplified Arabic" w:hint="cs"/>
          <w:sz w:val="28"/>
          <w:szCs w:val="28"/>
          <w:rtl/>
        </w:rPr>
        <w:t xml:space="preserve"> غير مباشرة</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00427DA7">
        <w:rPr>
          <w:rFonts w:ascii="Simplified Arabic" w:hAnsi="Simplified Arabic" w:cs="Simplified Arabic" w:hint="cs"/>
          <w:sz w:val="28"/>
          <w:szCs w:val="28"/>
          <w:rtl/>
        </w:rPr>
        <w:t>كأ</w:t>
      </w:r>
      <w:r w:rsidRPr="008335FC">
        <w:rPr>
          <w:rFonts w:ascii="Simplified Arabic" w:hAnsi="Simplified Arabic" w:cs="Simplified Arabic" w:hint="cs"/>
          <w:sz w:val="28"/>
          <w:szCs w:val="28"/>
          <w:rtl/>
        </w:rPr>
        <w:t>ن تتجاهل السلطة التأديبية حكم القاعدة القانونية الموجبة لإجراء المواجهة</w:t>
      </w:r>
      <w:r w:rsidR="0045615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أو تفسر القاعدة تفسيراً ينتهك المواجهة مما يشوب القرار بعيب مخالفة القانون, هذا وقد أكدت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الأحكام</w:t>
      </w:r>
      <w:r w:rsidRPr="008335FC">
        <w:rPr>
          <w:rFonts w:ascii="Simplified Arabic" w:hAnsi="Simplified Arabic" w:cs="Simplified Arabic"/>
          <w:sz w:val="28"/>
          <w:szCs w:val="28"/>
          <w:rtl/>
        </w:rPr>
        <w:t xml:space="preserve"> </w:t>
      </w:r>
      <w:r w:rsidR="00054DC9">
        <w:rPr>
          <w:rFonts w:ascii="Simplified Arabic" w:hAnsi="Simplified Arabic" w:cs="Simplified Arabic" w:hint="cs"/>
          <w:sz w:val="28"/>
          <w:szCs w:val="28"/>
          <w:rtl/>
        </w:rPr>
        <w:t>القضائية</w:t>
      </w:r>
      <w:r w:rsidRPr="008335FC">
        <w:rPr>
          <w:rFonts w:ascii="Simplified Arabic" w:hAnsi="Simplified Arabic" w:cs="Simplified Arabic" w:hint="cs"/>
          <w:sz w:val="28"/>
          <w:szCs w:val="28"/>
          <w:rtl/>
        </w:rPr>
        <w:t xml:space="preserve"> 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أرجعت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سبب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الإخلال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اقتصاره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الشكل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ووفق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الآتي</w:t>
      </w:r>
      <w:r w:rsidRPr="008335FC">
        <w:rPr>
          <w:rFonts w:ascii="Simplified Arabic" w:hAnsi="Simplified Arabic" w:cs="Simplified Arabic"/>
          <w:sz w:val="28"/>
          <w:szCs w:val="28"/>
          <w:rtl/>
        </w:rPr>
        <w:t xml:space="preserve"> :</w:t>
      </w:r>
    </w:p>
    <w:p w:rsidR="00427DA7" w:rsidRPr="00427DA7" w:rsidRDefault="008335FC" w:rsidP="00905547">
      <w:pPr>
        <w:ind w:firstLine="720"/>
        <w:jc w:val="both"/>
        <w:rPr>
          <w:rFonts w:ascii="Simplified Arabic" w:hAnsi="Simplified Arabic" w:cs="Simplified Arabic"/>
          <w:sz w:val="28"/>
          <w:szCs w:val="28"/>
          <w:rtl/>
        </w:rPr>
      </w:pP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ذهبت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المحكمة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العليا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مصر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 xml:space="preserve">أن </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فصل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المدعي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يسبقه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يسمع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أقواله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تواجه</w:t>
      </w:r>
      <w:r w:rsidR="00054DC9">
        <w:rPr>
          <w:rFonts w:ascii="Simplified Arabic" w:hAnsi="Simplified Arabic" w:cs="Simplified Arabic" w:hint="cs"/>
          <w:sz w:val="28"/>
          <w:szCs w:val="28"/>
          <w:rtl/>
        </w:rPr>
        <w:t>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نسب</w:t>
      </w:r>
      <w:r w:rsidRPr="008335FC">
        <w:rPr>
          <w:rFonts w:ascii="Simplified Arabic" w:hAnsi="Simplified Arabic" w:cs="Simplified Arabic"/>
          <w:sz w:val="28"/>
          <w:szCs w:val="28"/>
          <w:rtl/>
        </w:rPr>
        <w:t xml:space="preserve"> </w:t>
      </w:r>
      <w:r w:rsidR="00054DC9">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وتمكينه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الدفاع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نفسه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وإتاحة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الفرصة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لتقديم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عساه</w:t>
      </w:r>
      <w:r w:rsidR="00054DC9">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مبرراً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آتاه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فإنه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للقانون</w:t>
      </w:r>
      <w:r w:rsidRPr="008335FC">
        <w:rPr>
          <w:rFonts w:ascii="Simplified Arabic" w:hAnsi="Simplified Arabic" w:cs="Simplified Arabic"/>
          <w:sz w:val="28"/>
          <w:szCs w:val="28"/>
          <w:rtl/>
        </w:rPr>
        <w:t>)</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18"/>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يتضح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لنا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أعلاه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فصل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المدعي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صدر</w:t>
      </w:r>
      <w:r w:rsidRPr="008335FC">
        <w:rPr>
          <w:rFonts w:ascii="Simplified Arabic" w:hAnsi="Simplified Arabic" w:cs="Simplified Arabic"/>
          <w:sz w:val="28"/>
          <w:szCs w:val="28"/>
          <w:rtl/>
        </w:rPr>
        <w:t xml:space="preserve"> </w:t>
      </w:r>
      <w:r w:rsidR="008E3F05">
        <w:rPr>
          <w:rFonts w:ascii="Simplified Arabic" w:hAnsi="Simplified Arabic" w:cs="Simplified Arabic" w:hint="cs"/>
          <w:sz w:val="28"/>
          <w:szCs w:val="28"/>
          <w:rtl/>
        </w:rPr>
        <w:t xml:space="preserve">من </w:t>
      </w:r>
      <w:r w:rsidRPr="008335FC">
        <w:rPr>
          <w:rFonts w:ascii="Simplified Arabic" w:hAnsi="Simplified Arabic" w:cs="Simplified Arabic" w:hint="cs"/>
          <w:sz w:val="28"/>
          <w:szCs w:val="28"/>
          <w:rtl/>
        </w:rPr>
        <w:t>دون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مراعاة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وسماع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دفاع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المدعي</w:t>
      </w:r>
      <w:r w:rsidR="00456155">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أخل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وبهذا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خالفت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شأنه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يصيب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 وكذلك</w:t>
      </w:r>
      <w:r w:rsidR="00456155">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ذهب</w:t>
      </w:r>
      <w:r w:rsidR="004919CE">
        <w:rPr>
          <w:rFonts w:ascii="Simplified Arabic" w:hAnsi="Simplified Arabic" w:cs="Simplified Arabic" w:hint="cs"/>
          <w:sz w:val="28"/>
          <w:szCs w:val="28"/>
          <w:rtl/>
        </w:rPr>
        <w:t>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المحكمة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يواجه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المتهم</w:t>
      </w:r>
      <w:r w:rsidRPr="008335FC">
        <w:rPr>
          <w:rFonts w:ascii="Simplified Arabic" w:hAnsi="Simplified Arabic" w:cs="Simplified Arabic"/>
          <w:sz w:val="28"/>
          <w:szCs w:val="28"/>
          <w:rtl/>
        </w:rPr>
        <w:t xml:space="preserve"> </w:t>
      </w:r>
      <w:r w:rsidR="00F50B46">
        <w:rPr>
          <w:rFonts w:ascii="Simplified Arabic" w:hAnsi="Simplified Arabic" w:cs="Simplified Arabic" w:hint="cs"/>
          <w:sz w:val="28"/>
          <w:szCs w:val="28"/>
          <w:rtl/>
        </w:rPr>
        <w:t>بالا</w:t>
      </w:r>
      <w:r w:rsidRPr="008335FC">
        <w:rPr>
          <w:rFonts w:ascii="Simplified Arabic" w:hAnsi="Simplified Arabic" w:cs="Simplified Arabic" w:hint="cs"/>
          <w:sz w:val="28"/>
          <w:szCs w:val="28"/>
          <w:rtl/>
        </w:rPr>
        <w:t>تهامات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بصورة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واضحة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وصريحة,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 (</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حيث</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المادة</w:t>
      </w:r>
      <w:r w:rsidRPr="008335FC">
        <w:rPr>
          <w:rFonts w:ascii="Simplified Arabic" w:hAnsi="Simplified Arabic" w:cs="Simplified Arabic"/>
          <w:sz w:val="28"/>
          <w:szCs w:val="28"/>
          <w:rtl/>
        </w:rPr>
        <w:t xml:space="preserve"> 79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نظام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العاملين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المدنيين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بالدولة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الصادر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رقم</w:t>
      </w:r>
      <w:r w:rsidRPr="008335FC">
        <w:rPr>
          <w:rFonts w:ascii="Simplified Arabic" w:hAnsi="Simplified Arabic" w:cs="Simplified Arabic"/>
          <w:sz w:val="28"/>
          <w:szCs w:val="28"/>
          <w:rtl/>
        </w:rPr>
        <w:t xml:space="preserve"> 47 </w:t>
      </w:r>
      <w:r w:rsidR="008E3F05">
        <w:rPr>
          <w:rFonts w:ascii="Simplified Arabic" w:hAnsi="Simplified Arabic" w:cs="Simplified Arabic" w:hint="cs"/>
          <w:sz w:val="28"/>
          <w:szCs w:val="28"/>
          <w:rtl/>
        </w:rPr>
        <w:t>لسنة</w:t>
      </w:r>
      <w:r w:rsidRPr="008335FC">
        <w:rPr>
          <w:rFonts w:ascii="Simplified Arabic" w:hAnsi="Simplified Arabic" w:cs="Simplified Arabic"/>
          <w:sz w:val="28"/>
          <w:szCs w:val="28"/>
          <w:rtl/>
        </w:rPr>
        <w:t xml:space="preserve"> 1987 </w:t>
      </w:r>
      <w:r w:rsidRPr="008335FC">
        <w:rPr>
          <w:rFonts w:ascii="Simplified Arabic" w:hAnsi="Simplified Arabic" w:cs="Simplified Arabic" w:hint="cs"/>
          <w:sz w:val="28"/>
          <w:szCs w:val="28"/>
          <w:rtl/>
        </w:rPr>
        <w:t>حظرت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توقيع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00BD2765">
        <w:rPr>
          <w:rFonts w:ascii="Simplified Arabic" w:hAnsi="Simplified Arabic" w:cs="Simplified Arabic" w:hint="cs"/>
          <w:sz w:val="28"/>
          <w:szCs w:val="28"/>
          <w:rtl/>
        </w:rPr>
        <w:t>معه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وسماع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أقواله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دفاعه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والحكمة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تطلب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إجراء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هو إحاطة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منسوب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وتمكينه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الدفاع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نفسه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قبل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توقيع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وما يستتبع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استدعاء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موضوع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المسألة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وسؤاله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ومواجهته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مأخوذ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وإتاحة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الفرصة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للدفاع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نفسه</w:t>
      </w:r>
      <w:r w:rsidRPr="008335FC">
        <w:rPr>
          <w:rFonts w:ascii="Simplified Arabic" w:hAnsi="Simplified Arabic" w:cs="Simplified Arabic"/>
          <w:sz w:val="28"/>
          <w:szCs w:val="28"/>
          <w:rtl/>
        </w:rPr>
        <w:t xml:space="preserve"> </w:t>
      </w:r>
      <w:r w:rsidR="008E3F05">
        <w:rPr>
          <w:rFonts w:ascii="Simplified Arabic" w:hAnsi="Simplified Arabic" w:cs="Simplified Arabic" w:hint="cs"/>
          <w:sz w:val="28"/>
          <w:szCs w:val="28"/>
          <w:rtl/>
        </w:rPr>
        <w:t>ومناقشة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شهود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الإثبات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وسماع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يرى</w:t>
      </w:r>
      <w:r w:rsidRPr="008335FC">
        <w:rPr>
          <w:rFonts w:ascii="Simplified Arabic" w:hAnsi="Simplified Arabic" w:cs="Simplified Arabic"/>
          <w:sz w:val="28"/>
          <w:szCs w:val="28"/>
          <w:rtl/>
        </w:rPr>
        <w:t xml:space="preserve"> </w:t>
      </w:r>
      <w:r w:rsidR="00F50B46">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ستشهاد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بهم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شهود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مقتضيات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الدفاع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الضمان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وتوفير</w:t>
      </w:r>
      <w:r w:rsidRPr="008335FC">
        <w:rPr>
          <w:rFonts w:ascii="Simplified Arabic" w:hAnsi="Simplified Arabic" w:cs="Simplified Arabic"/>
          <w:sz w:val="28"/>
          <w:szCs w:val="28"/>
          <w:rtl/>
        </w:rPr>
        <w:t xml:space="preserve"> </w:t>
      </w:r>
      <w:r w:rsidR="00F50B46">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طمئنان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للعامل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المذك</w:t>
      </w:r>
      <w:r w:rsidR="00F6718F">
        <w:rPr>
          <w:rFonts w:ascii="Simplified Arabic" w:hAnsi="Simplified Arabic" w:cs="Simplified Arabic" w:hint="cs"/>
          <w:sz w:val="28"/>
          <w:szCs w:val="28"/>
          <w:rtl/>
        </w:rPr>
        <w:t>و</w:t>
      </w:r>
      <w:r w:rsidRPr="008335FC">
        <w:rPr>
          <w:rFonts w:ascii="Simplified Arabic" w:hAnsi="Simplified Arabic" w:cs="Simplified Arabic" w:hint="cs"/>
          <w:sz w:val="28"/>
          <w:szCs w:val="28"/>
          <w:rtl/>
        </w:rPr>
        <w:t>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أمر</w:t>
      </w:r>
      <w:r w:rsidRPr="008335FC">
        <w:rPr>
          <w:rFonts w:ascii="Simplified Arabic" w:hAnsi="Simplified Arabic" w:cs="Simplified Arabic"/>
          <w:sz w:val="28"/>
          <w:szCs w:val="28"/>
          <w:rtl/>
        </w:rPr>
        <w:t xml:space="preserve"> </w:t>
      </w:r>
      <w:proofErr w:type="spellStart"/>
      <w:r w:rsidRPr="008335FC">
        <w:rPr>
          <w:rFonts w:ascii="Simplified Arabic" w:hAnsi="Simplified Arabic" w:cs="Simplified Arabic" w:hint="cs"/>
          <w:sz w:val="28"/>
          <w:szCs w:val="28"/>
          <w:rtl/>
        </w:rPr>
        <w:t>تقتض</w:t>
      </w:r>
      <w:r w:rsidR="008E3F05">
        <w:rPr>
          <w:rFonts w:ascii="Simplified Arabic" w:hAnsi="Simplified Arabic" w:cs="Simplified Arabic" w:hint="cs"/>
          <w:sz w:val="28"/>
          <w:szCs w:val="28"/>
          <w:rtl/>
        </w:rPr>
        <w:t>ي</w:t>
      </w:r>
      <w:r w:rsidRPr="008335FC">
        <w:rPr>
          <w:rFonts w:ascii="Simplified Arabic" w:hAnsi="Simplified Arabic" w:cs="Simplified Arabic" w:hint="cs"/>
          <w:sz w:val="28"/>
          <w:szCs w:val="28"/>
          <w:rtl/>
        </w:rPr>
        <w:t>ه</w:t>
      </w:r>
      <w:proofErr w:type="spellEnd"/>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العدالة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وتمليه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المصلحة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00F50B46">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حتى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يصدر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مستنداً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السبب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المبرر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ثمة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lastRenderedPageBreak/>
        <w:t>تعسف 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ثم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فإن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إجراء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قبل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توقيع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يمثل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واقع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الأمر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ضمانه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ابتغاء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استظهار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مشروعية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وملاءمته وترتيباً 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مجرد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إلقاء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أسئلة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حول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وقائع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معينه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وإنما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يلزم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مواجهته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بالاتهامات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المنسوبة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حتى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بينه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اتهامه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دفاعه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أساسها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تم</w:t>
      </w:r>
      <w:r w:rsidR="008E3F05">
        <w:rPr>
          <w:rFonts w:ascii="Simplified Arabic" w:hAnsi="Simplified Arabic" w:cs="Simplified Arabic" w:hint="cs"/>
          <w:sz w:val="28"/>
          <w:szCs w:val="28"/>
          <w:rtl/>
        </w:rPr>
        <w:t>ا</w:t>
      </w:r>
      <w:r w:rsidRPr="008335FC">
        <w:rPr>
          <w:rFonts w:ascii="Simplified Arabic" w:hAnsi="Simplified Arabic" w:cs="Simplified Arabic" w:hint="cs"/>
          <w:sz w:val="28"/>
          <w:szCs w:val="28"/>
          <w:rtl/>
        </w:rPr>
        <w:t>شياً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يسفر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مجازاته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وبذا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يكفل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الدفاع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نفسه</w:t>
      </w:r>
      <w:r w:rsidRPr="008335FC">
        <w:rPr>
          <w:rFonts w:ascii="Simplified Arabic" w:hAnsi="Simplified Arabic" w:cs="Simplified Arabic"/>
          <w:sz w:val="28"/>
          <w:szCs w:val="28"/>
          <w:rtl/>
        </w:rPr>
        <w:t xml:space="preserve"> </w:t>
      </w:r>
      <w:r w:rsidR="00BD2765">
        <w:rPr>
          <w:rFonts w:ascii="Simplified Arabic" w:hAnsi="Simplified Arabic" w:cs="Simplified Arabic" w:hint="cs"/>
          <w:sz w:val="28"/>
          <w:szCs w:val="28"/>
          <w:rtl/>
        </w:rPr>
        <w:t>كضمانة</w:t>
      </w:r>
      <w:r w:rsidRPr="008335FC">
        <w:rPr>
          <w:rFonts w:ascii="Simplified Arabic" w:hAnsi="Simplified Arabic" w:cs="Simplified Arabic"/>
          <w:sz w:val="28"/>
          <w:szCs w:val="28"/>
          <w:rtl/>
        </w:rPr>
        <w:t xml:space="preserve"> </w:t>
      </w:r>
      <w:r w:rsidR="008E3F05">
        <w:rPr>
          <w:rFonts w:ascii="Simplified Arabic" w:hAnsi="Simplified Arabic" w:cs="Simplified Arabic" w:hint="cs"/>
          <w:sz w:val="28"/>
          <w:szCs w:val="28"/>
          <w:rtl/>
        </w:rPr>
        <w:t>أساسية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وإلا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الصادر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بناءً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مشوباً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19"/>
      </w:r>
      <w:r w:rsidRPr="008335FC">
        <w:rPr>
          <w:rFonts w:ascii="Simplified Arabic" w:hAnsi="Simplified Arabic" w:cs="Simplified Arabic" w:hint="cs"/>
          <w:sz w:val="28"/>
          <w:szCs w:val="28"/>
          <w:vertAlign w:val="superscript"/>
          <w:rtl/>
        </w:rPr>
        <w:t>)</w:t>
      </w:r>
      <w:r w:rsidR="00456155">
        <w:rPr>
          <w:rFonts w:ascii="Simplified Arabic" w:hAnsi="Simplified Arabic" w:cs="Simplified Arabic" w:hint="cs"/>
          <w:sz w:val="28"/>
          <w:szCs w:val="28"/>
          <w:rtl/>
        </w:rPr>
        <w:t xml:space="preserve">, </w:t>
      </w:r>
      <w:r w:rsidRPr="008335FC">
        <w:rPr>
          <w:rFonts w:ascii="Simplified Arabic" w:hAnsi="Simplified Arabic" w:cs="Simplified Arabic" w:hint="cs"/>
          <w:sz w:val="28"/>
          <w:szCs w:val="28"/>
          <w:rtl/>
        </w:rPr>
        <w:t>يبدو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لنا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00F50B46">
        <w:rPr>
          <w:rFonts w:ascii="Simplified Arabic" w:hAnsi="Simplified Arabic" w:cs="Simplified Arabic" w:hint="cs"/>
          <w:sz w:val="28"/>
          <w:szCs w:val="28"/>
          <w:rtl/>
        </w:rPr>
        <w:t>بالا</w:t>
      </w:r>
      <w:r w:rsidRPr="008335FC">
        <w:rPr>
          <w:rFonts w:ascii="Simplified Arabic" w:hAnsi="Simplified Arabic" w:cs="Simplified Arabic" w:hint="cs"/>
          <w:sz w:val="28"/>
          <w:szCs w:val="28"/>
          <w:rtl/>
        </w:rPr>
        <w:t>تهامات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المنسوبة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بصورة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واضحة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وصريحة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شأنها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تجعل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مشوب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00456155">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ذهبت</w:t>
      </w:r>
      <w:r w:rsidRPr="008335FC">
        <w:rPr>
          <w:rFonts w:ascii="Simplified Arabic" w:hAnsi="Simplified Arabic" w:cs="Simplified Arabic"/>
          <w:sz w:val="28"/>
          <w:szCs w:val="28"/>
          <w:rtl/>
        </w:rPr>
        <w:t xml:space="preserve"> </w:t>
      </w:r>
      <w:r w:rsidR="008E3F05">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محاكم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دول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w:t>
      </w:r>
      <w:r w:rsidR="00054DC9">
        <w:rPr>
          <w:rFonts w:ascii="Simplified Arabic" w:hAnsi="Simplified Arabic" w:cs="Simplified Arabic" w:hint="cs"/>
          <w:sz w:val="28"/>
          <w:szCs w:val="28"/>
          <w:rtl/>
        </w:rPr>
        <w:t>ُ</w:t>
      </w:r>
      <w:r w:rsidRPr="008335FC">
        <w:rPr>
          <w:rFonts w:ascii="Simplified Arabic" w:hAnsi="Simplified Arabic" w:cs="Simplified Arabic" w:hint="cs"/>
          <w:sz w:val="28"/>
          <w:szCs w:val="28"/>
          <w:rtl/>
        </w:rPr>
        <w:t>خرى</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20"/>
      </w:r>
      <w:r w:rsidRPr="008335FC">
        <w:rPr>
          <w:rFonts w:ascii="Simplified Arabic" w:hAnsi="Simplified Arabic" w:cs="Simplified Arabic" w:hint="cs"/>
          <w:sz w:val="28"/>
          <w:szCs w:val="28"/>
          <w:vertAlign w:val="superscript"/>
          <w:rtl/>
        </w:rPr>
        <w:t>)</w:t>
      </w:r>
      <w:r w:rsidR="00054DC9">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أما في </w:t>
      </w:r>
      <w:r w:rsidR="00F50B46">
        <w:rPr>
          <w:rFonts w:ascii="Simplified Arabic" w:hAnsi="Simplified Arabic" w:cs="Simplified Arabic" w:hint="cs"/>
          <w:sz w:val="28"/>
          <w:szCs w:val="28"/>
          <w:rtl/>
        </w:rPr>
        <w:t>العراق</w:t>
      </w:r>
      <w:r w:rsidR="00456155">
        <w:rPr>
          <w:rFonts w:ascii="Simplified Arabic" w:hAnsi="Simplified Arabic" w:cs="Simplified Arabic" w:hint="cs"/>
          <w:sz w:val="28"/>
          <w:szCs w:val="28"/>
          <w:rtl/>
        </w:rPr>
        <w:t>,</w:t>
      </w:r>
      <w:r w:rsidR="00F50B46">
        <w:rPr>
          <w:rFonts w:ascii="Simplified Arabic" w:hAnsi="Simplified Arabic" w:cs="Simplified Arabic" w:hint="cs"/>
          <w:sz w:val="28"/>
          <w:szCs w:val="28"/>
          <w:rtl/>
        </w:rPr>
        <w:t xml:space="preserve"> فقد قضى مجلس الانضباط العام</w:t>
      </w:r>
      <w:r w:rsidR="00054DC9">
        <w:rPr>
          <w:rFonts w:ascii="Simplified Arabic" w:hAnsi="Simplified Arabic" w:cs="Simplified Arabic" w:hint="cs"/>
          <w:sz w:val="28"/>
          <w:szCs w:val="28"/>
          <w:rtl/>
        </w:rPr>
        <w:t>(سابقاً)</w:t>
      </w:r>
      <w:r w:rsidR="00F50B46">
        <w:rPr>
          <w:rFonts w:ascii="Simplified Arabic" w:hAnsi="Simplified Arabic" w:cs="Simplified Arabic" w:hint="cs"/>
          <w:sz w:val="28"/>
          <w:szCs w:val="28"/>
          <w:rtl/>
        </w:rPr>
        <w:t xml:space="preserve"> على ( لجنة الا</w:t>
      </w:r>
      <w:r w:rsidRPr="008335FC">
        <w:rPr>
          <w:rFonts w:ascii="Simplified Arabic" w:hAnsi="Simplified Arabic" w:cs="Simplified Arabic" w:hint="cs"/>
          <w:sz w:val="28"/>
          <w:szCs w:val="28"/>
          <w:rtl/>
        </w:rPr>
        <w:t>نضباط لا تحاكم الموظف ابتداءً ما لم يقرر الوزير أو رئيس الدائرة احالته إليها بورقة إتهام فإن أجرت المحاكمة دون ذلك فتكون قراراتها مخالفة للقانون تستوجب نقضها )</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21"/>
      </w:r>
      <w:r w:rsidRPr="008335FC">
        <w:rPr>
          <w:rFonts w:ascii="Simplified Arabic" w:hAnsi="Simplified Arabic" w:cs="Simplified Arabic" w:hint="cs"/>
          <w:sz w:val="28"/>
          <w:szCs w:val="28"/>
          <w:vertAlign w:val="superscript"/>
          <w:rtl/>
        </w:rPr>
        <w:t>)</w:t>
      </w:r>
      <w:r w:rsidR="003B1882">
        <w:rPr>
          <w:rFonts w:ascii="Simplified Arabic" w:hAnsi="Simplified Arabic" w:cs="Simplified Arabic" w:hint="cs"/>
          <w:sz w:val="28"/>
          <w:szCs w:val="28"/>
          <w:rtl/>
        </w:rPr>
        <w:t>, كما ألغت محكمة القضاء الإداري</w:t>
      </w:r>
      <w:r w:rsidRPr="008335FC">
        <w:rPr>
          <w:rFonts w:ascii="Simplified Arabic" w:hAnsi="Simplified Arabic" w:cs="Simplified Arabic" w:hint="cs"/>
          <w:sz w:val="28"/>
          <w:szCs w:val="28"/>
          <w:rtl/>
        </w:rPr>
        <w:t xml:space="preserve"> قرار محافظ بغداد </w:t>
      </w:r>
      <w:r w:rsidR="00054DC9">
        <w:rPr>
          <w:rFonts w:ascii="Simplified Arabic" w:hAnsi="Simplified Arabic" w:cs="Simplified Arabic" w:hint="cs"/>
          <w:sz w:val="28"/>
          <w:szCs w:val="28"/>
          <w:rtl/>
        </w:rPr>
        <w:t>بعزل مدير الناحية خلافاً لأحكام</w:t>
      </w:r>
      <w:r w:rsidRPr="008335FC">
        <w:rPr>
          <w:rFonts w:ascii="Simplified Arabic" w:hAnsi="Simplified Arabic" w:cs="Simplified Arabic" w:hint="cs"/>
          <w:sz w:val="28"/>
          <w:szCs w:val="28"/>
          <w:rtl/>
        </w:rPr>
        <w:t xml:space="preserve"> قانون ال</w:t>
      </w:r>
      <w:r w:rsidR="008E3F05">
        <w:rPr>
          <w:rFonts w:ascii="Simplified Arabic" w:hAnsi="Simplified Arabic" w:cs="Simplified Arabic" w:hint="cs"/>
          <w:sz w:val="28"/>
          <w:szCs w:val="28"/>
          <w:rtl/>
        </w:rPr>
        <w:t>م</w:t>
      </w:r>
      <w:r w:rsidRPr="008335FC">
        <w:rPr>
          <w:rFonts w:ascii="Simplified Arabic" w:hAnsi="Simplified Arabic" w:cs="Simplified Arabic" w:hint="cs"/>
          <w:sz w:val="28"/>
          <w:szCs w:val="28"/>
          <w:rtl/>
        </w:rPr>
        <w:t>حافظات غير المنتظمة في إقليم رقم (21) لسنة 2008 المعدل الذي نص في المادة (51) على أن يعزل مدير الناحية بناء على جلسة استجواب</w:t>
      </w:r>
      <w:r w:rsidR="00456155">
        <w:rPr>
          <w:rFonts w:ascii="Simplified Arabic" w:hAnsi="Simplified Arabic" w:cs="Simplified Arabic" w:hint="cs"/>
          <w:sz w:val="28"/>
          <w:szCs w:val="28"/>
          <w:rtl/>
        </w:rPr>
        <w:t>,</w:t>
      </w:r>
      <w:r w:rsidR="00F6718F">
        <w:rPr>
          <w:rFonts w:ascii="Simplified Arabic" w:hAnsi="Simplified Arabic" w:cs="Simplified Arabic" w:hint="cs"/>
          <w:sz w:val="28"/>
          <w:szCs w:val="28"/>
          <w:rtl/>
        </w:rPr>
        <w:t xml:space="preserve"> وبذلك يكون قرار المحافظ</w:t>
      </w:r>
      <w:r w:rsidRPr="008335FC">
        <w:rPr>
          <w:rFonts w:ascii="Simplified Arabic" w:hAnsi="Simplified Arabic" w:cs="Simplified Arabic" w:hint="cs"/>
          <w:sz w:val="28"/>
          <w:szCs w:val="28"/>
          <w:rtl/>
        </w:rPr>
        <w:t xml:space="preserve"> مخالفاً لل</w:t>
      </w:r>
      <w:r w:rsidR="00F50B46">
        <w:rPr>
          <w:rFonts w:ascii="Simplified Arabic" w:hAnsi="Simplified Arabic" w:cs="Simplified Arabic" w:hint="cs"/>
          <w:sz w:val="28"/>
          <w:szCs w:val="28"/>
          <w:rtl/>
        </w:rPr>
        <w:t xml:space="preserve">قانون لصدور القرار </w:t>
      </w:r>
      <w:r w:rsidR="008E3F05">
        <w:rPr>
          <w:rFonts w:ascii="Simplified Arabic" w:hAnsi="Simplified Arabic" w:cs="Simplified Arabic" w:hint="cs"/>
          <w:sz w:val="28"/>
          <w:szCs w:val="28"/>
          <w:rtl/>
        </w:rPr>
        <w:t xml:space="preserve">من </w:t>
      </w:r>
      <w:r w:rsidR="00F50B46">
        <w:rPr>
          <w:rFonts w:ascii="Simplified Arabic" w:hAnsi="Simplified Arabic" w:cs="Simplified Arabic" w:hint="cs"/>
          <w:sz w:val="28"/>
          <w:szCs w:val="28"/>
          <w:rtl/>
        </w:rPr>
        <w:t>دون إجراء الا</w:t>
      </w:r>
      <w:r w:rsidRPr="008335FC">
        <w:rPr>
          <w:rFonts w:ascii="Simplified Arabic" w:hAnsi="Simplified Arabic" w:cs="Simplified Arabic" w:hint="cs"/>
          <w:sz w:val="28"/>
          <w:szCs w:val="28"/>
          <w:rtl/>
        </w:rPr>
        <w:t>ستجواب</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22"/>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فع</w:t>
      </w:r>
      <w:r w:rsidR="00F50B46">
        <w:rPr>
          <w:rFonts w:ascii="Simplified Arabic" w:hAnsi="Simplified Arabic" w:cs="Simplified Arabic" w:hint="cs"/>
          <w:sz w:val="28"/>
          <w:szCs w:val="28"/>
          <w:rtl/>
        </w:rPr>
        <w:t>دم إجراء الا</w:t>
      </w:r>
      <w:r w:rsidRPr="008335FC">
        <w:rPr>
          <w:rFonts w:ascii="Simplified Arabic" w:hAnsi="Simplified Arabic" w:cs="Simplified Arabic" w:hint="cs"/>
          <w:sz w:val="28"/>
          <w:szCs w:val="28"/>
          <w:rtl/>
        </w:rPr>
        <w:t>ستجواب شاب قرار ال</w:t>
      </w:r>
      <w:r w:rsidR="004919CE">
        <w:rPr>
          <w:rFonts w:ascii="Simplified Arabic" w:hAnsi="Simplified Arabic" w:cs="Simplified Arabic" w:hint="cs"/>
          <w:sz w:val="28"/>
          <w:szCs w:val="28"/>
          <w:rtl/>
        </w:rPr>
        <w:t>عزل بعيب مخالفة القانون, كما قضى</w:t>
      </w:r>
      <w:r w:rsidR="00F50B46">
        <w:rPr>
          <w:rFonts w:ascii="Simplified Arabic" w:hAnsi="Simplified Arabic" w:cs="Simplified Arabic" w:hint="cs"/>
          <w:sz w:val="28"/>
          <w:szCs w:val="28"/>
          <w:rtl/>
        </w:rPr>
        <w:t xml:space="preserve"> مجلس الا</w:t>
      </w:r>
      <w:r w:rsidRPr="008335FC">
        <w:rPr>
          <w:rFonts w:ascii="Simplified Arabic" w:hAnsi="Simplified Arabic" w:cs="Simplified Arabic" w:hint="cs"/>
          <w:sz w:val="28"/>
          <w:szCs w:val="28"/>
          <w:rtl/>
        </w:rPr>
        <w:t>نضباط</w:t>
      </w:r>
      <w:r w:rsidR="00427DA7">
        <w:rPr>
          <w:rFonts w:ascii="Simplified Arabic" w:hAnsi="Simplified Arabic" w:cs="Simplified Arabic" w:hint="cs"/>
          <w:sz w:val="28"/>
          <w:szCs w:val="28"/>
          <w:rtl/>
        </w:rPr>
        <w:t xml:space="preserve"> (سابقاً)</w:t>
      </w:r>
      <w:r w:rsidRPr="008335FC">
        <w:rPr>
          <w:rFonts w:ascii="Simplified Arabic" w:hAnsi="Simplified Arabic" w:cs="Simplified Arabic" w:hint="cs"/>
          <w:sz w:val="28"/>
          <w:szCs w:val="28"/>
          <w:rtl/>
        </w:rPr>
        <w:t xml:space="preserve"> في 24/1/2010 أن (... </w:t>
      </w:r>
      <w:r w:rsidR="00F50B46">
        <w:rPr>
          <w:rFonts w:ascii="Simplified Arabic" w:hAnsi="Simplified Arabic" w:cs="Simplified Arabic" w:hint="cs"/>
          <w:sz w:val="28"/>
          <w:szCs w:val="28"/>
          <w:rtl/>
        </w:rPr>
        <w:t>العقوبة فرضت بموجب الأمر محل الا</w:t>
      </w:r>
      <w:r w:rsidRPr="008335FC">
        <w:rPr>
          <w:rFonts w:ascii="Simplified Arabic" w:hAnsi="Simplified Arabic" w:cs="Simplified Arabic" w:hint="cs"/>
          <w:sz w:val="28"/>
          <w:szCs w:val="28"/>
          <w:rtl/>
        </w:rPr>
        <w:t>عتراض دون تشكيل لجنة تحقيقية أو استجواب المعترض من المعترض عليه إضافة لوظيفته وهو بذلك يخالف نص القانون...) وأيضاً قراره في 8/4/</w:t>
      </w:r>
      <w:r w:rsidR="00F50B46">
        <w:rPr>
          <w:rFonts w:ascii="Simplified Arabic" w:hAnsi="Simplified Arabic" w:cs="Simplified Arabic" w:hint="cs"/>
          <w:sz w:val="28"/>
          <w:szCs w:val="28"/>
          <w:rtl/>
        </w:rPr>
        <w:t>2010(... أن الأمر الصادر محل الا</w:t>
      </w:r>
      <w:r w:rsidRPr="008335FC">
        <w:rPr>
          <w:rFonts w:ascii="Simplified Arabic" w:hAnsi="Simplified Arabic" w:cs="Simplified Arabic" w:hint="cs"/>
          <w:sz w:val="28"/>
          <w:szCs w:val="28"/>
          <w:rtl/>
        </w:rPr>
        <w:t>عتراض والمتضمن فرض عقوبة التوبيخ بحق المعترضة جاء دون أن يتم ا</w:t>
      </w:r>
      <w:r w:rsidR="00F50B46">
        <w:rPr>
          <w:rFonts w:ascii="Simplified Arabic" w:hAnsi="Simplified Arabic" w:cs="Simplified Arabic" w:hint="cs"/>
          <w:sz w:val="28"/>
          <w:szCs w:val="28"/>
          <w:rtl/>
        </w:rPr>
        <w:t>لتحقيق تحريرياً مع المعترضة والا</w:t>
      </w:r>
      <w:r w:rsidRPr="008335FC">
        <w:rPr>
          <w:rFonts w:ascii="Simplified Arabic" w:hAnsi="Simplified Arabic" w:cs="Simplified Arabic" w:hint="cs"/>
          <w:sz w:val="28"/>
          <w:szCs w:val="28"/>
          <w:rtl/>
        </w:rPr>
        <w:t xml:space="preserve">ستماع لأقوالها من قبل اللجنة المشكلة لهذا الغرض </w:t>
      </w:r>
      <w:r w:rsidRPr="008335FC">
        <w:rPr>
          <w:rFonts w:ascii="Simplified Arabic" w:hAnsi="Simplified Arabic" w:cs="Simplified Arabic" w:hint="cs"/>
          <w:sz w:val="28"/>
          <w:szCs w:val="28"/>
          <w:rtl/>
        </w:rPr>
        <w:lastRenderedPageBreak/>
        <w:t>وإنما استند في فرضها كون الأمر الصادر من الوزير واجب التنفيذ وهو بذلك يخالف نص القانون...)</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23"/>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كما قضت المحكمة الإدارية</w:t>
      </w:r>
      <w:r w:rsidR="004919CE">
        <w:rPr>
          <w:rFonts w:ascii="Simplified Arabic" w:hAnsi="Simplified Arabic" w:cs="Simplified Arabic" w:hint="cs"/>
          <w:sz w:val="28"/>
          <w:szCs w:val="28"/>
          <w:rtl/>
        </w:rPr>
        <w:t xml:space="preserve"> العليا</w:t>
      </w:r>
      <w:r w:rsidRPr="008335FC">
        <w:rPr>
          <w:rFonts w:ascii="Simplified Arabic" w:hAnsi="Simplified Arabic" w:cs="Simplified Arabic" w:hint="cs"/>
          <w:sz w:val="28"/>
          <w:szCs w:val="28"/>
          <w:rtl/>
        </w:rPr>
        <w:t xml:space="preserve"> بإلغاء عقوبة التوبيخ المفروضة على المعترض(المميز علي</w:t>
      </w:r>
      <w:r w:rsidR="00F6718F">
        <w:rPr>
          <w:rFonts w:ascii="Simplified Arabic" w:hAnsi="Simplified Arabic" w:cs="Simplified Arabic" w:hint="cs"/>
          <w:sz w:val="28"/>
          <w:szCs w:val="28"/>
          <w:rtl/>
        </w:rPr>
        <w:t>ه) لعدم تشكيل لجنة تحقيقية, إذ إ</w:t>
      </w:r>
      <w:r w:rsidRPr="008335FC">
        <w:rPr>
          <w:rFonts w:ascii="Simplified Arabic" w:hAnsi="Simplified Arabic" w:cs="Simplified Arabic" w:hint="cs"/>
          <w:sz w:val="28"/>
          <w:szCs w:val="28"/>
          <w:rtl/>
        </w:rPr>
        <w:t>ن فرض العقوبة يجب أن يكو</w:t>
      </w:r>
      <w:r w:rsidR="00F50B46">
        <w:rPr>
          <w:rFonts w:ascii="Simplified Arabic" w:hAnsi="Simplified Arabic" w:cs="Simplified Arabic" w:hint="cs"/>
          <w:sz w:val="28"/>
          <w:szCs w:val="28"/>
          <w:rtl/>
        </w:rPr>
        <w:t>ن</w:t>
      </w:r>
      <w:r w:rsidR="005746D2">
        <w:rPr>
          <w:rFonts w:ascii="Simplified Arabic" w:hAnsi="Simplified Arabic" w:cs="Simplified Arabic" w:hint="cs"/>
          <w:sz w:val="28"/>
          <w:szCs w:val="28"/>
          <w:rtl/>
        </w:rPr>
        <w:t xml:space="preserve"> وفقاً للمادة (10) من قانون الا</w:t>
      </w:r>
      <w:r w:rsidRPr="008335FC">
        <w:rPr>
          <w:rFonts w:ascii="Simplified Arabic" w:hAnsi="Simplified Arabic" w:cs="Simplified Arabic" w:hint="cs"/>
          <w:sz w:val="28"/>
          <w:szCs w:val="28"/>
          <w:rtl/>
        </w:rPr>
        <w:t>نضباط لسنة 1991 مما يكون القرار مخالفاً للقانون</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24"/>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xml:space="preserve">, فيتضح لنا أن عدم مراعاة المواجهة من شأنها أن تشوب القرار التأديبي الصادر دون مراعاتها بعيب مخالفة القانون. </w:t>
      </w:r>
    </w:p>
    <w:p w:rsidR="008335FC" w:rsidRPr="008335FC" w:rsidRDefault="008335FC" w:rsidP="008335FC">
      <w:pPr>
        <w:jc w:val="center"/>
        <w:rPr>
          <w:rFonts w:ascii="Simplified Arabic" w:hAnsi="Simplified Arabic" w:cs="Simplified Arabic"/>
          <w:b/>
          <w:bCs/>
          <w:sz w:val="28"/>
          <w:szCs w:val="28"/>
          <w:rtl/>
        </w:rPr>
      </w:pPr>
      <w:r w:rsidRPr="008335FC">
        <w:rPr>
          <w:rFonts w:ascii="Simplified Arabic" w:hAnsi="Simplified Arabic" w:cs="Simplified Arabic" w:hint="cs"/>
          <w:b/>
          <w:bCs/>
          <w:sz w:val="28"/>
          <w:szCs w:val="28"/>
          <w:rtl/>
        </w:rPr>
        <w:t>الفرع</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الثاني</w:t>
      </w:r>
    </w:p>
    <w:p w:rsidR="008335FC" w:rsidRPr="008335FC" w:rsidRDefault="008335FC" w:rsidP="008335FC">
      <w:pPr>
        <w:jc w:val="center"/>
        <w:rPr>
          <w:rFonts w:ascii="Simplified Arabic" w:hAnsi="Simplified Arabic" w:cs="Simplified Arabic"/>
          <w:sz w:val="28"/>
          <w:szCs w:val="28"/>
          <w:rtl/>
        </w:rPr>
      </w:pPr>
      <w:r w:rsidRPr="008335FC">
        <w:rPr>
          <w:rFonts w:ascii="Simplified Arabic" w:hAnsi="Simplified Arabic" w:cs="Simplified Arabic" w:hint="cs"/>
          <w:b/>
          <w:bCs/>
          <w:sz w:val="28"/>
          <w:szCs w:val="28"/>
          <w:rtl/>
        </w:rPr>
        <w:t>عيب</w:t>
      </w:r>
      <w:r w:rsidRPr="008335FC">
        <w:rPr>
          <w:rFonts w:ascii="Simplified Arabic" w:hAnsi="Simplified Arabic" w:cs="Simplified Arabic"/>
          <w:b/>
          <w:bCs/>
          <w:sz w:val="28"/>
          <w:szCs w:val="28"/>
          <w:rtl/>
        </w:rPr>
        <w:t xml:space="preserve"> </w:t>
      </w:r>
      <w:r w:rsidR="005746D2">
        <w:rPr>
          <w:rFonts w:ascii="Simplified Arabic" w:hAnsi="Simplified Arabic" w:cs="Simplified Arabic" w:hint="cs"/>
          <w:b/>
          <w:bCs/>
          <w:sz w:val="28"/>
          <w:szCs w:val="28"/>
          <w:rtl/>
        </w:rPr>
        <w:t>الا</w:t>
      </w:r>
      <w:r w:rsidRPr="008335FC">
        <w:rPr>
          <w:rFonts w:ascii="Simplified Arabic" w:hAnsi="Simplified Arabic" w:cs="Simplified Arabic" w:hint="cs"/>
          <w:b/>
          <w:bCs/>
          <w:sz w:val="28"/>
          <w:szCs w:val="28"/>
          <w:rtl/>
        </w:rPr>
        <w:t>نحراف</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بالسلطة</w:t>
      </w:r>
    </w:p>
    <w:p w:rsidR="008335FC" w:rsidRPr="008335FC" w:rsidRDefault="008335FC" w:rsidP="008335FC">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يعد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عيب</w:t>
      </w:r>
      <w:r w:rsidRPr="008335FC">
        <w:rPr>
          <w:rFonts w:ascii="Simplified Arabic" w:hAnsi="Simplified Arabic" w:cs="Simplified Arabic"/>
          <w:sz w:val="28"/>
          <w:szCs w:val="28"/>
          <w:rtl/>
        </w:rPr>
        <w:t xml:space="preserve"> </w:t>
      </w:r>
      <w:r w:rsidR="005746D2">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أقدم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صور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المشروعية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ظهوراً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القضاء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الفرنسي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فيعود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تأريخ</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ظهوره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وفق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الرأي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الراجح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الفقه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الفرنسي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النصف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الثاني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التاسع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عشر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التحديد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الفرنسي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بتأريخ</w:t>
      </w:r>
      <w:r w:rsidRPr="008335FC">
        <w:rPr>
          <w:rFonts w:ascii="Simplified Arabic" w:hAnsi="Simplified Arabic" w:cs="Simplified Arabic"/>
          <w:sz w:val="28"/>
          <w:szCs w:val="28"/>
          <w:rtl/>
        </w:rPr>
        <w:t xml:space="preserve"> 24\2\1864 </w:t>
      </w:r>
      <w:r w:rsidRPr="008335FC">
        <w:rPr>
          <w:rFonts w:ascii="Simplified Arabic" w:hAnsi="Simplified Arabic" w:cs="Simplified Arabic" w:hint="cs"/>
          <w:sz w:val="28"/>
          <w:szCs w:val="28"/>
          <w:rtl/>
        </w:rPr>
        <w:t>إلا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التأريخ</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ليس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محل</w:t>
      </w:r>
      <w:r w:rsidRPr="008335FC">
        <w:rPr>
          <w:rFonts w:ascii="Simplified Arabic" w:hAnsi="Simplified Arabic" w:cs="Simplified Arabic"/>
          <w:sz w:val="28"/>
          <w:szCs w:val="28"/>
          <w:rtl/>
        </w:rPr>
        <w:t xml:space="preserve"> </w:t>
      </w:r>
      <w:r w:rsidR="00054DC9">
        <w:rPr>
          <w:rFonts w:ascii="Simplified Arabic" w:hAnsi="Simplified Arabic" w:cs="Simplified Arabic" w:hint="cs"/>
          <w:sz w:val="28"/>
          <w:szCs w:val="28"/>
          <w:rtl/>
        </w:rPr>
        <w:t>ا</w:t>
      </w:r>
      <w:r w:rsidRPr="008335FC">
        <w:rPr>
          <w:rFonts w:ascii="Simplified Arabic" w:hAnsi="Simplified Arabic" w:cs="Simplified Arabic" w:hint="cs"/>
          <w:sz w:val="28"/>
          <w:szCs w:val="28"/>
          <w:rtl/>
        </w:rPr>
        <w:t>تفاق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رأى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جانب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الفقه</w:t>
      </w:r>
      <w:r w:rsidRPr="008335FC">
        <w:rPr>
          <w:rFonts w:ascii="Simplified Arabic" w:hAnsi="Simplified Arabic" w:cs="Simplified Arabic"/>
          <w:sz w:val="28"/>
          <w:szCs w:val="28"/>
          <w:rtl/>
        </w:rPr>
        <w:t xml:space="preserve"> </w:t>
      </w:r>
      <w:r w:rsidR="00F20973">
        <w:rPr>
          <w:rFonts w:ascii="Simplified Arabic" w:hAnsi="Simplified Arabic" w:cs="Simplified Arabic" w:hint="cs"/>
          <w:sz w:val="28"/>
          <w:szCs w:val="28"/>
          <w:rtl/>
        </w:rPr>
        <w:t>أ</w:t>
      </w:r>
      <w:r w:rsidRPr="008335FC">
        <w:rPr>
          <w:rFonts w:ascii="Simplified Arabic" w:hAnsi="Simplified Arabic" w:cs="Simplified Arabic" w:hint="cs"/>
          <w:sz w:val="28"/>
          <w:szCs w:val="28"/>
          <w:rtl/>
        </w:rPr>
        <w:t>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تأريخ</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نشأة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يعود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بداية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التاسع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عشر,</w:t>
      </w:r>
      <w:r w:rsidR="00054DC9">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وتحديداً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الفرنسي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الصادر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28\3\ 1807 </w:t>
      </w:r>
      <w:r w:rsidRPr="008335FC">
        <w:rPr>
          <w:rFonts w:ascii="Simplified Arabic" w:hAnsi="Simplified Arabic" w:cs="Simplified Arabic" w:hint="cs"/>
          <w:sz w:val="28"/>
          <w:szCs w:val="28"/>
          <w:rtl/>
        </w:rPr>
        <w:t>والحكم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الصادر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00054DC9">
        <w:rPr>
          <w:rFonts w:ascii="Simplified Arabic" w:hAnsi="Simplified Arabic" w:cs="Simplified Arabic"/>
          <w:sz w:val="28"/>
          <w:szCs w:val="28"/>
          <w:rtl/>
        </w:rPr>
        <w:t xml:space="preserve"> 22\6\1808</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بتأريخ</w:t>
      </w:r>
      <w:r w:rsidRPr="008335FC">
        <w:rPr>
          <w:rFonts w:ascii="Simplified Arabic" w:hAnsi="Simplified Arabic" w:cs="Simplified Arabic"/>
          <w:sz w:val="28"/>
          <w:szCs w:val="28"/>
          <w:rtl/>
        </w:rPr>
        <w:t xml:space="preserve"> 25\5\ 1811, </w:t>
      </w:r>
      <w:r w:rsidRPr="008335FC">
        <w:rPr>
          <w:rFonts w:ascii="Simplified Arabic" w:hAnsi="Simplified Arabic" w:cs="Simplified Arabic" w:hint="cs"/>
          <w:sz w:val="28"/>
          <w:szCs w:val="28"/>
          <w:rtl/>
        </w:rPr>
        <w:t>ولكن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المسألة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المتفق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عيب</w:t>
      </w:r>
      <w:r w:rsidRPr="008335FC">
        <w:rPr>
          <w:rFonts w:ascii="Simplified Arabic" w:hAnsi="Simplified Arabic" w:cs="Simplified Arabic"/>
          <w:sz w:val="28"/>
          <w:szCs w:val="28"/>
          <w:rtl/>
        </w:rPr>
        <w:t xml:space="preserve"> </w:t>
      </w:r>
      <w:r w:rsidR="005746D2">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سبق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وجوده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وظهوره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العديد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العيوب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الأخرى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00F20973">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الشكل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والإجراءات</w:t>
      </w:r>
      <w:r w:rsidR="00F20973">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السبب,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وغني 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البيان</w:t>
      </w:r>
      <w:r w:rsidRPr="008335FC">
        <w:rPr>
          <w:rFonts w:ascii="Simplified Arabic" w:hAnsi="Simplified Arabic" w:cs="Simplified Arabic"/>
          <w:sz w:val="28"/>
          <w:szCs w:val="28"/>
          <w:rtl/>
        </w:rPr>
        <w:t xml:space="preserve"> </w:t>
      </w:r>
      <w:r w:rsidR="00BD2765">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ن 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العيوب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تكونت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تدريجياً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قضاء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الفرنسي,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تطورها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بطيء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قضاء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تكن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الطبيعة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واضحة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لعيب</w:t>
      </w:r>
      <w:r w:rsidRPr="008335FC">
        <w:rPr>
          <w:rFonts w:ascii="Simplified Arabic" w:hAnsi="Simplified Arabic" w:cs="Simplified Arabic"/>
          <w:sz w:val="28"/>
          <w:szCs w:val="28"/>
          <w:rtl/>
        </w:rPr>
        <w:t xml:space="preserve"> </w:t>
      </w:r>
      <w:r w:rsidR="005746D2">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نحراف</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فكثيراً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الفقه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التقليدي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يخلط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بينه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وبين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عدم</w:t>
      </w:r>
      <w:r w:rsidRPr="008335FC">
        <w:rPr>
          <w:rFonts w:ascii="Simplified Arabic" w:hAnsi="Simplified Arabic" w:cs="Simplified Arabic"/>
          <w:sz w:val="28"/>
          <w:szCs w:val="28"/>
          <w:rtl/>
        </w:rPr>
        <w:t xml:space="preserve"> </w:t>
      </w:r>
      <w:r w:rsidR="005746D2">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ختصاص</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25"/>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وقبل الولوج</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العيب</w:t>
      </w:r>
      <w:r w:rsidR="00BD2765">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نطرح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التساؤلات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الآتية: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b/>
          <w:bCs/>
          <w:sz w:val="28"/>
          <w:szCs w:val="28"/>
          <w:rtl/>
        </w:rPr>
        <w:t>ما معنى</w:t>
      </w:r>
      <w:r w:rsidRPr="008335FC">
        <w:rPr>
          <w:rFonts w:ascii="Simplified Arabic" w:hAnsi="Simplified Arabic" w:cs="Simplified Arabic"/>
          <w:b/>
          <w:bCs/>
          <w:sz w:val="28"/>
          <w:szCs w:val="28"/>
          <w:rtl/>
        </w:rPr>
        <w:t xml:space="preserve"> </w:t>
      </w:r>
      <w:r w:rsidR="005746D2">
        <w:rPr>
          <w:rFonts w:ascii="Simplified Arabic" w:hAnsi="Simplified Arabic" w:cs="Simplified Arabic" w:hint="cs"/>
          <w:b/>
          <w:bCs/>
          <w:sz w:val="28"/>
          <w:szCs w:val="28"/>
          <w:rtl/>
        </w:rPr>
        <w:t>الا</w:t>
      </w:r>
      <w:r w:rsidRPr="008335FC">
        <w:rPr>
          <w:rFonts w:ascii="Simplified Arabic" w:hAnsi="Simplified Arabic" w:cs="Simplified Arabic" w:hint="cs"/>
          <w:b/>
          <w:bCs/>
          <w:sz w:val="28"/>
          <w:szCs w:val="28"/>
          <w:rtl/>
        </w:rPr>
        <w:t>نحراف</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بالسلطة؟ وكيفية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اثباته؟</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وما</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أهم</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صوره</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المتعلقة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بمبدأ</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المواجهة؟</w:t>
      </w:r>
    </w:p>
    <w:p w:rsidR="005746D2" w:rsidRDefault="008335FC" w:rsidP="00F20973">
      <w:pPr>
        <w:ind w:firstLine="720"/>
        <w:jc w:val="both"/>
        <w:rPr>
          <w:rFonts w:ascii="Simplified Arabic" w:hAnsi="Simplified Arabic" w:cs="Simplified Arabic"/>
          <w:sz w:val="28"/>
          <w:szCs w:val="28"/>
          <w:rtl/>
        </w:rPr>
      </w:pPr>
      <w:r w:rsidRPr="008335FC">
        <w:rPr>
          <w:rFonts w:ascii="Simplified Arabic" w:hAnsi="Simplified Arabic" w:cs="Simplified Arabic" w:hint="cs"/>
          <w:b/>
          <w:bCs/>
          <w:sz w:val="28"/>
          <w:szCs w:val="28"/>
          <w:rtl/>
        </w:rPr>
        <w:t>أولاً</w:t>
      </w:r>
      <w:r w:rsidR="00054DC9">
        <w:rPr>
          <w:rFonts w:ascii="Simplified Arabic" w:hAnsi="Simplified Arabic" w:cs="Simplified Arabic" w:hint="cs"/>
          <w:b/>
          <w:bCs/>
          <w:sz w:val="28"/>
          <w:szCs w:val="28"/>
          <w:rtl/>
        </w:rPr>
        <w:t xml:space="preserve"> </w:t>
      </w:r>
      <w:r w:rsidRPr="008335FC">
        <w:rPr>
          <w:rFonts w:ascii="Simplified Arabic" w:hAnsi="Simplified Arabic" w:cs="Simplified Arabic" w:hint="cs"/>
          <w:b/>
          <w:bCs/>
          <w:sz w:val="28"/>
          <w:szCs w:val="28"/>
          <w:rtl/>
        </w:rPr>
        <w:t>/</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تعريف</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عيب</w:t>
      </w:r>
      <w:r w:rsidRPr="008335FC">
        <w:rPr>
          <w:rFonts w:ascii="Simplified Arabic" w:hAnsi="Simplified Arabic" w:cs="Simplified Arabic"/>
          <w:b/>
          <w:bCs/>
          <w:sz w:val="28"/>
          <w:szCs w:val="28"/>
          <w:rtl/>
        </w:rPr>
        <w:t xml:space="preserve"> </w:t>
      </w:r>
      <w:r w:rsidR="005746D2">
        <w:rPr>
          <w:rFonts w:ascii="Simplified Arabic" w:hAnsi="Simplified Arabic" w:cs="Simplified Arabic" w:hint="cs"/>
          <w:b/>
          <w:bCs/>
          <w:sz w:val="28"/>
          <w:szCs w:val="28"/>
          <w:rtl/>
        </w:rPr>
        <w:t>الا</w:t>
      </w:r>
      <w:r w:rsidRPr="008335FC">
        <w:rPr>
          <w:rFonts w:ascii="Simplified Arabic" w:hAnsi="Simplified Arabic" w:cs="Simplified Arabic" w:hint="cs"/>
          <w:b/>
          <w:b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عرف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الانحراف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بتعاريف</w:t>
      </w:r>
      <w:r w:rsidRPr="008335FC">
        <w:rPr>
          <w:rFonts w:ascii="Simplified Arabic" w:hAnsi="Simplified Arabic" w:cs="Simplified Arabic"/>
          <w:sz w:val="28"/>
          <w:szCs w:val="28"/>
          <w:rtl/>
        </w:rPr>
        <w:t xml:space="preserve"> </w:t>
      </w:r>
      <w:r w:rsidR="00F20973">
        <w:rPr>
          <w:rFonts w:ascii="Simplified Arabic" w:hAnsi="Simplified Arabic" w:cs="Simplified Arabic" w:hint="cs"/>
          <w:sz w:val="28"/>
          <w:szCs w:val="28"/>
          <w:rtl/>
        </w:rPr>
        <w:t>عديدة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 ذهب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بعض</w:t>
      </w:r>
      <w:r w:rsidR="00F20973">
        <w:rPr>
          <w:rFonts w:ascii="Simplified Arabic" w:hAnsi="Simplified Arabic" w:cs="Simplified Arabic" w:hint="cs"/>
          <w:sz w:val="28"/>
          <w:szCs w:val="28"/>
          <w:rtl/>
        </w:rPr>
        <w:t>هم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w:t>
      </w:r>
      <w:r w:rsidRPr="008335FC">
        <w:rPr>
          <w:rFonts w:ascii="Simplified Arabic" w:hAnsi="Simplified Arabic" w:cs="Simplified Arabic"/>
          <w:sz w:val="28"/>
          <w:szCs w:val="28"/>
          <w:rtl/>
        </w:rPr>
        <w:t xml:space="preserve"> ( </w:t>
      </w:r>
      <w:r w:rsidR="004919CE">
        <w:rPr>
          <w:rFonts w:ascii="Simplified Arabic" w:hAnsi="Simplified Arabic" w:cs="Simplified Arabic" w:hint="cs"/>
          <w:sz w:val="28"/>
          <w:szCs w:val="28"/>
          <w:rtl/>
        </w:rPr>
        <w:t>سعي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مصدر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00F20973">
        <w:rPr>
          <w:rFonts w:ascii="Simplified Arabic" w:hAnsi="Simplified Arabic" w:cs="Simplified Arabic" w:hint="cs"/>
          <w:sz w:val="28"/>
          <w:szCs w:val="28"/>
          <w:rtl/>
        </w:rPr>
        <w:t>ورائ</w:t>
      </w:r>
      <w:r w:rsidRPr="008335FC">
        <w:rPr>
          <w:rFonts w:ascii="Simplified Arabic" w:hAnsi="Simplified Arabic" w:cs="Simplified Arabic" w:hint="cs"/>
          <w:sz w:val="28"/>
          <w:szCs w:val="28"/>
          <w:rtl/>
        </w:rPr>
        <w:t>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الهدف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سلفاً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وإن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lastRenderedPageBreak/>
        <w:t>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يحدد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غرض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هدف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مسبقاً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رجل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يسعى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دائماً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النفع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الصالح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26"/>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ويعرف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أيضاً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بأنه</w:t>
      </w:r>
      <w:r w:rsidRPr="008335FC">
        <w:rPr>
          <w:rFonts w:ascii="Simplified Arabic" w:hAnsi="Simplified Arabic" w:cs="Simplified Arabic"/>
          <w:sz w:val="28"/>
          <w:szCs w:val="28"/>
          <w:rtl/>
        </w:rPr>
        <w:t xml:space="preserve"> ( </w:t>
      </w:r>
      <w:r w:rsidRPr="008335FC">
        <w:rPr>
          <w:rFonts w:ascii="Simplified Arabic" w:hAnsi="Simplified Arabic" w:cs="Simplified Arabic" w:hint="cs"/>
          <w:sz w:val="28"/>
          <w:szCs w:val="28"/>
          <w:rtl/>
        </w:rPr>
        <w:t>يقصد</w:t>
      </w:r>
      <w:r w:rsidRPr="008335FC">
        <w:rPr>
          <w:rFonts w:ascii="Simplified Arabic" w:hAnsi="Simplified Arabic" w:cs="Simplified Arabic"/>
          <w:sz w:val="28"/>
          <w:szCs w:val="28"/>
          <w:rtl/>
        </w:rPr>
        <w:t xml:space="preserve"> </w:t>
      </w:r>
      <w:r w:rsidR="00F20973">
        <w:rPr>
          <w:rFonts w:ascii="Simplified Arabic" w:hAnsi="Simplified Arabic" w:cs="Simplified Arabic" w:hint="cs"/>
          <w:sz w:val="28"/>
          <w:szCs w:val="28"/>
          <w:rtl/>
        </w:rPr>
        <w:t>بالا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تصدر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إدارياً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الغرض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المقرر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قانوناً)</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27"/>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w:t>
      </w:r>
      <w:r w:rsidRPr="008335FC">
        <w:rPr>
          <w:rFonts w:ascii="Simplified Arabic" w:hAnsi="Simplified Arabic" w:cs="Simplified Arabic"/>
          <w:sz w:val="28"/>
          <w:szCs w:val="28"/>
          <w:rtl/>
        </w:rPr>
        <w:t xml:space="preserve"> (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يستعمل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رجل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سلطته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التقديرية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غرض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معترف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به)</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28"/>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rtl/>
        </w:rPr>
        <w:t>.</w:t>
      </w:r>
    </w:p>
    <w:p w:rsidR="008335FC" w:rsidRPr="008335FC" w:rsidRDefault="008335FC" w:rsidP="008335FC">
      <w:pPr>
        <w:jc w:val="both"/>
        <w:rPr>
          <w:rFonts w:ascii="Simplified Arabic" w:hAnsi="Simplified Arabic" w:cs="Simplified Arabic"/>
          <w:b/>
          <w:bCs/>
          <w:sz w:val="28"/>
          <w:szCs w:val="28"/>
          <w:rtl/>
        </w:rPr>
      </w:pPr>
      <w:r w:rsidRPr="008335FC">
        <w:rPr>
          <w:rFonts w:ascii="Simplified Arabic" w:hAnsi="Simplified Arabic" w:cs="Simplified Arabic" w:hint="cs"/>
          <w:b/>
          <w:bCs/>
          <w:sz w:val="28"/>
          <w:szCs w:val="28"/>
          <w:rtl/>
        </w:rPr>
        <w:t>ثانياً</w:t>
      </w:r>
      <w:r w:rsidRPr="008335FC">
        <w:rPr>
          <w:rFonts w:ascii="Simplified Arabic" w:hAnsi="Simplified Arabic" w:cs="Simplified Arabic"/>
          <w:b/>
          <w:bCs/>
          <w:sz w:val="28"/>
          <w:szCs w:val="28"/>
          <w:rtl/>
        </w:rPr>
        <w:t xml:space="preserve"> / </w:t>
      </w:r>
      <w:r w:rsidRPr="008335FC">
        <w:rPr>
          <w:rFonts w:ascii="Simplified Arabic" w:hAnsi="Simplified Arabic" w:cs="Simplified Arabic" w:hint="cs"/>
          <w:b/>
          <w:bCs/>
          <w:sz w:val="28"/>
          <w:szCs w:val="28"/>
          <w:rtl/>
        </w:rPr>
        <w:t>إثبات</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عيب</w:t>
      </w:r>
      <w:r w:rsidRPr="008335FC">
        <w:rPr>
          <w:rFonts w:ascii="Simplified Arabic" w:hAnsi="Simplified Arabic" w:cs="Simplified Arabic"/>
          <w:b/>
          <w:bCs/>
          <w:sz w:val="28"/>
          <w:szCs w:val="28"/>
          <w:rtl/>
        </w:rPr>
        <w:t xml:space="preserve"> </w:t>
      </w:r>
      <w:r w:rsidR="00F20973">
        <w:rPr>
          <w:rFonts w:ascii="Simplified Arabic" w:hAnsi="Simplified Arabic" w:cs="Simplified Arabic" w:hint="cs"/>
          <w:b/>
          <w:bCs/>
          <w:sz w:val="28"/>
          <w:szCs w:val="28"/>
          <w:rtl/>
        </w:rPr>
        <w:t>الا</w:t>
      </w:r>
      <w:r w:rsidRPr="008335FC">
        <w:rPr>
          <w:rFonts w:ascii="Simplified Arabic" w:hAnsi="Simplified Arabic" w:cs="Simplified Arabic" w:hint="cs"/>
          <w:b/>
          <w:bCs/>
          <w:sz w:val="28"/>
          <w:szCs w:val="28"/>
          <w:rtl/>
        </w:rPr>
        <w:t>نحراف</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بالسلطة</w:t>
      </w:r>
      <w:r w:rsidRPr="008335FC">
        <w:rPr>
          <w:rFonts w:ascii="Simplified Arabic" w:hAnsi="Simplified Arabic" w:cs="Simplified Arabic"/>
          <w:b/>
          <w:bCs/>
          <w:sz w:val="28"/>
          <w:szCs w:val="28"/>
          <w:rtl/>
        </w:rPr>
        <w:t xml:space="preserve"> </w:t>
      </w:r>
    </w:p>
    <w:p w:rsidR="008335FC" w:rsidRPr="008335FC" w:rsidRDefault="008335FC" w:rsidP="008335FC">
      <w:pPr>
        <w:ind w:firstLine="720"/>
        <w:jc w:val="both"/>
        <w:rPr>
          <w:rFonts w:ascii="Simplified Arabic" w:hAnsi="Simplified Arabic" w:cs="Simplified Arabic"/>
          <w:sz w:val="28"/>
          <w:szCs w:val="28"/>
          <w:rtl/>
        </w:rPr>
      </w:pPr>
      <w:r w:rsidRPr="008335FC">
        <w:rPr>
          <w:rFonts w:ascii="Simplified Arabic" w:hAnsi="Simplified Arabic" w:cs="Simplified Arabic" w:hint="cs"/>
          <w:sz w:val="28"/>
          <w:szCs w:val="28"/>
          <w:rtl/>
        </w:rPr>
        <w:t>يتعلق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عيب</w:t>
      </w:r>
      <w:r w:rsidRPr="008335FC">
        <w:rPr>
          <w:rFonts w:ascii="Simplified Arabic" w:hAnsi="Simplified Arabic" w:cs="Simplified Arabic"/>
          <w:sz w:val="28"/>
          <w:szCs w:val="28"/>
          <w:rtl/>
        </w:rPr>
        <w:t xml:space="preserve"> </w:t>
      </w:r>
      <w:r w:rsidR="00F20973">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بنوايا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مصدر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00F20973">
        <w:rPr>
          <w:rFonts w:ascii="Simplified Arabic" w:hAnsi="Simplified Arabic" w:cs="Simplified Arabic" w:hint="cs"/>
          <w:sz w:val="28"/>
          <w:szCs w:val="28"/>
          <w:rtl/>
        </w:rPr>
        <w:t xml:space="preserve"> ومقاصده</w:t>
      </w:r>
      <w:r w:rsidR="008A2374">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ويتعلق كذلك</w:t>
      </w:r>
      <w:r w:rsidRPr="008335FC">
        <w:rPr>
          <w:rFonts w:ascii="Simplified Arabic" w:hAnsi="Simplified Arabic" w:cs="Simplified Arabic"/>
          <w:sz w:val="28"/>
          <w:szCs w:val="28"/>
          <w:rtl/>
        </w:rPr>
        <w:t xml:space="preserve"> </w:t>
      </w:r>
      <w:r w:rsidR="00F20973">
        <w:rPr>
          <w:rFonts w:ascii="Simplified Arabic" w:hAnsi="Simplified Arabic" w:cs="Simplified Arabic" w:hint="cs"/>
          <w:sz w:val="28"/>
          <w:szCs w:val="28"/>
          <w:rtl/>
        </w:rPr>
        <w:t>بأ</w:t>
      </w:r>
      <w:r w:rsidRPr="008335FC">
        <w:rPr>
          <w:rFonts w:ascii="Simplified Arabic" w:hAnsi="Simplified Arabic" w:cs="Simplified Arabic" w:hint="cs"/>
          <w:sz w:val="28"/>
          <w:szCs w:val="28"/>
          <w:rtl/>
        </w:rPr>
        <w:t>خلاقيات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ومدى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سعيها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المصلحة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والغايات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حددها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داخلي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أجل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أعده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الفقه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العيوب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الخفية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تستره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وتخفيه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مظاهر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المشروعية,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يجعل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إثباته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غاية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الصعوبة</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قورن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بإثبات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أوجه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الإلغاء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w:t>
      </w:r>
      <w:r w:rsidR="00054DC9">
        <w:rPr>
          <w:rFonts w:ascii="Simplified Arabic" w:hAnsi="Simplified Arabic" w:cs="Simplified Arabic" w:hint="cs"/>
          <w:sz w:val="28"/>
          <w:szCs w:val="28"/>
          <w:rtl/>
        </w:rPr>
        <w:t>ُ</w:t>
      </w:r>
      <w:r w:rsidRPr="008335FC">
        <w:rPr>
          <w:rFonts w:ascii="Simplified Arabic" w:hAnsi="Simplified Arabic" w:cs="Simplified Arabic" w:hint="cs"/>
          <w:sz w:val="28"/>
          <w:szCs w:val="28"/>
          <w:rtl/>
        </w:rPr>
        <w:t>خرى</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29"/>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ولهذه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الصعوبة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أضفى عليه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الفرنسي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الصفة</w:t>
      </w:r>
      <w:r w:rsidRPr="008335FC">
        <w:rPr>
          <w:rFonts w:ascii="Simplified Arabic" w:hAnsi="Simplified Arabic" w:cs="Simplified Arabic"/>
          <w:sz w:val="28"/>
          <w:szCs w:val="28"/>
          <w:rtl/>
        </w:rPr>
        <w:t xml:space="preserve"> </w:t>
      </w:r>
      <w:r w:rsidR="00F20973">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حتياطية,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يركن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إلغاء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حالة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وجود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العيوب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الأخرى,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فإن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وثبت</w:t>
      </w:r>
      <w:r w:rsidRPr="008335FC">
        <w:rPr>
          <w:rFonts w:ascii="Simplified Arabic" w:hAnsi="Simplified Arabic" w:cs="Simplified Arabic"/>
          <w:sz w:val="28"/>
          <w:szCs w:val="28"/>
          <w:rtl/>
        </w:rPr>
        <w:t xml:space="preserve"> </w:t>
      </w:r>
      <w:r w:rsidR="00F20973">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لجأ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إليه</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30"/>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ويتطلب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إثباته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وجود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عنصرين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مادي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ومعنوي,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فأما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المادي</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فيتمثل</w:t>
      </w:r>
      <w:r w:rsidRPr="008335FC">
        <w:rPr>
          <w:rFonts w:ascii="Simplified Arabic" w:hAnsi="Simplified Arabic" w:cs="Simplified Arabic"/>
          <w:sz w:val="28"/>
          <w:szCs w:val="28"/>
          <w:rtl/>
        </w:rPr>
        <w:t xml:space="preserve"> </w:t>
      </w:r>
      <w:r w:rsidR="00F20973">
        <w:rPr>
          <w:rFonts w:ascii="Simplified Arabic" w:hAnsi="Simplified Arabic" w:cs="Simplified Arabic" w:hint="cs"/>
          <w:sz w:val="28"/>
          <w:szCs w:val="28"/>
          <w:rtl/>
        </w:rPr>
        <w:t>با</w:t>
      </w:r>
      <w:r w:rsidRPr="008335FC">
        <w:rPr>
          <w:rFonts w:ascii="Simplified Arabic" w:hAnsi="Simplified Arabic" w:cs="Simplified Arabic" w:hint="cs"/>
          <w:sz w:val="28"/>
          <w:szCs w:val="28"/>
          <w:rtl/>
        </w:rPr>
        <w:t>ستهداف</w:t>
      </w:r>
      <w:r w:rsidRPr="008335FC">
        <w:rPr>
          <w:rFonts w:ascii="Simplified Arabic" w:hAnsi="Simplified Arabic" w:cs="Simplified Arabic"/>
          <w:sz w:val="28"/>
          <w:szCs w:val="28"/>
          <w:rtl/>
        </w:rPr>
        <w:t xml:space="preserve"> </w:t>
      </w:r>
      <w:r w:rsidR="00F20973">
        <w:rPr>
          <w:rFonts w:ascii="Simplified Arabic" w:hAnsi="Simplified Arabic" w:cs="Simplified Arabic" w:hint="cs"/>
          <w:sz w:val="28"/>
          <w:szCs w:val="28"/>
          <w:rtl/>
        </w:rPr>
        <w:t>غاية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خلاف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المصلحة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00F20973">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لغاية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مغايرة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للغاية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حددها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المشرع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حالة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تخصيص</w:t>
      </w:r>
      <w:r w:rsidRPr="008335FC">
        <w:rPr>
          <w:rFonts w:ascii="Simplified Arabic" w:hAnsi="Simplified Arabic" w:cs="Simplified Arabic"/>
          <w:sz w:val="28"/>
          <w:szCs w:val="28"/>
          <w:rtl/>
        </w:rPr>
        <w:t xml:space="preserve"> </w:t>
      </w:r>
      <w:r w:rsidR="00F20973">
        <w:rPr>
          <w:rFonts w:ascii="Simplified Arabic" w:hAnsi="Simplified Arabic" w:cs="Simplified Arabic" w:hint="cs"/>
          <w:sz w:val="28"/>
          <w:szCs w:val="28"/>
          <w:rtl/>
        </w:rPr>
        <w:t>الأ</w:t>
      </w:r>
      <w:r w:rsidRPr="008335FC">
        <w:rPr>
          <w:rFonts w:ascii="Simplified Arabic" w:hAnsi="Simplified Arabic" w:cs="Simplified Arabic" w:hint="cs"/>
          <w:sz w:val="28"/>
          <w:szCs w:val="28"/>
          <w:rtl/>
        </w:rPr>
        <w:t>هداف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وأما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المعنوي</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فيتجسد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بتوافر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نية</w:t>
      </w:r>
      <w:r w:rsidRPr="008335FC">
        <w:rPr>
          <w:rFonts w:ascii="Simplified Arabic" w:hAnsi="Simplified Arabic" w:cs="Simplified Arabic"/>
          <w:sz w:val="28"/>
          <w:szCs w:val="28"/>
          <w:rtl/>
        </w:rPr>
        <w:t xml:space="preserve"> </w:t>
      </w:r>
      <w:r w:rsidR="00F20973">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لدى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مصدر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فعيب</w:t>
      </w:r>
      <w:r w:rsidRPr="008335FC">
        <w:rPr>
          <w:rFonts w:ascii="Simplified Arabic" w:hAnsi="Simplified Arabic" w:cs="Simplified Arabic"/>
          <w:sz w:val="28"/>
          <w:szCs w:val="28"/>
          <w:rtl/>
        </w:rPr>
        <w:t xml:space="preserve"> </w:t>
      </w:r>
      <w:r w:rsidR="00F20973">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العيوب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العمدية,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ثم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لتحقيقه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لدى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قصد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إساءة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استعمال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السلطة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31"/>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والقاعدة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بالنسبة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لعبء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إثبات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عيب</w:t>
      </w:r>
      <w:r w:rsidRPr="008335FC">
        <w:rPr>
          <w:rFonts w:ascii="Simplified Arabic" w:hAnsi="Simplified Arabic" w:cs="Simplified Arabic"/>
          <w:sz w:val="28"/>
          <w:szCs w:val="28"/>
          <w:rtl/>
        </w:rPr>
        <w:t xml:space="preserve"> </w:t>
      </w:r>
      <w:r w:rsidR="00F20973">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عبء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الإثبات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يقع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كاهل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المدعي</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وليس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مصدرة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 المطعون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فإن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عجز</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خسر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دعواه</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532"/>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يد</w:t>
      </w:r>
      <w:r w:rsidR="008A2374">
        <w:rPr>
          <w:rFonts w:ascii="Simplified Arabic" w:hAnsi="Simplified Arabic" w:cs="Simplified Arabic" w:hint="cs"/>
          <w:sz w:val="28"/>
          <w:szCs w:val="28"/>
          <w:rtl/>
        </w:rPr>
        <w:t>ّ</w:t>
      </w:r>
      <w:r w:rsidRPr="008335FC">
        <w:rPr>
          <w:rFonts w:ascii="Simplified Arabic" w:hAnsi="Simplified Arabic" w:cs="Simplified Arabic" w:hint="cs"/>
          <w:sz w:val="28"/>
          <w:szCs w:val="28"/>
          <w:rtl/>
        </w:rPr>
        <w:t>عي</w:t>
      </w:r>
      <w:r w:rsidRPr="008335FC">
        <w:rPr>
          <w:rFonts w:ascii="Simplified Arabic" w:hAnsi="Simplified Arabic" w:cs="Simplified Arabic"/>
          <w:sz w:val="28"/>
          <w:szCs w:val="28"/>
          <w:rtl/>
        </w:rPr>
        <w:t xml:space="preserve"> </w:t>
      </w:r>
      <w:r w:rsidR="00F20973">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إقامة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الدليل</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w:t>
      </w:r>
      <w:r w:rsidR="00054DC9">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فعل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ذلك</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فحينئذ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تقف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موقف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الدفاع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نفسها,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وهنا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تبرز</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مسألة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مهمة,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القضاء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قضاء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كتابي</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يعتمد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الأوراق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فقط</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يستطيع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القاضي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يأمر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بإجراء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lastRenderedPageBreak/>
        <w:t>بهذا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الشأن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وفقاً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الفصل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الهيئات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القاضية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استقر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فقهاء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w:t>
      </w:r>
      <w:r w:rsidR="00F70B5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والقضاء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 xml:space="preserve">على </w:t>
      </w:r>
      <w:r w:rsidRPr="008335FC">
        <w:rPr>
          <w:rFonts w:ascii="Simplified Arabic" w:hAnsi="Simplified Arabic" w:cs="Simplified Arabic" w:hint="cs"/>
          <w:sz w:val="28"/>
          <w:szCs w:val="28"/>
          <w:rtl/>
        </w:rPr>
        <w:t>المدعي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إثبات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وجود</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جانب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فيما</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أ</w:t>
      </w:r>
      <w:r w:rsidRPr="008335FC">
        <w:rPr>
          <w:rFonts w:ascii="Simplified Arabic" w:hAnsi="Simplified Arabic" w:cs="Simplified Arabic" w:hint="cs"/>
          <w:sz w:val="28"/>
          <w:szCs w:val="28"/>
          <w:rtl/>
        </w:rPr>
        <w:t>صدرته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إدارية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عملاً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بالقاعدة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الأصولية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المدعي</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ثبات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صدق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يدعيه</w:t>
      </w:r>
      <w:r w:rsidRPr="008335FC">
        <w:rPr>
          <w:rFonts w:ascii="Simplified Arabic" w:hAnsi="Simplified Arabic" w:cs="Simplified Arabic"/>
          <w:sz w:val="28"/>
          <w:szCs w:val="28"/>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الأصل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الأعمال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السلامة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والصحة,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تصدر</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صحيحة</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وموافقة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يد</w:t>
      </w:r>
      <w:r w:rsidR="008A2374">
        <w:rPr>
          <w:rFonts w:ascii="Simplified Arabic" w:hAnsi="Simplified Arabic" w:cs="Simplified Arabic" w:hint="cs"/>
          <w:sz w:val="28"/>
          <w:szCs w:val="28"/>
          <w:rtl/>
        </w:rPr>
        <w:t>ّ</w:t>
      </w:r>
      <w:r w:rsidRPr="008335FC">
        <w:rPr>
          <w:rFonts w:ascii="Simplified Arabic" w:hAnsi="Simplified Arabic" w:cs="Simplified Arabic" w:hint="cs"/>
          <w:sz w:val="28"/>
          <w:szCs w:val="28"/>
          <w:rtl/>
        </w:rPr>
        <w:t>عي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عكس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إثبات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يدعيه</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533"/>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أيد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القضاء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إلقاء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عبء</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الإ</w:t>
      </w:r>
      <w:r w:rsidRPr="008335FC">
        <w:rPr>
          <w:rFonts w:ascii="Simplified Arabic" w:hAnsi="Simplified Arabic" w:cs="Simplified Arabic" w:hint="cs"/>
          <w:sz w:val="28"/>
          <w:szCs w:val="28"/>
          <w:rtl/>
        </w:rPr>
        <w:t>ثبات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كاهل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المدعي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ذهب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الفرنسي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008A2374">
        <w:rPr>
          <w:rFonts w:ascii="Simplified Arabic" w:hAnsi="Simplified Arabic" w:cs="Simplified Arabic" w:hint="cs"/>
          <w:sz w:val="28"/>
          <w:szCs w:val="28"/>
          <w:rtl/>
        </w:rPr>
        <w:t xml:space="preserve"> أنه</w:t>
      </w:r>
      <w:r w:rsidRPr="008335FC">
        <w:rPr>
          <w:rFonts w:ascii="Simplified Arabic" w:hAnsi="Simplified Arabic" w:cs="Simplified Arabic"/>
          <w:sz w:val="28"/>
          <w:szCs w:val="28"/>
          <w:rtl/>
        </w:rPr>
        <w:t xml:space="preserve"> ( </w:t>
      </w:r>
      <w:r w:rsidRPr="008335FC">
        <w:rPr>
          <w:rFonts w:ascii="Simplified Arabic" w:hAnsi="Simplified Arabic" w:cs="Simplified Arabic" w:hint="cs"/>
          <w:sz w:val="28"/>
          <w:szCs w:val="28"/>
          <w:rtl/>
        </w:rPr>
        <w:t>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يثبت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المدعي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التعسف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يدعيه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رفض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دعاء)</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34"/>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 وكذلك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المحكمة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العليا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مصر,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ذهبت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حكمها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الصادر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20\6\1995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رفض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دعوى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لواء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الشرطة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أحيل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التقاعد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استند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تعسف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استعمال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سلطتها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ضده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بصدد</w:t>
      </w:r>
      <w:r w:rsidRPr="008335FC">
        <w:rPr>
          <w:rFonts w:ascii="Simplified Arabic" w:hAnsi="Simplified Arabic" w:cs="Simplified Arabic"/>
          <w:sz w:val="28"/>
          <w:szCs w:val="28"/>
          <w:rtl/>
        </w:rPr>
        <w:t xml:space="preserve"> </w:t>
      </w:r>
      <w:r w:rsidR="00BD2765">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صدارها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لقرار</w:t>
      </w:r>
      <w:r w:rsidRPr="008335FC">
        <w:rPr>
          <w:rFonts w:ascii="Simplified Arabic" w:hAnsi="Simplified Arabic" w:cs="Simplified Arabic"/>
          <w:sz w:val="28"/>
          <w:szCs w:val="28"/>
          <w:rtl/>
        </w:rPr>
        <w:t xml:space="preserve"> </w:t>
      </w:r>
      <w:r w:rsidR="00BD2765">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حالته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التقاعد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حيث</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عجز</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المدعي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إثبات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بسلطتها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حياله)</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35"/>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وأ</w:t>
      </w:r>
      <w:r w:rsidRPr="008335FC">
        <w:rPr>
          <w:rFonts w:ascii="Simplified Arabic" w:hAnsi="Simplified Arabic" w:cs="Simplified Arabic" w:hint="cs"/>
          <w:sz w:val="28"/>
          <w:szCs w:val="28"/>
          <w:rtl/>
        </w:rPr>
        <w:t>يضاً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أحكام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00054DC9">
        <w:rPr>
          <w:rFonts w:ascii="Simplified Arabic" w:hAnsi="Simplified Arabic" w:cs="Simplified Arabic" w:hint="cs"/>
          <w:sz w:val="28"/>
          <w:szCs w:val="28"/>
          <w:rtl/>
        </w:rPr>
        <w:t xml:space="preserve">شورى </w:t>
      </w:r>
      <w:r w:rsidRPr="008335FC">
        <w:rPr>
          <w:rFonts w:ascii="Simplified Arabic" w:hAnsi="Simplified Arabic" w:cs="Simplified Arabic" w:hint="cs"/>
          <w:sz w:val="28"/>
          <w:szCs w:val="28"/>
          <w:rtl/>
        </w:rPr>
        <w:t>الدولة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العراقي</w:t>
      </w:r>
      <w:r w:rsidR="00054DC9">
        <w:rPr>
          <w:rFonts w:ascii="Simplified Arabic" w:hAnsi="Simplified Arabic" w:cs="Simplified Arabic" w:hint="cs"/>
          <w:sz w:val="28"/>
          <w:szCs w:val="28"/>
          <w:rtl/>
        </w:rPr>
        <w:t>(سابقاً)</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أكد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مسألة</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لقاء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عبء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الإثبات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عاتق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المدعي,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الانضباط العام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سابقاً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بقوله</w:t>
      </w:r>
      <w:r w:rsidRPr="008335FC">
        <w:rPr>
          <w:rFonts w:ascii="Simplified Arabic" w:hAnsi="Simplified Arabic" w:cs="Simplified Arabic"/>
          <w:sz w:val="28"/>
          <w:szCs w:val="28"/>
          <w:rtl/>
        </w:rPr>
        <w:t xml:space="preserve"> ( </w:t>
      </w:r>
      <w:r w:rsidRPr="008335FC">
        <w:rPr>
          <w:rFonts w:ascii="Simplified Arabic" w:hAnsi="Simplified Arabic" w:cs="Simplified Arabic" w:hint="cs"/>
          <w:sz w:val="28"/>
          <w:szCs w:val="28"/>
          <w:rtl/>
        </w:rPr>
        <w:t>إن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الدائرة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المدعى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استعملت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سلطتها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التقديرية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النظام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المذكور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مطلقة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ليس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قيد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قانوني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ولم</w:t>
      </w:r>
      <w:r w:rsidRPr="008335FC">
        <w:rPr>
          <w:rFonts w:ascii="Simplified Arabic" w:hAnsi="Simplified Arabic" w:cs="Simplified Arabic"/>
          <w:sz w:val="28"/>
          <w:szCs w:val="28"/>
          <w:rtl/>
        </w:rPr>
        <w:t xml:space="preserve"> </w:t>
      </w:r>
      <w:proofErr w:type="spellStart"/>
      <w:r w:rsidRPr="008335FC">
        <w:rPr>
          <w:rFonts w:ascii="Simplified Arabic" w:hAnsi="Simplified Arabic" w:cs="Simplified Arabic" w:hint="cs"/>
          <w:sz w:val="28"/>
          <w:szCs w:val="28"/>
          <w:rtl/>
        </w:rPr>
        <w:t>يتأيد</w:t>
      </w:r>
      <w:proofErr w:type="spellEnd"/>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خروج</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نظام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التقدير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المتروك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واستعمالها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سلطتها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التقديرية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لغرض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تجده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مشروعاً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رأته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مناسباً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بالنظر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للظروف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أحاطت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بقرارها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يثبت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المدعي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يقصد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سوى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الإضرار به</w:t>
      </w:r>
      <w:r w:rsidR="00054DC9">
        <w:rPr>
          <w:rFonts w:ascii="Simplified Arabic" w:hAnsi="Simplified Arabic" w:cs="Simplified Arabic" w:hint="cs"/>
          <w:sz w:val="28"/>
          <w:szCs w:val="28"/>
          <w:rtl/>
        </w:rPr>
        <w:t>)</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36"/>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بالنظر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للطبيعة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الخاصة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لعيب</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نحراف</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وصعوبة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إثباته</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وتيسيراً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المدعي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إثبات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دعوى</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لطف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المصري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شدة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وحدة</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لقاء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عبء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الإثبات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كاملاً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كاهل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المدعي</w:t>
      </w:r>
      <w:r w:rsidR="008A2374">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إذ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نقل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العبء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جانب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المدعي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 يزعزع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قرينة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الصحة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37"/>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xml:space="preserve">. </w:t>
      </w:r>
      <w:r w:rsidRPr="008335FC">
        <w:rPr>
          <w:rFonts w:ascii="Simplified Arabic" w:hAnsi="Simplified Arabic" w:cs="Simplified Arabic"/>
          <w:sz w:val="28"/>
          <w:szCs w:val="28"/>
          <w:rtl/>
        </w:rPr>
        <w:t xml:space="preserve"> </w:t>
      </w:r>
    </w:p>
    <w:p w:rsidR="008335FC" w:rsidRPr="008335FC" w:rsidRDefault="00C54E20" w:rsidP="008335FC">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ثالثاً/</w:t>
      </w:r>
      <w:r w:rsidR="008335FC" w:rsidRPr="008335FC">
        <w:rPr>
          <w:rFonts w:ascii="Simplified Arabic" w:hAnsi="Simplified Arabic" w:cs="Simplified Arabic"/>
          <w:b/>
          <w:bCs/>
          <w:sz w:val="28"/>
          <w:szCs w:val="28"/>
          <w:rtl/>
        </w:rPr>
        <w:t xml:space="preserve"> </w:t>
      </w:r>
      <w:r w:rsidR="008335FC" w:rsidRPr="008335FC">
        <w:rPr>
          <w:rFonts w:ascii="Simplified Arabic" w:hAnsi="Simplified Arabic" w:cs="Simplified Arabic" w:hint="cs"/>
          <w:b/>
          <w:bCs/>
          <w:sz w:val="28"/>
          <w:szCs w:val="28"/>
          <w:rtl/>
        </w:rPr>
        <w:t>صور</w:t>
      </w:r>
      <w:r w:rsidR="008335FC" w:rsidRPr="008335FC">
        <w:rPr>
          <w:rFonts w:ascii="Simplified Arabic" w:hAnsi="Simplified Arabic" w:cs="Simplified Arabic"/>
          <w:b/>
          <w:bCs/>
          <w:sz w:val="28"/>
          <w:szCs w:val="28"/>
          <w:rtl/>
        </w:rPr>
        <w:t xml:space="preserve"> </w:t>
      </w:r>
      <w:r w:rsidR="00F70B54">
        <w:rPr>
          <w:rFonts w:ascii="Simplified Arabic" w:hAnsi="Simplified Arabic" w:cs="Simplified Arabic" w:hint="cs"/>
          <w:b/>
          <w:bCs/>
          <w:sz w:val="28"/>
          <w:szCs w:val="28"/>
          <w:rtl/>
        </w:rPr>
        <w:t>الا</w:t>
      </w:r>
      <w:r w:rsidR="008335FC" w:rsidRPr="008335FC">
        <w:rPr>
          <w:rFonts w:ascii="Simplified Arabic" w:hAnsi="Simplified Arabic" w:cs="Simplified Arabic" w:hint="cs"/>
          <w:b/>
          <w:bCs/>
          <w:sz w:val="28"/>
          <w:szCs w:val="28"/>
          <w:rtl/>
        </w:rPr>
        <w:t>نحراف</w:t>
      </w:r>
      <w:r w:rsidR="008335FC" w:rsidRPr="008335FC">
        <w:rPr>
          <w:rFonts w:ascii="Simplified Arabic" w:hAnsi="Simplified Arabic" w:cs="Simplified Arabic"/>
          <w:b/>
          <w:bCs/>
          <w:sz w:val="28"/>
          <w:szCs w:val="28"/>
          <w:rtl/>
        </w:rPr>
        <w:t xml:space="preserve"> </w:t>
      </w:r>
      <w:r w:rsidR="008335FC" w:rsidRPr="008335FC">
        <w:rPr>
          <w:rFonts w:ascii="Simplified Arabic" w:hAnsi="Simplified Arabic" w:cs="Simplified Arabic" w:hint="cs"/>
          <w:b/>
          <w:bCs/>
          <w:sz w:val="28"/>
          <w:szCs w:val="28"/>
          <w:rtl/>
        </w:rPr>
        <w:t>بالسلطة:</w:t>
      </w:r>
      <w:r w:rsidR="008335FC" w:rsidRPr="008335FC">
        <w:rPr>
          <w:rFonts w:ascii="Simplified Arabic" w:hAnsi="Simplified Arabic" w:cs="Simplified Arabic"/>
          <w:b/>
          <w:bCs/>
          <w:sz w:val="28"/>
          <w:szCs w:val="28"/>
          <w:rtl/>
        </w:rPr>
        <w:t xml:space="preserve"> </w:t>
      </w:r>
      <w:r w:rsidR="008335FC" w:rsidRPr="008335FC">
        <w:rPr>
          <w:rFonts w:ascii="Simplified Arabic" w:hAnsi="Simplified Arabic" w:cs="Simplified Arabic" w:hint="cs"/>
          <w:sz w:val="28"/>
          <w:szCs w:val="28"/>
          <w:rtl/>
        </w:rPr>
        <w:t>تتعدد</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صور</w:t>
      </w:r>
      <w:r w:rsidR="008335FC"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الا</w:t>
      </w:r>
      <w:r w:rsidR="008335FC" w:rsidRPr="008335FC">
        <w:rPr>
          <w:rFonts w:ascii="Simplified Arabic" w:hAnsi="Simplified Arabic" w:cs="Simplified Arabic" w:hint="cs"/>
          <w:sz w:val="28"/>
          <w:szCs w:val="28"/>
          <w:rtl/>
        </w:rPr>
        <w:t>نحراف</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بالسلطة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إلا</w:t>
      </w:r>
      <w:r w:rsidR="008335FC"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أ</w:t>
      </w:r>
      <w:r w:rsidR="008335FC" w:rsidRPr="008335FC">
        <w:rPr>
          <w:rFonts w:ascii="Simplified Arabic" w:hAnsi="Simplified Arabic" w:cs="Simplified Arabic" w:hint="cs"/>
          <w:sz w:val="28"/>
          <w:szCs w:val="28"/>
          <w:rtl/>
        </w:rPr>
        <w:t>ننا</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سنقتصر</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على</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ذكر</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أهم</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الصور</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المتعلقة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بمبدأ</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المواجهة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والمؤيدة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بالأحكام</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القضائية,</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وعلى</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محورين</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وفق</w:t>
      </w:r>
      <w:r w:rsidR="008335FC" w:rsidRPr="008335FC">
        <w:rPr>
          <w:rFonts w:ascii="Simplified Arabic" w:hAnsi="Simplified Arabic" w:cs="Simplified Arabic"/>
          <w:sz w:val="28"/>
          <w:szCs w:val="28"/>
          <w:rtl/>
        </w:rPr>
        <w:t xml:space="preserve"> </w:t>
      </w:r>
      <w:r w:rsidR="008335FC" w:rsidRPr="008335FC">
        <w:rPr>
          <w:rFonts w:ascii="Simplified Arabic" w:hAnsi="Simplified Arabic" w:cs="Simplified Arabic" w:hint="cs"/>
          <w:sz w:val="28"/>
          <w:szCs w:val="28"/>
          <w:rtl/>
        </w:rPr>
        <w:t>الآتي</w:t>
      </w:r>
      <w:r w:rsidR="008335FC" w:rsidRPr="008335FC">
        <w:rPr>
          <w:rFonts w:ascii="Simplified Arabic" w:hAnsi="Simplified Arabic" w:cs="Simplified Arabic"/>
          <w:sz w:val="28"/>
          <w:szCs w:val="28"/>
          <w:rtl/>
        </w:rPr>
        <w:t xml:space="preserve">: </w:t>
      </w:r>
    </w:p>
    <w:p w:rsidR="008335FC" w:rsidRPr="008335FC" w:rsidRDefault="008335FC" w:rsidP="008335FC">
      <w:pPr>
        <w:jc w:val="both"/>
        <w:rPr>
          <w:rFonts w:ascii="Simplified Arabic" w:hAnsi="Simplified Arabic" w:cs="Simplified Arabic"/>
          <w:b/>
          <w:bCs/>
          <w:sz w:val="28"/>
          <w:szCs w:val="28"/>
          <w:rtl/>
        </w:rPr>
      </w:pPr>
      <w:r w:rsidRPr="008335FC">
        <w:rPr>
          <w:rFonts w:ascii="Simplified Arabic" w:hAnsi="Simplified Arabic" w:cs="Simplified Arabic" w:hint="cs"/>
          <w:b/>
          <w:bCs/>
          <w:sz w:val="28"/>
          <w:szCs w:val="28"/>
          <w:rtl/>
        </w:rPr>
        <w:lastRenderedPageBreak/>
        <w:t>المحور</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الأول</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 مجانبة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المصلحة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العامة: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sz w:val="28"/>
          <w:szCs w:val="28"/>
          <w:rtl/>
        </w:rPr>
        <w:t>يجب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يسعى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رجل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أعماله</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 xml:space="preserve">كافة </w:t>
      </w:r>
      <w:r w:rsidRPr="008335FC">
        <w:rPr>
          <w:rFonts w:ascii="Simplified Arabic" w:hAnsi="Simplified Arabic" w:cs="Simplified Arabic" w:hint="cs"/>
          <w:sz w:val="28"/>
          <w:szCs w:val="28"/>
          <w:rtl/>
        </w:rPr>
        <w:t>نحو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المصلحة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538"/>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حتى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يحدد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المشرع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هدفاً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خاصاً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00CC2CCE">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القاعدة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جميع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غايتها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المصلحة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ولا يحتاج</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تطبيق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القاعدة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وجود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الملزم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لها</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لأنها</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قاعدة</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بديهية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ومتفق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وقضاءً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تمنح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المصلحة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تجاهلتها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واستعملت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اختصاصاتها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لأغراض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تتنافى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الغاية,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انحرفت</w:t>
      </w:r>
      <w:r w:rsidR="00F70B5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أساءت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استعمال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يجعل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أعمالها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مشروعة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وقابلة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للإلغاء</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طعن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أمام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القضاء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539"/>
      </w:r>
      <w:r w:rsidRPr="008335FC">
        <w:rPr>
          <w:rFonts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المبادئ</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المتعلقة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بالمصلحة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مراعاتها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ممارسة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سلطة</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يقاع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مراعاتها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يجعل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مشوب</w:t>
      </w:r>
      <w:r w:rsidR="00F70B54">
        <w:rPr>
          <w:rFonts w:ascii="Simplified Arabic" w:hAnsi="Simplified Arabic" w:cs="Simplified Arabic" w:hint="cs"/>
          <w:sz w:val="28"/>
          <w:szCs w:val="28"/>
          <w:rtl/>
        </w:rPr>
        <w:t>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بعيب</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قضى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الفرنسي</w:t>
      </w:r>
      <w:r w:rsidRPr="008335FC">
        <w:rPr>
          <w:rFonts w:ascii="Simplified Arabic" w:hAnsi="Simplified Arabic" w:cs="Simplified Arabic"/>
          <w:sz w:val="28"/>
          <w:szCs w:val="28"/>
          <w:rtl/>
        </w:rPr>
        <w:t xml:space="preserve"> ( </w:t>
      </w:r>
      <w:r w:rsidRPr="008335FC">
        <w:rPr>
          <w:rFonts w:ascii="Simplified Arabic" w:hAnsi="Simplified Arabic" w:cs="Simplified Arabic" w:hint="cs"/>
          <w:sz w:val="28"/>
          <w:szCs w:val="28"/>
          <w:rtl/>
        </w:rPr>
        <w:t>إنه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ثابت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المطعون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السيد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مدير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سحب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السيدة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أرمله</w:t>
      </w:r>
      <w:r w:rsidRPr="008335FC">
        <w:rPr>
          <w:rFonts w:ascii="Simplified Arabic" w:hAnsi="Simplified Arabic" w:cs="Simplified Arabic"/>
          <w:sz w:val="28"/>
          <w:szCs w:val="28"/>
          <w:rtl/>
        </w:rPr>
        <w:t xml:space="preserve"> </w:t>
      </w:r>
      <w:proofErr w:type="spellStart"/>
      <w:r w:rsidRPr="008335FC">
        <w:rPr>
          <w:rFonts w:ascii="Simplified Arabic" w:hAnsi="Simplified Arabic" w:cs="Simplified Arabic" w:hint="cs"/>
          <w:sz w:val="28"/>
          <w:szCs w:val="28"/>
          <w:rtl/>
        </w:rPr>
        <w:t>ترومبييه</w:t>
      </w:r>
      <w:proofErr w:type="spellEnd"/>
      <w:r w:rsidRPr="008335FC">
        <w:rPr>
          <w:rFonts w:ascii="Simplified Arabic" w:hAnsi="Simplified Arabic" w:cs="Simplified Arabic"/>
          <w:sz w:val="28"/>
          <w:szCs w:val="28"/>
          <w:rtl/>
        </w:rPr>
        <w:t xml:space="preserve"> – </w:t>
      </w:r>
      <w:r w:rsidRPr="008335FC">
        <w:rPr>
          <w:rFonts w:ascii="Simplified Arabic" w:hAnsi="Simplified Arabic" w:cs="Simplified Arabic" w:hint="cs"/>
          <w:sz w:val="28"/>
          <w:szCs w:val="28"/>
          <w:rtl/>
        </w:rPr>
        <w:t>جرافييه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الترخيص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الممنوح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ببيع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الجرائد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كشك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يقع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طريق</w:t>
      </w:r>
      <w:r w:rsidRPr="008335FC">
        <w:rPr>
          <w:rFonts w:ascii="Simplified Arabic" w:hAnsi="Simplified Arabic" w:cs="Simplified Arabic"/>
          <w:sz w:val="28"/>
          <w:szCs w:val="28"/>
          <w:rtl/>
        </w:rPr>
        <w:t xml:space="preserve"> </w:t>
      </w:r>
      <w:r w:rsidRPr="008335FC">
        <w:rPr>
          <w:rFonts w:ascii="Simplified Arabic" w:hAnsi="Simplified Arabic" w:cs="Simplified Arabic"/>
          <w:sz w:val="28"/>
          <w:szCs w:val="28"/>
        </w:rPr>
        <w:t>boulevard</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سان</w:t>
      </w:r>
      <w:r w:rsidRPr="008335FC">
        <w:rPr>
          <w:rFonts w:ascii="Simplified Arabic" w:hAnsi="Simplified Arabic" w:cs="Simplified Arabic"/>
          <w:sz w:val="28"/>
          <w:szCs w:val="28"/>
          <w:rtl/>
        </w:rPr>
        <w:t xml:space="preserve"> – </w:t>
      </w:r>
      <w:r w:rsidRPr="008335FC">
        <w:rPr>
          <w:rFonts w:ascii="Simplified Arabic" w:hAnsi="Simplified Arabic" w:cs="Simplified Arabic" w:hint="cs"/>
          <w:sz w:val="28"/>
          <w:szCs w:val="28"/>
          <w:rtl/>
        </w:rPr>
        <w:t>ديني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بباريس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وقضى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الفرنسي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بالنظر</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لسحب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الترخيص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الظروف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المذكورة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ولجسامة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يمكن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اتخاذ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مثل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التدبير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تمكين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السيدة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مناقشة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الخطأ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المنسوب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الطاعنة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تستدع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مقدماً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لبيان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أوجه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دفاعها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التمسك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المطعون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اتخذه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مدير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أوضاع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مشروعه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وأنه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مشوب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بتجاوز</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السلطة</w:t>
      </w:r>
      <w:r w:rsidR="00BD2765">
        <w:rPr>
          <w:rFonts w:ascii="Simplified Arabic" w:hAnsi="Simplified Arabic" w:cs="Simplified Arabic" w:hint="cs"/>
          <w:sz w:val="28"/>
          <w:szCs w:val="28"/>
          <w:rtl/>
        </w:rPr>
        <w:t>)</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40"/>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فيتضح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الفرنسي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قضى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بإلغاء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يراع</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كونه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مشوب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بعيب</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بالسلطة</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السبب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استدعاء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السيدة</w:t>
      </w:r>
      <w:r w:rsidRPr="008335FC">
        <w:rPr>
          <w:rFonts w:ascii="Simplified Arabic" w:hAnsi="Simplified Arabic" w:cs="Simplified Arabic"/>
          <w:sz w:val="28"/>
          <w:szCs w:val="28"/>
          <w:rtl/>
        </w:rPr>
        <w:t xml:space="preserve"> </w:t>
      </w:r>
      <w:proofErr w:type="spellStart"/>
      <w:r w:rsidRPr="008335FC">
        <w:rPr>
          <w:rFonts w:ascii="Simplified Arabic" w:hAnsi="Simplified Arabic" w:cs="Simplified Arabic" w:hint="cs"/>
          <w:sz w:val="28"/>
          <w:szCs w:val="28"/>
          <w:rtl/>
        </w:rPr>
        <w:t>ترومبييه</w:t>
      </w:r>
      <w:proofErr w:type="spellEnd"/>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وسماع</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أ</w:t>
      </w:r>
      <w:r w:rsidRPr="008335FC">
        <w:rPr>
          <w:rFonts w:ascii="Simplified Arabic" w:hAnsi="Simplified Arabic" w:cs="Simplified Arabic" w:hint="cs"/>
          <w:sz w:val="28"/>
          <w:szCs w:val="28"/>
          <w:rtl/>
        </w:rPr>
        <w:t>قوالها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w:t>
      </w:r>
      <w:r w:rsidRPr="008335FC">
        <w:rPr>
          <w:rFonts w:ascii="Simplified Arabic" w:hAnsi="Simplified Arabic" w:cs="Simplified Arabic"/>
          <w:sz w:val="28"/>
          <w:szCs w:val="28"/>
          <w:rtl/>
        </w:rPr>
        <w:t xml:space="preserve"> ) </w:t>
      </w:r>
      <w:r w:rsidRPr="008335FC">
        <w:rPr>
          <w:rFonts w:ascii="Simplified Arabic" w:hAnsi="Simplified Arabic" w:cs="Simplified Arabic" w:hint="cs"/>
          <w:sz w:val="28"/>
          <w:szCs w:val="28"/>
          <w:rtl/>
        </w:rPr>
        <w:t>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التعسف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استعمال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السلطة</w:t>
      </w:r>
      <w:r w:rsidRPr="008335FC">
        <w:rPr>
          <w:rFonts w:ascii="Simplified Arabic" w:hAnsi="Simplified Arabic" w:cs="Simplified Arabic"/>
          <w:sz w:val="28"/>
          <w:szCs w:val="28"/>
          <w:rtl/>
        </w:rPr>
        <w:t>,</w:t>
      </w:r>
      <w:r w:rsidRPr="008335FC">
        <w:rPr>
          <w:rFonts w:ascii="Simplified Arabic" w:hAnsi="Simplified Arabic" w:cs="Simplified Arabic" w:hint="cs"/>
          <w:sz w:val="28"/>
          <w:szCs w:val="28"/>
          <w:rtl/>
        </w:rPr>
        <w:t xml:space="preserve"> كما انتهى مجلس الانضباط العام</w:t>
      </w:r>
      <w:r w:rsidR="00054DC9">
        <w:rPr>
          <w:rFonts w:ascii="Simplified Arabic" w:hAnsi="Simplified Arabic" w:cs="Simplified Arabic" w:hint="cs"/>
          <w:sz w:val="28"/>
          <w:szCs w:val="28"/>
          <w:rtl/>
        </w:rPr>
        <w:t>(سابقاً)</w:t>
      </w:r>
      <w:r w:rsidRPr="008335FC">
        <w:rPr>
          <w:rFonts w:ascii="Simplified Arabic" w:hAnsi="Simplified Arabic" w:cs="Simplified Arabic" w:hint="cs"/>
          <w:sz w:val="28"/>
          <w:szCs w:val="28"/>
          <w:rtl/>
        </w:rPr>
        <w:t xml:space="preserve"> في 9/11/1994 إلى القول ( ولما كان القرار المطعون فيه معيب من حيث</w:t>
      </w:r>
      <w:r w:rsidR="00F70B54">
        <w:rPr>
          <w:rFonts w:ascii="Simplified Arabic" w:hAnsi="Simplified Arabic" w:cs="Simplified Arabic" w:hint="cs"/>
          <w:sz w:val="28"/>
          <w:szCs w:val="28"/>
          <w:rtl/>
        </w:rPr>
        <w:t xml:space="preserve"> الشكل وينطوي على التعسف لإغفاله</w:t>
      </w:r>
      <w:r w:rsidRPr="008335FC">
        <w:rPr>
          <w:rFonts w:ascii="Simplified Arabic" w:hAnsi="Simplified Arabic" w:cs="Simplified Arabic" w:hint="cs"/>
          <w:sz w:val="28"/>
          <w:szCs w:val="28"/>
          <w:rtl/>
        </w:rPr>
        <w:t xml:space="preserve"> ضمانات الموظف في الدفاع عن نفسه ونفي التقصير عنه لذا قرر إلغائه)</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41"/>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فيستشف من هذا القرار أن السبب في إغفال ضمانات الدفاع هو التعسف في استعمال السلطة</w:t>
      </w:r>
      <w:r w:rsidR="008A2374">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لذا قضى المجلس بإلغائه,</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فالا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يمكن أن 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أحد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أسباب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مراعاة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w:t>
      </w:r>
      <w:r w:rsidRPr="008335FC">
        <w:rPr>
          <w:rFonts w:ascii="Simplified Arabic" w:hAnsi="Simplified Arabic" w:cs="Simplified Arabic" w:hint="cs"/>
          <w:b/>
          <w:bCs/>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أهم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صور</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المصلحة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علاقة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وثيقة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lastRenderedPageBreak/>
        <w:t>هي: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b/>
          <w:bCs/>
          <w:sz w:val="28"/>
          <w:szCs w:val="28"/>
          <w:rtl/>
        </w:rPr>
        <w:t>استخدام</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السلطة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بقصد</w:t>
      </w:r>
      <w:r w:rsidRPr="008335FC">
        <w:rPr>
          <w:rFonts w:ascii="Simplified Arabic" w:hAnsi="Simplified Arabic" w:cs="Simplified Arabic"/>
          <w:b/>
          <w:bCs/>
          <w:sz w:val="28"/>
          <w:szCs w:val="28"/>
          <w:rtl/>
        </w:rPr>
        <w:t xml:space="preserve"> </w:t>
      </w:r>
      <w:r w:rsidR="00F70B54">
        <w:rPr>
          <w:rFonts w:ascii="Simplified Arabic" w:hAnsi="Simplified Arabic" w:cs="Simplified Arabic" w:hint="cs"/>
          <w:b/>
          <w:bCs/>
          <w:sz w:val="28"/>
          <w:szCs w:val="28"/>
          <w:rtl/>
        </w:rPr>
        <w:t>الا</w:t>
      </w:r>
      <w:r w:rsidRPr="008335FC">
        <w:rPr>
          <w:rFonts w:ascii="Simplified Arabic" w:hAnsi="Simplified Arabic" w:cs="Simplified Arabic" w:hint="cs"/>
          <w:b/>
          <w:bCs/>
          <w:sz w:val="28"/>
          <w:szCs w:val="28"/>
          <w:rtl/>
        </w:rPr>
        <w:t>نتقام</w:t>
      </w:r>
      <w:r w:rsidRPr="008335FC">
        <w:rPr>
          <w:rFonts w:ascii="Simplified Arabic" w:hAnsi="Simplified Arabic" w:cs="Simplified Arabic"/>
          <w:b/>
          <w:bCs/>
          <w:sz w:val="28"/>
          <w:szCs w:val="28"/>
          <w:rtl/>
        </w:rPr>
        <w:t xml:space="preserve"> :</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إحدى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أهم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صور</w:t>
      </w:r>
      <w:r w:rsidRPr="008335FC">
        <w:rPr>
          <w:rFonts w:ascii="Simplified Arabic" w:hAnsi="Simplified Arabic" w:cs="Simplified Arabic"/>
          <w:sz w:val="28"/>
          <w:szCs w:val="28"/>
          <w:rtl/>
        </w:rPr>
        <w:t xml:space="preserve"> </w:t>
      </w:r>
      <w:r w:rsidR="00F70B54">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المصلحة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Pr="008335FC">
        <w:rPr>
          <w:rFonts w:ascii="Simplified Arabic" w:hAnsi="Simplified Arabic" w:cs="Simplified Arabic"/>
          <w:sz w:val="28"/>
          <w:szCs w:val="28"/>
          <w:rtl/>
        </w:rPr>
        <w:t xml:space="preserve"> </w:t>
      </w:r>
      <w:proofErr w:type="spellStart"/>
      <w:r w:rsidRPr="008335FC">
        <w:rPr>
          <w:rFonts w:ascii="Simplified Arabic" w:hAnsi="Simplified Arabic" w:cs="Simplified Arabic" w:hint="cs"/>
          <w:sz w:val="28"/>
          <w:szCs w:val="28"/>
          <w:rtl/>
        </w:rPr>
        <w:t>وأخطرها</w:t>
      </w:r>
      <w:proofErr w:type="spellEnd"/>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تكمن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قيام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رجل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بممارسة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سلطاته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بقصد</w:t>
      </w:r>
      <w:r w:rsidRPr="008335FC">
        <w:rPr>
          <w:rFonts w:ascii="Simplified Arabic" w:hAnsi="Simplified Arabic" w:cs="Simplified Arabic"/>
          <w:sz w:val="28"/>
          <w:szCs w:val="28"/>
          <w:rtl/>
        </w:rPr>
        <w:t xml:space="preserve"> </w:t>
      </w:r>
      <w:r w:rsidR="00C4017F">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نتقام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والتفشي</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542"/>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بسبب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ضغائن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شخصية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تمت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للصالح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w:t>
      </w:r>
      <w:r w:rsidRPr="008335FC">
        <w:rPr>
          <w:rFonts w:ascii="Simplified Arabic" w:hAnsi="Simplified Arabic" w:cs="Simplified Arabic"/>
          <w:sz w:val="28"/>
          <w:szCs w:val="28"/>
          <w:rtl/>
        </w:rPr>
        <w:t xml:space="preserve"> </w:t>
      </w:r>
      <w:r w:rsidR="00C4017F">
        <w:rPr>
          <w:rFonts w:ascii="Simplified Arabic" w:hAnsi="Simplified Arabic" w:cs="Simplified Arabic" w:hint="cs"/>
          <w:sz w:val="28"/>
          <w:szCs w:val="28"/>
          <w:rtl/>
        </w:rPr>
        <w:t>بصلة</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الصورة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يستعمل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رجل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سلطاته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الواسعة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والخطيرة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جلب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الأذى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للبعض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إرضاء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لشهوة</w:t>
      </w:r>
      <w:r w:rsidRPr="008335FC">
        <w:rPr>
          <w:rFonts w:ascii="Simplified Arabic" w:hAnsi="Simplified Arabic" w:cs="Simplified Arabic"/>
          <w:sz w:val="28"/>
          <w:szCs w:val="28"/>
          <w:rtl/>
        </w:rPr>
        <w:t xml:space="preserve"> </w:t>
      </w:r>
      <w:r w:rsidR="00C4017F">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نتقام</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ولما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كره</w:t>
      </w:r>
      <w:r w:rsidR="00C4017F">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حقد</w:t>
      </w:r>
      <w:r w:rsidR="00C4017F">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حسد,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ففيها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يستخدم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رجل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سلطاته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للإيقاع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بأعدائه,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لاشك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أخطر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صور</w:t>
      </w:r>
      <w:r w:rsidRPr="008335FC">
        <w:rPr>
          <w:rFonts w:ascii="Simplified Arabic" w:hAnsi="Simplified Arabic" w:cs="Simplified Arabic"/>
          <w:sz w:val="28"/>
          <w:szCs w:val="28"/>
          <w:rtl/>
        </w:rPr>
        <w:t xml:space="preserve"> </w:t>
      </w:r>
      <w:r w:rsidR="00C4017F">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وأكثر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تطبيقاتها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بالنسبة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للموظفين</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543"/>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hint="cs"/>
          <w:rtl/>
        </w:rPr>
        <w:t xml:space="preserve"> </w:t>
      </w:r>
      <w:r w:rsidRPr="008335FC">
        <w:rPr>
          <w:rFonts w:ascii="Simplified Arabic" w:hAnsi="Simplified Arabic" w:cs="Simplified Arabic" w:hint="cs"/>
          <w:sz w:val="28"/>
          <w:szCs w:val="28"/>
          <w:rtl/>
        </w:rPr>
        <w:t>وهذا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أكدته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المحكمة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العليا</w:t>
      </w:r>
      <w:r w:rsidR="004919CE">
        <w:rPr>
          <w:rFonts w:ascii="Simplified Arabic" w:hAnsi="Simplified Arabic" w:cs="Simplified Arabic" w:hint="cs"/>
          <w:sz w:val="28"/>
          <w:szCs w:val="28"/>
          <w:rtl/>
        </w:rPr>
        <w:t xml:space="preserve"> في مصر</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قضت</w:t>
      </w:r>
      <w:r w:rsidRPr="008335FC">
        <w:rPr>
          <w:rFonts w:ascii="Simplified Arabic" w:hAnsi="Simplified Arabic" w:cs="Simplified Arabic"/>
          <w:sz w:val="28"/>
          <w:szCs w:val="28"/>
          <w:rtl/>
        </w:rPr>
        <w:t xml:space="preserve"> ( </w:t>
      </w:r>
      <w:r w:rsidRPr="008335FC">
        <w:rPr>
          <w:rFonts w:ascii="Simplified Arabic" w:hAnsi="Simplified Arabic" w:cs="Simplified Arabic" w:hint="cs"/>
          <w:sz w:val="28"/>
          <w:szCs w:val="28"/>
          <w:rtl/>
        </w:rPr>
        <w:t>إن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الغرض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إجراء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إحاطة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بالمخالفات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المنسوبة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وتمكينه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دفاعه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وتمحيص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الأدلة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بإجراءات</w:t>
      </w:r>
      <w:r w:rsidRPr="008335FC">
        <w:rPr>
          <w:rFonts w:ascii="Simplified Arabic" w:hAnsi="Simplified Arabic" w:cs="Simplified Arabic"/>
          <w:sz w:val="28"/>
          <w:szCs w:val="28"/>
          <w:rtl/>
        </w:rPr>
        <w:t xml:space="preserve"> </w:t>
      </w:r>
      <w:r w:rsidR="008A2374">
        <w:rPr>
          <w:rFonts w:ascii="Simplified Arabic" w:hAnsi="Simplified Arabic" w:cs="Simplified Arabic" w:hint="cs"/>
          <w:sz w:val="28"/>
          <w:szCs w:val="28"/>
          <w:rtl/>
        </w:rPr>
        <w:t>محايدة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تستهدف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استجلاء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الحقيقة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كانت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أجريت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الطاعن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تستهدف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الواقع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استبيان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حقيقة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المنسوبة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وإنما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رغبة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الوزير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مصدر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توقيع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قبل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التأكد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 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منسوب</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الأمر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يجعل</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هذه التحقيقات أعدت لرغبة ا</w:t>
      </w:r>
      <w:r w:rsidRPr="008335FC">
        <w:rPr>
          <w:rFonts w:ascii="Simplified Arabic" w:hAnsi="Simplified Arabic" w:cs="Simplified Arabic" w:hint="cs"/>
          <w:sz w:val="28"/>
          <w:szCs w:val="28"/>
          <w:rtl/>
        </w:rPr>
        <w:t>نفعالية في معاقبة الطاعن واصطناع الأدلة 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تتفق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ورغبة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مصدر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يجعل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الطعين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مشوباً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بإساءة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استعمال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فضلاً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يتعين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معه</w:t>
      </w:r>
      <w:r w:rsidRPr="008335FC">
        <w:rPr>
          <w:rFonts w:ascii="Simplified Arabic" w:hAnsi="Simplified Arabic" w:cs="Simplified Arabic"/>
          <w:sz w:val="28"/>
          <w:szCs w:val="28"/>
          <w:rtl/>
        </w:rPr>
        <w:t xml:space="preserve"> </w:t>
      </w:r>
      <w:r w:rsidR="004C7248">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لغاءه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بدون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إخلال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بحق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إجراء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محايد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يستهدف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استجلاء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الحقيقة</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44"/>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ونفهم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الهدف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الأساسي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إجراء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استجلاء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الحقيقة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بمعنى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آخر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أعم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المصلحة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خلال</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ا</w:t>
      </w:r>
      <w:r w:rsidRPr="008335FC">
        <w:rPr>
          <w:rFonts w:ascii="Simplified Arabic" w:hAnsi="Simplified Arabic" w:cs="Simplified Arabic" w:hint="cs"/>
          <w:sz w:val="28"/>
          <w:szCs w:val="28"/>
          <w:rtl/>
        </w:rPr>
        <w:t>تباع</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مجموعة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المنسوبة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إليه</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وسماع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دفاعه</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وتمحيص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الأدلة,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لمعرفة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ردوده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حيال</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تهامات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المراد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مؤاخذته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عليها</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 أنه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الحالات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إجراء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ليس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الهدف من</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ورائ</w:t>
      </w:r>
      <w:r w:rsidRPr="008335FC">
        <w:rPr>
          <w:rFonts w:ascii="Simplified Arabic" w:hAnsi="Simplified Arabic" w:cs="Simplified Arabic" w:hint="cs"/>
          <w:sz w:val="28"/>
          <w:szCs w:val="28"/>
          <w:rtl/>
        </w:rPr>
        <w:t>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استجلاء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الحقيقة</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بقدر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 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رغبة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الرئيس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خلال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دعوى</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كيدية</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وأدلة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مصطنعة,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يشكل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إخلالاً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كبيراً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الحياد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يظهر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الحكم</w:t>
      </w:r>
      <w:r w:rsidR="008A2374">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إذ</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الوزير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بإيقاع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قبل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التـأكد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منسوب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الطاعن</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رغبة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إرضاء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شهوة</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نتقام</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أخل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جعل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الوزير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مشوب</w:t>
      </w:r>
      <w:r w:rsidR="009D6C90">
        <w:rPr>
          <w:rFonts w:ascii="Simplified Arabic" w:hAnsi="Simplified Arabic" w:cs="Simplified Arabic" w:hint="cs"/>
          <w:sz w:val="28"/>
          <w:szCs w:val="28"/>
          <w:rtl/>
        </w:rPr>
        <w:t>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بعيب</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بالسلطة.</w:t>
      </w:r>
      <w:r w:rsidRPr="008335FC">
        <w:rPr>
          <w:rFonts w:ascii="Simplified Arabic" w:hAnsi="Simplified Arabic" w:cs="Simplified Arabic"/>
          <w:sz w:val="28"/>
          <w:szCs w:val="28"/>
          <w:rtl/>
        </w:rPr>
        <w:t xml:space="preserve"> </w:t>
      </w:r>
    </w:p>
    <w:p w:rsidR="008335FC" w:rsidRPr="008335FC" w:rsidRDefault="008335FC" w:rsidP="008335FC">
      <w:pPr>
        <w:jc w:val="both"/>
        <w:rPr>
          <w:rFonts w:ascii="Simplified Arabic" w:hAnsi="Simplified Arabic" w:cs="Simplified Arabic"/>
          <w:b/>
          <w:bCs/>
          <w:sz w:val="28"/>
          <w:szCs w:val="28"/>
          <w:rtl/>
        </w:rPr>
      </w:pPr>
      <w:r w:rsidRPr="008335FC">
        <w:rPr>
          <w:rFonts w:ascii="Simplified Arabic" w:hAnsi="Simplified Arabic" w:cs="Simplified Arabic" w:hint="cs"/>
          <w:b/>
          <w:bCs/>
          <w:sz w:val="28"/>
          <w:szCs w:val="28"/>
          <w:rtl/>
        </w:rPr>
        <w:lastRenderedPageBreak/>
        <w:t>المحور</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الثاني</w:t>
      </w:r>
      <w:r w:rsidR="005746D2">
        <w:rPr>
          <w:rFonts w:ascii="Simplified Arabic" w:hAnsi="Simplified Arabic" w:cs="Simplified Arabic"/>
          <w:b/>
          <w:bCs/>
          <w:sz w:val="28"/>
          <w:szCs w:val="28"/>
          <w:rtl/>
        </w:rPr>
        <w:t xml:space="preserve"> </w:t>
      </w:r>
      <w:r w:rsidR="005746D2" w:rsidRPr="005746D2">
        <w:rPr>
          <w:rFonts w:ascii="Simplified Arabic" w:hAnsi="Simplified Arabic" w:cs="Simplified Arabic" w:hint="cs"/>
          <w:b/>
          <w:bCs/>
          <w:sz w:val="28"/>
          <w:szCs w:val="28"/>
          <w:rtl/>
        </w:rPr>
        <w:t>/</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مخالفة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قاعدة</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تخصيص</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الأهداف</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w:t>
      </w:r>
      <w:r w:rsidRPr="008335FC">
        <w:rPr>
          <w:rFonts w:ascii="Simplified Arabic" w:hAnsi="Simplified Arabic" w:cs="Simplified Arabic" w:hint="cs"/>
          <w:sz w:val="28"/>
          <w:szCs w:val="28"/>
          <w:rtl/>
        </w:rPr>
        <w:t xml:space="preserve"> لا يكفي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يمتنع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رجل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إصدار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أغراض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تتصل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بالصالح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يتعين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فضلاً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ذلك</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يتقيد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بالهدف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عينه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45"/>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خالفت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الهدف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قراراتها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أصبحت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مشوبة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بعيب</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بالسلطة</w:t>
      </w:r>
      <w:r w:rsidR="008A2374">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وتكون</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قابلة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للإلغاء,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أطلق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القضاء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 xml:space="preserve">الإداري </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قاعدة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تخصيص</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الأ</w:t>
      </w:r>
      <w:r w:rsidRPr="008335FC">
        <w:rPr>
          <w:rFonts w:ascii="Simplified Arabic" w:hAnsi="Simplified Arabic" w:cs="Simplified Arabic" w:hint="cs"/>
          <w:sz w:val="28"/>
          <w:szCs w:val="28"/>
          <w:rtl/>
        </w:rPr>
        <w:t>هداف</w:t>
      </w:r>
      <w:r w:rsidRPr="008335FC">
        <w:rPr>
          <w:rFonts w:ascii="Simplified Arabic" w:hAnsi="Simplified Arabic" w:cs="Simplified Arabic"/>
          <w:sz w:val="28"/>
          <w:szCs w:val="28"/>
          <w:rtl/>
        </w:rPr>
        <w:t>)</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546"/>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ليس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حراً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استعمال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سلطاته</w:t>
      </w:r>
      <w:r w:rsidR="0017508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مصلحة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حددها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المشرع</w:t>
      </w:r>
      <w:r w:rsidR="00175086">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حتى إن كانت المصلحة عامة لا خاصة</w:t>
      </w:r>
      <w:r w:rsidR="00175086">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وسبب ذلك أن المشرع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يمنح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سلطات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محددة</w:t>
      </w:r>
      <w:r w:rsidR="0017508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أهدافها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المحددة,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ويتوجب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مصدر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يخطو</w:t>
      </w:r>
      <w:r w:rsidRPr="008335FC">
        <w:rPr>
          <w:rFonts w:ascii="Simplified Arabic" w:hAnsi="Simplified Arabic" w:cs="Simplified Arabic"/>
          <w:sz w:val="28"/>
          <w:szCs w:val="28"/>
          <w:rtl/>
        </w:rPr>
        <w:t xml:space="preserve"> </w:t>
      </w:r>
      <w:r w:rsidR="004C7248">
        <w:rPr>
          <w:rFonts w:ascii="Simplified Arabic" w:hAnsi="Simplified Arabic" w:cs="Simplified Arabic" w:hint="cs"/>
          <w:sz w:val="28"/>
          <w:szCs w:val="28"/>
          <w:rtl/>
        </w:rPr>
        <w:t>خُطى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قصده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وراء</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صدار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تحقيق</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غاية</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محددة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بذاتها</w:t>
      </w:r>
      <w:r w:rsidRPr="008335FC">
        <w:rPr>
          <w:rFonts w:ascii="Simplified Arabic" w:hAnsi="Simplified Arabic" w:cs="Simplified Arabic"/>
          <w:sz w:val="28"/>
          <w:szCs w:val="28"/>
          <w:rtl/>
        </w:rPr>
        <w:t xml:space="preserve"> </w:t>
      </w:r>
      <w:r w:rsidR="00BD2765">
        <w:rPr>
          <w:rFonts w:ascii="Simplified Arabic" w:hAnsi="Simplified Arabic" w:cs="Simplified Arabic" w:hint="cs"/>
          <w:sz w:val="28"/>
          <w:szCs w:val="28"/>
          <w:rtl/>
        </w:rPr>
        <w:t>لا غاية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أخرى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حتى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كانت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بالصالح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547"/>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التخصيص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يستفاد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صراحة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مثال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سحب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لغرض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مصلحة 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بشكل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نزيه,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خالف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الهدف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المحدد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مشوباً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بعيب</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بالسلطة</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548"/>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يستشف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الهدف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روح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التشريع</w:t>
      </w:r>
      <w:r w:rsidR="009D6C90">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طبيعة</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ختصاص</w:t>
      </w:r>
      <w:r w:rsidR="0017508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يحدد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المشرع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الغاية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إصدار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0017508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تقديرها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وتحديدها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متروك</w:t>
      </w:r>
      <w:r w:rsidR="009D6C90">
        <w:rPr>
          <w:rFonts w:ascii="Simplified Arabic" w:hAnsi="Simplified Arabic" w:cs="Simplified Arabic" w:hint="cs"/>
          <w:sz w:val="28"/>
          <w:szCs w:val="28"/>
          <w:rtl/>
        </w:rPr>
        <w:t>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لتفسير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القاضي,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سلطه</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تقديرية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تحديد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غاية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وبمختلف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الوسائل</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549"/>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أهم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صور</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قاعدة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تخصيص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الأهداف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هو</w:t>
      </w:r>
      <w:r w:rsidRPr="008335FC">
        <w:rPr>
          <w:rFonts w:ascii="Simplified Arabic" w:hAnsi="Simplified Arabic" w:cs="Simplified Arabic"/>
          <w:sz w:val="28"/>
          <w:szCs w:val="28"/>
          <w:rtl/>
        </w:rPr>
        <w:t xml:space="preserve"> </w:t>
      </w:r>
      <w:r w:rsidR="009D6C90">
        <w:rPr>
          <w:rFonts w:ascii="Simplified Arabic" w:hAnsi="Simplified Arabic" w:cs="Simplified Arabic" w:hint="cs"/>
          <w:b/>
          <w:bCs/>
          <w:sz w:val="28"/>
          <w:szCs w:val="28"/>
          <w:rtl/>
        </w:rPr>
        <w:t>الا</w:t>
      </w:r>
      <w:r w:rsidRPr="008335FC">
        <w:rPr>
          <w:rFonts w:ascii="Simplified Arabic" w:hAnsi="Simplified Arabic" w:cs="Simplified Arabic" w:hint="cs"/>
          <w:b/>
          <w:bCs/>
          <w:sz w:val="28"/>
          <w:szCs w:val="28"/>
          <w:rtl/>
        </w:rPr>
        <w:t>نحراف</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بالإجراء</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أو</w:t>
      </w:r>
      <w:r w:rsidRPr="008335FC">
        <w:rPr>
          <w:rFonts w:ascii="Simplified Arabic" w:hAnsi="Simplified Arabic" w:cs="Simplified Arabic"/>
          <w:b/>
          <w:bCs/>
          <w:sz w:val="28"/>
          <w:szCs w:val="28"/>
          <w:rtl/>
        </w:rPr>
        <w:t xml:space="preserve"> </w:t>
      </w:r>
      <w:r w:rsidRPr="008335FC">
        <w:rPr>
          <w:rFonts w:ascii="Simplified Arabic" w:hAnsi="Simplified Arabic" w:cs="Simplified Arabic" w:hint="cs"/>
          <w:b/>
          <w:bCs/>
          <w:sz w:val="28"/>
          <w:szCs w:val="28"/>
          <w:rtl/>
        </w:rPr>
        <w:t>الإجراءات</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ويقصد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استعمال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إدارية</w:t>
      </w:r>
      <w:r w:rsidR="0017508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بقصد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هدف</w:t>
      </w:r>
      <w:r w:rsidR="0017508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توضع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أجل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بلوغه</w:t>
      </w:r>
      <w:r w:rsidR="0017508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تعمد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استعمال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إجراء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إجراء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آخر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عليها</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ا</w:t>
      </w:r>
      <w:r w:rsidRPr="008335FC">
        <w:rPr>
          <w:rFonts w:ascii="Simplified Arabic" w:hAnsi="Simplified Arabic" w:cs="Simplified Arabic" w:hint="cs"/>
          <w:sz w:val="28"/>
          <w:szCs w:val="28"/>
          <w:rtl/>
        </w:rPr>
        <w:t>تباعه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أجل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الوصول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هدفها,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تلجأ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استعمال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إجراء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تراه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أكثر</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سهولة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المحدد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قانوناً</w:t>
      </w:r>
      <w:r w:rsidR="0017508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هدفها,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فيصبح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مشوب</w:t>
      </w:r>
      <w:r w:rsidR="009D6C90">
        <w:rPr>
          <w:rFonts w:ascii="Simplified Arabic" w:hAnsi="Simplified Arabic" w:cs="Simplified Arabic" w:hint="cs"/>
          <w:sz w:val="28"/>
          <w:szCs w:val="28"/>
          <w:rtl/>
        </w:rPr>
        <w:t>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بعيب</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بالسلطة</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550"/>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الهدف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استعمال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رجل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إجراء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يخالف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الهروب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رقابة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القضاء</w:t>
      </w:r>
      <w:r w:rsidR="009D6C90">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إلغاء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الضمانات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المقررة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المتهم</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551"/>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lastRenderedPageBreak/>
        <w:t>ونظراً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لخطورة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الصورة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تلحقه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أذى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بحقوق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يقع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يفترض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يستعمل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سلطاته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إطار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يقرره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رأى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جانب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الفقه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ضرورة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يتدخل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المشرع</w:t>
      </w:r>
      <w:r w:rsidR="0017508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ويجعل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جريمة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جنائية</w:t>
      </w:r>
      <w:r w:rsidR="0017508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يعاقب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الرئيس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رجل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مصدر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بمقتضى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الصادر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بالإلغاء,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تحمله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المبالغ</w:t>
      </w:r>
      <w:r w:rsidR="00BD2765">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المالية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المترتبة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تأخر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القضاء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إصدار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الإلغاء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سنوات</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طويلة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يغري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كثيراً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الرؤساء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سيئ</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النية</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بالا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اعتمادا</w:t>
      </w:r>
      <w:r w:rsidR="009D6C90">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تغيير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الظروف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والنسيان</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552"/>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 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بعض</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الفقه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انتقد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الاتجاه,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وذهب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مواجهة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سلطة</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نتقاد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بتوقيع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جنائية</w:t>
      </w:r>
      <w:r w:rsidR="0017508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الأخيرة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الجريمة</w:t>
      </w:r>
      <w:r w:rsidR="0017508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ارتكبه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يعدو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004C7248">
        <w:rPr>
          <w:rFonts w:ascii="Simplified Arabic" w:hAnsi="Simplified Arabic" w:cs="Simplified Arabic" w:hint="cs"/>
          <w:sz w:val="28"/>
          <w:szCs w:val="28"/>
          <w:rtl/>
        </w:rPr>
        <w:t>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إدارية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تواجه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وإنما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يمكن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التغلب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المخالفة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بتيسير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التقاضي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بحيث</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يحسم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القاضي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الأمر</w:t>
      </w:r>
      <w:r w:rsidRPr="008335FC">
        <w:rPr>
          <w:rFonts w:ascii="Simplified Arabic" w:hAnsi="Simplified Arabic" w:cs="Simplified Arabic"/>
          <w:sz w:val="28"/>
          <w:szCs w:val="28"/>
          <w:rtl/>
        </w:rPr>
        <w:t xml:space="preserve"> </w:t>
      </w:r>
      <w:r w:rsidR="009D6C90">
        <w:rPr>
          <w:rFonts w:ascii="Simplified Arabic" w:hAnsi="Simplified Arabic" w:cs="Simplified Arabic" w:hint="cs"/>
          <w:sz w:val="28"/>
          <w:szCs w:val="28"/>
          <w:rtl/>
        </w:rPr>
        <w:t>بسرعة</w:t>
      </w:r>
      <w:r w:rsidR="0017508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ليعلم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المخالف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009C7C4D">
        <w:rPr>
          <w:rFonts w:ascii="Simplified Arabic" w:hAnsi="Simplified Arabic" w:cs="Simplified Arabic" w:hint="cs"/>
          <w:sz w:val="28"/>
          <w:szCs w:val="28"/>
          <w:rtl/>
        </w:rPr>
        <w:t>جزاء</w:t>
      </w:r>
      <w:r w:rsidRPr="008335FC">
        <w:rPr>
          <w:rFonts w:ascii="Simplified Arabic" w:hAnsi="Simplified Arabic" w:cs="Simplified Arabic" w:hint="cs"/>
          <w:sz w:val="28"/>
          <w:szCs w:val="28"/>
          <w:rtl/>
        </w:rPr>
        <w:t>ه</w:t>
      </w:r>
      <w:r w:rsidRPr="008335FC">
        <w:rPr>
          <w:rFonts w:ascii="Simplified Arabic" w:hAnsi="Simplified Arabic" w:cs="Simplified Arabic"/>
          <w:sz w:val="28"/>
          <w:szCs w:val="28"/>
          <w:rtl/>
        </w:rPr>
        <w:t xml:space="preserve"> </w:t>
      </w:r>
      <w:r w:rsidR="009C7C4D">
        <w:rPr>
          <w:rFonts w:ascii="Simplified Arabic" w:hAnsi="Simplified Arabic" w:cs="Simplified Arabic" w:hint="cs"/>
          <w:sz w:val="28"/>
          <w:szCs w:val="28"/>
          <w:rtl/>
        </w:rPr>
        <w:t>عاجل</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ونحن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بدورنا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نوافق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الاتجاه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الأخير</w:t>
      </w:r>
      <w:r w:rsidR="0017508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ارتكبه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مصدر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يخالف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أخلاقيات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ممارسة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الوظيفة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وكونه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خالف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أمانة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المسؤولية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المعهودة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فأتى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فعلاً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شائناً</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553"/>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صور</w:t>
      </w:r>
      <w:r w:rsidRPr="008335FC">
        <w:rPr>
          <w:rFonts w:ascii="Simplified Arabic" w:hAnsi="Simplified Arabic" w:cs="Simplified Arabic"/>
          <w:sz w:val="28"/>
          <w:szCs w:val="28"/>
          <w:rtl/>
        </w:rPr>
        <w:t xml:space="preserve"> </w:t>
      </w:r>
      <w:r w:rsidR="009C7C4D">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قاعدة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تخصيص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الأهداف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009C7C4D">
        <w:rPr>
          <w:rFonts w:ascii="Simplified Arabic" w:hAnsi="Simplified Arabic" w:cs="Simplified Arabic" w:hint="cs"/>
          <w:sz w:val="28"/>
          <w:szCs w:val="28"/>
          <w:rtl/>
        </w:rPr>
        <w:t>لأ</w:t>
      </w:r>
      <w:r w:rsidRPr="008335FC">
        <w:rPr>
          <w:rFonts w:ascii="Simplified Arabic" w:hAnsi="Simplified Arabic" w:cs="Simplified Arabic" w:hint="cs"/>
          <w:sz w:val="28"/>
          <w:szCs w:val="28"/>
          <w:rtl/>
        </w:rPr>
        <w:t>جلها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يبطل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الواجب</w:t>
      </w:r>
      <w:r w:rsidRPr="008335FC">
        <w:rPr>
          <w:rFonts w:ascii="Simplified Arabic" w:hAnsi="Simplified Arabic" w:cs="Simplified Arabic"/>
          <w:sz w:val="28"/>
          <w:szCs w:val="28"/>
          <w:rtl/>
        </w:rPr>
        <w:t xml:space="preserve"> </w:t>
      </w:r>
      <w:r w:rsidR="009C7C4D">
        <w:rPr>
          <w:rFonts w:ascii="Simplified Arabic" w:hAnsi="Simplified Arabic" w:cs="Simplified Arabic" w:hint="cs"/>
          <w:sz w:val="28"/>
          <w:szCs w:val="28"/>
          <w:rtl/>
        </w:rPr>
        <w:t>ا</w:t>
      </w:r>
      <w:r w:rsidRPr="008335FC">
        <w:rPr>
          <w:rFonts w:ascii="Simplified Arabic" w:hAnsi="Simplified Arabic" w:cs="Simplified Arabic" w:hint="cs"/>
          <w:sz w:val="28"/>
          <w:szCs w:val="28"/>
          <w:rtl/>
        </w:rPr>
        <w:t>تباعها</w:t>
      </w:r>
      <w:r w:rsidR="0017508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بصدد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توقيعها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009C7C4D">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بمثابة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ضمانة</w:t>
      </w:r>
      <w:r w:rsidRPr="008335FC">
        <w:rPr>
          <w:rFonts w:ascii="Simplified Arabic" w:hAnsi="Simplified Arabic" w:cs="Simplified Arabic"/>
          <w:sz w:val="28"/>
          <w:szCs w:val="28"/>
          <w:rtl/>
        </w:rPr>
        <w:t xml:space="preserve"> </w:t>
      </w:r>
      <w:r w:rsidR="009C7C4D">
        <w:rPr>
          <w:rFonts w:ascii="Simplified Arabic" w:hAnsi="Simplified Arabic" w:cs="Simplified Arabic" w:hint="cs"/>
          <w:sz w:val="28"/>
          <w:szCs w:val="28"/>
          <w:rtl/>
        </w:rPr>
        <w:t>هامة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لا يجوز</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إهدارها,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فحق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توقيع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ليس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حقاً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مطلقاً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قيد</w:t>
      </w:r>
      <w:r w:rsidR="0017508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إنما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مشروط</w:t>
      </w:r>
      <w:r w:rsidRPr="008335FC">
        <w:rPr>
          <w:rFonts w:ascii="Simplified Arabic" w:hAnsi="Simplified Arabic" w:cs="Simplified Arabic"/>
          <w:sz w:val="28"/>
          <w:szCs w:val="28"/>
          <w:rtl/>
        </w:rPr>
        <w:t xml:space="preserve"> </w:t>
      </w:r>
      <w:r w:rsidR="009C7C4D">
        <w:rPr>
          <w:rFonts w:ascii="Simplified Arabic" w:hAnsi="Simplified Arabic" w:cs="Simplified Arabic" w:hint="cs"/>
          <w:sz w:val="28"/>
          <w:szCs w:val="28"/>
          <w:rtl/>
        </w:rPr>
        <w:t>با</w:t>
      </w:r>
      <w:r w:rsidRPr="008335FC">
        <w:rPr>
          <w:rFonts w:ascii="Simplified Arabic" w:hAnsi="Simplified Arabic" w:cs="Simplified Arabic" w:hint="cs"/>
          <w:sz w:val="28"/>
          <w:szCs w:val="28"/>
          <w:rtl/>
        </w:rPr>
        <w:t>تباع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المقررة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قانوناً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للتأديب,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حتى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يتمكن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المعني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الدفاع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نفسه,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خالفت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بطل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قرارها</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554"/>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009C7C4D">
        <w:rPr>
          <w:rFonts w:ascii="Simplified Arabic" w:hAnsi="Simplified Arabic" w:cs="Simplified Arabic" w:hint="cs"/>
          <w:sz w:val="28"/>
          <w:szCs w:val="28"/>
          <w:rtl/>
        </w:rPr>
        <w:t>فيظهر الا</w:t>
      </w:r>
      <w:r w:rsidRPr="008335FC">
        <w:rPr>
          <w:rFonts w:ascii="Simplified Arabic" w:hAnsi="Simplified Arabic" w:cs="Simplified Arabic" w:hint="cs"/>
          <w:sz w:val="28"/>
          <w:szCs w:val="28"/>
          <w:rtl/>
        </w:rPr>
        <w:t>نحراف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بوضوح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يطلق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المقنعة</w:t>
      </w:r>
      <w:r w:rsidRPr="008335FC">
        <w:rPr>
          <w:rFonts w:ascii="Simplified Arabic" w:hAnsi="Simplified Arabic" w:cs="Simplified Arabic"/>
          <w:sz w:val="28"/>
          <w:szCs w:val="28"/>
          <w:rtl/>
        </w:rPr>
        <w:t>)</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55"/>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كنقل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ندبه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بدلاً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توقيع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تأديبي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w:t>
      </w:r>
      <w:r w:rsidR="0017508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وما يفرضه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009C7C4D">
        <w:rPr>
          <w:rFonts w:ascii="Simplified Arabic" w:hAnsi="Simplified Arabic" w:cs="Simplified Arabic" w:hint="cs"/>
          <w:sz w:val="28"/>
          <w:szCs w:val="28"/>
          <w:rtl/>
        </w:rPr>
        <w:t>ا</w:t>
      </w:r>
      <w:r w:rsidRPr="008335FC">
        <w:rPr>
          <w:rFonts w:ascii="Simplified Arabic" w:hAnsi="Simplified Arabic" w:cs="Simplified Arabic" w:hint="cs"/>
          <w:sz w:val="28"/>
          <w:szCs w:val="28"/>
          <w:rtl/>
        </w:rPr>
        <w:t>تباع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محددة,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فتجنباً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تلجأ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المقنعة</w:t>
      </w:r>
      <w:r w:rsidRPr="008335FC">
        <w:rPr>
          <w:rFonts w:ascii="Simplified Arabic" w:hAnsi="Simplified Arabic" w:cs="Simplified Arabic"/>
          <w:sz w:val="28"/>
          <w:szCs w:val="28"/>
          <w:rtl/>
        </w:rPr>
        <w:t xml:space="preserve"> </w:t>
      </w:r>
      <w:r w:rsidR="009C7C4D">
        <w:rPr>
          <w:rFonts w:ascii="Simplified Arabic" w:hAnsi="Simplified Arabic" w:cs="Simplified Arabic" w:hint="cs"/>
          <w:sz w:val="28"/>
          <w:szCs w:val="28"/>
          <w:rtl/>
        </w:rPr>
        <w:t>مستترة</w:t>
      </w:r>
      <w:r w:rsidRPr="008335FC">
        <w:rPr>
          <w:rFonts w:ascii="Simplified Arabic" w:hAnsi="Simplified Arabic" w:cs="Simplified Arabic" w:hint="cs"/>
          <w:sz w:val="28"/>
          <w:szCs w:val="28"/>
          <w:rtl/>
        </w:rPr>
        <w:t xml:space="preserve"> خلف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ستار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المصالح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والمرافق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الحكومية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مهدرة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الضمانات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00175086">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كونها تتميز بالسرعة والفاعلية بعيد</w:t>
      </w:r>
      <w:r w:rsidR="009C7C4D">
        <w:rPr>
          <w:rFonts w:ascii="Simplified Arabic" w:hAnsi="Simplified Arabic" w:cs="Simplified Arabic" w:hint="cs"/>
          <w:sz w:val="28"/>
          <w:szCs w:val="28"/>
          <w:rtl/>
        </w:rPr>
        <w:t>اً</w:t>
      </w:r>
      <w:r w:rsidRPr="008335FC">
        <w:rPr>
          <w:rFonts w:ascii="Simplified Arabic" w:hAnsi="Simplified Arabic" w:cs="Simplified Arabic" w:hint="cs"/>
          <w:sz w:val="28"/>
          <w:szCs w:val="28"/>
          <w:rtl/>
        </w:rPr>
        <w:t xml:space="preserve"> عن تعقيد التأديب وضماناته</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556"/>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سيظهر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لنا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كيف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انحرفت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هرباً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مبدأ</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المواجهة, وهذا ما أكده مجلس الدولة الفرنسي</w:t>
      </w:r>
      <w:r w:rsidR="00175086">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إذ أعلن بوضوح أن الإدارة تميل إلى العقوبة المقنعة بغية التخلص من </w:t>
      </w:r>
      <w:r w:rsidRPr="008335FC">
        <w:rPr>
          <w:rFonts w:ascii="Simplified Arabic" w:hAnsi="Simplified Arabic" w:cs="Simplified Arabic" w:hint="cs"/>
          <w:sz w:val="28"/>
          <w:szCs w:val="28"/>
          <w:rtl/>
        </w:rPr>
        <w:lastRenderedPageBreak/>
        <w:t>الإجراءات التأديبية, فلم يقبل كل قرار بنقل الموظف على أنه إجراء تنظيمي</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57"/>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وتطبيقاً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لذلك</w:t>
      </w:r>
      <w:r w:rsidR="0017508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ألغى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الفرنسي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إدارية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بفصل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أحد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بموجب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الصادر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22\10\1926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قضية</w:t>
      </w:r>
      <w:r w:rsidRPr="008335FC">
        <w:rPr>
          <w:rFonts w:ascii="Simplified Arabic" w:hAnsi="Simplified Arabic" w:cs="Simplified Arabic"/>
          <w:sz w:val="28"/>
          <w:szCs w:val="28"/>
          <w:rtl/>
        </w:rPr>
        <w:t xml:space="preserve"> </w:t>
      </w:r>
      <w:proofErr w:type="spellStart"/>
      <w:r w:rsidRPr="008335FC">
        <w:rPr>
          <w:rFonts w:ascii="Simplified Arabic" w:hAnsi="Simplified Arabic" w:cs="Simplified Arabic" w:hint="cs"/>
          <w:sz w:val="28"/>
          <w:szCs w:val="28"/>
          <w:rtl/>
        </w:rPr>
        <w:t>لوفرنس</w:t>
      </w:r>
      <w:proofErr w:type="spellEnd"/>
      <w:r w:rsidRPr="008335FC">
        <w:rPr>
          <w:rFonts w:ascii="Simplified Arabic" w:hAnsi="Simplified Arabic" w:cs="Simplified Arabic"/>
          <w:sz w:val="28"/>
          <w:szCs w:val="28"/>
          <w:rtl/>
        </w:rPr>
        <w:t xml:space="preserve"> ( </w:t>
      </w:r>
      <w:proofErr w:type="spellStart"/>
      <w:r w:rsidRPr="008335FC">
        <w:rPr>
          <w:rFonts w:ascii="Simplified Arabic" w:hAnsi="Simplified Arabic" w:cs="Simplified Arabic"/>
          <w:sz w:val="28"/>
          <w:szCs w:val="28"/>
        </w:rPr>
        <w:t>lefrance</w:t>
      </w:r>
      <w:proofErr w:type="spellEnd"/>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اتضح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تركت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الوظيفة</w:t>
      </w:r>
      <w:r w:rsidRPr="008335FC">
        <w:rPr>
          <w:rFonts w:ascii="Simplified Arabic" w:hAnsi="Simplified Arabic" w:cs="Simplified Arabic"/>
          <w:sz w:val="28"/>
          <w:szCs w:val="28"/>
          <w:rtl/>
        </w:rPr>
        <w:t xml:space="preserve"> </w:t>
      </w:r>
      <w:r w:rsidR="009C7C4D">
        <w:rPr>
          <w:rFonts w:ascii="Simplified Arabic" w:hAnsi="Simplified Arabic" w:cs="Simplified Arabic" w:hint="cs"/>
          <w:sz w:val="28"/>
          <w:szCs w:val="28"/>
          <w:rtl/>
        </w:rPr>
        <w:t>شاغرة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سنة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قامت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بإحلال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محله,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استشف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00175086">
        <w:rPr>
          <w:rFonts w:ascii="Simplified Arabic" w:hAnsi="Simplified Arabic" w:cs="Simplified Arabic" w:hint="cs"/>
          <w:sz w:val="28"/>
          <w:szCs w:val="28"/>
          <w:rtl/>
        </w:rPr>
        <w:t>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الصادر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بفصل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بإلغاء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الوظيفة إنما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يمثل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عزل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اتباع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الوسيلة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المقررة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قانوناً,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ظهر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موقفه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حيثيات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الصادر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عام</w:t>
      </w:r>
      <w:r w:rsidRPr="008335FC">
        <w:rPr>
          <w:rFonts w:ascii="Simplified Arabic" w:hAnsi="Simplified Arabic" w:cs="Simplified Arabic"/>
          <w:sz w:val="28"/>
          <w:szCs w:val="28"/>
          <w:rtl/>
        </w:rPr>
        <w:t xml:space="preserve"> 1983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009C7C4D">
        <w:rPr>
          <w:rFonts w:ascii="Simplified Arabic" w:hAnsi="Simplified Arabic" w:cs="Simplified Arabic" w:hint="cs"/>
          <w:sz w:val="28"/>
          <w:szCs w:val="28"/>
          <w:rtl/>
        </w:rPr>
        <w:t>قضية</w:t>
      </w:r>
      <w:r w:rsidRPr="008335FC">
        <w:rPr>
          <w:rFonts w:ascii="Simplified Arabic" w:hAnsi="Simplified Arabic" w:cs="Simplified Arabic"/>
          <w:sz w:val="28"/>
          <w:szCs w:val="28"/>
          <w:rtl/>
        </w:rPr>
        <w:t xml:space="preserve"> </w:t>
      </w:r>
      <w:proofErr w:type="spellStart"/>
      <w:r w:rsidRPr="008335FC">
        <w:rPr>
          <w:rFonts w:ascii="Simplified Arabic" w:hAnsi="Simplified Arabic" w:cs="Simplified Arabic" w:hint="cs"/>
          <w:sz w:val="28"/>
          <w:szCs w:val="28"/>
          <w:rtl/>
        </w:rPr>
        <w:t>بولار</w:t>
      </w:r>
      <w:proofErr w:type="spellEnd"/>
      <w:r w:rsidRPr="008335FC">
        <w:rPr>
          <w:rFonts w:ascii="Simplified Arabic" w:hAnsi="Simplified Arabic" w:cs="Simplified Arabic"/>
          <w:sz w:val="28"/>
          <w:szCs w:val="28"/>
          <w:rtl/>
        </w:rPr>
        <w:t xml:space="preserve"> (</w:t>
      </w:r>
      <w:proofErr w:type="spellStart"/>
      <w:r w:rsidRPr="008335FC">
        <w:rPr>
          <w:rFonts w:ascii="Simplified Arabic" w:hAnsi="Simplified Arabic" w:cs="Simplified Arabic"/>
          <w:sz w:val="28"/>
          <w:szCs w:val="28"/>
        </w:rPr>
        <w:t>boulard</w:t>
      </w:r>
      <w:proofErr w:type="spellEnd"/>
      <w:r w:rsidRPr="008335FC">
        <w:rPr>
          <w:rFonts w:ascii="Simplified Arabic" w:hAnsi="Simplified Arabic" w:cs="Simplified Arabic"/>
          <w:sz w:val="28"/>
          <w:szCs w:val="28"/>
          <w:rtl/>
        </w:rPr>
        <w:t xml:space="preserve"> ) </w:t>
      </w:r>
      <w:r w:rsidRPr="008335FC">
        <w:rPr>
          <w:rFonts w:ascii="Simplified Arabic" w:hAnsi="Simplified Arabic" w:cs="Simplified Arabic" w:hint="cs"/>
          <w:sz w:val="28"/>
          <w:szCs w:val="28"/>
          <w:rtl/>
        </w:rPr>
        <w:t>والذي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ورده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فيها</w:t>
      </w:r>
      <w:r w:rsidRPr="008335FC">
        <w:rPr>
          <w:rFonts w:ascii="Simplified Arabic" w:hAnsi="Simplified Arabic" w:cs="Simplified Arabic"/>
          <w:sz w:val="28"/>
          <w:szCs w:val="28"/>
          <w:rtl/>
        </w:rPr>
        <w:t xml:space="preserve"> ( </w:t>
      </w:r>
      <w:r w:rsidRPr="008335FC">
        <w:rPr>
          <w:rFonts w:ascii="Simplified Arabic" w:hAnsi="Simplified Arabic" w:cs="Simplified Arabic" w:hint="cs"/>
          <w:sz w:val="28"/>
          <w:szCs w:val="28"/>
          <w:rtl/>
        </w:rPr>
        <w:t>ثبت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البلدي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حينما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ألغى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وظيف</w:t>
      </w:r>
      <w:r w:rsidR="00BD2765">
        <w:rPr>
          <w:rFonts w:ascii="Simplified Arabic" w:hAnsi="Simplified Arabic" w:cs="Simplified Arabic" w:hint="cs"/>
          <w:sz w:val="28"/>
          <w:szCs w:val="28"/>
          <w:rtl/>
        </w:rPr>
        <w:t>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الوظائف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الثلاث</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لحارس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قروي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العمدة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حينما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أصدر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فصل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السيد</w:t>
      </w:r>
      <w:r w:rsidRPr="008335FC">
        <w:rPr>
          <w:rFonts w:ascii="Simplified Arabic" w:hAnsi="Simplified Arabic" w:cs="Simplified Arabic"/>
          <w:sz w:val="28"/>
          <w:szCs w:val="28"/>
          <w:rtl/>
        </w:rPr>
        <w:t xml:space="preserve"> </w:t>
      </w:r>
      <w:proofErr w:type="spellStart"/>
      <w:r w:rsidRPr="008335FC">
        <w:rPr>
          <w:rFonts w:ascii="Simplified Arabic" w:hAnsi="Simplified Arabic" w:cs="Simplified Arabic" w:hint="cs"/>
          <w:sz w:val="28"/>
          <w:szCs w:val="28"/>
          <w:rtl/>
        </w:rPr>
        <w:t>بولار</w:t>
      </w:r>
      <w:proofErr w:type="spellEnd"/>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أراد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شكل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مقنع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إصدار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عزل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58"/>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w:t>
      </w:r>
      <w:r w:rsidRPr="008335FC">
        <w:rPr>
          <w:rFonts w:hint="cs"/>
          <w:rtl/>
        </w:rPr>
        <w:t xml:space="preserve"> </w:t>
      </w:r>
      <w:r w:rsidRPr="008335FC">
        <w:rPr>
          <w:rFonts w:ascii="Simplified Arabic" w:hAnsi="Simplified Arabic" w:cs="Simplified Arabic" w:hint="cs"/>
          <w:sz w:val="28"/>
          <w:szCs w:val="28"/>
          <w:rtl/>
        </w:rPr>
        <w:t>كما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قضى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الفرنسي</w:t>
      </w:r>
      <w:r w:rsidR="004C7248">
        <w:rPr>
          <w:rFonts w:ascii="Simplified Arabic" w:hAnsi="Simplified Arabic" w:cs="Simplified Arabic" w:hint="cs"/>
          <w:sz w:val="28"/>
          <w:szCs w:val="28"/>
          <w:rtl/>
        </w:rPr>
        <w:t xml:space="preserve"> أيضاً 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تستخدم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النقل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تأديبي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مقنع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رغبةً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التخلص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الضمانات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ضد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السيد</w:t>
      </w:r>
      <w:r w:rsidRPr="008335FC">
        <w:rPr>
          <w:rFonts w:ascii="Simplified Arabic" w:hAnsi="Simplified Arabic" w:cs="Simplified Arabic"/>
          <w:sz w:val="28"/>
          <w:szCs w:val="28"/>
          <w:rtl/>
        </w:rPr>
        <w:t xml:space="preserve"> ( </w:t>
      </w:r>
      <w:r w:rsidRPr="008335FC">
        <w:rPr>
          <w:rFonts w:ascii="Simplified Arabic" w:hAnsi="Simplified Arabic" w:cs="Simplified Arabic"/>
          <w:sz w:val="28"/>
          <w:szCs w:val="28"/>
        </w:rPr>
        <w:t>Hermann</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يشغل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وظيفة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رئيس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بالبريد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والبرق,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نقل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الوظيفة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السرعة</w:t>
      </w:r>
      <w:r w:rsidR="0017508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009C7C4D">
        <w:rPr>
          <w:rFonts w:ascii="Simplified Arabic" w:hAnsi="Simplified Arabic" w:cs="Simplified Arabic" w:hint="cs"/>
          <w:sz w:val="28"/>
          <w:szCs w:val="28"/>
          <w:rtl/>
        </w:rPr>
        <w:t xml:space="preserve">من </w:t>
      </w:r>
      <w:r w:rsidRPr="008335FC">
        <w:rPr>
          <w:rFonts w:ascii="Simplified Arabic" w:hAnsi="Simplified Arabic" w:cs="Simplified Arabic" w:hint="cs"/>
          <w:sz w:val="28"/>
          <w:szCs w:val="28"/>
          <w:rtl/>
        </w:rPr>
        <w:t>دون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يتمتع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بالضمانة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الممنوحة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w:t>
      </w:r>
      <w:r w:rsidR="0017508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حق</w:t>
      </w:r>
      <w:r w:rsidRPr="008335FC">
        <w:rPr>
          <w:rFonts w:ascii="Simplified Arabic" w:hAnsi="Simplified Arabic" w:cs="Simplified Arabic"/>
          <w:sz w:val="28"/>
          <w:szCs w:val="28"/>
          <w:rtl/>
        </w:rPr>
        <w:t xml:space="preserve"> </w:t>
      </w:r>
      <w:r w:rsidR="009C7C4D">
        <w:rPr>
          <w:rFonts w:ascii="Simplified Arabic" w:hAnsi="Simplified Arabic" w:cs="Simplified Arabic" w:hint="cs"/>
          <w:sz w:val="28"/>
          <w:szCs w:val="28"/>
          <w:rtl/>
        </w:rPr>
        <w:t>الا</w:t>
      </w:r>
      <w:r w:rsidRPr="008335FC">
        <w:rPr>
          <w:rFonts w:ascii="Simplified Arabic" w:hAnsi="Simplified Arabic" w:cs="Simplified Arabic" w:hint="cs"/>
          <w:sz w:val="28"/>
          <w:szCs w:val="28"/>
          <w:rtl/>
        </w:rPr>
        <w:t>طلاع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ملف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خدمته,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ودون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استشارة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اللجنة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المختصة,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تعليق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الفقيه</w:t>
      </w:r>
      <w:r w:rsidR="004C7248">
        <w:rPr>
          <w:rFonts w:ascii="Simplified Arabic" w:hAnsi="Simplified Arabic" w:cs="Simplified Arabic"/>
          <w:sz w:val="28"/>
          <w:szCs w:val="28"/>
          <w:rtl/>
        </w:rPr>
        <w:t xml:space="preserve"> (</w:t>
      </w:r>
      <w:r w:rsidRPr="008335FC">
        <w:rPr>
          <w:rFonts w:ascii="Simplified Arabic" w:hAnsi="Simplified Arabic" w:cs="Simplified Arabic"/>
          <w:sz w:val="28"/>
          <w:szCs w:val="28"/>
        </w:rPr>
        <w:t xml:space="preserve">alliance </w:t>
      </w:r>
      <w:proofErr w:type="spellStart"/>
      <w:r w:rsidRPr="008335FC">
        <w:rPr>
          <w:rFonts w:ascii="Simplified Arabic" w:hAnsi="Simplified Arabic" w:cs="Simplified Arabic"/>
          <w:sz w:val="28"/>
          <w:szCs w:val="28"/>
        </w:rPr>
        <w:t>ayoub</w:t>
      </w:r>
      <w:proofErr w:type="spellEnd"/>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الدولة</w:t>
      </w:r>
      <w:r w:rsidR="0017508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قال</w:t>
      </w:r>
      <w:r w:rsidRPr="008335FC">
        <w:rPr>
          <w:rFonts w:ascii="Simplified Arabic" w:hAnsi="Simplified Arabic" w:cs="Simplified Arabic"/>
          <w:sz w:val="28"/>
          <w:szCs w:val="28"/>
          <w:rtl/>
        </w:rPr>
        <w:t xml:space="preserve"> </w:t>
      </w:r>
      <w:r w:rsidR="009C7C4D">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جهة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عندما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استخدمت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حقها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النقل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تخلت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والضمانات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المقررة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للسيد,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يكشف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وإصرارها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توقيع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يبدو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للوهلة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الأولى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لمصلحة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المرفق,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ولكنه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الحقيقة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غير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عزلاً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تأديبياً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مقنعاً,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وأيضاً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4 </w:t>
      </w:r>
      <w:r w:rsidR="004C7248">
        <w:rPr>
          <w:rFonts w:ascii="Simplified Arabic" w:hAnsi="Simplified Arabic" w:cs="Simplified Arabic" w:hint="cs"/>
          <w:sz w:val="28"/>
          <w:szCs w:val="28"/>
          <w:rtl/>
        </w:rPr>
        <w:t>آذار</w:t>
      </w:r>
      <w:r w:rsidRPr="008335FC">
        <w:rPr>
          <w:rFonts w:ascii="Simplified Arabic" w:hAnsi="Simplified Arabic" w:cs="Simplified Arabic"/>
          <w:sz w:val="28"/>
          <w:szCs w:val="28"/>
          <w:rtl/>
        </w:rPr>
        <w:t xml:space="preserve"> 1977 </w:t>
      </w:r>
      <w:r w:rsidRPr="008335FC">
        <w:rPr>
          <w:rFonts w:ascii="Simplified Arabic" w:hAnsi="Simplified Arabic" w:cs="Simplified Arabic" w:hint="cs"/>
          <w:sz w:val="28"/>
          <w:szCs w:val="28"/>
          <w:rtl/>
        </w:rPr>
        <w:t>وجاء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تميل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دائما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النقل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المقنع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إهدار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الضمانات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تقررها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القوانين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والأنظمة</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559"/>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ولكي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بمثابة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الجزاء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المقنع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تتبين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المحكمة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ظروف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اتجهت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عقاب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يصدر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بسبب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تصرف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معين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ينطوي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إخلال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بواجبات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وظيفته,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ثم</w:t>
      </w:r>
      <w:r w:rsidR="0017508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النقل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أفصح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سبب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إصداره</w:t>
      </w:r>
      <w:r w:rsidR="0017508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تأخيره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تجهيز</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الحسابات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الختامية,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فإن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تأديبياً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وجديراً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بالإلغاء, أو فضلاً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صدر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إتباع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الإجراءات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الأوضاع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lastRenderedPageBreak/>
        <w:t>المقررة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للتأديب,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فإنه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وقع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ترد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ضمن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العقوبات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أوردها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w:t>
      </w:r>
      <w:r w:rsidR="009C7C4D">
        <w:rPr>
          <w:rFonts w:ascii="Simplified Arabic" w:hAnsi="Simplified Arabic" w:cs="Simplified Arabic" w:hint="cs"/>
          <w:sz w:val="28"/>
          <w:szCs w:val="28"/>
          <w:rtl/>
        </w:rPr>
        <w:t>ص</w:t>
      </w:r>
      <w:r w:rsidRPr="008335FC">
        <w:rPr>
          <w:rFonts w:ascii="Simplified Arabic" w:hAnsi="Simplified Arabic" w:cs="Simplified Arabic" w:hint="cs"/>
          <w:sz w:val="28"/>
          <w:szCs w:val="28"/>
          <w:rtl/>
        </w:rPr>
        <w:t>راً</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560"/>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فيتضح</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القصد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وراء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إصدار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مثل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إنزال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العقاب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بغير</w:t>
      </w:r>
      <w:r w:rsidRPr="008335FC">
        <w:rPr>
          <w:rFonts w:ascii="Simplified Arabic" w:hAnsi="Simplified Arabic" w:cs="Simplified Arabic"/>
          <w:sz w:val="28"/>
          <w:szCs w:val="28"/>
          <w:rtl/>
        </w:rPr>
        <w:t xml:space="preserve"> </w:t>
      </w:r>
      <w:r w:rsidR="009C7C4D">
        <w:rPr>
          <w:rFonts w:ascii="Simplified Arabic" w:hAnsi="Simplified Arabic" w:cs="Simplified Arabic" w:hint="cs"/>
          <w:sz w:val="28"/>
          <w:szCs w:val="28"/>
          <w:rtl/>
        </w:rPr>
        <w:t>ا</w:t>
      </w:r>
      <w:r w:rsidRPr="008335FC">
        <w:rPr>
          <w:rFonts w:ascii="Simplified Arabic" w:hAnsi="Simplified Arabic" w:cs="Simplified Arabic" w:hint="cs"/>
          <w:sz w:val="28"/>
          <w:szCs w:val="28"/>
          <w:rtl/>
        </w:rPr>
        <w:t>تباع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الأصول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القانونية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السليمة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وسماع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دفاعه</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561"/>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rtl/>
        </w:rPr>
        <w:t>.</w:t>
      </w:r>
    </w:p>
    <w:p w:rsidR="00AE771B" w:rsidRDefault="008335FC" w:rsidP="008335FC">
      <w:pPr>
        <w:jc w:val="both"/>
        <w:rPr>
          <w:rFonts w:ascii="Simplified Arabic" w:hAnsi="Simplified Arabic" w:cs="Simplified Arabic"/>
          <w:sz w:val="28"/>
          <w:szCs w:val="28"/>
          <w:rtl/>
        </w:rPr>
      </w:pPr>
      <w:r w:rsidRPr="008335FC">
        <w:rPr>
          <w:rFonts w:hint="cs"/>
          <w:rtl/>
        </w:rPr>
        <w:t xml:space="preserve"> </w:t>
      </w:r>
      <w:r w:rsidRPr="008335FC">
        <w:rPr>
          <w:rFonts w:ascii="Simplified Arabic" w:hAnsi="Simplified Arabic" w:cs="Simplified Arabic" w:hint="cs"/>
          <w:sz w:val="28"/>
          <w:szCs w:val="28"/>
          <w:rtl/>
        </w:rPr>
        <w:tab/>
        <w:t>أما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القضاء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العراقي</w:t>
      </w:r>
      <w:r w:rsidR="00175086">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جاء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أحد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الهيئة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العراقي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الخاصة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بقرارات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الانضباط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سابقاً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نقل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وظيفة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أخرى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تنزيل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للدرجة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وحيث</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تنزيل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الدرجة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هو</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بمثابة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أقام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المدعي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المميز</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بعنوان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خبير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الدعوى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أمام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الانضباط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مدعياً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دائرته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أصدرت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الأمر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الوزاري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بنقله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خبير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مدرس</w:t>
      </w:r>
      <w:r w:rsidRPr="008335FC">
        <w:rPr>
          <w:rFonts w:ascii="Simplified Arabic" w:hAnsi="Simplified Arabic" w:cs="Simplified Arabic"/>
          <w:sz w:val="28"/>
          <w:szCs w:val="28"/>
          <w:rtl/>
        </w:rPr>
        <w:t xml:space="preserve"> ... </w:t>
      </w:r>
      <w:r w:rsidRPr="008335FC">
        <w:rPr>
          <w:rFonts w:ascii="Simplified Arabic" w:hAnsi="Simplified Arabic" w:cs="Simplified Arabic" w:hint="cs"/>
          <w:sz w:val="28"/>
          <w:szCs w:val="28"/>
          <w:rtl/>
        </w:rPr>
        <w:t>وبنتيجة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المرافعة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الانضباط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إلغاء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الأمر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الوزاري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الصادر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بالنقل</w:t>
      </w:r>
      <w:r w:rsidRPr="008335FC">
        <w:rPr>
          <w:rFonts w:ascii="Simplified Arabic" w:hAnsi="Simplified Arabic" w:cs="Simplified Arabic"/>
          <w:sz w:val="28"/>
          <w:szCs w:val="28"/>
          <w:rtl/>
        </w:rPr>
        <w:t xml:space="preserve"> </w:t>
      </w:r>
      <w:r w:rsidR="00534710">
        <w:rPr>
          <w:rFonts w:ascii="Simplified Arabic" w:hAnsi="Simplified Arabic" w:cs="Simplified Arabic" w:hint="cs"/>
          <w:sz w:val="28"/>
          <w:szCs w:val="28"/>
          <w:rtl/>
        </w:rPr>
        <w:t>وإ</w:t>
      </w:r>
      <w:r w:rsidRPr="008335FC">
        <w:rPr>
          <w:rFonts w:ascii="Simplified Arabic" w:hAnsi="Simplified Arabic" w:cs="Simplified Arabic" w:hint="cs"/>
          <w:sz w:val="28"/>
          <w:szCs w:val="28"/>
          <w:rtl/>
        </w:rPr>
        <w:t>لزام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المدعى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w:t>
      </w:r>
      <w:r w:rsidRPr="008335FC">
        <w:rPr>
          <w:rFonts w:ascii="Simplified Arabic" w:hAnsi="Simplified Arabic" w:cs="Simplified Arabic"/>
          <w:sz w:val="28"/>
          <w:szCs w:val="28"/>
          <w:rtl/>
        </w:rPr>
        <w:t xml:space="preserve"> </w:t>
      </w:r>
      <w:r w:rsidR="00534710">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ضافة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لوظيف</w:t>
      </w:r>
      <w:r w:rsidR="009C7C4D">
        <w:rPr>
          <w:rFonts w:ascii="Simplified Arabic" w:hAnsi="Simplified Arabic" w:cs="Simplified Arabic" w:hint="cs"/>
          <w:sz w:val="28"/>
          <w:szCs w:val="28"/>
          <w:rtl/>
        </w:rPr>
        <w:t>ت</w:t>
      </w:r>
      <w:r w:rsidRPr="008335FC">
        <w:rPr>
          <w:rFonts w:ascii="Simplified Arabic" w:hAnsi="Simplified Arabic" w:cs="Simplified Arabic" w:hint="cs"/>
          <w:sz w:val="28"/>
          <w:szCs w:val="28"/>
          <w:rtl/>
        </w:rPr>
        <w:t>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بإعادة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عنوان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وظيفة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المدعي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السابق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ولعدم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قناعة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المميز</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الطعن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تمييزاً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لدى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الهيئة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شورى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الدولة</w:t>
      </w:r>
      <w:r w:rsidRPr="008335FC">
        <w:rPr>
          <w:rFonts w:ascii="Simplified Arabic" w:hAnsi="Simplified Arabic" w:cs="Simplified Arabic"/>
          <w:sz w:val="28"/>
          <w:szCs w:val="28"/>
          <w:rtl/>
        </w:rPr>
        <w:t xml:space="preserve"> ... </w:t>
      </w:r>
      <w:r w:rsidRPr="008335FC">
        <w:rPr>
          <w:rFonts w:ascii="Simplified Arabic" w:hAnsi="Simplified Arabic" w:cs="Simplified Arabic" w:hint="cs"/>
          <w:sz w:val="28"/>
          <w:szCs w:val="28"/>
          <w:rtl/>
        </w:rPr>
        <w:t>ولدى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عطف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النظر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الحكم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المميز</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وجد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المميز عليه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يعمل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موظفاً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بعنوان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خبير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لدى</w:t>
      </w:r>
      <w:r w:rsidRPr="008335FC">
        <w:rPr>
          <w:rFonts w:ascii="Simplified Arabic" w:hAnsi="Simplified Arabic" w:cs="Simplified Arabic"/>
          <w:sz w:val="28"/>
          <w:szCs w:val="28"/>
          <w:rtl/>
        </w:rPr>
        <w:t xml:space="preserve"> </w:t>
      </w:r>
      <w:r w:rsidR="009C7C4D">
        <w:rPr>
          <w:rFonts w:ascii="Simplified Arabic" w:hAnsi="Simplified Arabic" w:cs="Simplified Arabic" w:hint="cs"/>
          <w:sz w:val="28"/>
          <w:szCs w:val="28"/>
          <w:rtl/>
        </w:rPr>
        <w:t>المميز</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وله</w:t>
      </w:r>
      <w:r w:rsidRPr="008335FC">
        <w:rPr>
          <w:rFonts w:ascii="Simplified Arabic" w:hAnsi="Simplified Arabic" w:cs="Simplified Arabic"/>
          <w:sz w:val="28"/>
          <w:szCs w:val="28"/>
          <w:rtl/>
        </w:rPr>
        <w:t xml:space="preserve"> </w:t>
      </w:r>
      <w:r w:rsidR="00534710">
        <w:rPr>
          <w:rFonts w:ascii="Simplified Arabic" w:hAnsi="Simplified Arabic" w:cs="Simplified Arabic" w:hint="cs"/>
          <w:sz w:val="28"/>
          <w:szCs w:val="28"/>
          <w:rtl/>
        </w:rPr>
        <w:t>خدمة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قدرها</w:t>
      </w:r>
      <w:r w:rsidRPr="008335FC">
        <w:rPr>
          <w:rFonts w:ascii="Simplified Arabic" w:hAnsi="Simplified Arabic" w:cs="Simplified Arabic"/>
          <w:sz w:val="28"/>
          <w:szCs w:val="28"/>
          <w:rtl/>
        </w:rPr>
        <w:t xml:space="preserve"> </w:t>
      </w:r>
      <w:r w:rsidR="00534710">
        <w:rPr>
          <w:rFonts w:ascii="Simplified Arabic" w:hAnsi="Simplified Arabic" w:cs="Simplified Arabic" w:hint="cs"/>
          <w:sz w:val="28"/>
          <w:szCs w:val="28"/>
          <w:rtl/>
        </w:rPr>
        <w:t>خمسة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وعشرون</w:t>
      </w:r>
      <w:r w:rsidRPr="008335FC">
        <w:rPr>
          <w:rFonts w:ascii="Simplified Arabic" w:hAnsi="Simplified Arabic" w:cs="Simplified Arabic"/>
          <w:sz w:val="28"/>
          <w:szCs w:val="28"/>
          <w:rtl/>
        </w:rPr>
        <w:t xml:space="preserve"> </w:t>
      </w:r>
      <w:r w:rsidR="00534710">
        <w:rPr>
          <w:rFonts w:ascii="Simplified Arabic" w:hAnsi="Simplified Arabic" w:cs="Simplified Arabic" w:hint="cs"/>
          <w:sz w:val="28"/>
          <w:szCs w:val="28"/>
          <w:rtl/>
        </w:rPr>
        <w:t>سنة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وحاصل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شهادة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الدكتوراه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أصدر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المميز</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أمر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بنقله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وظيفة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خبير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مدرس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ملاك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التعليم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المهني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ويطلب</w:t>
      </w:r>
      <w:r w:rsidRPr="008335FC">
        <w:rPr>
          <w:rFonts w:ascii="Simplified Arabic" w:hAnsi="Simplified Arabic" w:cs="Simplified Arabic"/>
          <w:sz w:val="28"/>
          <w:szCs w:val="28"/>
          <w:rtl/>
        </w:rPr>
        <w:t xml:space="preserve"> </w:t>
      </w:r>
      <w:r w:rsidR="00534710">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لغاء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هذا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الأمر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نقل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وظيفته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وظيفة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أدنى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وراتب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أقل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يتقاضاه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يعد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تنزيل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للدرجة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وحيث</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تنزيل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الدرجة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بمثابة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عقوبة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يتطلب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فرضها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تكون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بناءً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أصولي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تجريه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لجنه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تحقيقية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مشكلة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وفق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المادة</w:t>
      </w:r>
      <w:r w:rsidRPr="008335FC">
        <w:rPr>
          <w:rFonts w:ascii="Simplified Arabic" w:hAnsi="Simplified Arabic" w:cs="Simplified Arabic"/>
          <w:sz w:val="28"/>
          <w:szCs w:val="28"/>
          <w:rtl/>
        </w:rPr>
        <w:t xml:space="preserve"> (10)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انضباط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موظفي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والقطاع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رقم</w:t>
      </w:r>
      <w:r w:rsidRPr="008335FC">
        <w:rPr>
          <w:rFonts w:ascii="Simplified Arabic" w:hAnsi="Simplified Arabic" w:cs="Simplified Arabic"/>
          <w:sz w:val="28"/>
          <w:szCs w:val="28"/>
          <w:rtl/>
        </w:rPr>
        <w:t xml:space="preserve"> (14) </w:t>
      </w:r>
      <w:r w:rsidR="00534710">
        <w:rPr>
          <w:rFonts w:ascii="Simplified Arabic" w:hAnsi="Simplified Arabic" w:cs="Simplified Arabic" w:hint="cs"/>
          <w:sz w:val="28"/>
          <w:szCs w:val="28"/>
          <w:rtl/>
        </w:rPr>
        <w:t>لسنة</w:t>
      </w:r>
      <w:r w:rsidRPr="008335FC">
        <w:rPr>
          <w:rFonts w:ascii="Simplified Arabic" w:hAnsi="Simplified Arabic" w:cs="Simplified Arabic"/>
          <w:sz w:val="28"/>
          <w:szCs w:val="28"/>
          <w:rtl/>
        </w:rPr>
        <w:t xml:space="preserve"> 1991 </w:t>
      </w:r>
      <w:r w:rsidRPr="008335FC">
        <w:rPr>
          <w:rFonts w:ascii="Simplified Arabic" w:hAnsi="Simplified Arabic" w:cs="Simplified Arabic" w:hint="cs"/>
          <w:sz w:val="28"/>
          <w:szCs w:val="28"/>
          <w:rtl/>
        </w:rPr>
        <w:t>وحيث</w:t>
      </w:r>
      <w:r w:rsidRPr="008335FC">
        <w:rPr>
          <w:rFonts w:ascii="Simplified Arabic" w:hAnsi="Simplified Arabic" w:cs="Simplified Arabic"/>
          <w:sz w:val="28"/>
          <w:szCs w:val="28"/>
          <w:rtl/>
        </w:rPr>
        <w:t xml:space="preserve"> </w:t>
      </w:r>
      <w:r w:rsidR="004C7248">
        <w:rPr>
          <w:rFonts w:ascii="Simplified Arabic" w:hAnsi="Simplified Arabic" w:cs="Simplified Arabic" w:hint="cs"/>
          <w:sz w:val="28"/>
          <w:szCs w:val="28"/>
          <w:rtl/>
        </w:rPr>
        <w:t>أ</w:t>
      </w:r>
      <w:r w:rsidRPr="008335FC">
        <w:rPr>
          <w:rFonts w:ascii="Simplified Arabic" w:hAnsi="Simplified Arabic" w:cs="Simplified Arabic" w:hint="cs"/>
          <w:sz w:val="28"/>
          <w:szCs w:val="28"/>
          <w:rtl/>
        </w:rPr>
        <w:t>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اللجنة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أجرت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التحقيق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الموضوع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يتم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تشكيله</w:t>
      </w:r>
      <w:r w:rsidR="009C7C4D">
        <w:rPr>
          <w:rFonts w:ascii="Simplified Arabic" w:hAnsi="Simplified Arabic" w:cs="Simplified Arabic" w:hint="cs"/>
          <w:sz w:val="28"/>
          <w:szCs w:val="28"/>
          <w:rtl/>
        </w:rPr>
        <w:t>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وفق</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المادة</w:t>
      </w:r>
      <w:r w:rsidRPr="008335FC">
        <w:rPr>
          <w:rFonts w:ascii="Simplified Arabic" w:hAnsi="Simplified Arabic" w:cs="Simplified Arabic"/>
          <w:sz w:val="28"/>
          <w:szCs w:val="28"/>
          <w:rtl/>
        </w:rPr>
        <w:t xml:space="preserve"> </w:t>
      </w:r>
      <w:r w:rsidR="009C7C4D">
        <w:rPr>
          <w:rFonts w:ascii="Simplified Arabic" w:hAnsi="Simplified Arabic" w:cs="Simplified Arabic" w:hint="cs"/>
          <w:sz w:val="28"/>
          <w:szCs w:val="28"/>
          <w:rtl/>
        </w:rPr>
        <w:t>ال</w:t>
      </w:r>
      <w:r w:rsidRPr="008335FC">
        <w:rPr>
          <w:rFonts w:ascii="Simplified Arabic" w:hAnsi="Simplified Arabic" w:cs="Simplified Arabic" w:hint="cs"/>
          <w:sz w:val="28"/>
          <w:szCs w:val="28"/>
          <w:rtl/>
        </w:rPr>
        <w:t>ع</w:t>
      </w:r>
      <w:r w:rsidR="009C7C4D">
        <w:rPr>
          <w:rFonts w:ascii="Simplified Arabic" w:hAnsi="Simplified Arabic" w:cs="Simplified Arabic" w:hint="cs"/>
          <w:sz w:val="28"/>
          <w:szCs w:val="28"/>
          <w:rtl/>
        </w:rPr>
        <w:t>اشرة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انضباط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موظفي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الدولة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والقطاع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آنف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الذكر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تجر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تحقيقاً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أصولياً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المميز</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حيث</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تستمع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أقواله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وأقوال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الشهود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علاقة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بالموضوع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كما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توص</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بتنزيل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درجته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كل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يجعل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قرار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نقل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المميز</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عليه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وظيفته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إلى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وظيفة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أدنى</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مخالفاً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للقانون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ويضعه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إطار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التعسف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استعمال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السلطة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وحيث</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مجلس</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الانضباط</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التزم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بوجه</w:t>
      </w:r>
      <w:r w:rsidR="00EF61B5">
        <w:rPr>
          <w:rFonts w:ascii="Simplified Arabic" w:hAnsi="Simplified Arabic" w:cs="Simplified Arabic" w:hint="cs"/>
          <w:sz w:val="28"/>
          <w:szCs w:val="28"/>
          <w:rtl/>
        </w:rPr>
        <w:t>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النظر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المتقدمة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بإلغاء</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الأمر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الوزاري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الصادر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lastRenderedPageBreak/>
        <w:t>بالنقل</w:t>
      </w:r>
      <w:r w:rsidRPr="008335FC">
        <w:rPr>
          <w:rFonts w:ascii="Simplified Arabic" w:hAnsi="Simplified Arabic" w:cs="Simplified Arabic"/>
          <w:sz w:val="28"/>
          <w:szCs w:val="28"/>
          <w:rtl/>
        </w:rPr>
        <w:t xml:space="preserve"> ...)</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562"/>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009C7C4D">
        <w:rPr>
          <w:rFonts w:ascii="Simplified Arabic" w:hAnsi="Simplified Arabic" w:cs="Simplified Arabic" w:hint="cs"/>
          <w:sz w:val="28"/>
          <w:szCs w:val="28"/>
          <w:rtl/>
        </w:rPr>
        <w:t>وأيضاً قضى مجلس الا</w:t>
      </w:r>
      <w:r w:rsidRPr="008335FC">
        <w:rPr>
          <w:rFonts w:ascii="Simplified Arabic" w:hAnsi="Simplified Arabic" w:cs="Simplified Arabic" w:hint="cs"/>
          <w:sz w:val="28"/>
          <w:szCs w:val="28"/>
          <w:rtl/>
        </w:rPr>
        <w:t>نضباط العام</w:t>
      </w:r>
      <w:r w:rsidR="004C7248">
        <w:rPr>
          <w:rFonts w:ascii="Simplified Arabic" w:hAnsi="Simplified Arabic" w:cs="Simplified Arabic" w:hint="cs"/>
          <w:sz w:val="28"/>
          <w:szCs w:val="28"/>
          <w:rtl/>
        </w:rPr>
        <w:t>(سابقاً)</w:t>
      </w:r>
      <w:r w:rsidRPr="008335FC">
        <w:rPr>
          <w:rFonts w:ascii="Simplified Arabic" w:hAnsi="Simplified Arabic" w:cs="Simplified Arabic" w:hint="cs"/>
          <w:sz w:val="28"/>
          <w:szCs w:val="28"/>
          <w:rtl/>
        </w:rPr>
        <w:t xml:space="preserve"> في 29/4/2010 ( لدى عطف النظر على موضوع القرار وجد المجلس أن المدعي يعمل طبي</w:t>
      </w:r>
      <w:r w:rsidR="00255207">
        <w:rPr>
          <w:rFonts w:ascii="Simplified Arabic" w:hAnsi="Simplified Arabic" w:cs="Simplified Arabic" w:hint="cs"/>
          <w:sz w:val="28"/>
          <w:szCs w:val="28"/>
          <w:rtl/>
        </w:rPr>
        <w:t>ب</w:t>
      </w:r>
      <w:r w:rsidRPr="008335FC">
        <w:rPr>
          <w:rFonts w:ascii="Simplified Arabic" w:hAnsi="Simplified Arabic" w:cs="Simplified Arabic" w:hint="cs"/>
          <w:sz w:val="28"/>
          <w:szCs w:val="28"/>
          <w:rtl/>
        </w:rPr>
        <w:t>اً جراحاً في مستشفى ابن النفيس في بغداد واتصل به هاتفيا الطبيب المقيم نتيجة وجود حالات حرجة وخطره أرسلت إلى المستشفى بسبب تفجير.</w:t>
      </w:r>
      <w:r w:rsidR="009C7C4D">
        <w:rPr>
          <w:rFonts w:ascii="Simplified Arabic" w:hAnsi="Simplified Arabic" w:cs="Simplified Arabic" w:hint="cs"/>
          <w:sz w:val="28"/>
          <w:szCs w:val="28"/>
          <w:rtl/>
        </w:rPr>
        <w:t>.. تستدعي وجود الطبيب الجراح الا</w:t>
      </w:r>
      <w:r w:rsidRPr="008335FC">
        <w:rPr>
          <w:rFonts w:ascii="Simplified Arabic" w:hAnsi="Simplified Arabic" w:cs="Simplified Arabic" w:hint="cs"/>
          <w:sz w:val="28"/>
          <w:szCs w:val="28"/>
          <w:rtl/>
        </w:rPr>
        <w:t>ختصاص وهو الطبيب الخفر في ذلك اليوم ونتيجة لعدم حضوره قام المدعى عليه بإصدار أمر النقل وكذلك توجيه عقوبة الإنذار له, وبالرغم من ثبوت تقصير وإهمال المدعي وإخلاله بواجبات وظيفته ...</w:t>
      </w:r>
      <w:r w:rsidR="00255207">
        <w:rPr>
          <w:rFonts w:ascii="Simplified Arabic" w:hAnsi="Simplified Arabic" w:cs="Simplified Arabic" w:hint="cs"/>
          <w:sz w:val="28"/>
          <w:szCs w:val="28"/>
          <w:rtl/>
        </w:rPr>
        <w:t xml:space="preserve"> فقد وجد المجلس بأن النقل بهذه </w:t>
      </w:r>
      <w:r w:rsidRPr="008335FC">
        <w:rPr>
          <w:rFonts w:ascii="Simplified Arabic" w:hAnsi="Simplified Arabic" w:cs="Simplified Arabic" w:hint="cs"/>
          <w:sz w:val="28"/>
          <w:szCs w:val="28"/>
          <w:rtl/>
        </w:rPr>
        <w:t>الكيفية من محافظة بغداد إلى محافظة ذي قار بعيدا</w:t>
      </w:r>
      <w:r w:rsidR="00255207">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عن أفراد عائلته وكون زوجته موظفة في محافظة </w:t>
      </w:r>
      <w:r w:rsidR="00EF61B5">
        <w:rPr>
          <w:rFonts w:ascii="Simplified Arabic" w:hAnsi="Simplified Arabic" w:cs="Simplified Arabic" w:hint="cs"/>
          <w:sz w:val="28"/>
          <w:szCs w:val="28"/>
          <w:rtl/>
        </w:rPr>
        <w:t>بغداد وكونه طبيب اختصاص يمكن الا</w:t>
      </w:r>
      <w:r w:rsidRPr="008335FC">
        <w:rPr>
          <w:rFonts w:ascii="Simplified Arabic" w:hAnsi="Simplified Arabic" w:cs="Simplified Arabic" w:hint="cs"/>
          <w:sz w:val="28"/>
          <w:szCs w:val="28"/>
          <w:rtl/>
        </w:rPr>
        <w:t>ستفادة منه فإنه يؤدي إلى الإضرار به مادياً ومعنوياً وبذلك يجعل عملية النقل عقوبة مقنعة, لذا</w:t>
      </w:r>
      <w:r w:rsidR="00EF61B5">
        <w:rPr>
          <w:rFonts w:ascii="Simplified Arabic" w:hAnsi="Simplified Arabic" w:cs="Simplified Arabic" w:hint="cs"/>
          <w:sz w:val="28"/>
          <w:szCs w:val="28"/>
          <w:rtl/>
        </w:rPr>
        <w:t xml:space="preserve"> قرر المجلس بالاتفاق إلغاء الأ</w:t>
      </w:r>
      <w:r w:rsidRPr="008335FC">
        <w:rPr>
          <w:rFonts w:ascii="Simplified Arabic" w:hAnsi="Simplified Arabic" w:cs="Simplified Arabic" w:hint="cs"/>
          <w:sz w:val="28"/>
          <w:szCs w:val="28"/>
          <w:rtl/>
        </w:rPr>
        <w:t>مر الإداري الصادر من المدعى عليه)</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63"/>
      </w:r>
      <w:r w:rsidRPr="008335FC">
        <w:rPr>
          <w:rFonts w:ascii="Simplified Arabic" w:hAnsi="Simplified Arabic" w:cs="Simplified Arabic" w:hint="cs"/>
          <w:sz w:val="28"/>
          <w:szCs w:val="28"/>
          <w:vertAlign w:val="superscript"/>
          <w:rtl/>
        </w:rPr>
        <w:t>)</w:t>
      </w:r>
      <w:r w:rsidR="00175086">
        <w:rPr>
          <w:rFonts w:ascii="Simplified Arabic" w:hAnsi="Simplified Arabic" w:cs="Simplified Arabic" w:hint="cs"/>
          <w:sz w:val="28"/>
          <w:szCs w:val="28"/>
          <w:rtl/>
        </w:rPr>
        <w:t xml:space="preserve">, </w:t>
      </w:r>
      <w:r w:rsidRPr="008335FC">
        <w:rPr>
          <w:rFonts w:ascii="Simplified Arabic" w:hAnsi="Simplified Arabic" w:cs="Simplified Arabic" w:hint="cs"/>
          <w:sz w:val="28"/>
          <w:szCs w:val="28"/>
          <w:rtl/>
        </w:rPr>
        <w:t>يتضح لنا من خلال هذا الحكم أن المدعى عليه قام بتوجيه عقوبة الإنذار دون مواجهة الموظف المتهم</w:t>
      </w:r>
      <w:r w:rsidR="00175086">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ومناقشته فيها تفصيلا</w:t>
      </w:r>
      <w:r w:rsidR="00EF61B5">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لذا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يمكن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القول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مرجع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بطلان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المنطوية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على</w:t>
      </w:r>
      <w:r w:rsidRPr="008335FC">
        <w:rPr>
          <w:rFonts w:ascii="Simplified Arabic" w:hAnsi="Simplified Arabic" w:cs="Simplified Arabic"/>
          <w:sz w:val="28"/>
          <w:szCs w:val="28"/>
          <w:rtl/>
        </w:rPr>
        <w:t xml:space="preserve"> </w:t>
      </w:r>
      <w:proofErr w:type="spellStart"/>
      <w:r w:rsidR="005746D2">
        <w:rPr>
          <w:rFonts w:ascii="Simplified Arabic" w:hAnsi="Simplified Arabic" w:cs="Simplified Arabic" w:hint="cs"/>
          <w:sz w:val="28"/>
          <w:szCs w:val="28"/>
          <w:rtl/>
        </w:rPr>
        <w:t>جزاءات</w:t>
      </w:r>
      <w:proofErr w:type="spellEnd"/>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تأديبية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والمستترة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خلف</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إجراءات</w:t>
      </w:r>
      <w:r w:rsidRPr="008335FC">
        <w:rPr>
          <w:rFonts w:ascii="Simplified Arabic" w:hAnsi="Simplified Arabic" w:cs="Simplified Arabic"/>
          <w:sz w:val="28"/>
          <w:szCs w:val="28"/>
          <w:rtl/>
        </w:rPr>
        <w:t xml:space="preserve"> </w:t>
      </w:r>
      <w:r w:rsidR="00EF61B5">
        <w:rPr>
          <w:rFonts w:ascii="Simplified Arabic" w:hAnsi="Simplified Arabic" w:cs="Simplified Arabic" w:hint="cs"/>
          <w:sz w:val="28"/>
          <w:szCs w:val="28"/>
          <w:rtl/>
        </w:rPr>
        <w:t>تنظيمية</w:t>
      </w:r>
      <w:r w:rsidRPr="008335FC">
        <w:rPr>
          <w:rFonts w:ascii="Simplified Arabic" w:hAnsi="Simplified Arabic" w:cs="Simplified Arabic" w:hint="cs"/>
          <w:sz w:val="28"/>
          <w:szCs w:val="28"/>
          <w:rtl/>
        </w:rPr>
        <w:t>,</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العقوبات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تحملها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القرارات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تصيب</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آثارها</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الموظف</w:t>
      </w:r>
      <w:r w:rsidRPr="008335FC">
        <w:rPr>
          <w:rFonts w:ascii="Simplified Arabic" w:hAnsi="Simplified Arabic" w:cs="Simplified Arabic"/>
          <w:sz w:val="28"/>
          <w:szCs w:val="28"/>
          <w:rtl/>
        </w:rPr>
        <w:t xml:space="preserve"> </w:t>
      </w:r>
      <w:r w:rsidR="00EF61B5">
        <w:rPr>
          <w:rFonts w:ascii="Simplified Arabic" w:hAnsi="Simplified Arabic" w:cs="Simplified Arabic" w:hint="cs"/>
          <w:sz w:val="28"/>
          <w:szCs w:val="28"/>
          <w:rtl/>
        </w:rPr>
        <w:t xml:space="preserve">من </w:t>
      </w:r>
      <w:r w:rsidRPr="008335FC">
        <w:rPr>
          <w:rFonts w:ascii="Simplified Arabic" w:hAnsi="Simplified Arabic" w:cs="Simplified Arabic" w:hint="cs"/>
          <w:sz w:val="28"/>
          <w:szCs w:val="28"/>
          <w:rtl/>
        </w:rPr>
        <w:t>دون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ي</w:t>
      </w:r>
      <w:r w:rsidR="00175086">
        <w:rPr>
          <w:rFonts w:ascii="Simplified Arabic" w:hAnsi="Simplified Arabic" w:cs="Simplified Arabic" w:hint="cs"/>
          <w:sz w:val="28"/>
          <w:szCs w:val="28"/>
          <w:rtl/>
        </w:rPr>
        <w:t>ت</w:t>
      </w:r>
      <w:r w:rsidRPr="008335FC">
        <w:rPr>
          <w:rFonts w:ascii="Simplified Arabic" w:hAnsi="Simplified Arabic" w:cs="Simplified Arabic" w:hint="cs"/>
          <w:sz w:val="28"/>
          <w:szCs w:val="28"/>
          <w:rtl/>
        </w:rPr>
        <w:t>مكن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الدفاع</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عن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نفسه,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إذ</w:t>
      </w:r>
      <w:r w:rsidRPr="008335FC">
        <w:rPr>
          <w:rFonts w:ascii="Simplified Arabic" w:hAnsi="Simplified Arabic" w:cs="Simplified Arabic"/>
          <w:sz w:val="28"/>
          <w:szCs w:val="28"/>
          <w:rtl/>
        </w:rPr>
        <w:t xml:space="preserve"> </w:t>
      </w:r>
      <w:r w:rsidR="00CC2CCE">
        <w:rPr>
          <w:rFonts w:ascii="Simplified Arabic" w:hAnsi="Simplified Arabic" w:cs="Simplified Arabic" w:hint="cs"/>
          <w:sz w:val="28"/>
          <w:szCs w:val="28"/>
          <w:rtl/>
        </w:rPr>
        <w:t>إ</w:t>
      </w:r>
      <w:r w:rsidRPr="008335FC">
        <w:rPr>
          <w:rFonts w:ascii="Simplified Arabic" w:hAnsi="Simplified Arabic" w:cs="Simplified Arabic" w:hint="cs"/>
          <w:sz w:val="28"/>
          <w:szCs w:val="28"/>
          <w:rtl/>
        </w:rPr>
        <w:t>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الإدارة</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لم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تواجهه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بالاتهام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الذي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تعتقد</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ثبوته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حقه,</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وفي</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ذلك</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إخلال</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خطير</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وحرمان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من</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أهم</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الضمانات</w:t>
      </w:r>
      <w:r w:rsidRPr="008335FC">
        <w:rPr>
          <w:rFonts w:ascii="Simplified Arabic" w:hAnsi="Simplified Arabic" w:cs="Simplified Arabic"/>
          <w:sz w:val="28"/>
          <w:szCs w:val="28"/>
          <w:rtl/>
        </w:rPr>
        <w:t xml:space="preserve"> </w:t>
      </w:r>
      <w:r w:rsidRPr="008335FC">
        <w:rPr>
          <w:rFonts w:ascii="Simplified Arabic" w:hAnsi="Simplified Arabic" w:cs="Simplified Arabic" w:hint="cs"/>
          <w:sz w:val="28"/>
          <w:szCs w:val="28"/>
          <w:rtl/>
        </w:rPr>
        <w:t>التأديبية</w:t>
      </w:r>
      <w:r w:rsidRPr="008335FC">
        <w:rPr>
          <w:rFonts w:ascii="Simplified Arabic" w:hAnsi="Simplified Arabic" w:cs="Simplified Arabic"/>
          <w:sz w:val="28"/>
          <w:szCs w:val="28"/>
          <w:vertAlign w:val="superscript"/>
          <w:rtl/>
        </w:rPr>
        <w:t>(</w:t>
      </w:r>
      <w:r w:rsidRPr="008335FC">
        <w:rPr>
          <w:rFonts w:ascii="Simplified Arabic" w:hAnsi="Simplified Arabic" w:cs="Simplified Arabic"/>
          <w:sz w:val="28"/>
          <w:szCs w:val="28"/>
          <w:vertAlign w:val="superscript"/>
          <w:rtl/>
        </w:rPr>
        <w:footnoteReference w:id="564"/>
      </w:r>
      <w:r w:rsidRPr="008335FC">
        <w:rPr>
          <w:rFonts w:ascii="Simplified Arabic" w:hAnsi="Simplified Arabic" w:cs="Simplified Arabic"/>
          <w:sz w:val="28"/>
          <w:szCs w:val="28"/>
          <w:vertAlign w:val="superscript"/>
          <w:rtl/>
        </w:rPr>
        <w:t>)</w:t>
      </w:r>
      <w:r w:rsidRPr="008335FC">
        <w:rPr>
          <w:rFonts w:ascii="Simplified Arabic" w:hAnsi="Simplified Arabic" w:cs="Simplified Arabic" w:hint="cs"/>
          <w:sz w:val="28"/>
          <w:szCs w:val="28"/>
          <w:rtl/>
        </w:rPr>
        <w:t>, كما قضت الهيئة العامة بالمصادقة</w:t>
      </w:r>
      <w:r w:rsidR="00EF61B5">
        <w:rPr>
          <w:rFonts w:ascii="Simplified Arabic" w:hAnsi="Simplified Arabic" w:cs="Simplified Arabic" w:hint="cs"/>
          <w:sz w:val="28"/>
          <w:szCs w:val="28"/>
          <w:rtl/>
        </w:rPr>
        <w:t xml:space="preserve"> على قرار مجلس الا</w:t>
      </w:r>
      <w:r w:rsidRPr="008335FC">
        <w:rPr>
          <w:rFonts w:ascii="Simplified Arabic" w:hAnsi="Simplified Arabic" w:cs="Simplified Arabic" w:hint="cs"/>
          <w:sz w:val="28"/>
          <w:szCs w:val="28"/>
          <w:rtl/>
        </w:rPr>
        <w:t>نضباط</w:t>
      </w:r>
      <w:r w:rsidR="00CC2CCE">
        <w:rPr>
          <w:rFonts w:ascii="Simplified Arabic" w:hAnsi="Simplified Arabic" w:cs="Simplified Arabic" w:hint="cs"/>
          <w:sz w:val="28"/>
          <w:szCs w:val="28"/>
          <w:rtl/>
        </w:rPr>
        <w:t xml:space="preserve"> العام</w:t>
      </w:r>
      <w:r w:rsidR="004C7248">
        <w:rPr>
          <w:rFonts w:ascii="Simplified Arabic" w:hAnsi="Simplified Arabic" w:cs="Simplified Arabic" w:hint="cs"/>
          <w:sz w:val="28"/>
          <w:szCs w:val="28"/>
          <w:rtl/>
        </w:rPr>
        <w:t>(سابقاً)</w:t>
      </w:r>
      <w:r w:rsidRPr="008335FC">
        <w:rPr>
          <w:rFonts w:ascii="Simplified Arabic" w:hAnsi="Simplified Arabic" w:cs="Simplified Arabic" w:hint="cs"/>
          <w:sz w:val="28"/>
          <w:szCs w:val="28"/>
          <w:rtl/>
        </w:rPr>
        <w:t xml:space="preserve"> القاضي بإلغاء </w:t>
      </w:r>
      <w:r w:rsidR="00EF61B5">
        <w:rPr>
          <w:rFonts w:ascii="Simplified Arabic" w:hAnsi="Simplified Arabic" w:cs="Simplified Arabic" w:hint="cs"/>
          <w:sz w:val="28"/>
          <w:szCs w:val="28"/>
          <w:rtl/>
        </w:rPr>
        <w:t>ال</w:t>
      </w:r>
      <w:r w:rsidRPr="008335FC">
        <w:rPr>
          <w:rFonts w:ascii="Simplified Arabic" w:hAnsi="Simplified Arabic" w:cs="Simplified Arabic" w:hint="cs"/>
          <w:sz w:val="28"/>
          <w:szCs w:val="28"/>
          <w:rtl/>
        </w:rPr>
        <w:t>أمر الإد</w:t>
      </w:r>
      <w:r w:rsidR="00EF61B5">
        <w:rPr>
          <w:rFonts w:ascii="Simplified Arabic" w:hAnsi="Simplified Arabic" w:cs="Simplified Arabic" w:hint="cs"/>
          <w:sz w:val="28"/>
          <w:szCs w:val="28"/>
          <w:rtl/>
        </w:rPr>
        <w:t>اري الصادر بنقل المميز عليه</w:t>
      </w:r>
      <w:r w:rsidR="00175086">
        <w:rPr>
          <w:rFonts w:ascii="Simplified Arabic" w:hAnsi="Simplified Arabic" w:cs="Simplified Arabic" w:hint="cs"/>
          <w:sz w:val="28"/>
          <w:szCs w:val="28"/>
          <w:rtl/>
        </w:rPr>
        <w:t>,</w:t>
      </w:r>
      <w:r w:rsidR="00EF61B5">
        <w:rPr>
          <w:rFonts w:ascii="Simplified Arabic" w:hAnsi="Simplified Arabic" w:cs="Simplified Arabic" w:hint="cs"/>
          <w:sz w:val="28"/>
          <w:szCs w:val="28"/>
          <w:rtl/>
        </w:rPr>
        <w:t xml:space="preserve"> إذ إ</w:t>
      </w:r>
      <w:r w:rsidRPr="008335FC">
        <w:rPr>
          <w:rFonts w:ascii="Simplified Arabic" w:hAnsi="Simplified Arabic" w:cs="Simplified Arabic" w:hint="cs"/>
          <w:sz w:val="28"/>
          <w:szCs w:val="28"/>
          <w:rtl/>
        </w:rPr>
        <w:t>ن نقل الموظف من وظيفة إلى أُخرى أدنى منها درجة وأقل راتباً يعد تنزيل للدرجة</w:t>
      </w:r>
      <w:r w:rsidR="00175086">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وحيث أن النقل ليس بعقوبة</w:t>
      </w:r>
      <w:r w:rsidR="00175086">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لذلك يكون قرار الإدارة في مثل هذه الأحوال</w:t>
      </w:r>
      <w:r w:rsidR="00175086">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يعد تعسفا</w:t>
      </w:r>
      <w:r w:rsidR="00CC2CCE">
        <w:rPr>
          <w:rFonts w:ascii="Simplified Arabic" w:hAnsi="Simplified Arabic" w:cs="Simplified Arabic" w:hint="cs"/>
          <w:sz w:val="28"/>
          <w:szCs w:val="28"/>
          <w:rtl/>
        </w:rPr>
        <w:t>ً إذ إ</w:t>
      </w:r>
      <w:r w:rsidR="005746D2">
        <w:rPr>
          <w:rFonts w:ascii="Simplified Arabic" w:hAnsi="Simplified Arabic" w:cs="Simplified Arabic" w:hint="cs"/>
          <w:sz w:val="28"/>
          <w:szCs w:val="28"/>
          <w:rtl/>
        </w:rPr>
        <w:t>ن تنزيل الدرجة يعد عقوبة ا</w:t>
      </w:r>
      <w:r w:rsidRPr="008335FC">
        <w:rPr>
          <w:rFonts w:ascii="Simplified Arabic" w:hAnsi="Simplified Arabic" w:cs="Simplified Arabic" w:hint="cs"/>
          <w:sz w:val="28"/>
          <w:szCs w:val="28"/>
          <w:rtl/>
        </w:rPr>
        <w:t>نضباطية يجب أن تفرض بعد مراعاة المادة (10) من قانون انضباط موظفي الدولة لسنة 1991</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65"/>
      </w:r>
      <w:r w:rsidRPr="008335FC">
        <w:rPr>
          <w:rFonts w:ascii="Simplified Arabic" w:hAnsi="Simplified Arabic" w:cs="Simplified Arabic" w:hint="cs"/>
          <w:sz w:val="28"/>
          <w:szCs w:val="28"/>
          <w:vertAlign w:val="superscript"/>
          <w:rtl/>
        </w:rPr>
        <w:t>)</w:t>
      </w:r>
      <w:r w:rsidR="00175086">
        <w:rPr>
          <w:rFonts w:ascii="Simplified Arabic" w:hAnsi="Simplified Arabic" w:cs="Simplified Arabic" w:hint="cs"/>
          <w:sz w:val="28"/>
          <w:szCs w:val="28"/>
          <w:rtl/>
        </w:rPr>
        <w:t xml:space="preserve">, </w:t>
      </w:r>
      <w:r w:rsidRPr="008335FC">
        <w:rPr>
          <w:rFonts w:ascii="Simplified Arabic" w:hAnsi="Simplified Arabic" w:cs="Simplified Arabic" w:hint="cs"/>
          <w:sz w:val="28"/>
          <w:szCs w:val="28"/>
          <w:rtl/>
        </w:rPr>
        <w:t>يمكن أن نستشف من هذا الحكم أن النقل عقوبة مقنعة طالما أن الإجراء سبب ضرراً للموظف</w:t>
      </w:r>
      <w:r w:rsidR="00175086">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وهذا ما أكدته الهيئة العامة بقولها</w:t>
      </w:r>
      <w:r w:rsidR="00175086">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يعد نقل الموظف مسألة خاضعة لتقدير </w:t>
      </w:r>
      <w:r w:rsidRPr="008335FC">
        <w:rPr>
          <w:rFonts w:ascii="Simplified Arabic" w:hAnsi="Simplified Arabic" w:cs="Simplified Arabic" w:hint="cs"/>
          <w:sz w:val="28"/>
          <w:szCs w:val="28"/>
          <w:rtl/>
        </w:rPr>
        <w:lastRenderedPageBreak/>
        <w:t>الإدارة</w:t>
      </w:r>
      <w:r w:rsidR="00175086">
        <w:rPr>
          <w:rFonts w:ascii="Simplified Arabic" w:hAnsi="Simplified Arabic" w:cs="Simplified Arabic" w:hint="cs"/>
          <w:sz w:val="28"/>
          <w:szCs w:val="28"/>
          <w:rtl/>
        </w:rPr>
        <w:t>,</w:t>
      </w:r>
      <w:r w:rsidRPr="008335FC">
        <w:rPr>
          <w:rFonts w:ascii="Simplified Arabic" w:hAnsi="Simplified Arabic" w:cs="Simplified Arabic" w:hint="cs"/>
          <w:sz w:val="28"/>
          <w:szCs w:val="28"/>
          <w:rtl/>
        </w:rPr>
        <w:t xml:space="preserve"> وليست عقوبة طالما لم تسبب ضرراً ما</w:t>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sz w:val="28"/>
          <w:szCs w:val="28"/>
          <w:vertAlign w:val="superscript"/>
          <w:rtl/>
        </w:rPr>
        <w:footnoteReference w:id="566"/>
      </w:r>
      <w:r w:rsidRPr="008335FC">
        <w:rPr>
          <w:rFonts w:ascii="Simplified Arabic" w:hAnsi="Simplified Arabic" w:cs="Simplified Arabic" w:hint="cs"/>
          <w:sz w:val="28"/>
          <w:szCs w:val="28"/>
          <w:vertAlign w:val="superscript"/>
          <w:rtl/>
        </w:rPr>
        <w:t>)</w:t>
      </w:r>
      <w:r w:rsidRPr="008335FC">
        <w:rPr>
          <w:rFonts w:ascii="Simplified Arabic" w:hAnsi="Simplified Arabic" w:cs="Simplified Arabic" w:hint="cs"/>
          <w:sz w:val="28"/>
          <w:szCs w:val="28"/>
          <w:rtl/>
        </w:rPr>
        <w:t xml:space="preserve">, بمعنى آخر أن الإجراء الإداري متى ما سبب ضرراً للموظف كان بمثابة عقوبة مقنعة. </w:t>
      </w:r>
    </w:p>
    <w:p w:rsidR="00AE771B" w:rsidRDefault="00AE771B" w:rsidP="008335FC">
      <w:pPr>
        <w:jc w:val="both"/>
        <w:rPr>
          <w:rFonts w:ascii="Simplified Arabic" w:hAnsi="Simplified Arabic" w:cs="Simplified Arabic"/>
          <w:sz w:val="28"/>
          <w:szCs w:val="28"/>
          <w:rtl/>
        </w:rPr>
      </w:pPr>
    </w:p>
    <w:p w:rsidR="00AE771B" w:rsidRDefault="00AE771B" w:rsidP="008335FC">
      <w:pPr>
        <w:jc w:val="both"/>
        <w:rPr>
          <w:rFonts w:ascii="Simplified Arabic" w:hAnsi="Simplified Arabic" w:cs="Simplified Arabic"/>
          <w:sz w:val="28"/>
          <w:szCs w:val="28"/>
          <w:rtl/>
        </w:rPr>
      </w:pPr>
    </w:p>
    <w:p w:rsidR="00AE771B" w:rsidRDefault="00AE771B" w:rsidP="008335FC">
      <w:pPr>
        <w:jc w:val="both"/>
        <w:rPr>
          <w:rFonts w:ascii="Simplified Arabic" w:hAnsi="Simplified Arabic" w:cs="Simplified Arabic"/>
          <w:sz w:val="28"/>
          <w:szCs w:val="28"/>
          <w:rtl/>
        </w:rPr>
      </w:pPr>
    </w:p>
    <w:p w:rsidR="00AE771B" w:rsidRDefault="00AE771B" w:rsidP="008335FC">
      <w:pPr>
        <w:jc w:val="both"/>
        <w:rPr>
          <w:rFonts w:ascii="Simplified Arabic" w:hAnsi="Simplified Arabic" w:cs="Simplified Arabic"/>
          <w:sz w:val="28"/>
          <w:szCs w:val="28"/>
          <w:rtl/>
        </w:rPr>
      </w:pPr>
    </w:p>
    <w:p w:rsidR="00AE771B" w:rsidRDefault="00AE771B" w:rsidP="003C3B3C">
      <w:pPr>
        <w:rPr>
          <w:rFonts w:ascii="Simplified Arabic" w:eastAsia="Calibri" w:hAnsi="Simplified Arabic" w:cs="Simplified Arabic"/>
          <w:b/>
          <w:bCs/>
          <w:sz w:val="52"/>
          <w:szCs w:val="52"/>
          <w:rtl/>
          <w:lang w:bidi="ar-IQ"/>
        </w:rPr>
      </w:pPr>
    </w:p>
    <w:p w:rsidR="003C3B3C" w:rsidRDefault="003C3B3C" w:rsidP="00AE771B">
      <w:pPr>
        <w:jc w:val="center"/>
        <w:rPr>
          <w:rFonts w:ascii="Simplified Arabic" w:eastAsia="Calibri" w:hAnsi="Simplified Arabic" w:cs="Simplified Arabic"/>
          <w:b/>
          <w:bCs/>
          <w:sz w:val="52"/>
          <w:szCs w:val="52"/>
          <w:rtl/>
          <w:lang w:bidi="ar-IQ"/>
        </w:rPr>
        <w:sectPr w:rsidR="003C3B3C" w:rsidSect="000E39F7">
          <w:headerReference w:type="default" r:id="rId10"/>
          <w:footnotePr>
            <w:numRestart w:val="eachPage"/>
          </w:footnotePr>
          <w:pgSz w:w="11906" w:h="16838"/>
          <w:pgMar w:top="1418" w:right="1701" w:bottom="1418" w:left="1134" w:header="709" w:footer="709" w:gutter="0"/>
          <w:cols w:space="708"/>
          <w:bidi/>
          <w:rtlGutter/>
          <w:docGrid w:linePitch="360"/>
        </w:sectPr>
      </w:pPr>
    </w:p>
    <w:p w:rsidR="00AE771B" w:rsidRPr="00AE771B" w:rsidRDefault="00AE771B" w:rsidP="00AE771B">
      <w:pPr>
        <w:jc w:val="center"/>
        <w:rPr>
          <w:rFonts w:ascii="Simplified Arabic" w:eastAsia="Calibri" w:hAnsi="Simplified Arabic" w:cs="Simplified Arabic"/>
          <w:b/>
          <w:bCs/>
          <w:sz w:val="52"/>
          <w:szCs w:val="52"/>
          <w:rtl/>
          <w:lang w:bidi="ar-IQ"/>
        </w:rPr>
      </w:pPr>
      <w:r w:rsidRPr="00AE771B">
        <w:rPr>
          <w:rFonts w:ascii="Simplified Arabic" w:eastAsia="Calibri" w:hAnsi="Simplified Arabic" w:cs="Simplified Arabic"/>
          <w:b/>
          <w:bCs/>
          <w:sz w:val="52"/>
          <w:szCs w:val="52"/>
          <w:rtl/>
          <w:lang w:bidi="ar-IQ"/>
        </w:rPr>
        <w:lastRenderedPageBreak/>
        <w:t>الخاتمة</w:t>
      </w:r>
    </w:p>
    <w:p w:rsidR="00AE771B" w:rsidRPr="00AE771B" w:rsidRDefault="00AE771B" w:rsidP="00AE771B">
      <w:pPr>
        <w:jc w:val="both"/>
        <w:rPr>
          <w:rFonts w:ascii="Simplified Arabic" w:eastAsia="Calibri" w:hAnsi="Simplified Arabic" w:cs="Simplified Arabic"/>
          <w:sz w:val="28"/>
          <w:szCs w:val="28"/>
          <w:rtl/>
          <w:lang w:bidi="ar-IQ"/>
        </w:rPr>
      </w:pPr>
      <w:r w:rsidRPr="00AE771B">
        <w:rPr>
          <w:rFonts w:ascii="Simplified Arabic" w:eastAsia="Calibri" w:hAnsi="Simplified Arabic" w:cs="Simplified Arabic"/>
          <w:sz w:val="28"/>
          <w:szCs w:val="28"/>
          <w:rtl/>
          <w:lang w:bidi="ar-IQ"/>
        </w:rPr>
        <w:t>في ختام بحثنا لموضوع مبدأ المواجهة في مجال التأديب الإداري توصلنا إلى جملة من ال</w:t>
      </w:r>
      <w:r w:rsidR="00CC2CCE">
        <w:rPr>
          <w:rFonts w:ascii="Simplified Arabic" w:eastAsia="Calibri" w:hAnsi="Simplified Arabic" w:cs="Simplified Arabic" w:hint="cs"/>
          <w:sz w:val="28"/>
          <w:szCs w:val="28"/>
          <w:rtl/>
          <w:lang w:bidi="ar-IQ"/>
        </w:rPr>
        <w:t>است</w:t>
      </w:r>
      <w:r w:rsidR="00CC2CCE">
        <w:rPr>
          <w:rFonts w:ascii="Simplified Arabic" w:eastAsia="Calibri" w:hAnsi="Simplified Arabic" w:cs="Simplified Arabic"/>
          <w:sz w:val="28"/>
          <w:szCs w:val="28"/>
          <w:rtl/>
          <w:lang w:bidi="ar-IQ"/>
        </w:rPr>
        <w:t>نتا</w:t>
      </w:r>
      <w:r w:rsidRPr="00AE771B">
        <w:rPr>
          <w:rFonts w:ascii="Simplified Arabic" w:eastAsia="Calibri" w:hAnsi="Simplified Arabic" w:cs="Simplified Arabic"/>
          <w:sz w:val="28"/>
          <w:szCs w:val="28"/>
          <w:rtl/>
          <w:lang w:bidi="ar-IQ"/>
        </w:rPr>
        <w:t>ج</w:t>
      </w:r>
      <w:r w:rsidR="00CC2CCE">
        <w:rPr>
          <w:rFonts w:ascii="Simplified Arabic" w:eastAsia="Calibri" w:hAnsi="Simplified Arabic" w:cs="Simplified Arabic" w:hint="cs"/>
          <w:sz w:val="28"/>
          <w:szCs w:val="28"/>
          <w:rtl/>
          <w:lang w:bidi="ar-IQ"/>
        </w:rPr>
        <w:t>ات</w:t>
      </w:r>
      <w:r w:rsidRPr="00AE771B">
        <w:rPr>
          <w:rFonts w:ascii="Simplified Arabic" w:eastAsia="Calibri" w:hAnsi="Simplified Arabic" w:cs="Simplified Arabic"/>
          <w:sz w:val="28"/>
          <w:szCs w:val="28"/>
          <w:rtl/>
          <w:lang w:bidi="ar-IQ"/>
        </w:rPr>
        <w:t xml:space="preserve"> والتوصيات التي تمثل ثمرة هذه الدراسة, وسنورد أهم النتائج والمقترحات إتماماً للفائدة العلمية والعملية وهي: </w:t>
      </w:r>
    </w:p>
    <w:p w:rsidR="00AE771B" w:rsidRPr="00AE771B" w:rsidRDefault="00AE771B" w:rsidP="00AE771B">
      <w:pPr>
        <w:jc w:val="both"/>
        <w:rPr>
          <w:rFonts w:ascii="Simplified Arabic" w:eastAsia="Calibri" w:hAnsi="Simplified Arabic" w:cs="Simplified Arabic"/>
          <w:b/>
          <w:bCs/>
          <w:sz w:val="28"/>
          <w:szCs w:val="28"/>
          <w:rtl/>
          <w:lang w:bidi="ar-IQ"/>
        </w:rPr>
      </w:pPr>
      <w:r w:rsidRPr="00AE771B">
        <w:rPr>
          <w:rFonts w:ascii="Simplified Arabic" w:eastAsia="Calibri" w:hAnsi="Simplified Arabic" w:cs="Simplified Arabic"/>
          <w:b/>
          <w:bCs/>
          <w:sz w:val="28"/>
          <w:szCs w:val="28"/>
          <w:rtl/>
          <w:lang w:bidi="ar-IQ"/>
        </w:rPr>
        <w:t>أولاً: ال</w:t>
      </w:r>
      <w:r w:rsidR="00CC2CCE">
        <w:rPr>
          <w:rFonts w:ascii="Simplified Arabic" w:eastAsia="Calibri" w:hAnsi="Simplified Arabic" w:cs="Simplified Arabic" w:hint="cs"/>
          <w:b/>
          <w:bCs/>
          <w:sz w:val="28"/>
          <w:szCs w:val="28"/>
          <w:rtl/>
          <w:lang w:bidi="ar-IQ"/>
        </w:rPr>
        <w:t>است</w:t>
      </w:r>
      <w:r w:rsidR="00CC2CCE">
        <w:rPr>
          <w:rFonts w:ascii="Simplified Arabic" w:eastAsia="Calibri" w:hAnsi="Simplified Arabic" w:cs="Simplified Arabic"/>
          <w:b/>
          <w:bCs/>
          <w:sz w:val="28"/>
          <w:szCs w:val="28"/>
          <w:rtl/>
          <w:lang w:bidi="ar-IQ"/>
        </w:rPr>
        <w:t>نتا</w:t>
      </w:r>
      <w:r w:rsidRPr="00AE771B">
        <w:rPr>
          <w:rFonts w:ascii="Simplified Arabic" w:eastAsia="Calibri" w:hAnsi="Simplified Arabic" w:cs="Simplified Arabic"/>
          <w:b/>
          <w:bCs/>
          <w:sz w:val="28"/>
          <w:szCs w:val="28"/>
          <w:rtl/>
          <w:lang w:bidi="ar-IQ"/>
        </w:rPr>
        <w:t>ج</w:t>
      </w:r>
      <w:r w:rsidR="00CC2CCE">
        <w:rPr>
          <w:rFonts w:ascii="Simplified Arabic" w:eastAsia="Calibri" w:hAnsi="Simplified Arabic" w:cs="Simplified Arabic" w:hint="cs"/>
          <w:b/>
          <w:bCs/>
          <w:sz w:val="28"/>
          <w:szCs w:val="28"/>
          <w:rtl/>
          <w:lang w:bidi="ar-IQ"/>
        </w:rPr>
        <w:t>ات</w:t>
      </w:r>
      <w:r w:rsidRPr="00AE771B">
        <w:rPr>
          <w:rFonts w:ascii="Simplified Arabic" w:eastAsia="Calibri" w:hAnsi="Simplified Arabic" w:cs="Simplified Arabic"/>
          <w:b/>
          <w:bCs/>
          <w:sz w:val="28"/>
          <w:szCs w:val="28"/>
          <w:rtl/>
          <w:lang w:bidi="ar-IQ"/>
        </w:rPr>
        <w:t xml:space="preserve"> </w:t>
      </w:r>
    </w:p>
    <w:p w:rsidR="00AE771B" w:rsidRPr="00AE771B" w:rsidRDefault="00AE771B" w:rsidP="00AB514A">
      <w:pPr>
        <w:numPr>
          <w:ilvl w:val="0"/>
          <w:numId w:val="8"/>
        </w:numPr>
        <w:ind w:left="-1" w:hanging="426"/>
        <w:contextualSpacing/>
        <w:jc w:val="both"/>
        <w:rPr>
          <w:rFonts w:ascii="Simplified Arabic" w:eastAsia="Calibri" w:hAnsi="Simplified Arabic" w:cs="Simplified Arabic"/>
          <w:b/>
          <w:bCs/>
          <w:sz w:val="28"/>
          <w:szCs w:val="28"/>
          <w:rtl/>
          <w:lang w:bidi="ar-IQ"/>
        </w:rPr>
      </w:pPr>
      <w:r w:rsidRPr="00AE771B">
        <w:rPr>
          <w:rFonts w:ascii="Simplified Arabic" w:eastAsia="Calibri" w:hAnsi="Simplified Arabic" w:cs="Simplified Arabic"/>
          <w:b/>
          <w:bCs/>
          <w:sz w:val="28"/>
          <w:szCs w:val="28"/>
          <w:rtl/>
          <w:lang w:bidi="ar-IQ"/>
        </w:rPr>
        <w:t xml:space="preserve"> </w:t>
      </w:r>
      <w:r w:rsidRPr="00AE771B">
        <w:rPr>
          <w:rFonts w:ascii="Simplified Arabic" w:eastAsia="Calibri" w:hAnsi="Simplified Arabic" w:cs="Simplified Arabic"/>
          <w:sz w:val="28"/>
          <w:szCs w:val="28"/>
          <w:rtl/>
          <w:lang w:bidi="ar-IQ"/>
        </w:rPr>
        <w:t>تبين لنا أن مبدأ المواجهة هو إحاطة الموظف المتهم الذي تتعرض حقوقه ومصالحه لخطر معين علماً بالمخالفة المنس</w:t>
      </w:r>
      <w:r w:rsidR="00F71B86">
        <w:rPr>
          <w:rFonts w:ascii="Simplified Arabic" w:eastAsia="Calibri" w:hAnsi="Simplified Arabic" w:cs="Simplified Arabic" w:hint="cs"/>
          <w:sz w:val="28"/>
          <w:szCs w:val="28"/>
          <w:rtl/>
          <w:lang w:bidi="ar-IQ"/>
        </w:rPr>
        <w:t>و</w:t>
      </w:r>
      <w:r w:rsidRPr="00AE771B">
        <w:rPr>
          <w:rFonts w:ascii="Simplified Arabic" w:eastAsia="Calibri" w:hAnsi="Simplified Arabic" w:cs="Simplified Arabic"/>
          <w:sz w:val="28"/>
          <w:szCs w:val="28"/>
          <w:rtl/>
          <w:lang w:bidi="ar-IQ"/>
        </w:rPr>
        <w:t>بة إليه والأدلة الساندة له</w:t>
      </w:r>
      <w:r w:rsidR="00427DA7">
        <w:rPr>
          <w:rFonts w:ascii="Simplified Arabic" w:eastAsia="Calibri" w:hAnsi="Simplified Arabic" w:cs="Simplified Arabic"/>
          <w:sz w:val="28"/>
          <w:szCs w:val="28"/>
          <w:rtl/>
          <w:lang w:bidi="ar-IQ"/>
        </w:rPr>
        <w:t>ا, تمكيناً له من الدفاع عن نفسه</w:t>
      </w:r>
      <w:r w:rsidR="00427DA7">
        <w:rPr>
          <w:rFonts w:ascii="Simplified Arabic" w:eastAsia="Calibri" w:hAnsi="Simplified Arabic" w:cs="Simplified Arabic" w:hint="cs"/>
          <w:sz w:val="28"/>
          <w:szCs w:val="28"/>
          <w:rtl/>
          <w:lang w:bidi="ar-IQ"/>
        </w:rPr>
        <w:t>.</w:t>
      </w:r>
      <w:r w:rsidRPr="00AE771B">
        <w:rPr>
          <w:rFonts w:ascii="Simplified Arabic" w:eastAsia="Calibri" w:hAnsi="Simplified Arabic" w:cs="Simplified Arabic"/>
          <w:sz w:val="28"/>
          <w:szCs w:val="28"/>
          <w:rtl/>
          <w:lang w:bidi="ar-IQ"/>
        </w:rPr>
        <w:t xml:space="preserve"> فيجب على السلطة التأديبية أن تخطر الموظف بكل دليل يمكن أن يشكل أساساً في </w:t>
      </w:r>
      <w:r w:rsidR="007D0F58">
        <w:rPr>
          <w:rFonts w:ascii="Simplified Arabic" w:eastAsia="Calibri" w:hAnsi="Simplified Arabic" w:cs="Simplified Arabic" w:hint="cs"/>
          <w:sz w:val="28"/>
          <w:szCs w:val="28"/>
          <w:rtl/>
          <w:lang w:bidi="ar-IQ"/>
        </w:rPr>
        <w:t>ا</w:t>
      </w:r>
      <w:r w:rsidRPr="00AE771B">
        <w:rPr>
          <w:rFonts w:ascii="Simplified Arabic" w:eastAsia="Calibri" w:hAnsi="Simplified Arabic" w:cs="Simplified Arabic"/>
          <w:sz w:val="28"/>
          <w:szCs w:val="28"/>
          <w:rtl/>
          <w:lang w:bidi="ar-IQ"/>
        </w:rPr>
        <w:t>قناعها, ومخالفتها لذلك يجعل قرار العقوبة الانضباطية باطلاً.</w:t>
      </w:r>
    </w:p>
    <w:p w:rsidR="00AE771B" w:rsidRPr="00AE771B" w:rsidRDefault="00AE771B" w:rsidP="00AB514A">
      <w:pPr>
        <w:numPr>
          <w:ilvl w:val="0"/>
          <w:numId w:val="8"/>
        </w:numPr>
        <w:ind w:left="-1" w:hanging="426"/>
        <w:contextualSpacing/>
        <w:jc w:val="both"/>
        <w:rPr>
          <w:rFonts w:ascii="Simplified Arabic" w:eastAsia="Calibri" w:hAnsi="Simplified Arabic" w:cs="Simplified Arabic"/>
          <w:sz w:val="28"/>
          <w:szCs w:val="28"/>
          <w:lang w:bidi="ar-IQ"/>
        </w:rPr>
      </w:pPr>
      <w:r w:rsidRPr="00AE771B">
        <w:rPr>
          <w:rFonts w:ascii="Simplified Arabic" w:eastAsia="Calibri" w:hAnsi="Simplified Arabic" w:cs="Simplified Arabic"/>
          <w:sz w:val="28"/>
          <w:szCs w:val="28"/>
          <w:rtl/>
          <w:lang w:bidi="ar-IQ"/>
        </w:rPr>
        <w:t xml:space="preserve">يشترط لتحقق مبدأ المواجهة </w:t>
      </w:r>
      <w:r w:rsidR="004C7248">
        <w:rPr>
          <w:rFonts w:ascii="Simplified Arabic" w:eastAsia="Calibri" w:hAnsi="Simplified Arabic" w:cs="Simplified Arabic" w:hint="cs"/>
          <w:sz w:val="28"/>
          <w:szCs w:val="28"/>
          <w:rtl/>
          <w:lang w:bidi="ar-IQ"/>
        </w:rPr>
        <w:t xml:space="preserve">بالشكل المطلوب قانوناً </w:t>
      </w:r>
      <w:r w:rsidRPr="00AE771B">
        <w:rPr>
          <w:rFonts w:ascii="Simplified Arabic" w:eastAsia="Calibri" w:hAnsi="Simplified Arabic" w:cs="Simplified Arabic"/>
          <w:sz w:val="28"/>
          <w:szCs w:val="28"/>
          <w:rtl/>
          <w:lang w:bidi="ar-IQ"/>
        </w:rPr>
        <w:t>توافر ثلاثة عناصر</w:t>
      </w:r>
      <w:r w:rsidR="00427DA7">
        <w:rPr>
          <w:rFonts w:ascii="Simplified Arabic" w:eastAsia="Calibri" w:hAnsi="Simplified Arabic" w:cs="Simplified Arabic" w:hint="cs"/>
          <w:sz w:val="28"/>
          <w:szCs w:val="28"/>
          <w:rtl/>
          <w:lang w:bidi="ar-IQ"/>
        </w:rPr>
        <w:t>,</w:t>
      </w:r>
      <w:r w:rsidR="00427DA7">
        <w:rPr>
          <w:rFonts w:ascii="Simplified Arabic" w:eastAsia="Calibri" w:hAnsi="Simplified Arabic" w:cs="Simplified Arabic"/>
          <w:sz w:val="28"/>
          <w:szCs w:val="28"/>
          <w:rtl/>
          <w:lang w:bidi="ar-IQ"/>
        </w:rPr>
        <w:t xml:space="preserve"> </w:t>
      </w:r>
      <w:r w:rsidR="00534710">
        <w:rPr>
          <w:rFonts w:ascii="Simplified Arabic" w:eastAsia="Calibri" w:hAnsi="Simplified Arabic" w:cs="Simplified Arabic"/>
          <w:sz w:val="28"/>
          <w:szCs w:val="28"/>
          <w:rtl/>
          <w:lang w:bidi="ar-IQ"/>
        </w:rPr>
        <w:t xml:space="preserve">هي </w:t>
      </w:r>
      <w:r w:rsidR="00534710">
        <w:rPr>
          <w:rFonts w:ascii="Simplified Arabic" w:eastAsia="Calibri" w:hAnsi="Simplified Arabic" w:cs="Simplified Arabic" w:hint="cs"/>
          <w:sz w:val="28"/>
          <w:szCs w:val="28"/>
          <w:rtl/>
          <w:lang w:bidi="ar-IQ"/>
        </w:rPr>
        <w:t>إ</w:t>
      </w:r>
      <w:r w:rsidR="008B6BE5">
        <w:rPr>
          <w:rFonts w:ascii="Simplified Arabic" w:eastAsia="Calibri" w:hAnsi="Simplified Arabic" w:cs="Simplified Arabic"/>
          <w:sz w:val="28"/>
          <w:szCs w:val="28"/>
          <w:rtl/>
          <w:lang w:bidi="ar-IQ"/>
        </w:rPr>
        <w:t>خبار الموظف بحقيق</w:t>
      </w:r>
      <w:r w:rsidRPr="00AE771B">
        <w:rPr>
          <w:rFonts w:ascii="Simplified Arabic" w:eastAsia="Calibri" w:hAnsi="Simplified Arabic" w:cs="Simplified Arabic"/>
          <w:sz w:val="28"/>
          <w:szCs w:val="28"/>
          <w:rtl/>
          <w:lang w:bidi="ar-IQ"/>
        </w:rPr>
        <w:t>ة التهمة المسندة إليه</w:t>
      </w:r>
      <w:r w:rsidR="000706E7">
        <w:rPr>
          <w:rFonts w:ascii="Simplified Arabic" w:eastAsia="Calibri" w:hAnsi="Simplified Arabic" w:cs="Simplified Arabic" w:hint="cs"/>
          <w:sz w:val="28"/>
          <w:szCs w:val="28"/>
          <w:rtl/>
          <w:lang w:bidi="ar-IQ"/>
        </w:rPr>
        <w:t>,</w:t>
      </w:r>
      <w:r w:rsidRPr="00AE771B">
        <w:rPr>
          <w:rFonts w:ascii="Simplified Arabic" w:eastAsia="Calibri" w:hAnsi="Simplified Arabic" w:cs="Simplified Arabic"/>
          <w:sz w:val="28"/>
          <w:szCs w:val="28"/>
          <w:rtl/>
          <w:lang w:bidi="ar-IQ"/>
        </w:rPr>
        <w:t xml:space="preserve"> بشكل محدد</w:t>
      </w:r>
      <w:r w:rsidR="000706E7">
        <w:rPr>
          <w:rFonts w:ascii="Simplified Arabic" w:eastAsia="Calibri" w:hAnsi="Simplified Arabic" w:cs="Simplified Arabic" w:hint="cs"/>
          <w:sz w:val="28"/>
          <w:szCs w:val="28"/>
          <w:rtl/>
          <w:lang w:bidi="ar-IQ"/>
        </w:rPr>
        <w:t>,</w:t>
      </w:r>
      <w:r w:rsidRPr="00AE771B">
        <w:rPr>
          <w:rFonts w:ascii="Simplified Arabic" w:eastAsia="Calibri" w:hAnsi="Simplified Arabic" w:cs="Simplified Arabic"/>
          <w:sz w:val="28"/>
          <w:szCs w:val="28"/>
          <w:rtl/>
          <w:lang w:bidi="ar-IQ"/>
        </w:rPr>
        <w:t xml:space="preserve"> وليس من باب العموميات</w:t>
      </w:r>
      <w:r w:rsidR="000706E7">
        <w:rPr>
          <w:rFonts w:ascii="Simplified Arabic" w:eastAsia="Calibri" w:hAnsi="Simplified Arabic" w:cs="Simplified Arabic" w:hint="cs"/>
          <w:sz w:val="28"/>
          <w:szCs w:val="28"/>
          <w:rtl/>
          <w:lang w:bidi="ar-IQ"/>
        </w:rPr>
        <w:t>,</w:t>
      </w:r>
      <w:r w:rsidRPr="00AE771B">
        <w:rPr>
          <w:rFonts w:ascii="Simplified Arabic" w:eastAsia="Calibri" w:hAnsi="Simplified Arabic" w:cs="Simplified Arabic"/>
          <w:sz w:val="28"/>
          <w:szCs w:val="28"/>
          <w:rtl/>
          <w:lang w:bidi="ar-IQ"/>
        </w:rPr>
        <w:t xml:space="preserve"> كمخالفة الواجبات الوظيفية, ومنحه حق الاطلاع على </w:t>
      </w:r>
      <w:r w:rsidR="002A4581">
        <w:rPr>
          <w:rFonts w:ascii="Simplified Arabic" w:eastAsia="Calibri" w:hAnsi="Simplified Arabic" w:cs="Simplified Arabic" w:hint="cs"/>
          <w:sz w:val="28"/>
          <w:szCs w:val="28"/>
          <w:rtl/>
          <w:lang w:bidi="ar-IQ"/>
        </w:rPr>
        <w:t>ال</w:t>
      </w:r>
      <w:r w:rsidRPr="00AE771B">
        <w:rPr>
          <w:rFonts w:ascii="Simplified Arabic" w:eastAsia="Calibri" w:hAnsi="Simplified Arabic" w:cs="Simplified Arabic"/>
          <w:sz w:val="28"/>
          <w:szCs w:val="28"/>
          <w:rtl/>
          <w:lang w:bidi="ar-IQ"/>
        </w:rPr>
        <w:t>ملف التأديبي</w:t>
      </w:r>
      <w:r w:rsidR="000706E7">
        <w:rPr>
          <w:rFonts w:ascii="Simplified Arabic" w:eastAsia="Calibri" w:hAnsi="Simplified Arabic" w:cs="Simplified Arabic" w:hint="cs"/>
          <w:sz w:val="28"/>
          <w:szCs w:val="28"/>
          <w:rtl/>
          <w:lang w:bidi="ar-IQ"/>
        </w:rPr>
        <w:t>,</w:t>
      </w:r>
      <w:r w:rsidRPr="00AE771B">
        <w:rPr>
          <w:rFonts w:ascii="Simplified Arabic" w:eastAsia="Calibri" w:hAnsi="Simplified Arabic" w:cs="Simplified Arabic"/>
          <w:sz w:val="28"/>
          <w:szCs w:val="28"/>
          <w:rtl/>
          <w:lang w:bidi="ar-IQ"/>
        </w:rPr>
        <w:t xml:space="preserve"> وما </w:t>
      </w:r>
      <w:r w:rsidR="007D0F58">
        <w:rPr>
          <w:rFonts w:ascii="Simplified Arabic" w:eastAsia="Calibri" w:hAnsi="Simplified Arabic" w:cs="Simplified Arabic"/>
          <w:sz w:val="28"/>
          <w:szCs w:val="28"/>
          <w:rtl/>
          <w:lang w:bidi="ar-IQ"/>
        </w:rPr>
        <w:t xml:space="preserve">يحتوي من إجراءات وأدله, مع </w:t>
      </w:r>
      <w:r w:rsidR="007D0F58">
        <w:rPr>
          <w:rFonts w:ascii="Simplified Arabic" w:eastAsia="Calibri" w:hAnsi="Simplified Arabic" w:cs="Simplified Arabic" w:hint="cs"/>
          <w:sz w:val="28"/>
          <w:szCs w:val="28"/>
          <w:rtl/>
          <w:lang w:bidi="ar-IQ"/>
        </w:rPr>
        <w:t>إ</w:t>
      </w:r>
      <w:r w:rsidR="00534710">
        <w:rPr>
          <w:rFonts w:ascii="Simplified Arabic" w:eastAsia="Calibri" w:hAnsi="Simplified Arabic" w:cs="Simplified Arabic"/>
          <w:sz w:val="28"/>
          <w:szCs w:val="28"/>
          <w:rtl/>
          <w:lang w:bidi="ar-IQ"/>
        </w:rPr>
        <w:t>عطا</w:t>
      </w:r>
      <w:r w:rsidR="00534710">
        <w:rPr>
          <w:rFonts w:ascii="Simplified Arabic" w:eastAsia="Calibri" w:hAnsi="Simplified Arabic" w:cs="Simplified Arabic" w:hint="cs"/>
          <w:sz w:val="28"/>
          <w:szCs w:val="28"/>
          <w:rtl/>
          <w:lang w:bidi="ar-IQ"/>
        </w:rPr>
        <w:t>ئ</w:t>
      </w:r>
      <w:r w:rsidRPr="00AE771B">
        <w:rPr>
          <w:rFonts w:ascii="Simplified Arabic" w:eastAsia="Calibri" w:hAnsi="Simplified Arabic" w:cs="Simplified Arabic"/>
          <w:sz w:val="28"/>
          <w:szCs w:val="28"/>
          <w:rtl/>
          <w:lang w:bidi="ar-IQ"/>
        </w:rPr>
        <w:t>ه مهلة لإعداد دفاعه بعد التعرف على ما تقدم</w:t>
      </w:r>
      <w:r w:rsidR="007D0F58">
        <w:rPr>
          <w:rFonts w:ascii="Simplified Arabic" w:eastAsia="Calibri" w:hAnsi="Simplified Arabic" w:cs="Simplified Arabic" w:hint="cs"/>
          <w:sz w:val="28"/>
          <w:szCs w:val="28"/>
          <w:rtl/>
          <w:lang w:bidi="ar-IQ"/>
        </w:rPr>
        <w:t>,</w:t>
      </w:r>
      <w:r w:rsidRPr="00AE771B">
        <w:rPr>
          <w:rFonts w:ascii="Simplified Arabic" w:eastAsia="Calibri" w:hAnsi="Simplified Arabic" w:cs="Simplified Arabic"/>
          <w:sz w:val="28"/>
          <w:szCs w:val="28"/>
          <w:rtl/>
          <w:lang w:bidi="ar-IQ"/>
        </w:rPr>
        <w:t xml:space="preserve"> حتى يتمكن الموظف من إعداد دفاعه بالشكل المطلوب قانوناً.</w:t>
      </w:r>
    </w:p>
    <w:p w:rsidR="00AE771B" w:rsidRPr="00AE771B" w:rsidRDefault="00AE771B" w:rsidP="00AB514A">
      <w:pPr>
        <w:numPr>
          <w:ilvl w:val="0"/>
          <w:numId w:val="8"/>
        </w:numPr>
        <w:ind w:left="-1" w:hanging="426"/>
        <w:contextualSpacing/>
        <w:jc w:val="both"/>
        <w:rPr>
          <w:rFonts w:ascii="Simplified Arabic" w:eastAsia="Calibri" w:hAnsi="Simplified Arabic" w:cs="Simplified Arabic"/>
          <w:sz w:val="28"/>
          <w:szCs w:val="28"/>
          <w:lang w:bidi="ar-IQ"/>
        </w:rPr>
      </w:pPr>
      <w:r w:rsidRPr="00AE771B">
        <w:rPr>
          <w:rFonts w:ascii="Simplified Arabic" w:eastAsia="Calibri" w:hAnsi="Simplified Arabic" w:cs="Simplified Arabic"/>
          <w:sz w:val="28"/>
          <w:szCs w:val="28"/>
          <w:rtl/>
          <w:lang w:bidi="ar-IQ"/>
        </w:rPr>
        <w:t>يعد مبدأ المواجهة من الضمانات الأساسية لاحترام</w:t>
      </w:r>
      <w:r w:rsidR="000706E7">
        <w:rPr>
          <w:rFonts w:ascii="Simplified Arabic" w:eastAsia="Calibri" w:hAnsi="Simplified Arabic" w:cs="Simplified Arabic"/>
          <w:sz w:val="28"/>
          <w:szCs w:val="28"/>
          <w:rtl/>
          <w:lang w:bidi="ar-IQ"/>
        </w:rPr>
        <w:t xml:space="preserve"> حقوق الدفاع, وأنه الشرط الأساس لحسن سير العدالة, فهو حج</w:t>
      </w:r>
      <w:r w:rsidR="000706E7">
        <w:rPr>
          <w:rFonts w:ascii="Simplified Arabic" w:eastAsia="Calibri" w:hAnsi="Simplified Arabic" w:cs="Simplified Arabic" w:hint="cs"/>
          <w:sz w:val="28"/>
          <w:szCs w:val="28"/>
          <w:rtl/>
          <w:lang w:bidi="ar-IQ"/>
        </w:rPr>
        <w:t>ر</w:t>
      </w:r>
      <w:r w:rsidRPr="00AE771B">
        <w:rPr>
          <w:rFonts w:ascii="Simplified Arabic" w:eastAsia="Calibri" w:hAnsi="Simplified Arabic" w:cs="Simplified Arabic"/>
          <w:sz w:val="28"/>
          <w:szCs w:val="28"/>
          <w:rtl/>
          <w:lang w:bidi="ar-IQ"/>
        </w:rPr>
        <w:t xml:space="preserve"> الزاوية في الإجراءات</w:t>
      </w:r>
      <w:r w:rsidR="000706E7">
        <w:rPr>
          <w:rFonts w:ascii="Simplified Arabic" w:eastAsia="Calibri" w:hAnsi="Simplified Arabic" w:cs="Simplified Arabic" w:hint="cs"/>
          <w:sz w:val="28"/>
          <w:szCs w:val="28"/>
          <w:rtl/>
          <w:lang w:bidi="ar-IQ"/>
        </w:rPr>
        <w:t>,</w:t>
      </w:r>
      <w:r w:rsidRPr="00AE771B">
        <w:rPr>
          <w:rFonts w:ascii="Simplified Arabic" w:eastAsia="Calibri" w:hAnsi="Simplified Arabic" w:cs="Simplified Arabic"/>
          <w:sz w:val="28"/>
          <w:szCs w:val="28"/>
          <w:rtl/>
          <w:lang w:bidi="ar-IQ"/>
        </w:rPr>
        <w:t xml:space="preserve"> أو هو روح الإجراءات, كما أنه من المبادئ التي تكفل تحقيق مبدأ المساواة من أجل أن </w:t>
      </w:r>
      <w:proofErr w:type="spellStart"/>
      <w:r w:rsidRPr="00AE771B">
        <w:rPr>
          <w:rFonts w:ascii="Simplified Arabic" w:eastAsia="Calibri" w:hAnsi="Simplified Arabic" w:cs="Simplified Arabic"/>
          <w:sz w:val="28"/>
          <w:szCs w:val="28"/>
          <w:rtl/>
          <w:lang w:bidi="ar-IQ"/>
        </w:rPr>
        <w:t>تتكافأ</w:t>
      </w:r>
      <w:proofErr w:type="spellEnd"/>
      <w:r w:rsidRPr="00AE771B">
        <w:rPr>
          <w:rFonts w:ascii="Simplified Arabic" w:eastAsia="Calibri" w:hAnsi="Simplified Arabic" w:cs="Simplified Arabic"/>
          <w:sz w:val="28"/>
          <w:szCs w:val="28"/>
          <w:rtl/>
          <w:lang w:bidi="ar-IQ"/>
        </w:rPr>
        <w:t xml:space="preserve"> الفرص بين الادعاء والدفاع.</w:t>
      </w:r>
    </w:p>
    <w:p w:rsidR="00AE771B" w:rsidRPr="00AE771B" w:rsidRDefault="003B1882" w:rsidP="00AB514A">
      <w:pPr>
        <w:numPr>
          <w:ilvl w:val="0"/>
          <w:numId w:val="8"/>
        </w:numPr>
        <w:ind w:left="-1" w:hanging="426"/>
        <w:contextualSpacing/>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إن المشرع العراقي لم ي</w:t>
      </w:r>
      <w:r>
        <w:rPr>
          <w:rFonts w:ascii="Simplified Arabic" w:eastAsia="Calibri" w:hAnsi="Simplified Arabic" w:cs="Simplified Arabic" w:hint="cs"/>
          <w:sz w:val="28"/>
          <w:szCs w:val="28"/>
          <w:rtl/>
          <w:lang w:bidi="ar-IQ"/>
        </w:rPr>
        <w:t>نظم</w:t>
      </w:r>
      <w:r w:rsidR="00CC2CCE">
        <w:rPr>
          <w:rFonts w:ascii="Simplified Arabic" w:eastAsia="Calibri" w:hAnsi="Simplified Arabic" w:cs="Simplified Arabic" w:hint="cs"/>
          <w:sz w:val="28"/>
          <w:szCs w:val="28"/>
          <w:rtl/>
          <w:lang w:bidi="ar-IQ"/>
        </w:rPr>
        <w:t xml:space="preserve"> مبدأ المواجهة</w:t>
      </w:r>
      <w:r>
        <w:rPr>
          <w:rFonts w:ascii="Simplified Arabic" w:eastAsia="Calibri" w:hAnsi="Simplified Arabic" w:cs="Simplified Arabic" w:hint="cs"/>
          <w:sz w:val="28"/>
          <w:szCs w:val="28"/>
          <w:rtl/>
          <w:lang w:bidi="ar-IQ"/>
        </w:rPr>
        <w:t xml:space="preserve"> بشكل واضح</w:t>
      </w:r>
      <w:r w:rsidR="00AE771B" w:rsidRPr="00AE771B">
        <w:rPr>
          <w:rFonts w:ascii="Simplified Arabic" w:eastAsia="Calibri" w:hAnsi="Simplified Arabic" w:cs="Simplified Arabic"/>
          <w:sz w:val="28"/>
          <w:szCs w:val="28"/>
          <w:rtl/>
          <w:lang w:bidi="ar-IQ"/>
        </w:rPr>
        <w:t xml:space="preserve"> في قانون انضباط موظفي الدولة وا</w:t>
      </w:r>
      <w:r>
        <w:rPr>
          <w:rFonts w:ascii="Simplified Arabic" w:eastAsia="Calibri" w:hAnsi="Simplified Arabic" w:cs="Simplified Arabic"/>
          <w:sz w:val="28"/>
          <w:szCs w:val="28"/>
          <w:rtl/>
          <w:lang w:bidi="ar-IQ"/>
        </w:rPr>
        <w:t>لقطاع العام رقم (14) لسنة 1991</w:t>
      </w:r>
      <w:r w:rsidR="00AE771B" w:rsidRPr="00AE771B">
        <w:rPr>
          <w:rFonts w:ascii="Simplified Arabic" w:eastAsia="Calibri" w:hAnsi="Simplified Arabic" w:cs="Simplified Arabic"/>
          <w:sz w:val="28"/>
          <w:szCs w:val="28"/>
          <w:rtl/>
          <w:lang w:bidi="ar-IQ"/>
        </w:rPr>
        <w:t xml:space="preserve">.   </w:t>
      </w:r>
    </w:p>
    <w:p w:rsidR="00AE771B" w:rsidRPr="00AE771B" w:rsidRDefault="00AE771B" w:rsidP="00AB514A">
      <w:pPr>
        <w:numPr>
          <w:ilvl w:val="0"/>
          <w:numId w:val="8"/>
        </w:numPr>
        <w:ind w:left="-1" w:hanging="426"/>
        <w:contextualSpacing/>
        <w:jc w:val="both"/>
        <w:rPr>
          <w:rFonts w:ascii="Simplified Arabic" w:eastAsia="Calibri" w:hAnsi="Simplified Arabic" w:cs="Simplified Arabic"/>
          <w:sz w:val="28"/>
          <w:szCs w:val="28"/>
          <w:lang w:bidi="ar-IQ"/>
        </w:rPr>
      </w:pPr>
      <w:r w:rsidRPr="00AE771B">
        <w:rPr>
          <w:rFonts w:ascii="Simplified Arabic" w:eastAsia="Calibri" w:hAnsi="Simplified Arabic" w:cs="Simplified Arabic"/>
          <w:sz w:val="28"/>
          <w:szCs w:val="28"/>
          <w:rtl/>
          <w:lang w:bidi="ar-IQ"/>
        </w:rPr>
        <w:t>يعد الموظف العام المحور الأساس الذي تطبق عليه جميع الضمانات التأديبية</w:t>
      </w:r>
      <w:r w:rsidR="000706E7">
        <w:rPr>
          <w:rFonts w:ascii="Simplified Arabic" w:eastAsia="Calibri" w:hAnsi="Simplified Arabic" w:cs="Simplified Arabic" w:hint="cs"/>
          <w:sz w:val="28"/>
          <w:szCs w:val="28"/>
          <w:rtl/>
          <w:lang w:bidi="ar-IQ"/>
        </w:rPr>
        <w:t>,</w:t>
      </w:r>
      <w:r w:rsidRPr="00AE771B">
        <w:rPr>
          <w:rFonts w:ascii="Simplified Arabic" w:eastAsia="Calibri" w:hAnsi="Simplified Arabic" w:cs="Simplified Arabic"/>
          <w:sz w:val="28"/>
          <w:szCs w:val="28"/>
          <w:rtl/>
          <w:lang w:bidi="ar-IQ"/>
        </w:rPr>
        <w:t xml:space="preserve"> وفي مقدمتها ضمانة المواجهة عند ارتكابه لمخالفة وظيفية, غير أن هذا لا يمنع من أن يس</w:t>
      </w:r>
      <w:r w:rsidR="000706E7">
        <w:rPr>
          <w:rFonts w:ascii="Simplified Arabic" w:eastAsia="Calibri" w:hAnsi="Simplified Arabic" w:cs="Simplified Arabic"/>
          <w:sz w:val="28"/>
          <w:szCs w:val="28"/>
          <w:rtl/>
          <w:lang w:bidi="ar-IQ"/>
        </w:rPr>
        <w:t>تف</w:t>
      </w:r>
      <w:r w:rsidR="000706E7">
        <w:rPr>
          <w:rFonts w:ascii="Simplified Arabic" w:eastAsia="Calibri" w:hAnsi="Simplified Arabic" w:cs="Simplified Arabic" w:hint="cs"/>
          <w:sz w:val="28"/>
          <w:szCs w:val="28"/>
          <w:rtl/>
          <w:lang w:bidi="ar-IQ"/>
        </w:rPr>
        <w:t>ي</w:t>
      </w:r>
      <w:r w:rsidRPr="00AE771B">
        <w:rPr>
          <w:rFonts w:ascii="Simplified Arabic" w:eastAsia="Calibri" w:hAnsi="Simplified Arabic" w:cs="Simplified Arabic"/>
          <w:sz w:val="28"/>
          <w:szCs w:val="28"/>
          <w:rtl/>
          <w:lang w:bidi="ar-IQ"/>
        </w:rPr>
        <w:t>د من هذه الضمانة فئات أُخرى من العاملين أو المتعاقدين مع الإدارة, بمعنى أن النطاق الشخصي لمبدأ المواجهة يمتد إلى كل من له عل</w:t>
      </w:r>
      <w:r w:rsidR="00534710">
        <w:rPr>
          <w:rFonts w:ascii="Simplified Arabic" w:eastAsia="Calibri" w:hAnsi="Simplified Arabic" w:cs="Simplified Arabic"/>
          <w:sz w:val="28"/>
          <w:szCs w:val="28"/>
          <w:rtl/>
          <w:lang w:bidi="ar-IQ"/>
        </w:rPr>
        <w:t>اقة بالإدارة</w:t>
      </w:r>
      <w:r w:rsidR="000706E7">
        <w:rPr>
          <w:rFonts w:ascii="Simplified Arabic" w:eastAsia="Calibri" w:hAnsi="Simplified Arabic" w:cs="Simplified Arabic" w:hint="cs"/>
          <w:sz w:val="28"/>
          <w:szCs w:val="28"/>
          <w:rtl/>
          <w:lang w:bidi="ar-IQ"/>
        </w:rPr>
        <w:t>,</w:t>
      </w:r>
      <w:r w:rsidR="00534710">
        <w:rPr>
          <w:rFonts w:ascii="Simplified Arabic" w:eastAsia="Calibri" w:hAnsi="Simplified Arabic" w:cs="Simplified Arabic"/>
          <w:sz w:val="28"/>
          <w:szCs w:val="28"/>
          <w:rtl/>
          <w:lang w:bidi="ar-IQ"/>
        </w:rPr>
        <w:t xml:space="preserve"> سواء كان موظفاً </w:t>
      </w:r>
      <w:r w:rsidR="00534710">
        <w:rPr>
          <w:rFonts w:ascii="Simplified Arabic" w:eastAsia="Calibri" w:hAnsi="Simplified Arabic" w:cs="Simplified Arabic" w:hint="cs"/>
          <w:sz w:val="28"/>
          <w:szCs w:val="28"/>
          <w:rtl/>
          <w:lang w:bidi="ar-IQ"/>
        </w:rPr>
        <w:t>دائماً</w:t>
      </w:r>
      <w:r w:rsidR="000706E7">
        <w:rPr>
          <w:rFonts w:ascii="Simplified Arabic" w:eastAsia="Calibri" w:hAnsi="Simplified Arabic" w:cs="Simplified Arabic"/>
          <w:sz w:val="28"/>
          <w:szCs w:val="28"/>
          <w:rtl/>
          <w:lang w:bidi="ar-IQ"/>
        </w:rPr>
        <w:t>, أ</w:t>
      </w:r>
      <w:r w:rsidR="000706E7">
        <w:rPr>
          <w:rFonts w:ascii="Simplified Arabic" w:eastAsia="Calibri" w:hAnsi="Simplified Arabic" w:cs="Simplified Arabic" w:hint="cs"/>
          <w:sz w:val="28"/>
          <w:szCs w:val="28"/>
          <w:rtl/>
          <w:lang w:bidi="ar-IQ"/>
        </w:rPr>
        <w:t>م</w:t>
      </w:r>
      <w:r w:rsidR="000706E7">
        <w:rPr>
          <w:rFonts w:ascii="Simplified Arabic" w:eastAsia="Calibri" w:hAnsi="Simplified Arabic" w:cs="Simplified Arabic"/>
          <w:sz w:val="28"/>
          <w:szCs w:val="28"/>
          <w:rtl/>
          <w:lang w:bidi="ar-IQ"/>
        </w:rPr>
        <w:t xml:space="preserve"> مؤقتاً, أ</w:t>
      </w:r>
      <w:r w:rsidR="000706E7">
        <w:rPr>
          <w:rFonts w:ascii="Simplified Arabic" w:eastAsia="Calibri" w:hAnsi="Simplified Arabic" w:cs="Simplified Arabic" w:hint="cs"/>
          <w:sz w:val="28"/>
          <w:szCs w:val="28"/>
          <w:rtl/>
          <w:lang w:bidi="ar-IQ"/>
        </w:rPr>
        <w:t>م</w:t>
      </w:r>
      <w:r w:rsidRPr="00AE771B">
        <w:rPr>
          <w:rFonts w:ascii="Simplified Arabic" w:eastAsia="Calibri" w:hAnsi="Simplified Arabic" w:cs="Simplified Arabic"/>
          <w:sz w:val="28"/>
          <w:szCs w:val="28"/>
          <w:rtl/>
          <w:lang w:bidi="ar-IQ"/>
        </w:rPr>
        <w:t xml:space="preserve"> متعاقداً وغيرهم.</w:t>
      </w:r>
    </w:p>
    <w:p w:rsidR="00AE771B" w:rsidRPr="00AE771B" w:rsidRDefault="00AE771B" w:rsidP="00AB514A">
      <w:pPr>
        <w:numPr>
          <w:ilvl w:val="0"/>
          <w:numId w:val="8"/>
        </w:numPr>
        <w:ind w:left="-1" w:hanging="426"/>
        <w:contextualSpacing/>
        <w:jc w:val="both"/>
        <w:rPr>
          <w:rFonts w:ascii="Simplified Arabic" w:eastAsia="Calibri" w:hAnsi="Simplified Arabic" w:cs="Simplified Arabic"/>
          <w:sz w:val="28"/>
          <w:szCs w:val="28"/>
          <w:lang w:bidi="ar-IQ"/>
        </w:rPr>
      </w:pPr>
      <w:r w:rsidRPr="00AE771B">
        <w:rPr>
          <w:rFonts w:ascii="Simplified Arabic" w:eastAsia="Calibri" w:hAnsi="Simplified Arabic" w:cs="Simplified Arabic"/>
          <w:sz w:val="28"/>
          <w:szCs w:val="28"/>
          <w:rtl/>
          <w:lang w:bidi="ar-IQ"/>
        </w:rPr>
        <w:lastRenderedPageBreak/>
        <w:t>ظهر لنا من خلال البحث أن النطاق الموضوعي لمبدأ المواجهة لم يعد يقتصر على المجال التأديبي والقرارات التأديبية, وإنما توسع نطاقه إلى الإجراءات غير التأديبية التي لا تقل ضرراً عن آثار العقوبات التأديبية, كفصل الموظف بغير الطريق التأديبي, فيجب سماع أقوال الموظف المراد فصله قبل اتخاذ قرار الفصل, وهذا ما متبع في فرنسا ومصر بخلاف المشرع العراقي</w:t>
      </w:r>
      <w:r w:rsidR="000706E7">
        <w:rPr>
          <w:rFonts w:ascii="Simplified Arabic" w:eastAsia="Calibri" w:hAnsi="Simplified Arabic" w:cs="Simplified Arabic" w:hint="cs"/>
          <w:sz w:val="28"/>
          <w:szCs w:val="28"/>
          <w:rtl/>
          <w:lang w:bidi="ar-IQ"/>
        </w:rPr>
        <w:t>,</w:t>
      </w:r>
      <w:r w:rsidRPr="00AE771B">
        <w:rPr>
          <w:rFonts w:ascii="Simplified Arabic" w:eastAsia="Calibri" w:hAnsi="Simplified Arabic" w:cs="Simplified Arabic"/>
          <w:sz w:val="28"/>
          <w:szCs w:val="28"/>
          <w:rtl/>
          <w:lang w:bidi="ar-IQ"/>
        </w:rPr>
        <w:t xml:space="preserve"> فلم يمنح المو</w:t>
      </w:r>
      <w:r w:rsidR="00534710">
        <w:rPr>
          <w:rFonts w:ascii="Simplified Arabic" w:eastAsia="Calibri" w:hAnsi="Simplified Arabic" w:cs="Simplified Arabic"/>
          <w:sz w:val="28"/>
          <w:szCs w:val="28"/>
          <w:rtl/>
          <w:lang w:bidi="ar-IQ"/>
        </w:rPr>
        <w:t>ظف المراد الاستغناء عنه أو اقصا</w:t>
      </w:r>
      <w:r w:rsidR="00534710">
        <w:rPr>
          <w:rFonts w:ascii="Simplified Arabic" w:eastAsia="Calibri" w:hAnsi="Simplified Arabic" w:cs="Simplified Arabic" w:hint="cs"/>
          <w:sz w:val="28"/>
          <w:szCs w:val="28"/>
          <w:rtl/>
          <w:lang w:bidi="ar-IQ"/>
        </w:rPr>
        <w:t>ئ</w:t>
      </w:r>
      <w:r w:rsidRPr="00AE771B">
        <w:rPr>
          <w:rFonts w:ascii="Simplified Arabic" w:eastAsia="Calibri" w:hAnsi="Simplified Arabic" w:cs="Simplified Arabic"/>
          <w:sz w:val="28"/>
          <w:szCs w:val="28"/>
          <w:rtl/>
          <w:lang w:bidi="ar-IQ"/>
        </w:rPr>
        <w:t>ه فرصة سماع أقواله.</w:t>
      </w:r>
    </w:p>
    <w:p w:rsidR="00AE771B" w:rsidRPr="00AE771B" w:rsidRDefault="00AE771B" w:rsidP="00AB514A">
      <w:pPr>
        <w:numPr>
          <w:ilvl w:val="0"/>
          <w:numId w:val="8"/>
        </w:numPr>
        <w:ind w:left="-1" w:hanging="426"/>
        <w:contextualSpacing/>
        <w:jc w:val="both"/>
        <w:rPr>
          <w:rFonts w:ascii="Simplified Arabic" w:eastAsia="Calibri" w:hAnsi="Simplified Arabic" w:cs="Simplified Arabic"/>
          <w:sz w:val="28"/>
          <w:szCs w:val="28"/>
          <w:lang w:bidi="ar-IQ"/>
        </w:rPr>
      </w:pPr>
      <w:r w:rsidRPr="00AE771B">
        <w:rPr>
          <w:rFonts w:ascii="Simplified Arabic" w:eastAsia="Calibri" w:hAnsi="Simplified Arabic" w:cs="Simplified Arabic"/>
          <w:sz w:val="28"/>
          <w:szCs w:val="28"/>
          <w:rtl/>
          <w:lang w:bidi="ar-IQ"/>
        </w:rPr>
        <w:t xml:space="preserve"> </w:t>
      </w:r>
      <w:r w:rsidRPr="00AE771B">
        <w:rPr>
          <w:rFonts w:ascii="Simplified Arabic" w:eastAsia="Calibri" w:hAnsi="Simplified Arabic" w:cs="Simplified Arabic" w:hint="cs"/>
          <w:sz w:val="28"/>
          <w:szCs w:val="28"/>
          <w:rtl/>
          <w:lang w:bidi="ar-IQ"/>
        </w:rPr>
        <w:t>تبين لنا أن هناك استثناءات ترد على مبدأ المواجهة كعدم حضور الموظف المتهم لجلسة التحقيق في الوقت المحدد لها</w:t>
      </w:r>
      <w:r w:rsidR="000706E7">
        <w:rPr>
          <w:rFonts w:ascii="Simplified Arabic" w:eastAsia="Calibri" w:hAnsi="Simplified Arabic" w:cs="Simplified Arabic" w:hint="cs"/>
          <w:sz w:val="28"/>
          <w:szCs w:val="28"/>
          <w:rtl/>
          <w:lang w:bidi="ar-IQ"/>
        </w:rPr>
        <w:t>,</w:t>
      </w:r>
      <w:r w:rsidRPr="00AE771B">
        <w:rPr>
          <w:rFonts w:ascii="Simplified Arabic" w:eastAsia="Calibri" w:hAnsi="Simplified Arabic" w:cs="Simplified Arabic" w:hint="cs"/>
          <w:sz w:val="28"/>
          <w:szCs w:val="28"/>
          <w:rtl/>
          <w:lang w:bidi="ar-IQ"/>
        </w:rPr>
        <w:t xml:space="preserve"> أو في</w:t>
      </w:r>
      <w:r w:rsidR="003D0968">
        <w:rPr>
          <w:rFonts w:ascii="Simplified Arabic" w:eastAsia="Calibri" w:hAnsi="Simplified Arabic" w:cs="Simplified Arabic" w:hint="cs"/>
          <w:sz w:val="28"/>
          <w:szCs w:val="28"/>
          <w:rtl/>
          <w:lang w:bidi="ar-IQ"/>
        </w:rPr>
        <w:t xml:space="preserve"> حالة ارتكابه فعلاً يشكل جريمة </w:t>
      </w:r>
      <w:r w:rsidR="002A4581">
        <w:rPr>
          <w:rFonts w:ascii="Simplified Arabic" w:eastAsia="Calibri" w:hAnsi="Simplified Arabic" w:cs="Simplified Arabic" w:hint="cs"/>
          <w:sz w:val="28"/>
          <w:szCs w:val="28"/>
          <w:rtl/>
          <w:lang w:bidi="ar-IQ"/>
        </w:rPr>
        <w:t>جنائية وتأديبية في</w:t>
      </w:r>
      <w:r w:rsidRPr="00AE771B">
        <w:rPr>
          <w:rFonts w:ascii="Simplified Arabic" w:eastAsia="Calibri" w:hAnsi="Simplified Arabic" w:cs="Simplified Arabic" w:hint="cs"/>
          <w:sz w:val="28"/>
          <w:szCs w:val="28"/>
          <w:rtl/>
          <w:lang w:bidi="ar-IQ"/>
        </w:rPr>
        <w:t xml:space="preserve"> الوقت </w:t>
      </w:r>
      <w:r w:rsidR="002A4581">
        <w:rPr>
          <w:rFonts w:ascii="Simplified Arabic" w:eastAsia="Calibri" w:hAnsi="Simplified Arabic" w:cs="Simplified Arabic" w:hint="cs"/>
          <w:sz w:val="28"/>
          <w:szCs w:val="28"/>
          <w:rtl/>
          <w:lang w:bidi="ar-IQ"/>
        </w:rPr>
        <w:t>نفسه</w:t>
      </w:r>
      <w:r w:rsidR="000706E7">
        <w:rPr>
          <w:rFonts w:ascii="Simplified Arabic" w:eastAsia="Calibri" w:hAnsi="Simplified Arabic" w:cs="Simplified Arabic" w:hint="cs"/>
          <w:sz w:val="28"/>
          <w:szCs w:val="28"/>
          <w:rtl/>
          <w:lang w:bidi="ar-IQ"/>
        </w:rPr>
        <w:t>,</w:t>
      </w:r>
      <w:r w:rsidR="002A4581">
        <w:rPr>
          <w:rFonts w:ascii="Simplified Arabic" w:eastAsia="Calibri" w:hAnsi="Simplified Arabic" w:cs="Simplified Arabic" w:hint="cs"/>
          <w:sz w:val="28"/>
          <w:szCs w:val="28"/>
          <w:rtl/>
          <w:lang w:bidi="ar-IQ"/>
        </w:rPr>
        <w:t xml:space="preserve"> </w:t>
      </w:r>
      <w:r w:rsidRPr="00AE771B">
        <w:rPr>
          <w:rFonts w:ascii="Simplified Arabic" w:eastAsia="Calibri" w:hAnsi="Simplified Arabic" w:cs="Simplified Arabic" w:hint="cs"/>
          <w:sz w:val="28"/>
          <w:szCs w:val="28"/>
          <w:rtl/>
          <w:lang w:bidi="ar-IQ"/>
        </w:rPr>
        <w:t xml:space="preserve">وصدر حكم جنائي بات بالإدانة أو البراءة لانتفاء الوجود المادي للفعل الجرمي, </w:t>
      </w:r>
      <w:r w:rsidR="003D0968">
        <w:rPr>
          <w:rFonts w:ascii="Simplified Arabic" w:eastAsia="Calibri" w:hAnsi="Simplified Arabic" w:cs="Simplified Arabic" w:hint="cs"/>
          <w:sz w:val="28"/>
          <w:szCs w:val="28"/>
          <w:rtl/>
          <w:lang w:bidi="ar-IQ"/>
        </w:rPr>
        <w:t xml:space="preserve">علماً أن المشرع العراقي لم يجعل للحكم البات </w:t>
      </w:r>
      <w:r w:rsidR="002A4581">
        <w:rPr>
          <w:rFonts w:ascii="Simplified Arabic" w:eastAsia="Calibri" w:hAnsi="Simplified Arabic" w:cs="Simplified Arabic" w:hint="cs"/>
          <w:sz w:val="28"/>
          <w:szCs w:val="28"/>
          <w:rtl/>
          <w:lang w:bidi="ar-IQ"/>
        </w:rPr>
        <w:t>ب</w:t>
      </w:r>
      <w:r w:rsidR="003D0968">
        <w:rPr>
          <w:rFonts w:ascii="Simplified Arabic" w:eastAsia="Calibri" w:hAnsi="Simplified Arabic" w:cs="Simplified Arabic" w:hint="cs"/>
          <w:sz w:val="28"/>
          <w:szCs w:val="28"/>
          <w:rtl/>
          <w:lang w:bidi="ar-IQ"/>
        </w:rPr>
        <w:t>البراءة حجة على السلطة التأديبية, كما ورد في المادة (23) من قانون انضباط موظفي الدولة والقطاع العام رقم (14) لسنة 1991 المعدل.</w:t>
      </w:r>
    </w:p>
    <w:p w:rsidR="00AE771B" w:rsidRDefault="00AE771B" w:rsidP="00AB514A">
      <w:pPr>
        <w:numPr>
          <w:ilvl w:val="0"/>
          <w:numId w:val="8"/>
        </w:numPr>
        <w:ind w:left="-1" w:hanging="426"/>
        <w:contextualSpacing/>
        <w:jc w:val="both"/>
        <w:rPr>
          <w:rFonts w:ascii="Simplified Arabic" w:eastAsia="Calibri" w:hAnsi="Simplified Arabic" w:cs="Simplified Arabic"/>
          <w:sz w:val="28"/>
          <w:szCs w:val="28"/>
          <w:lang w:bidi="ar-IQ"/>
        </w:rPr>
      </w:pPr>
      <w:r w:rsidRPr="00AE771B">
        <w:rPr>
          <w:rFonts w:ascii="Simplified Arabic" w:eastAsia="Calibri" w:hAnsi="Simplified Arabic" w:cs="Simplified Arabic"/>
          <w:sz w:val="28"/>
          <w:szCs w:val="28"/>
          <w:rtl/>
          <w:lang w:bidi="ar-IQ"/>
        </w:rPr>
        <w:t xml:space="preserve">لقد نص المشرع العراقي في قانون انضباط موظفي الدولة رقم (14) لسنة 1991 على وجوب تسبيب القرار </w:t>
      </w:r>
      <w:r w:rsidR="00CC2CCE">
        <w:rPr>
          <w:rFonts w:ascii="Simplified Arabic" w:eastAsia="Calibri" w:hAnsi="Simplified Arabic" w:cs="Simplified Arabic"/>
          <w:sz w:val="28"/>
          <w:szCs w:val="28"/>
          <w:rtl/>
          <w:lang w:bidi="ar-IQ"/>
        </w:rPr>
        <w:t>الصادر بفرض عقوب</w:t>
      </w:r>
      <w:r w:rsidR="00CC2CCE">
        <w:rPr>
          <w:rFonts w:ascii="Simplified Arabic" w:eastAsia="Calibri" w:hAnsi="Simplified Arabic" w:cs="Simplified Arabic" w:hint="cs"/>
          <w:sz w:val="28"/>
          <w:szCs w:val="28"/>
          <w:rtl/>
          <w:lang w:bidi="ar-IQ"/>
        </w:rPr>
        <w:t>ات التوبيخ والفصل</w:t>
      </w:r>
      <w:r w:rsidR="00534710">
        <w:rPr>
          <w:rFonts w:ascii="Simplified Arabic" w:eastAsia="Calibri" w:hAnsi="Simplified Arabic" w:cs="Simplified Arabic"/>
          <w:sz w:val="28"/>
          <w:szCs w:val="28"/>
          <w:rtl/>
          <w:lang w:bidi="ar-IQ"/>
        </w:rPr>
        <w:t xml:space="preserve"> </w:t>
      </w:r>
      <w:r w:rsidR="00CC2CCE">
        <w:rPr>
          <w:rFonts w:ascii="Simplified Arabic" w:eastAsia="Calibri" w:hAnsi="Simplified Arabic" w:cs="Simplified Arabic" w:hint="cs"/>
          <w:sz w:val="28"/>
          <w:szCs w:val="28"/>
          <w:rtl/>
          <w:lang w:bidi="ar-IQ"/>
        </w:rPr>
        <w:t>و</w:t>
      </w:r>
      <w:r w:rsidRPr="00AE771B">
        <w:rPr>
          <w:rFonts w:ascii="Simplified Arabic" w:eastAsia="Calibri" w:hAnsi="Simplified Arabic" w:cs="Simplified Arabic"/>
          <w:sz w:val="28"/>
          <w:szCs w:val="28"/>
          <w:rtl/>
          <w:lang w:bidi="ar-IQ"/>
        </w:rPr>
        <w:t>العزل فقط</w:t>
      </w:r>
      <w:r w:rsidR="003D0968">
        <w:rPr>
          <w:rFonts w:ascii="Simplified Arabic" w:eastAsia="Calibri" w:hAnsi="Simplified Arabic" w:cs="Simplified Arabic" w:hint="cs"/>
          <w:sz w:val="28"/>
          <w:szCs w:val="28"/>
          <w:rtl/>
          <w:lang w:bidi="ar-IQ"/>
        </w:rPr>
        <w:t>,</w:t>
      </w:r>
      <w:r w:rsidRPr="00AE771B">
        <w:rPr>
          <w:rFonts w:ascii="Simplified Arabic" w:eastAsia="Calibri" w:hAnsi="Simplified Arabic" w:cs="Simplified Arabic"/>
          <w:sz w:val="28"/>
          <w:szCs w:val="28"/>
          <w:rtl/>
          <w:lang w:bidi="ar-IQ"/>
        </w:rPr>
        <w:t xml:space="preserve"> دون بقية العقوبات الانضباطية.</w:t>
      </w:r>
    </w:p>
    <w:p w:rsidR="003B1882" w:rsidRPr="00AE771B" w:rsidRDefault="003B1882" w:rsidP="00AB514A">
      <w:pPr>
        <w:numPr>
          <w:ilvl w:val="0"/>
          <w:numId w:val="8"/>
        </w:numPr>
        <w:ind w:left="-1" w:hanging="426"/>
        <w:contextualSpacing/>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اتضح لنا أن مبدأ المواجهة لا يعد من النظام العام في كل من فرنسا ومصر, أما في العراق فقد عد</w:t>
      </w:r>
      <w:r w:rsidR="007D0F58">
        <w:rPr>
          <w:rFonts w:ascii="Simplified Arabic" w:eastAsia="Calibri" w:hAnsi="Simplified Arabic" w:cs="Simplified Arabic" w:hint="cs"/>
          <w:sz w:val="28"/>
          <w:szCs w:val="28"/>
          <w:rtl/>
          <w:lang w:bidi="ar-IQ"/>
        </w:rPr>
        <w:t>ّ</w:t>
      </w:r>
      <w:r>
        <w:rPr>
          <w:rFonts w:ascii="Simplified Arabic" w:eastAsia="Calibri" w:hAnsi="Simplified Arabic" w:cs="Simplified Arabic" w:hint="cs"/>
          <w:sz w:val="28"/>
          <w:szCs w:val="28"/>
          <w:rtl/>
          <w:lang w:bidi="ar-IQ"/>
        </w:rPr>
        <w:t>ه القضاء الإداري من النظام العام.</w:t>
      </w:r>
    </w:p>
    <w:p w:rsidR="00AE771B" w:rsidRDefault="00AE771B" w:rsidP="00F121F0">
      <w:pPr>
        <w:numPr>
          <w:ilvl w:val="0"/>
          <w:numId w:val="8"/>
        </w:numPr>
        <w:ind w:left="-427" w:hanging="142"/>
        <w:contextualSpacing/>
        <w:jc w:val="both"/>
        <w:rPr>
          <w:rFonts w:ascii="Simplified Arabic" w:eastAsia="Calibri" w:hAnsi="Simplified Arabic" w:cs="Simplified Arabic"/>
          <w:sz w:val="28"/>
          <w:szCs w:val="28"/>
          <w:lang w:bidi="ar-IQ"/>
        </w:rPr>
      </w:pPr>
      <w:r w:rsidRPr="00AE771B">
        <w:rPr>
          <w:rFonts w:ascii="Simplified Arabic" w:eastAsia="Calibri" w:hAnsi="Simplified Arabic" w:cs="Simplified Arabic"/>
          <w:sz w:val="28"/>
          <w:szCs w:val="28"/>
          <w:rtl/>
          <w:lang w:bidi="ar-IQ"/>
        </w:rPr>
        <w:t>تبين لنا أن العيب الذي يصيب مبدأ المواجهة كأصل عام هو عيب الشكل والإجراءات, غير أنه يمكن أن يكون عدم مراعاة مبدأ المواجهة عائداً إلى عيوب أُخرى كعيب مخالفة القواعد القانونية, أو عيب</w:t>
      </w:r>
      <w:r w:rsidR="000706E7">
        <w:rPr>
          <w:rFonts w:ascii="Simplified Arabic" w:eastAsia="Calibri" w:hAnsi="Simplified Arabic" w:cs="Simplified Arabic"/>
          <w:sz w:val="28"/>
          <w:szCs w:val="28"/>
          <w:rtl/>
          <w:lang w:bidi="ar-IQ"/>
        </w:rPr>
        <w:t xml:space="preserve"> الانحراف باستعمال السلطة </w:t>
      </w:r>
      <w:r w:rsidR="000706E7">
        <w:rPr>
          <w:rFonts w:ascii="Simplified Arabic" w:eastAsia="Calibri" w:hAnsi="Simplified Arabic" w:cs="Simplified Arabic" w:hint="cs"/>
          <w:sz w:val="28"/>
          <w:szCs w:val="28"/>
          <w:rtl/>
          <w:lang w:bidi="ar-IQ"/>
        </w:rPr>
        <w:t>لاسيما</w:t>
      </w:r>
      <w:r w:rsidR="000706E7">
        <w:rPr>
          <w:rFonts w:ascii="Simplified Arabic" w:eastAsia="Calibri" w:hAnsi="Simplified Arabic" w:cs="Simplified Arabic"/>
          <w:sz w:val="28"/>
          <w:szCs w:val="28"/>
          <w:rtl/>
          <w:lang w:bidi="ar-IQ"/>
        </w:rPr>
        <w:t xml:space="preserve"> </w:t>
      </w:r>
      <w:r w:rsidRPr="00AE771B">
        <w:rPr>
          <w:rFonts w:ascii="Simplified Arabic" w:eastAsia="Calibri" w:hAnsi="Simplified Arabic" w:cs="Simplified Arabic"/>
          <w:sz w:val="28"/>
          <w:szCs w:val="28"/>
          <w:rtl/>
          <w:lang w:bidi="ar-IQ"/>
        </w:rPr>
        <w:t>أن المشرع العراقي أخذ بالنظام الرئاسي في التأديب, أي أن الرئيس الإداري هو الذي يتهم</w:t>
      </w:r>
      <w:r w:rsidR="000706E7">
        <w:rPr>
          <w:rFonts w:ascii="Simplified Arabic" w:eastAsia="Calibri" w:hAnsi="Simplified Arabic" w:cs="Simplified Arabic" w:hint="cs"/>
          <w:sz w:val="28"/>
          <w:szCs w:val="28"/>
          <w:rtl/>
          <w:lang w:bidi="ar-IQ"/>
        </w:rPr>
        <w:t>,</w:t>
      </w:r>
      <w:r w:rsidRPr="00AE771B">
        <w:rPr>
          <w:rFonts w:ascii="Simplified Arabic" w:eastAsia="Calibri" w:hAnsi="Simplified Arabic" w:cs="Simplified Arabic"/>
          <w:sz w:val="28"/>
          <w:szCs w:val="28"/>
          <w:rtl/>
          <w:lang w:bidi="ar-IQ"/>
        </w:rPr>
        <w:t xml:space="preserve"> ويحقق في أحيان</w:t>
      </w:r>
      <w:r w:rsidR="000706E7">
        <w:rPr>
          <w:rFonts w:ascii="Simplified Arabic" w:eastAsia="Calibri" w:hAnsi="Simplified Arabic" w:cs="Simplified Arabic" w:hint="cs"/>
          <w:sz w:val="28"/>
          <w:szCs w:val="28"/>
          <w:rtl/>
          <w:lang w:bidi="ar-IQ"/>
        </w:rPr>
        <w:t>,</w:t>
      </w:r>
      <w:r w:rsidRPr="00AE771B">
        <w:rPr>
          <w:rFonts w:ascii="Simplified Arabic" w:eastAsia="Calibri" w:hAnsi="Simplified Arabic" w:cs="Simplified Arabic"/>
          <w:sz w:val="28"/>
          <w:szCs w:val="28"/>
          <w:rtl/>
          <w:lang w:bidi="ar-IQ"/>
        </w:rPr>
        <w:t xml:space="preserve"> ويفرض العقوبة الانضباطية في كل الأحوال.</w:t>
      </w:r>
    </w:p>
    <w:p w:rsidR="00534710" w:rsidRPr="000706E7" w:rsidRDefault="00534710" w:rsidP="00534710">
      <w:pPr>
        <w:contextualSpacing/>
        <w:jc w:val="both"/>
        <w:rPr>
          <w:rFonts w:ascii="Simplified Arabic" w:eastAsia="Calibri" w:hAnsi="Simplified Arabic" w:cs="Simplified Arabic"/>
          <w:sz w:val="28"/>
          <w:szCs w:val="28"/>
          <w:rtl/>
          <w:lang w:bidi="ar-IQ"/>
        </w:rPr>
      </w:pPr>
    </w:p>
    <w:p w:rsidR="00534710" w:rsidRDefault="00534710" w:rsidP="00534710">
      <w:pPr>
        <w:contextualSpacing/>
        <w:jc w:val="both"/>
        <w:rPr>
          <w:rFonts w:ascii="Simplified Arabic" w:eastAsia="Calibri" w:hAnsi="Simplified Arabic" w:cs="Simplified Arabic"/>
          <w:sz w:val="28"/>
          <w:szCs w:val="28"/>
          <w:rtl/>
          <w:lang w:bidi="ar-IQ"/>
        </w:rPr>
      </w:pPr>
    </w:p>
    <w:p w:rsidR="00534710" w:rsidRDefault="00534710" w:rsidP="00534710">
      <w:pPr>
        <w:contextualSpacing/>
        <w:jc w:val="both"/>
        <w:rPr>
          <w:rFonts w:ascii="Simplified Arabic" w:eastAsia="Calibri" w:hAnsi="Simplified Arabic" w:cs="Simplified Arabic"/>
          <w:sz w:val="28"/>
          <w:szCs w:val="28"/>
          <w:rtl/>
          <w:lang w:bidi="ar-IQ"/>
        </w:rPr>
      </w:pPr>
    </w:p>
    <w:p w:rsidR="00534710" w:rsidRDefault="00534710" w:rsidP="00534710">
      <w:pPr>
        <w:contextualSpacing/>
        <w:jc w:val="both"/>
        <w:rPr>
          <w:rFonts w:ascii="Simplified Arabic" w:eastAsia="Calibri" w:hAnsi="Simplified Arabic" w:cs="Simplified Arabic"/>
          <w:sz w:val="28"/>
          <w:szCs w:val="28"/>
          <w:rtl/>
          <w:lang w:bidi="ar-IQ"/>
        </w:rPr>
      </w:pPr>
    </w:p>
    <w:p w:rsidR="00534710" w:rsidRDefault="00534710" w:rsidP="00534710">
      <w:pPr>
        <w:contextualSpacing/>
        <w:jc w:val="both"/>
        <w:rPr>
          <w:rFonts w:ascii="Simplified Arabic" w:eastAsia="Calibri" w:hAnsi="Simplified Arabic" w:cs="Simplified Arabic"/>
          <w:sz w:val="28"/>
          <w:szCs w:val="28"/>
          <w:rtl/>
          <w:lang w:bidi="ar-IQ"/>
        </w:rPr>
      </w:pPr>
    </w:p>
    <w:p w:rsidR="00534710" w:rsidRDefault="00534710" w:rsidP="00534710">
      <w:pPr>
        <w:contextualSpacing/>
        <w:jc w:val="both"/>
        <w:rPr>
          <w:rFonts w:ascii="Simplified Arabic" w:eastAsia="Calibri" w:hAnsi="Simplified Arabic" w:cs="Simplified Arabic"/>
          <w:sz w:val="28"/>
          <w:szCs w:val="28"/>
          <w:rtl/>
          <w:lang w:bidi="ar-IQ"/>
        </w:rPr>
      </w:pPr>
    </w:p>
    <w:p w:rsidR="00AB514A" w:rsidRPr="003B1882" w:rsidRDefault="00AB514A" w:rsidP="00534710">
      <w:pPr>
        <w:contextualSpacing/>
        <w:jc w:val="both"/>
        <w:rPr>
          <w:rFonts w:ascii="Simplified Arabic" w:eastAsia="Calibri" w:hAnsi="Simplified Arabic" w:cs="Simplified Arabic"/>
          <w:sz w:val="28"/>
          <w:szCs w:val="28"/>
          <w:rtl/>
          <w:lang w:bidi="ar-IQ"/>
        </w:rPr>
      </w:pPr>
    </w:p>
    <w:p w:rsidR="00AE771B" w:rsidRPr="00AE771B" w:rsidRDefault="00AE771B" w:rsidP="00AE771B">
      <w:pPr>
        <w:ind w:left="720"/>
        <w:contextualSpacing/>
        <w:jc w:val="both"/>
        <w:rPr>
          <w:rFonts w:ascii="Simplified Arabic" w:eastAsia="Calibri" w:hAnsi="Simplified Arabic" w:cs="Simplified Arabic"/>
          <w:b/>
          <w:bCs/>
          <w:sz w:val="28"/>
          <w:szCs w:val="28"/>
          <w:rtl/>
          <w:lang w:bidi="ar-IQ"/>
        </w:rPr>
      </w:pPr>
      <w:r w:rsidRPr="00AE771B">
        <w:rPr>
          <w:rFonts w:ascii="Simplified Arabic" w:eastAsia="Calibri" w:hAnsi="Simplified Arabic" w:cs="Simplified Arabic"/>
          <w:b/>
          <w:bCs/>
          <w:sz w:val="28"/>
          <w:szCs w:val="28"/>
          <w:rtl/>
          <w:lang w:bidi="ar-IQ"/>
        </w:rPr>
        <w:lastRenderedPageBreak/>
        <w:t>ثانياً: التوصيات</w:t>
      </w:r>
    </w:p>
    <w:p w:rsidR="005737CD" w:rsidRPr="005737CD" w:rsidRDefault="00AE771B" w:rsidP="00176239">
      <w:pPr>
        <w:numPr>
          <w:ilvl w:val="0"/>
          <w:numId w:val="9"/>
        </w:numPr>
        <w:ind w:left="282"/>
        <w:contextualSpacing/>
        <w:jc w:val="both"/>
        <w:rPr>
          <w:rFonts w:ascii="Simplified Arabic" w:eastAsia="Calibri" w:hAnsi="Simplified Arabic" w:cs="Simplified Arabic"/>
          <w:b/>
          <w:bCs/>
          <w:sz w:val="28"/>
          <w:szCs w:val="28"/>
          <w:lang w:bidi="ar-IQ"/>
        </w:rPr>
      </w:pPr>
      <w:r w:rsidRPr="00AE771B">
        <w:rPr>
          <w:rFonts w:ascii="Simplified Arabic" w:eastAsia="Calibri" w:hAnsi="Simplified Arabic" w:cs="Simplified Arabic"/>
          <w:sz w:val="28"/>
          <w:szCs w:val="28"/>
          <w:rtl/>
          <w:lang w:bidi="ar-IQ"/>
        </w:rPr>
        <w:t>نوصي المشرع العراقي أن يضمن قانون انضباط موظفي الدولة والقطاع العام</w:t>
      </w:r>
      <w:r w:rsidR="002A1B0B">
        <w:rPr>
          <w:rFonts w:ascii="Simplified Arabic" w:eastAsia="Calibri" w:hAnsi="Simplified Arabic" w:cs="Simplified Arabic"/>
          <w:sz w:val="28"/>
          <w:szCs w:val="28"/>
          <w:rtl/>
          <w:lang w:bidi="ar-IQ"/>
        </w:rPr>
        <w:t xml:space="preserve"> رقم (14) لسنة 1991 نصاً يقضي ب</w:t>
      </w:r>
      <w:r w:rsidR="002A1B0B">
        <w:rPr>
          <w:rFonts w:ascii="Simplified Arabic" w:eastAsia="Calibri" w:hAnsi="Simplified Arabic" w:cs="Simplified Arabic" w:hint="cs"/>
          <w:sz w:val="28"/>
          <w:szCs w:val="28"/>
          <w:rtl/>
          <w:lang w:bidi="ar-IQ"/>
        </w:rPr>
        <w:t>إ</w:t>
      </w:r>
      <w:r w:rsidRPr="00AE771B">
        <w:rPr>
          <w:rFonts w:ascii="Simplified Arabic" w:eastAsia="Calibri" w:hAnsi="Simplified Arabic" w:cs="Simplified Arabic"/>
          <w:sz w:val="28"/>
          <w:szCs w:val="28"/>
          <w:rtl/>
          <w:lang w:bidi="ar-IQ"/>
        </w:rPr>
        <w:t>لزام السلطة الرئاسية بتشكيل لجنة تحقيقية في جميع المخالفات أو الجرائم التأديبية, دون أن يترك له الخيار بين تشكيل اللجنة وبين الاستجواب في عقوبات ( لفت النظر, الانذار, قطع الراتب)</w:t>
      </w:r>
      <w:r w:rsidR="000706E7">
        <w:rPr>
          <w:rFonts w:ascii="Simplified Arabic" w:eastAsia="Calibri" w:hAnsi="Simplified Arabic" w:cs="Simplified Arabic" w:hint="cs"/>
          <w:sz w:val="28"/>
          <w:szCs w:val="28"/>
          <w:rtl/>
          <w:lang w:bidi="ar-IQ"/>
        </w:rPr>
        <w:t>,</w:t>
      </w:r>
      <w:r w:rsidRPr="00AE771B">
        <w:rPr>
          <w:rFonts w:ascii="Simplified Arabic" w:eastAsia="Calibri" w:hAnsi="Simplified Arabic" w:cs="Simplified Arabic"/>
          <w:sz w:val="28"/>
          <w:szCs w:val="28"/>
          <w:rtl/>
          <w:lang w:bidi="ar-IQ"/>
        </w:rPr>
        <w:t xml:space="preserve"> </w:t>
      </w:r>
      <w:r w:rsidR="002A6EB3">
        <w:rPr>
          <w:rFonts w:ascii="Simplified Arabic" w:eastAsia="Calibri" w:hAnsi="Simplified Arabic" w:cs="Simplified Arabic" w:hint="cs"/>
          <w:sz w:val="28"/>
          <w:szCs w:val="28"/>
          <w:rtl/>
          <w:lang w:bidi="ar-IQ"/>
        </w:rPr>
        <w:t xml:space="preserve">وذلك </w:t>
      </w:r>
      <w:r w:rsidRPr="00AE771B">
        <w:rPr>
          <w:rFonts w:ascii="Simplified Arabic" w:eastAsia="Calibri" w:hAnsi="Simplified Arabic" w:cs="Simplified Arabic"/>
          <w:sz w:val="28"/>
          <w:szCs w:val="28"/>
          <w:rtl/>
          <w:lang w:bidi="ar-IQ"/>
        </w:rPr>
        <w:t>لضمان عدالة المساءلة التأديبية</w:t>
      </w:r>
      <w:r w:rsidR="003B1882">
        <w:rPr>
          <w:rFonts w:ascii="Simplified Arabic" w:eastAsia="Calibri" w:hAnsi="Simplified Arabic" w:cs="Simplified Arabic" w:hint="cs"/>
          <w:sz w:val="28"/>
          <w:szCs w:val="28"/>
          <w:rtl/>
          <w:lang w:bidi="ar-IQ"/>
        </w:rPr>
        <w:t xml:space="preserve"> وتحقيق المواجهة</w:t>
      </w:r>
      <w:r w:rsidRPr="00AE771B">
        <w:rPr>
          <w:rFonts w:ascii="Simplified Arabic" w:eastAsia="Calibri" w:hAnsi="Simplified Arabic" w:cs="Simplified Arabic"/>
          <w:sz w:val="28"/>
          <w:szCs w:val="28"/>
          <w:rtl/>
          <w:lang w:bidi="ar-IQ"/>
        </w:rPr>
        <w:t>, إذ يتاح للموظف المتهم فيها</w:t>
      </w:r>
      <w:r w:rsidR="003B1882">
        <w:rPr>
          <w:rFonts w:ascii="Simplified Arabic" w:eastAsia="Calibri" w:hAnsi="Simplified Arabic" w:cs="Simplified Arabic" w:hint="cs"/>
          <w:sz w:val="28"/>
          <w:szCs w:val="28"/>
          <w:rtl/>
          <w:lang w:bidi="ar-IQ"/>
        </w:rPr>
        <w:t xml:space="preserve"> </w:t>
      </w:r>
      <w:r w:rsidRPr="00AE771B">
        <w:rPr>
          <w:rFonts w:ascii="Simplified Arabic" w:eastAsia="Calibri" w:hAnsi="Simplified Arabic" w:cs="Simplified Arabic"/>
          <w:sz w:val="28"/>
          <w:szCs w:val="28"/>
          <w:rtl/>
          <w:lang w:bidi="ar-IQ"/>
        </w:rPr>
        <w:t>حرية الدفاع عن نفسه أمام لجنة محا</w:t>
      </w:r>
      <w:r w:rsidR="003B1882">
        <w:rPr>
          <w:rFonts w:ascii="Simplified Arabic" w:eastAsia="Calibri" w:hAnsi="Simplified Arabic" w:cs="Simplified Arabic"/>
          <w:sz w:val="28"/>
          <w:szCs w:val="28"/>
          <w:rtl/>
          <w:lang w:bidi="ar-IQ"/>
        </w:rPr>
        <w:t>يده</w:t>
      </w:r>
      <w:r w:rsidR="000706E7">
        <w:rPr>
          <w:rFonts w:ascii="Simplified Arabic" w:eastAsia="Calibri" w:hAnsi="Simplified Arabic" w:cs="Simplified Arabic" w:hint="cs"/>
          <w:sz w:val="28"/>
          <w:szCs w:val="28"/>
          <w:rtl/>
          <w:lang w:bidi="ar-IQ"/>
        </w:rPr>
        <w:t>,</w:t>
      </w:r>
      <w:r w:rsidR="003B1882">
        <w:rPr>
          <w:rFonts w:ascii="Simplified Arabic" w:eastAsia="Calibri" w:hAnsi="Simplified Arabic" w:cs="Simplified Arabic"/>
          <w:sz w:val="28"/>
          <w:szCs w:val="28"/>
          <w:rtl/>
          <w:lang w:bidi="ar-IQ"/>
        </w:rPr>
        <w:t xml:space="preserve"> وليس خصماً في النزاع</w:t>
      </w:r>
      <w:r w:rsidR="003B1882">
        <w:rPr>
          <w:rFonts w:ascii="Simplified Arabic" w:eastAsia="Calibri" w:hAnsi="Simplified Arabic" w:cs="Simplified Arabic" w:hint="cs"/>
          <w:sz w:val="28"/>
          <w:szCs w:val="28"/>
          <w:rtl/>
          <w:lang w:bidi="ar-IQ"/>
        </w:rPr>
        <w:t xml:space="preserve"> هذا من ناحية</w:t>
      </w:r>
      <w:r w:rsidR="003B1882">
        <w:rPr>
          <w:rFonts w:ascii="Simplified Arabic" w:eastAsia="Calibri" w:hAnsi="Simplified Arabic" w:cs="Simplified Arabic"/>
          <w:sz w:val="28"/>
          <w:szCs w:val="28"/>
          <w:rtl/>
          <w:lang w:bidi="ar-IQ"/>
        </w:rPr>
        <w:t>, و</w:t>
      </w:r>
      <w:r w:rsidRPr="00AE771B">
        <w:rPr>
          <w:rFonts w:ascii="Simplified Arabic" w:eastAsia="Calibri" w:hAnsi="Simplified Arabic" w:cs="Simplified Arabic"/>
          <w:sz w:val="28"/>
          <w:szCs w:val="28"/>
          <w:rtl/>
          <w:lang w:bidi="ar-IQ"/>
        </w:rPr>
        <w:t>لعدم وجود معيار يمكن من خلال معرفة العقوبة التي تناسب الفعل المرتكب</w:t>
      </w:r>
      <w:r w:rsidR="003B1882">
        <w:rPr>
          <w:rFonts w:ascii="Simplified Arabic" w:eastAsia="Calibri" w:hAnsi="Simplified Arabic" w:cs="Simplified Arabic" w:hint="cs"/>
          <w:sz w:val="28"/>
          <w:szCs w:val="28"/>
          <w:rtl/>
          <w:lang w:bidi="ar-IQ"/>
        </w:rPr>
        <w:t xml:space="preserve"> من ناحية أُخرى</w:t>
      </w:r>
      <w:r w:rsidRPr="00AE771B">
        <w:rPr>
          <w:rFonts w:ascii="Simplified Arabic" w:eastAsia="Calibri" w:hAnsi="Simplified Arabic" w:cs="Simplified Arabic"/>
          <w:sz w:val="28"/>
          <w:szCs w:val="28"/>
          <w:rtl/>
          <w:lang w:bidi="ar-IQ"/>
        </w:rPr>
        <w:t xml:space="preserve">, </w:t>
      </w:r>
      <w:r w:rsidR="002A1B0B">
        <w:rPr>
          <w:rFonts w:ascii="Simplified Arabic" w:eastAsia="Calibri" w:hAnsi="Simplified Arabic" w:cs="Simplified Arabic"/>
          <w:sz w:val="28"/>
          <w:szCs w:val="28"/>
          <w:rtl/>
          <w:lang w:bidi="ar-IQ"/>
        </w:rPr>
        <w:t xml:space="preserve">فضلاً عن </w:t>
      </w:r>
      <w:r w:rsidR="000706E7">
        <w:rPr>
          <w:rFonts w:ascii="Simplified Arabic" w:eastAsia="Calibri" w:hAnsi="Simplified Arabic" w:cs="Simplified Arabic" w:hint="cs"/>
          <w:sz w:val="28"/>
          <w:szCs w:val="28"/>
          <w:rtl/>
          <w:lang w:bidi="ar-IQ"/>
        </w:rPr>
        <w:t>أ</w:t>
      </w:r>
      <w:r w:rsidRPr="00AE771B">
        <w:rPr>
          <w:rFonts w:ascii="Simplified Arabic" w:eastAsia="Calibri" w:hAnsi="Simplified Arabic" w:cs="Simplified Arabic"/>
          <w:sz w:val="28"/>
          <w:szCs w:val="28"/>
          <w:rtl/>
          <w:lang w:bidi="ar-IQ"/>
        </w:rPr>
        <w:t>ن المشرع العراقي أجاز الطعن في جميع العقوبات الانضباطية دو</w:t>
      </w:r>
      <w:r w:rsidR="00534710">
        <w:rPr>
          <w:rFonts w:ascii="Simplified Arabic" w:eastAsia="Calibri" w:hAnsi="Simplified Arabic" w:cs="Simplified Arabic"/>
          <w:sz w:val="28"/>
          <w:szCs w:val="28"/>
          <w:rtl/>
          <w:lang w:bidi="ar-IQ"/>
        </w:rPr>
        <w:t>ن الاقتصار على العقوبات الجسيمة</w:t>
      </w:r>
      <w:r w:rsidR="005737CD">
        <w:rPr>
          <w:rFonts w:ascii="Simplified Arabic" w:eastAsia="Calibri" w:hAnsi="Simplified Arabic" w:cs="Simplified Arabic" w:hint="cs"/>
          <w:sz w:val="28"/>
          <w:szCs w:val="28"/>
          <w:rtl/>
          <w:lang w:bidi="ar-IQ"/>
        </w:rPr>
        <w:t>.</w:t>
      </w:r>
    </w:p>
    <w:p w:rsidR="00AE771B" w:rsidRDefault="00AE771B" w:rsidP="00176239">
      <w:pPr>
        <w:numPr>
          <w:ilvl w:val="0"/>
          <w:numId w:val="9"/>
        </w:numPr>
        <w:ind w:left="282"/>
        <w:contextualSpacing/>
        <w:jc w:val="both"/>
        <w:rPr>
          <w:rFonts w:ascii="Simplified Arabic" w:eastAsia="Calibri" w:hAnsi="Simplified Arabic" w:cs="Simplified Arabic"/>
          <w:b/>
          <w:bCs/>
          <w:sz w:val="28"/>
          <w:szCs w:val="28"/>
          <w:lang w:bidi="ar-IQ"/>
        </w:rPr>
      </w:pPr>
      <w:r w:rsidRPr="00AE771B">
        <w:rPr>
          <w:rFonts w:ascii="Simplified Arabic" w:eastAsia="Calibri" w:hAnsi="Simplified Arabic" w:cs="Simplified Arabic"/>
          <w:sz w:val="28"/>
          <w:szCs w:val="28"/>
          <w:rtl/>
          <w:lang w:bidi="ar-IQ"/>
        </w:rPr>
        <w:t xml:space="preserve"> </w:t>
      </w:r>
      <w:r w:rsidR="00534710" w:rsidRPr="00AE771B">
        <w:rPr>
          <w:rFonts w:ascii="Simplified Arabic" w:eastAsia="Calibri" w:hAnsi="Simplified Arabic" w:cs="Simplified Arabic"/>
          <w:sz w:val="28"/>
          <w:szCs w:val="28"/>
          <w:rtl/>
          <w:lang w:bidi="ar-IQ"/>
        </w:rPr>
        <w:t>نظراً لأهمية المواجهة كضمانة تأديبية يترتب عليها ثبوت الاتهام أو نفيه</w:t>
      </w:r>
      <w:r w:rsidR="002A6EB3">
        <w:rPr>
          <w:rFonts w:ascii="Simplified Arabic" w:eastAsia="Calibri" w:hAnsi="Simplified Arabic" w:cs="Simplified Arabic" w:hint="cs"/>
          <w:sz w:val="28"/>
          <w:szCs w:val="28"/>
          <w:rtl/>
          <w:lang w:bidi="ar-IQ"/>
        </w:rPr>
        <w:t>,</w:t>
      </w:r>
      <w:r w:rsidR="000706E7">
        <w:rPr>
          <w:rFonts w:ascii="Simplified Arabic" w:eastAsia="Calibri" w:hAnsi="Simplified Arabic" w:cs="Simplified Arabic"/>
          <w:sz w:val="28"/>
          <w:szCs w:val="28"/>
          <w:rtl/>
          <w:lang w:bidi="ar-IQ"/>
        </w:rPr>
        <w:t xml:space="preserve"> فإنه يجب </w:t>
      </w:r>
      <w:r w:rsidR="000706E7">
        <w:rPr>
          <w:rFonts w:ascii="Simplified Arabic" w:eastAsia="Calibri" w:hAnsi="Simplified Arabic" w:cs="Simplified Arabic" w:hint="cs"/>
          <w:sz w:val="28"/>
          <w:szCs w:val="28"/>
          <w:rtl/>
          <w:lang w:bidi="ar-IQ"/>
        </w:rPr>
        <w:t>أ</w:t>
      </w:r>
      <w:r w:rsidR="00534710" w:rsidRPr="00AE771B">
        <w:rPr>
          <w:rFonts w:ascii="Simplified Arabic" w:eastAsia="Calibri" w:hAnsi="Simplified Arabic" w:cs="Simplified Arabic"/>
          <w:sz w:val="28"/>
          <w:szCs w:val="28"/>
          <w:rtl/>
          <w:lang w:bidi="ar-IQ"/>
        </w:rPr>
        <w:t>ن يقوم بإجرائها محقق مختص قانوناً</w:t>
      </w:r>
      <w:r w:rsidR="000706E7">
        <w:rPr>
          <w:rFonts w:ascii="Simplified Arabic" w:eastAsia="Calibri" w:hAnsi="Simplified Arabic" w:cs="Simplified Arabic" w:hint="cs"/>
          <w:sz w:val="28"/>
          <w:szCs w:val="28"/>
          <w:rtl/>
          <w:lang w:bidi="ar-IQ"/>
        </w:rPr>
        <w:t>,</w:t>
      </w:r>
      <w:r w:rsidR="005737CD">
        <w:rPr>
          <w:rFonts w:ascii="Simplified Arabic" w:eastAsia="Calibri" w:hAnsi="Simplified Arabic" w:cs="Simplified Arabic" w:hint="cs"/>
          <w:sz w:val="28"/>
          <w:szCs w:val="28"/>
          <w:rtl/>
          <w:lang w:bidi="ar-IQ"/>
        </w:rPr>
        <w:t xml:space="preserve"> يحسن التعامل مع كافة إجراءات التحقيق وضماناته</w:t>
      </w:r>
      <w:r w:rsidR="00534710" w:rsidRPr="00AE771B">
        <w:rPr>
          <w:rFonts w:ascii="Simplified Arabic" w:eastAsia="Calibri" w:hAnsi="Simplified Arabic" w:cs="Simplified Arabic"/>
          <w:sz w:val="28"/>
          <w:szCs w:val="28"/>
          <w:rtl/>
          <w:lang w:bidi="ar-IQ"/>
        </w:rPr>
        <w:t>, لذا ن</w:t>
      </w:r>
      <w:r w:rsidR="00534710">
        <w:rPr>
          <w:rFonts w:ascii="Simplified Arabic" w:eastAsia="Calibri" w:hAnsi="Simplified Arabic" w:cs="Simplified Arabic"/>
          <w:sz w:val="28"/>
          <w:szCs w:val="28"/>
          <w:rtl/>
          <w:lang w:bidi="ar-IQ"/>
        </w:rPr>
        <w:t xml:space="preserve">قترح على المشرع العراقي أن يتم </w:t>
      </w:r>
      <w:r w:rsidR="00534710">
        <w:rPr>
          <w:rFonts w:ascii="Simplified Arabic" w:eastAsia="Calibri" w:hAnsi="Simplified Arabic" w:cs="Simplified Arabic" w:hint="cs"/>
          <w:sz w:val="28"/>
          <w:szCs w:val="28"/>
          <w:rtl/>
          <w:lang w:bidi="ar-IQ"/>
        </w:rPr>
        <w:t>إ</w:t>
      </w:r>
      <w:r w:rsidR="00534710" w:rsidRPr="00AE771B">
        <w:rPr>
          <w:rFonts w:ascii="Simplified Arabic" w:eastAsia="Calibri" w:hAnsi="Simplified Arabic" w:cs="Simplified Arabic"/>
          <w:sz w:val="28"/>
          <w:szCs w:val="28"/>
          <w:rtl/>
          <w:lang w:bidi="ar-IQ"/>
        </w:rPr>
        <w:t>عداد محققين</w:t>
      </w:r>
      <w:r w:rsidR="008B6BE5">
        <w:rPr>
          <w:rFonts w:ascii="Simplified Arabic" w:eastAsia="Calibri" w:hAnsi="Simplified Arabic" w:cs="Simplified Arabic" w:hint="cs"/>
          <w:sz w:val="28"/>
          <w:szCs w:val="28"/>
          <w:rtl/>
          <w:lang w:bidi="ar-IQ"/>
        </w:rPr>
        <w:t xml:space="preserve"> إداريين</w:t>
      </w:r>
      <w:r w:rsidR="00534710" w:rsidRPr="00AE771B">
        <w:rPr>
          <w:rFonts w:ascii="Simplified Arabic" w:eastAsia="Calibri" w:hAnsi="Simplified Arabic" w:cs="Simplified Arabic"/>
          <w:sz w:val="28"/>
          <w:szCs w:val="28"/>
          <w:rtl/>
          <w:lang w:bidi="ar-IQ"/>
        </w:rPr>
        <w:t xml:space="preserve"> مختصين على غرار المحققين القضائيين في الجرائم ال</w:t>
      </w:r>
      <w:r w:rsidR="000706E7">
        <w:rPr>
          <w:rFonts w:ascii="Simplified Arabic" w:eastAsia="Calibri" w:hAnsi="Simplified Arabic" w:cs="Simplified Arabic"/>
          <w:sz w:val="28"/>
          <w:szCs w:val="28"/>
          <w:rtl/>
          <w:lang w:bidi="ar-IQ"/>
        </w:rPr>
        <w:t xml:space="preserve">جنائية, </w:t>
      </w:r>
      <w:r w:rsidR="000706E7">
        <w:rPr>
          <w:rFonts w:ascii="Simplified Arabic" w:eastAsia="Calibri" w:hAnsi="Simplified Arabic" w:cs="Simplified Arabic" w:hint="cs"/>
          <w:sz w:val="28"/>
          <w:szCs w:val="28"/>
          <w:rtl/>
          <w:lang w:bidi="ar-IQ"/>
        </w:rPr>
        <w:t>عن طريق</w:t>
      </w:r>
      <w:r w:rsidR="00534710" w:rsidRPr="00AE771B">
        <w:rPr>
          <w:rFonts w:ascii="Simplified Arabic" w:eastAsia="Calibri" w:hAnsi="Simplified Arabic" w:cs="Simplified Arabic"/>
          <w:sz w:val="28"/>
          <w:szCs w:val="28"/>
          <w:rtl/>
          <w:lang w:bidi="ar-IQ"/>
        </w:rPr>
        <w:t xml:space="preserve"> دورات تدريبية دورية</w:t>
      </w:r>
      <w:r w:rsidR="00534710" w:rsidRPr="00AE771B">
        <w:rPr>
          <w:rFonts w:ascii="Simplified Arabic" w:eastAsia="Calibri" w:hAnsi="Simplified Arabic" w:cs="Simplified Arabic" w:hint="cs"/>
          <w:sz w:val="28"/>
          <w:szCs w:val="28"/>
          <w:rtl/>
          <w:lang w:bidi="ar-IQ"/>
        </w:rPr>
        <w:t>.</w:t>
      </w:r>
    </w:p>
    <w:p w:rsidR="00AE771B" w:rsidRPr="00534710" w:rsidRDefault="000F40F0" w:rsidP="00176239">
      <w:pPr>
        <w:numPr>
          <w:ilvl w:val="0"/>
          <w:numId w:val="9"/>
        </w:numPr>
        <w:tabs>
          <w:tab w:val="left" w:pos="7511"/>
        </w:tabs>
        <w:ind w:left="282"/>
        <w:contextualSpacing/>
        <w:jc w:val="both"/>
        <w:rPr>
          <w:rFonts w:ascii="Simplified Arabic" w:eastAsia="Calibri" w:hAnsi="Simplified Arabic" w:cs="Simplified Arabic"/>
          <w:b/>
          <w:bCs/>
          <w:sz w:val="28"/>
          <w:szCs w:val="28"/>
          <w:lang w:bidi="ar-IQ"/>
        </w:rPr>
      </w:pPr>
      <w:r>
        <w:rPr>
          <w:rFonts w:ascii="Simplified Arabic" w:eastAsia="Calibri" w:hAnsi="Simplified Arabic" w:cs="Simplified Arabic" w:hint="cs"/>
          <w:sz w:val="28"/>
          <w:szCs w:val="28"/>
          <w:rtl/>
          <w:lang w:bidi="ar-IQ"/>
        </w:rPr>
        <w:t xml:space="preserve"> ندعو المشرع العراقي أن يمنح اللجنة التحقيقية سلطة حسم النزاع</w:t>
      </w:r>
      <w:r w:rsidR="002A1B0B" w:rsidRPr="002A1B0B">
        <w:rPr>
          <w:rFonts w:ascii="Simplified Arabic" w:eastAsia="Calibri" w:hAnsi="Simplified Arabic" w:cs="Simplified Arabic" w:hint="cs"/>
          <w:sz w:val="28"/>
          <w:szCs w:val="28"/>
          <w:rtl/>
          <w:lang w:bidi="ar-IQ"/>
        </w:rPr>
        <w:t xml:space="preserve"> </w:t>
      </w:r>
      <w:r w:rsidR="002A1B0B">
        <w:rPr>
          <w:rFonts w:ascii="Simplified Arabic" w:eastAsia="Calibri" w:hAnsi="Simplified Arabic" w:cs="Simplified Arabic" w:hint="cs"/>
          <w:sz w:val="28"/>
          <w:szCs w:val="28"/>
          <w:rtl/>
          <w:lang w:bidi="ar-IQ"/>
        </w:rPr>
        <w:t>في حالة بساطة المخالفة وكفاية أدلتها</w:t>
      </w:r>
      <w:r>
        <w:rPr>
          <w:rFonts w:ascii="Simplified Arabic" w:eastAsia="Calibri" w:hAnsi="Simplified Arabic" w:cs="Simplified Arabic" w:hint="cs"/>
          <w:sz w:val="28"/>
          <w:szCs w:val="28"/>
          <w:rtl/>
          <w:lang w:bidi="ar-IQ"/>
        </w:rPr>
        <w:t xml:space="preserve"> من دو</w:t>
      </w:r>
      <w:r w:rsidR="002A1B0B">
        <w:rPr>
          <w:rFonts w:ascii="Simplified Arabic" w:eastAsia="Calibri" w:hAnsi="Simplified Arabic" w:cs="Simplified Arabic" w:hint="cs"/>
          <w:sz w:val="28"/>
          <w:szCs w:val="28"/>
          <w:rtl/>
          <w:lang w:bidi="ar-IQ"/>
        </w:rPr>
        <w:t>ن الحاجة للمرور بإجراءات مبدأ المواجهة</w:t>
      </w:r>
      <w:r>
        <w:rPr>
          <w:rFonts w:ascii="Simplified Arabic" w:eastAsia="Calibri" w:hAnsi="Simplified Arabic" w:cs="Simplified Arabic" w:hint="cs"/>
          <w:sz w:val="28"/>
          <w:szCs w:val="28"/>
          <w:rtl/>
          <w:lang w:bidi="ar-IQ"/>
        </w:rPr>
        <w:t xml:space="preserve">, </w:t>
      </w:r>
      <w:r w:rsidR="008B6BE5">
        <w:rPr>
          <w:rFonts w:ascii="Simplified Arabic" w:eastAsia="Calibri" w:hAnsi="Simplified Arabic" w:cs="Simplified Arabic" w:hint="cs"/>
          <w:sz w:val="28"/>
          <w:szCs w:val="28"/>
          <w:rtl/>
          <w:lang w:bidi="ar-IQ"/>
        </w:rPr>
        <w:t>كاستثناء عليه</w:t>
      </w:r>
      <w:r>
        <w:rPr>
          <w:rFonts w:ascii="Simplified Arabic" w:eastAsia="Calibri" w:hAnsi="Simplified Arabic" w:cs="Simplified Arabic" w:hint="cs"/>
          <w:sz w:val="28"/>
          <w:szCs w:val="28"/>
          <w:rtl/>
          <w:lang w:bidi="ar-IQ"/>
        </w:rPr>
        <w:t>, مع منح الموظف المتهم حق التظلم من القرار بعد صدوره في حالة عدم قناعته بذلك, عندها تكون الإدا</w:t>
      </w:r>
      <w:r w:rsidR="003D0968">
        <w:rPr>
          <w:rFonts w:ascii="Simplified Arabic" w:eastAsia="Calibri" w:hAnsi="Simplified Arabic" w:cs="Simplified Arabic" w:hint="cs"/>
          <w:sz w:val="28"/>
          <w:szCs w:val="28"/>
          <w:rtl/>
          <w:lang w:bidi="ar-IQ"/>
        </w:rPr>
        <w:t>رة ملزمة بإجابته إلى طلبه, وتشك</w:t>
      </w:r>
      <w:r>
        <w:rPr>
          <w:rFonts w:ascii="Simplified Arabic" w:eastAsia="Calibri" w:hAnsi="Simplified Arabic" w:cs="Simplified Arabic" w:hint="cs"/>
          <w:sz w:val="28"/>
          <w:szCs w:val="28"/>
          <w:rtl/>
          <w:lang w:bidi="ar-IQ"/>
        </w:rPr>
        <w:t>ل لجنة تحقيقية في موضوع النزاع</w:t>
      </w:r>
      <w:r w:rsidR="003D0968">
        <w:rPr>
          <w:rFonts w:ascii="Simplified Arabic" w:eastAsia="Calibri" w:hAnsi="Simplified Arabic" w:cs="Simplified Arabic" w:hint="cs"/>
          <w:sz w:val="28"/>
          <w:szCs w:val="28"/>
          <w:rtl/>
          <w:lang w:bidi="ar-IQ"/>
        </w:rPr>
        <w:t xml:space="preserve"> بعد مراع</w:t>
      </w:r>
      <w:r w:rsidR="002A1B0B">
        <w:rPr>
          <w:rFonts w:ascii="Simplified Arabic" w:eastAsia="Calibri" w:hAnsi="Simplified Arabic" w:cs="Simplified Arabic" w:hint="cs"/>
          <w:sz w:val="28"/>
          <w:szCs w:val="28"/>
          <w:rtl/>
          <w:lang w:bidi="ar-IQ"/>
        </w:rPr>
        <w:t>ا</w:t>
      </w:r>
      <w:r w:rsidR="003D0968">
        <w:rPr>
          <w:rFonts w:ascii="Simplified Arabic" w:eastAsia="Calibri" w:hAnsi="Simplified Arabic" w:cs="Simplified Arabic" w:hint="cs"/>
          <w:sz w:val="28"/>
          <w:szCs w:val="28"/>
          <w:rtl/>
          <w:lang w:bidi="ar-IQ"/>
        </w:rPr>
        <w:t>ة المادة (10) من قانون الانضباط لسنة 1991</w:t>
      </w:r>
      <w:r>
        <w:rPr>
          <w:rFonts w:ascii="Simplified Arabic" w:eastAsia="Calibri" w:hAnsi="Simplified Arabic" w:cs="Simplified Arabic" w:hint="cs"/>
          <w:sz w:val="28"/>
          <w:szCs w:val="28"/>
          <w:rtl/>
          <w:lang w:bidi="ar-IQ"/>
        </w:rPr>
        <w:t xml:space="preserve">. </w:t>
      </w:r>
    </w:p>
    <w:p w:rsidR="00AE771B" w:rsidRPr="00AE771B" w:rsidRDefault="003D0968" w:rsidP="00176239">
      <w:pPr>
        <w:numPr>
          <w:ilvl w:val="0"/>
          <w:numId w:val="9"/>
        </w:numPr>
        <w:ind w:left="282"/>
        <w:contextualSpacing/>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نوصي المشرع العراقي </w:t>
      </w:r>
      <w:r w:rsidR="00AE771B" w:rsidRPr="00AE771B">
        <w:rPr>
          <w:rFonts w:ascii="Simplified Arabic" w:eastAsia="Calibri" w:hAnsi="Simplified Arabic" w:cs="Simplified Arabic"/>
          <w:sz w:val="28"/>
          <w:szCs w:val="28"/>
          <w:rtl/>
          <w:lang w:bidi="ar-IQ"/>
        </w:rPr>
        <w:t>إعادة النظر في المادة (10/ثانياً) من قانون انضباط موظفي الدولة والقطاع العام رقم (14) لسنة 1991 بإضافة الآتي ( تتولى اللجنة التحقيق تحريرياً مع الم</w:t>
      </w:r>
      <w:r w:rsidR="000706E7">
        <w:rPr>
          <w:rFonts w:ascii="Simplified Arabic" w:eastAsia="Calibri" w:hAnsi="Simplified Arabic" w:cs="Simplified Arabic"/>
          <w:sz w:val="28"/>
          <w:szCs w:val="28"/>
          <w:rtl/>
          <w:lang w:bidi="ar-IQ"/>
        </w:rPr>
        <w:t>وظف المخالف المحال عليها, و</w:t>
      </w:r>
      <w:r w:rsidR="00AE771B" w:rsidRPr="00AE771B">
        <w:rPr>
          <w:rFonts w:ascii="Simplified Arabic" w:eastAsia="Calibri" w:hAnsi="Simplified Arabic" w:cs="Simplified Arabic"/>
          <w:sz w:val="28"/>
          <w:szCs w:val="28"/>
          <w:rtl/>
          <w:lang w:bidi="ar-IQ"/>
        </w:rPr>
        <w:t xml:space="preserve">في سبيل أداء عملها </w:t>
      </w:r>
      <w:r w:rsidR="000706E7">
        <w:rPr>
          <w:rFonts w:ascii="Simplified Arabic" w:eastAsia="Calibri" w:hAnsi="Simplified Arabic" w:cs="Simplified Arabic" w:hint="cs"/>
          <w:sz w:val="28"/>
          <w:szCs w:val="28"/>
          <w:rtl/>
          <w:lang w:bidi="ar-IQ"/>
        </w:rPr>
        <w:t xml:space="preserve">عليها </w:t>
      </w:r>
      <w:r w:rsidR="00AE771B" w:rsidRPr="00AE771B">
        <w:rPr>
          <w:rFonts w:ascii="Simplified Arabic" w:eastAsia="Calibri" w:hAnsi="Simplified Arabic" w:cs="Simplified Arabic"/>
          <w:sz w:val="28"/>
          <w:szCs w:val="28"/>
          <w:rtl/>
          <w:lang w:bidi="ar-IQ"/>
        </w:rPr>
        <w:t>مراعاة الآتي:</w:t>
      </w:r>
    </w:p>
    <w:p w:rsidR="00AE771B" w:rsidRPr="00AE771B" w:rsidRDefault="00AE771B" w:rsidP="00176239">
      <w:pPr>
        <w:pStyle w:val="a5"/>
        <w:numPr>
          <w:ilvl w:val="0"/>
          <w:numId w:val="10"/>
        </w:numPr>
        <w:ind w:left="282"/>
        <w:jc w:val="both"/>
        <w:rPr>
          <w:rFonts w:ascii="Simplified Arabic" w:eastAsia="Calibri" w:hAnsi="Simplified Arabic" w:cs="Simplified Arabic"/>
          <w:sz w:val="28"/>
          <w:szCs w:val="28"/>
          <w:lang w:bidi="ar-IQ"/>
        </w:rPr>
      </w:pPr>
      <w:r w:rsidRPr="00AE771B">
        <w:rPr>
          <w:rFonts w:ascii="Simplified Arabic" w:eastAsia="Calibri" w:hAnsi="Simplified Arabic" w:cs="Simplified Arabic"/>
          <w:sz w:val="28"/>
          <w:szCs w:val="28"/>
          <w:rtl/>
          <w:lang w:bidi="ar-IQ"/>
        </w:rPr>
        <w:t>إخبا</w:t>
      </w:r>
      <w:r w:rsidR="00534710">
        <w:rPr>
          <w:rFonts w:ascii="Simplified Arabic" w:eastAsia="Calibri" w:hAnsi="Simplified Arabic" w:cs="Simplified Arabic"/>
          <w:sz w:val="28"/>
          <w:szCs w:val="28"/>
          <w:rtl/>
          <w:lang w:bidi="ar-IQ"/>
        </w:rPr>
        <w:t>ر الموظف المخالف تحريرياً بحقيق</w:t>
      </w:r>
      <w:r w:rsidRPr="00AE771B">
        <w:rPr>
          <w:rFonts w:ascii="Simplified Arabic" w:eastAsia="Calibri" w:hAnsi="Simplified Arabic" w:cs="Simplified Arabic"/>
          <w:sz w:val="28"/>
          <w:szCs w:val="28"/>
          <w:rtl/>
          <w:lang w:bidi="ar-IQ"/>
        </w:rPr>
        <w:t>ة الم</w:t>
      </w:r>
      <w:r w:rsidR="000706E7">
        <w:rPr>
          <w:rFonts w:ascii="Simplified Arabic" w:eastAsia="Calibri" w:hAnsi="Simplified Arabic" w:cs="Simplified Arabic"/>
          <w:sz w:val="28"/>
          <w:szCs w:val="28"/>
          <w:rtl/>
          <w:lang w:bidi="ar-IQ"/>
        </w:rPr>
        <w:t>خالفة المنسوبة إليه, ومكان</w:t>
      </w:r>
      <w:r w:rsidRPr="00AE771B">
        <w:rPr>
          <w:rFonts w:ascii="Simplified Arabic" w:eastAsia="Calibri" w:hAnsi="Simplified Arabic" w:cs="Simplified Arabic"/>
          <w:sz w:val="28"/>
          <w:szCs w:val="28"/>
          <w:rtl/>
          <w:lang w:bidi="ar-IQ"/>
        </w:rPr>
        <w:t xml:space="preserve"> انعقاد الجلسة</w:t>
      </w:r>
      <w:r w:rsidR="000706E7">
        <w:rPr>
          <w:rFonts w:ascii="Simplified Arabic" w:eastAsia="Calibri" w:hAnsi="Simplified Arabic" w:cs="Simplified Arabic" w:hint="cs"/>
          <w:sz w:val="28"/>
          <w:szCs w:val="28"/>
          <w:rtl/>
          <w:lang w:bidi="ar-IQ"/>
        </w:rPr>
        <w:t xml:space="preserve"> وزمانها</w:t>
      </w:r>
      <w:r w:rsidRPr="00AE771B">
        <w:rPr>
          <w:rFonts w:ascii="Simplified Arabic" w:eastAsia="Calibri" w:hAnsi="Simplified Arabic" w:cs="Simplified Arabic"/>
          <w:sz w:val="28"/>
          <w:szCs w:val="28"/>
          <w:rtl/>
          <w:lang w:bidi="ar-IQ"/>
        </w:rPr>
        <w:t>, بموجب أمر الإحالة مصحوبة بتوقيع الموظف المخالف.</w:t>
      </w:r>
    </w:p>
    <w:p w:rsidR="00AE771B" w:rsidRPr="00AE771B" w:rsidRDefault="00AE771B" w:rsidP="00176239">
      <w:pPr>
        <w:numPr>
          <w:ilvl w:val="0"/>
          <w:numId w:val="10"/>
        </w:numPr>
        <w:ind w:left="282"/>
        <w:contextualSpacing/>
        <w:jc w:val="both"/>
        <w:rPr>
          <w:rFonts w:ascii="Simplified Arabic" w:eastAsia="Calibri" w:hAnsi="Simplified Arabic" w:cs="Simplified Arabic"/>
          <w:sz w:val="28"/>
          <w:szCs w:val="28"/>
          <w:lang w:bidi="ar-IQ"/>
        </w:rPr>
      </w:pPr>
      <w:r w:rsidRPr="00AE771B">
        <w:rPr>
          <w:rFonts w:ascii="Simplified Arabic" w:eastAsia="Calibri" w:hAnsi="Simplified Arabic" w:cs="Simplified Arabic"/>
          <w:sz w:val="28"/>
          <w:szCs w:val="28"/>
          <w:rtl/>
          <w:lang w:bidi="ar-IQ"/>
        </w:rPr>
        <w:t>اطلاع الموظف المخالف المحال إلى التحقيق على جميع الأوراق المتعلقة بالمخالفة التي يتم التحقيق معه بشأ</w:t>
      </w:r>
      <w:r w:rsidR="002A1B0B">
        <w:rPr>
          <w:rFonts w:ascii="Simplified Arabic" w:eastAsia="Calibri" w:hAnsi="Simplified Arabic" w:cs="Simplified Arabic"/>
          <w:sz w:val="28"/>
          <w:szCs w:val="28"/>
          <w:rtl/>
          <w:lang w:bidi="ar-IQ"/>
        </w:rPr>
        <w:t>نها إن طلب منها ذلك, والسماح له</w:t>
      </w:r>
      <w:r w:rsidRPr="00AE771B">
        <w:rPr>
          <w:rFonts w:ascii="Simplified Arabic" w:eastAsia="Calibri" w:hAnsi="Simplified Arabic" w:cs="Simplified Arabic"/>
          <w:sz w:val="28"/>
          <w:szCs w:val="28"/>
          <w:rtl/>
          <w:lang w:bidi="ar-IQ"/>
        </w:rPr>
        <w:t xml:space="preserve"> بتقديم دفوعه واعتراضاته كتابة أو </w:t>
      </w:r>
      <w:proofErr w:type="spellStart"/>
      <w:r w:rsidRPr="00AE771B">
        <w:rPr>
          <w:rFonts w:ascii="Simplified Arabic" w:eastAsia="Calibri" w:hAnsi="Simplified Arabic" w:cs="Simplified Arabic"/>
          <w:sz w:val="28"/>
          <w:szCs w:val="28"/>
          <w:rtl/>
          <w:lang w:bidi="ar-IQ"/>
        </w:rPr>
        <w:t>شفاهةً</w:t>
      </w:r>
      <w:proofErr w:type="spellEnd"/>
      <w:r w:rsidRPr="00AE771B">
        <w:rPr>
          <w:rFonts w:ascii="Simplified Arabic" w:eastAsia="Calibri" w:hAnsi="Simplified Arabic" w:cs="Simplified Arabic"/>
          <w:sz w:val="28"/>
          <w:szCs w:val="28"/>
          <w:rtl/>
          <w:lang w:bidi="ar-IQ"/>
        </w:rPr>
        <w:t xml:space="preserve">, ومناقشة الشهود واستدعاء أي شخص للشهادة. </w:t>
      </w:r>
    </w:p>
    <w:p w:rsidR="00AE771B" w:rsidRPr="00AE771B" w:rsidRDefault="00AE771B" w:rsidP="00176239">
      <w:pPr>
        <w:numPr>
          <w:ilvl w:val="0"/>
          <w:numId w:val="10"/>
        </w:numPr>
        <w:ind w:left="282"/>
        <w:contextualSpacing/>
        <w:jc w:val="both"/>
        <w:rPr>
          <w:rFonts w:ascii="Simplified Arabic" w:eastAsia="Calibri" w:hAnsi="Simplified Arabic" w:cs="Simplified Arabic"/>
          <w:sz w:val="28"/>
          <w:szCs w:val="28"/>
          <w:lang w:bidi="ar-IQ"/>
        </w:rPr>
      </w:pPr>
      <w:r w:rsidRPr="00AE771B">
        <w:rPr>
          <w:rFonts w:ascii="Simplified Arabic" w:eastAsia="Calibri" w:hAnsi="Simplified Arabic" w:cs="Simplified Arabic"/>
          <w:sz w:val="28"/>
          <w:szCs w:val="28"/>
          <w:rtl/>
          <w:lang w:bidi="ar-IQ"/>
        </w:rPr>
        <w:lastRenderedPageBreak/>
        <w:t>منح الموظف المخالف مهلة لإعداد الدفاع على أن لا تقل عن ثلاثة أيام</w:t>
      </w:r>
      <w:r w:rsidR="00C157E2">
        <w:rPr>
          <w:rFonts w:ascii="Simplified Arabic" w:eastAsia="Calibri" w:hAnsi="Simplified Arabic" w:cs="Simplified Arabic" w:hint="cs"/>
          <w:sz w:val="28"/>
          <w:szCs w:val="28"/>
          <w:rtl/>
          <w:lang w:bidi="ar-IQ"/>
        </w:rPr>
        <w:t>, أما الحد الاعلى فيترك لتقدير السلطة الإدارية حسب اختلاف طبيعة المخالفة وظروف ارتكابها</w:t>
      </w:r>
      <w:r w:rsidRPr="00AE771B">
        <w:rPr>
          <w:rFonts w:ascii="Simplified Arabic" w:eastAsia="Calibri" w:hAnsi="Simplified Arabic" w:cs="Simplified Arabic"/>
          <w:sz w:val="28"/>
          <w:szCs w:val="28"/>
          <w:rtl/>
          <w:lang w:bidi="ar-IQ"/>
        </w:rPr>
        <w:t xml:space="preserve">. </w:t>
      </w:r>
    </w:p>
    <w:p w:rsidR="00AE771B" w:rsidRPr="00AE771B" w:rsidRDefault="00AE771B" w:rsidP="00176239">
      <w:pPr>
        <w:ind w:left="282"/>
        <w:contextualSpacing/>
        <w:jc w:val="both"/>
        <w:rPr>
          <w:rFonts w:ascii="Simplified Arabic" w:eastAsia="Calibri" w:hAnsi="Simplified Arabic" w:cs="Simplified Arabic"/>
          <w:sz w:val="28"/>
          <w:szCs w:val="28"/>
          <w:rtl/>
          <w:lang w:bidi="ar-IQ"/>
        </w:rPr>
      </w:pPr>
      <w:r w:rsidRPr="00AE771B">
        <w:rPr>
          <w:rFonts w:ascii="Simplified Arabic" w:eastAsia="Calibri" w:hAnsi="Simplified Arabic" w:cs="Simplified Arabic"/>
          <w:sz w:val="28"/>
          <w:szCs w:val="28"/>
          <w:rtl/>
          <w:lang w:bidi="ar-IQ"/>
        </w:rPr>
        <w:t>على أن تراعي اللجنة الأحكام المنصوص عليها في قانون أُصول المحاكمات الجزائية في كل ما لم يرد بشأنه نص من إجراءات التحقيق بما ينسجم وطبيعة هذا القانون.</w:t>
      </w:r>
    </w:p>
    <w:p w:rsidR="00AE771B" w:rsidRPr="00AE771B" w:rsidRDefault="00AE771B" w:rsidP="00176239">
      <w:pPr>
        <w:numPr>
          <w:ilvl w:val="0"/>
          <w:numId w:val="9"/>
        </w:numPr>
        <w:ind w:left="282"/>
        <w:contextualSpacing/>
        <w:jc w:val="both"/>
        <w:rPr>
          <w:rFonts w:ascii="Simplified Arabic" w:eastAsia="Calibri" w:hAnsi="Simplified Arabic" w:cs="Simplified Arabic"/>
          <w:sz w:val="28"/>
          <w:szCs w:val="28"/>
          <w:lang w:bidi="ar-IQ"/>
        </w:rPr>
      </w:pPr>
      <w:r w:rsidRPr="00AE771B">
        <w:rPr>
          <w:rFonts w:ascii="Simplified Arabic" w:eastAsia="Calibri" w:hAnsi="Simplified Arabic" w:cs="Simplified Arabic"/>
          <w:sz w:val="28"/>
          <w:szCs w:val="28"/>
          <w:rtl/>
          <w:lang w:bidi="ar-IQ"/>
        </w:rPr>
        <w:t>نقترح على المشرع العراقي أن يوسع من النطاق الموضوعي لمبدأ المواجهة في ق</w:t>
      </w:r>
      <w:r w:rsidR="004C7248">
        <w:rPr>
          <w:rFonts w:ascii="Simplified Arabic" w:eastAsia="Calibri" w:hAnsi="Simplified Arabic" w:cs="Simplified Arabic"/>
          <w:sz w:val="28"/>
          <w:szCs w:val="28"/>
          <w:rtl/>
          <w:lang w:bidi="ar-IQ"/>
        </w:rPr>
        <w:t>انون الخدمة المدنية رقم (24) لس</w:t>
      </w:r>
      <w:r w:rsidR="004C7248">
        <w:rPr>
          <w:rFonts w:ascii="Simplified Arabic" w:eastAsia="Calibri" w:hAnsi="Simplified Arabic" w:cs="Simplified Arabic" w:hint="cs"/>
          <w:sz w:val="28"/>
          <w:szCs w:val="28"/>
          <w:rtl/>
          <w:lang w:bidi="ar-IQ"/>
        </w:rPr>
        <w:t>ن</w:t>
      </w:r>
      <w:r w:rsidRPr="00AE771B">
        <w:rPr>
          <w:rFonts w:ascii="Simplified Arabic" w:eastAsia="Calibri" w:hAnsi="Simplified Arabic" w:cs="Simplified Arabic"/>
          <w:sz w:val="28"/>
          <w:szCs w:val="28"/>
          <w:rtl/>
          <w:lang w:bidi="ar-IQ"/>
        </w:rPr>
        <w:t xml:space="preserve">ة 1960 بما يشمل قرارات الاستغناء عن خدمات الموظف خلال فترة التجربة, أو إنهاء علاقته الوظيفية </w:t>
      </w:r>
      <w:proofErr w:type="spellStart"/>
      <w:r w:rsidRPr="00AE771B">
        <w:rPr>
          <w:rFonts w:ascii="Simplified Arabic" w:eastAsia="Calibri" w:hAnsi="Simplified Arabic" w:cs="Simplified Arabic"/>
          <w:sz w:val="28"/>
          <w:szCs w:val="28"/>
          <w:rtl/>
          <w:lang w:bidi="ar-IQ"/>
        </w:rPr>
        <w:t>اقصائياً</w:t>
      </w:r>
      <w:proofErr w:type="spellEnd"/>
      <w:r w:rsidRPr="00AE771B">
        <w:rPr>
          <w:rFonts w:ascii="Simplified Arabic" w:eastAsia="Calibri" w:hAnsi="Simplified Arabic" w:cs="Simplified Arabic"/>
          <w:sz w:val="28"/>
          <w:szCs w:val="28"/>
          <w:rtl/>
          <w:lang w:bidi="ar-IQ"/>
        </w:rPr>
        <w:t>, منعاً للتعسف في استعمال السلطة, ولأن الإجراءات الوقائية أفضل من الإجراءات العلاجية.</w:t>
      </w:r>
    </w:p>
    <w:p w:rsidR="00AE771B" w:rsidRPr="00AE771B" w:rsidRDefault="00AE771B" w:rsidP="00176239">
      <w:pPr>
        <w:numPr>
          <w:ilvl w:val="0"/>
          <w:numId w:val="9"/>
        </w:numPr>
        <w:ind w:left="282"/>
        <w:contextualSpacing/>
        <w:jc w:val="both"/>
        <w:rPr>
          <w:rFonts w:ascii="Simplified Arabic" w:eastAsia="Calibri" w:hAnsi="Simplified Arabic" w:cs="Simplified Arabic"/>
          <w:sz w:val="28"/>
          <w:szCs w:val="28"/>
          <w:lang w:bidi="ar-IQ"/>
        </w:rPr>
      </w:pPr>
      <w:r w:rsidRPr="00AE771B">
        <w:rPr>
          <w:rFonts w:ascii="Simplified Arabic" w:eastAsia="Calibri" w:hAnsi="Simplified Arabic" w:cs="Simplified Arabic"/>
          <w:sz w:val="28"/>
          <w:szCs w:val="28"/>
          <w:rtl/>
          <w:lang w:bidi="ar-IQ"/>
        </w:rPr>
        <w:t>نوصي المشرع العراقي أن يعدل نص المادة (23) من قانون انضباط موظفي الدولة والقطاع العام رقم (14) لسنة 1991 بما يجعل الأحكام القضائية الباتة بالبراءة حجة أمام السلطة التأديبية منعاً لتعارض الأحكام في الفعل أو الجريمة الواحدة.</w:t>
      </w:r>
    </w:p>
    <w:p w:rsidR="00AE771B" w:rsidRPr="00AE771B" w:rsidRDefault="00AE771B" w:rsidP="00176239">
      <w:pPr>
        <w:numPr>
          <w:ilvl w:val="0"/>
          <w:numId w:val="9"/>
        </w:numPr>
        <w:ind w:left="282"/>
        <w:contextualSpacing/>
        <w:jc w:val="both"/>
        <w:rPr>
          <w:rFonts w:ascii="Simplified Arabic" w:eastAsia="Calibri" w:hAnsi="Simplified Arabic" w:cs="Simplified Arabic"/>
          <w:sz w:val="28"/>
          <w:szCs w:val="28"/>
          <w:rtl/>
          <w:lang w:bidi="ar-IQ"/>
        </w:rPr>
      </w:pPr>
      <w:r w:rsidRPr="00AE771B">
        <w:rPr>
          <w:rFonts w:ascii="Simplified Arabic" w:eastAsia="Calibri" w:hAnsi="Simplified Arabic" w:cs="Simplified Arabic"/>
          <w:sz w:val="28"/>
          <w:szCs w:val="28"/>
          <w:rtl/>
          <w:lang w:bidi="ar-IQ"/>
        </w:rPr>
        <w:t>نوصي المشرع العراقي أن ينص على وجوب تسبيب القرارات الصادرة بفرض جميع العقوبات الانضباطية</w:t>
      </w:r>
      <w:r w:rsidR="002A1B0B">
        <w:rPr>
          <w:rFonts w:ascii="Simplified Arabic" w:eastAsia="Calibri" w:hAnsi="Simplified Arabic" w:cs="Simplified Arabic" w:hint="cs"/>
          <w:sz w:val="28"/>
          <w:szCs w:val="28"/>
          <w:rtl/>
          <w:lang w:bidi="ar-IQ"/>
        </w:rPr>
        <w:t>,</w:t>
      </w:r>
      <w:r w:rsidR="002A1B0B">
        <w:rPr>
          <w:rFonts w:ascii="Simplified Arabic" w:eastAsia="Calibri" w:hAnsi="Simplified Arabic" w:cs="Simplified Arabic"/>
          <w:sz w:val="28"/>
          <w:szCs w:val="28"/>
          <w:rtl/>
          <w:lang w:bidi="ar-IQ"/>
        </w:rPr>
        <w:t xml:space="preserve"> وليس ال</w:t>
      </w:r>
      <w:r w:rsidR="002A1B0B">
        <w:rPr>
          <w:rFonts w:ascii="Simplified Arabic" w:eastAsia="Calibri" w:hAnsi="Simplified Arabic" w:cs="Simplified Arabic" w:hint="cs"/>
          <w:sz w:val="28"/>
          <w:szCs w:val="28"/>
          <w:rtl/>
          <w:lang w:bidi="ar-IQ"/>
        </w:rPr>
        <w:t>ا</w:t>
      </w:r>
      <w:r w:rsidRPr="00AE771B">
        <w:rPr>
          <w:rFonts w:ascii="Simplified Arabic" w:eastAsia="Calibri" w:hAnsi="Simplified Arabic" w:cs="Simplified Arabic"/>
          <w:sz w:val="28"/>
          <w:szCs w:val="28"/>
          <w:rtl/>
          <w:lang w:bidi="ar-IQ"/>
        </w:rPr>
        <w:t>ق</w:t>
      </w:r>
      <w:r w:rsidR="00534710">
        <w:rPr>
          <w:rFonts w:ascii="Simplified Arabic" w:eastAsia="Calibri" w:hAnsi="Simplified Arabic" w:cs="Simplified Arabic"/>
          <w:sz w:val="28"/>
          <w:szCs w:val="28"/>
          <w:rtl/>
          <w:lang w:bidi="ar-IQ"/>
        </w:rPr>
        <w:t>تصار على</w:t>
      </w:r>
      <w:r w:rsidR="00C157E2">
        <w:rPr>
          <w:rFonts w:ascii="Simplified Arabic" w:eastAsia="Calibri" w:hAnsi="Simplified Arabic" w:cs="Simplified Arabic" w:hint="cs"/>
          <w:sz w:val="28"/>
          <w:szCs w:val="28"/>
          <w:rtl/>
          <w:lang w:bidi="ar-IQ"/>
        </w:rPr>
        <w:t xml:space="preserve"> التوبيخ والفصل</w:t>
      </w:r>
      <w:r w:rsidR="00534710">
        <w:rPr>
          <w:rFonts w:ascii="Simplified Arabic" w:eastAsia="Calibri" w:hAnsi="Simplified Arabic" w:cs="Simplified Arabic"/>
          <w:sz w:val="28"/>
          <w:szCs w:val="28"/>
          <w:rtl/>
          <w:lang w:bidi="ar-IQ"/>
        </w:rPr>
        <w:t xml:space="preserve"> </w:t>
      </w:r>
      <w:r w:rsidR="00C157E2">
        <w:rPr>
          <w:rFonts w:ascii="Simplified Arabic" w:eastAsia="Calibri" w:hAnsi="Simplified Arabic" w:cs="Simplified Arabic" w:hint="cs"/>
          <w:sz w:val="28"/>
          <w:szCs w:val="28"/>
          <w:rtl/>
          <w:lang w:bidi="ar-IQ"/>
        </w:rPr>
        <w:t>و</w:t>
      </w:r>
      <w:r w:rsidRPr="00AE771B">
        <w:rPr>
          <w:rFonts w:ascii="Simplified Arabic" w:eastAsia="Calibri" w:hAnsi="Simplified Arabic" w:cs="Simplified Arabic"/>
          <w:sz w:val="28"/>
          <w:szCs w:val="28"/>
          <w:rtl/>
          <w:lang w:bidi="ar-IQ"/>
        </w:rPr>
        <w:t>العزل, منعاً للتعسف في استعمال السلطة</w:t>
      </w:r>
      <w:r w:rsidR="002A1B0B">
        <w:rPr>
          <w:rFonts w:ascii="Simplified Arabic" w:eastAsia="Calibri" w:hAnsi="Simplified Arabic" w:cs="Simplified Arabic" w:hint="cs"/>
          <w:sz w:val="28"/>
          <w:szCs w:val="28"/>
          <w:rtl/>
          <w:lang w:bidi="ar-IQ"/>
        </w:rPr>
        <w:t>,</w:t>
      </w:r>
      <w:r w:rsidRPr="00AE771B">
        <w:rPr>
          <w:rFonts w:ascii="Simplified Arabic" w:eastAsia="Calibri" w:hAnsi="Simplified Arabic" w:cs="Simplified Arabic"/>
          <w:sz w:val="28"/>
          <w:szCs w:val="28"/>
          <w:rtl/>
          <w:lang w:bidi="ar-IQ"/>
        </w:rPr>
        <w:t xml:space="preserve"> ومن أجل التأكد من مراعاة الضمانات التأديبية كضمانة المواجهة فيما لو تم الطعن بق</w:t>
      </w:r>
      <w:r w:rsidR="000706E7">
        <w:rPr>
          <w:rFonts w:ascii="Simplified Arabic" w:eastAsia="Calibri" w:hAnsi="Simplified Arabic" w:cs="Simplified Arabic"/>
          <w:sz w:val="28"/>
          <w:szCs w:val="28"/>
          <w:rtl/>
          <w:lang w:bidi="ar-IQ"/>
        </w:rPr>
        <w:t xml:space="preserve">رار فرض العقوبة الانضباطية, إذ </w:t>
      </w:r>
      <w:r w:rsidR="000706E7">
        <w:rPr>
          <w:rFonts w:ascii="Simplified Arabic" w:eastAsia="Calibri" w:hAnsi="Simplified Arabic" w:cs="Simplified Arabic" w:hint="cs"/>
          <w:sz w:val="28"/>
          <w:szCs w:val="28"/>
          <w:rtl/>
          <w:lang w:bidi="ar-IQ"/>
        </w:rPr>
        <w:t>إ</w:t>
      </w:r>
      <w:r w:rsidRPr="00AE771B">
        <w:rPr>
          <w:rFonts w:ascii="Simplified Arabic" w:eastAsia="Calibri" w:hAnsi="Simplified Arabic" w:cs="Simplified Arabic"/>
          <w:sz w:val="28"/>
          <w:szCs w:val="28"/>
          <w:rtl/>
          <w:lang w:bidi="ar-IQ"/>
        </w:rPr>
        <w:t xml:space="preserve">ن التسبيب ضمانة كاشفة لحصول المواجهة من عدمها, نظراً لما يجب أن يتضمنه من المخالفة الوظيفية والنص القانوني الذي ينطبق عليها وردود السلطة التأديبية على الدفوع التي أدلى بها, فبدون التسبيب قد تهمل السلطة التأديبية الدفوع التي أدلى بها.    </w:t>
      </w:r>
    </w:p>
    <w:p w:rsidR="003C3B3C" w:rsidRDefault="003C3B3C" w:rsidP="00E73501">
      <w:pPr>
        <w:rPr>
          <w:rFonts w:ascii="Simplified Arabic" w:eastAsia="Calibri" w:hAnsi="Simplified Arabic" w:cs="Simplified Arabic"/>
          <w:b/>
          <w:bCs/>
          <w:sz w:val="72"/>
          <w:szCs w:val="72"/>
          <w:rtl/>
          <w:lang w:bidi="ar-IQ"/>
        </w:rPr>
        <w:sectPr w:rsidR="003C3B3C" w:rsidSect="000E39F7">
          <w:headerReference w:type="default" r:id="rId11"/>
          <w:footnotePr>
            <w:numRestart w:val="eachPage"/>
          </w:footnotePr>
          <w:pgSz w:w="11906" w:h="16838"/>
          <w:pgMar w:top="1418" w:right="1701" w:bottom="1418" w:left="1134" w:header="709" w:footer="709" w:gutter="0"/>
          <w:cols w:space="708"/>
          <w:bidi/>
          <w:rtlGutter/>
          <w:docGrid w:linePitch="360"/>
        </w:sectPr>
      </w:pPr>
    </w:p>
    <w:p w:rsidR="00DC2387" w:rsidRPr="00DC2387" w:rsidRDefault="00DC2387" w:rsidP="00AE312F">
      <w:pPr>
        <w:jc w:val="center"/>
        <w:rPr>
          <w:rFonts w:ascii="Simplified Arabic" w:eastAsia="Calibri" w:hAnsi="Simplified Arabic" w:cs="Simplified Arabic"/>
          <w:b/>
          <w:bCs/>
          <w:sz w:val="72"/>
          <w:szCs w:val="72"/>
          <w:rtl/>
          <w:lang w:bidi="ar-IQ"/>
        </w:rPr>
      </w:pPr>
      <w:r w:rsidRPr="00DC2387">
        <w:rPr>
          <w:rFonts w:ascii="Simplified Arabic" w:eastAsia="Calibri" w:hAnsi="Simplified Arabic" w:cs="Simplified Arabic"/>
          <w:b/>
          <w:bCs/>
          <w:sz w:val="72"/>
          <w:szCs w:val="72"/>
          <w:rtl/>
          <w:lang w:bidi="ar-IQ"/>
        </w:rPr>
        <w:lastRenderedPageBreak/>
        <w:t>المصادر</w:t>
      </w:r>
    </w:p>
    <w:p w:rsidR="00DC2387" w:rsidRPr="00DC2387" w:rsidRDefault="00DC2387" w:rsidP="00DC2387">
      <w:pPr>
        <w:jc w:val="both"/>
        <w:rPr>
          <w:rFonts w:ascii="Simplified Arabic" w:eastAsia="Calibri" w:hAnsi="Simplified Arabic" w:cs="Simplified Arabic"/>
          <w:b/>
          <w:bCs/>
          <w:sz w:val="28"/>
          <w:szCs w:val="28"/>
          <w:rtl/>
          <w:lang w:bidi="ar-IQ"/>
        </w:rPr>
      </w:pPr>
      <w:r w:rsidRPr="00DC2387">
        <w:rPr>
          <w:rFonts w:ascii="Simplified Arabic" w:eastAsia="Calibri" w:hAnsi="Simplified Arabic" w:cs="Simplified Arabic"/>
          <w:b/>
          <w:bCs/>
          <w:sz w:val="28"/>
          <w:szCs w:val="28"/>
          <w:rtl/>
          <w:lang w:bidi="ar-IQ"/>
        </w:rPr>
        <w:t xml:space="preserve">أولاً : المعاجم اللغوية </w:t>
      </w:r>
    </w:p>
    <w:p w:rsidR="00DC2387" w:rsidRPr="00DC2387" w:rsidRDefault="00DC2387" w:rsidP="00DC2387">
      <w:pPr>
        <w:numPr>
          <w:ilvl w:val="0"/>
          <w:numId w:val="11"/>
        </w:numPr>
        <w:spacing w:after="0" w:line="240" w:lineRule="auto"/>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lang w:bidi="ar-IQ"/>
        </w:rPr>
        <w:t>ابن منظور, لسان العرب, المجلد 15, ط1, دار إحياء التراث العربي, بيروت, 1988.</w:t>
      </w:r>
    </w:p>
    <w:p w:rsidR="00DC2387" w:rsidRPr="00DC2387" w:rsidRDefault="00F50549" w:rsidP="00DC2387">
      <w:pPr>
        <w:numPr>
          <w:ilvl w:val="0"/>
          <w:numId w:val="11"/>
        </w:numPr>
        <w:spacing w:after="0" w:line="240" w:lineRule="auto"/>
        <w:contextualSpacing/>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أب</w:t>
      </w:r>
      <w:r>
        <w:rPr>
          <w:rFonts w:ascii="Simplified Arabic" w:eastAsia="Times New Roman" w:hAnsi="Simplified Arabic" w:cs="Simplified Arabic" w:hint="cs"/>
          <w:sz w:val="28"/>
          <w:szCs w:val="28"/>
          <w:rtl/>
          <w:lang w:bidi="ar-IQ"/>
        </w:rPr>
        <w:t>و</w:t>
      </w:r>
      <w:r w:rsidR="00DC2387" w:rsidRPr="00DC2387">
        <w:rPr>
          <w:rFonts w:ascii="Simplified Arabic" w:eastAsia="Times New Roman" w:hAnsi="Simplified Arabic" w:cs="Simplified Arabic"/>
          <w:sz w:val="28"/>
          <w:szCs w:val="28"/>
          <w:rtl/>
          <w:lang w:bidi="ar-IQ"/>
        </w:rPr>
        <w:t xml:space="preserve"> عبد الرحمن الخليل بن أحمد الفراهيدي, المجلد 4, كتاب العين, دار ومكتبة الهلال, بلا مكان طبع, , بلا سنة طبع.</w:t>
      </w:r>
    </w:p>
    <w:p w:rsidR="00DC2387" w:rsidRPr="00DC2387" w:rsidRDefault="00DC2387" w:rsidP="00DC2387">
      <w:pPr>
        <w:numPr>
          <w:ilvl w:val="0"/>
          <w:numId w:val="11"/>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إسماعيل بن حماد الجوهري, الصحاح تاج اللغة وصحاح العربية, المجلد السادس, ط4, دار العلم للملايين, بيروت.</w:t>
      </w:r>
    </w:p>
    <w:p w:rsidR="00DC2387" w:rsidRPr="00DC2387" w:rsidRDefault="00F50549" w:rsidP="00DC2387">
      <w:pPr>
        <w:numPr>
          <w:ilvl w:val="0"/>
          <w:numId w:val="11"/>
        </w:numPr>
        <w:spacing w:after="0" w:line="240" w:lineRule="auto"/>
        <w:contextualSpacing/>
        <w:jc w:val="both"/>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 xml:space="preserve">محب الدين </w:t>
      </w:r>
      <w:r>
        <w:rPr>
          <w:rFonts w:ascii="Simplified Arabic" w:eastAsia="Times New Roman" w:hAnsi="Simplified Arabic" w:cs="Simplified Arabic" w:hint="cs"/>
          <w:sz w:val="28"/>
          <w:szCs w:val="28"/>
          <w:rtl/>
        </w:rPr>
        <w:t>أ</w:t>
      </w:r>
      <w:r>
        <w:rPr>
          <w:rFonts w:ascii="Simplified Arabic" w:eastAsia="Times New Roman" w:hAnsi="Simplified Arabic" w:cs="Simplified Arabic"/>
          <w:sz w:val="28"/>
          <w:szCs w:val="28"/>
          <w:rtl/>
        </w:rPr>
        <w:t>ب</w:t>
      </w:r>
      <w:r>
        <w:rPr>
          <w:rFonts w:ascii="Simplified Arabic" w:eastAsia="Times New Roman" w:hAnsi="Simplified Arabic" w:cs="Simplified Arabic" w:hint="cs"/>
          <w:sz w:val="28"/>
          <w:szCs w:val="28"/>
          <w:rtl/>
        </w:rPr>
        <w:t>و</w:t>
      </w:r>
      <w:r w:rsidR="00DC2387" w:rsidRPr="00DC2387">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ال</w:t>
      </w:r>
      <w:r w:rsidR="00DC2387" w:rsidRPr="00DC2387">
        <w:rPr>
          <w:rFonts w:ascii="Simplified Arabic" w:eastAsia="Times New Roman" w:hAnsi="Simplified Arabic" w:cs="Simplified Arabic"/>
          <w:sz w:val="28"/>
          <w:szCs w:val="28"/>
          <w:rtl/>
        </w:rPr>
        <w:t>فيض السيد محمد مرتضى الحسيني, تاج العروس من جواهر القاموس, المجلد 19, دار الفكر, بيروت.</w:t>
      </w:r>
    </w:p>
    <w:p w:rsidR="00DC2387" w:rsidRPr="00DC2387" w:rsidRDefault="00DC2387" w:rsidP="00AE312F">
      <w:pPr>
        <w:numPr>
          <w:ilvl w:val="0"/>
          <w:numId w:val="11"/>
        </w:numPr>
        <w:spacing w:after="0" w:line="240" w:lineRule="auto"/>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lang w:bidi="ar-IQ"/>
        </w:rPr>
        <w:t>المنجد في اللغة والإعلام, ط 26, دار المشرق, بيروت.</w:t>
      </w:r>
    </w:p>
    <w:p w:rsidR="00DC2387" w:rsidRPr="00265EB4" w:rsidRDefault="00265EB4" w:rsidP="00265EB4">
      <w:pPr>
        <w:jc w:val="both"/>
        <w:rPr>
          <w:rFonts w:ascii="Simplified Arabic" w:eastAsia="Calibri" w:hAnsi="Simplified Arabic" w:cs="Simplified Arabic"/>
          <w:b/>
          <w:bCs/>
          <w:sz w:val="28"/>
          <w:szCs w:val="28"/>
        </w:rPr>
      </w:pPr>
      <w:r>
        <w:rPr>
          <w:rFonts w:ascii="Simplified Arabic" w:eastAsia="Calibri" w:hAnsi="Simplified Arabic" w:cs="Simplified Arabic"/>
          <w:b/>
          <w:bCs/>
          <w:sz w:val="28"/>
          <w:szCs w:val="28"/>
          <w:rtl/>
        </w:rPr>
        <w:t xml:space="preserve">ثانياً : الكتب </w:t>
      </w:r>
    </w:p>
    <w:p w:rsidR="00DC2387" w:rsidRPr="00DC2387" w:rsidRDefault="00534710" w:rsidP="00DC2387">
      <w:pPr>
        <w:numPr>
          <w:ilvl w:val="0"/>
          <w:numId w:val="12"/>
        </w:numPr>
        <w:spacing w:after="0" w:line="240" w:lineRule="auto"/>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lang w:bidi="ar-IQ"/>
        </w:rPr>
        <w:t>د. إبراهيم المنجى, إل</w:t>
      </w:r>
      <w:r>
        <w:rPr>
          <w:rFonts w:ascii="Simplified Arabic" w:eastAsia="Times New Roman" w:hAnsi="Simplified Arabic" w:cs="Simplified Arabic" w:hint="cs"/>
          <w:sz w:val="28"/>
          <w:szCs w:val="28"/>
          <w:rtl/>
          <w:lang w:bidi="ar-IQ"/>
        </w:rPr>
        <w:t>غ</w:t>
      </w:r>
      <w:r w:rsidR="00DC2387" w:rsidRPr="00DC2387">
        <w:rPr>
          <w:rFonts w:ascii="Simplified Arabic" w:eastAsia="Times New Roman" w:hAnsi="Simplified Arabic" w:cs="Simplified Arabic"/>
          <w:sz w:val="28"/>
          <w:szCs w:val="28"/>
          <w:rtl/>
          <w:lang w:bidi="ar-IQ"/>
        </w:rPr>
        <w:t>اء الجزاء التأديبي أمام المحاكم التأديبية ومجالس التأديب بمجلس الدولة من التظلم الإداري في قرار الجزاء حتى الحكم بالإلغاء, ط1, منشأة المعارف, الإسكندرية, 2005.</w:t>
      </w:r>
    </w:p>
    <w:p w:rsidR="00DC2387" w:rsidRPr="00DC2387" w:rsidRDefault="00C157E2" w:rsidP="00DC2387">
      <w:pPr>
        <w:numPr>
          <w:ilvl w:val="0"/>
          <w:numId w:val="12"/>
        </w:numPr>
        <w:spacing w:after="0" w:line="240" w:lineRule="auto"/>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د. إبراهيم عبد العزيز شي</w:t>
      </w:r>
      <w:r>
        <w:rPr>
          <w:rFonts w:ascii="Simplified Arabic" w:eastAsia="Times New Roman" w:hAnsi="Simplified Arabic" w:cs="Simplified Arabic" w:hint="cs"/>
          <w:sz w:val="28"/>
          <w:szCs w:val="28"/>
          <w:rtl/>
        </w:rPr>
        <w:t>ح</w:t>
      </w:r>
      <w:r w:rsidR="00DC2387" w:rsidRPr="00DC2387">
        <w:rPr>
          <w:rFonts w:ascii="Simplified Arabic" w:eastAsia="Times New Roman" w:hAnsi="Simplified Arabic" w:cs="Simplified Arabic"/>
          <w:sz w:val="28"/>
          <w:szCs w:val="28"/>
          <w:rtl/>
        </w:rPr>
        <w:t>ا, القضاء الإداري, منشأة المعارف, الإسكندرية, 2006.</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lang w:bidi="ar-IQ"/>
        </w:rPr>
      </w:pPr>
      <w:r w:rsidRPr="00DC2387">
        <w:rPr>
          <w:rFonts w:ascii="Simplified Arabic" w:eastAsia="Times New Roman" w:hAnsi="Simplified Arabic" w:cs="Simplified Arabic"/>
          <w:sz w:val="28"/>
          <w:szCs w:val="28"/>
          <w:rtl/>
          <w:lang w:bidi="ar-IQ"/>
        </w:rPr>
        <w:t>د. إبراهيم نجيب سعد, قاعدة لا تحكم دون سماع الخصم, منشأة المعارف, الإسكندرية, 1981.</w:t>
      </w:r>
    </w:p>
    <w:p w:rsid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 xml:space="preserve">د. أحمد أبو الوفا, المرافعات المدنية والتجارية, مكتبة الوفاء القانونية, الإسكندرية, 2015. </w:t>
      </w:r>
    </w:p>
    <w:p w:rsidR="00265EB4" w:rsidRPr="00DC2387" w:rsidRDefault="00265EB4" w:rsidP="00DC2387">
      <w:pPr>
        <w:numPr>
          <w:ilvl w:val="0"/>
          <w:numId w:val="12"/>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أحمد حامد البدري محمد, الضمانات الدستورية للمتهم</w:t>
      </w:r>
      <w:r>
        <w:rPr>
          <w:rFonts w:ascii="Simplified Arabic" w:eastAsia="Times New Roman" w:hAnsi="Simplified Arabic" w:cs="Simplified Arabic"/>
          <w:sz w:val="28"/>
          <w:szCs w:val="28"/>
          <w:rtl/>
        </w:rPr>
        <w:t xml:space="preserve"> في مرحلة المحاكمة الجنائية, د</w:t>
      </w:r>
      <w:r>
        <w:rPr>
          <w:rFonts w:ascii="Simplified Arabic" w:eastAsia="Times New Roman" w:hAnsi="Simplified Arabic" w:cs="Simplified Arabic" w:hint="cs"/>
          <w:sz w:val="28"/>
          <w:szCs w:val="28"/>
          <w:rtl/>
        </w:rPr>
        <w:t>ر</w:t>
      </w:r>
      <w:r>
        <w:rPr>
          <w:rFonts w:ascii="Simplified Arabic" w:eastAsia="Times New Roman" w:hAnsi="Simplified Arabic" w:cs="Simplified Arabic"/>
          <w:sz w:val="28"/>
          <w:szCs w:val="28"/>
          <w:rtl/>
        </w:rPr>
        <w:t>ا</w:t>
      </w:r>
      <w:r w:rsidRPr="00DC2387">
        <w:rPr>
          <w:rFonts w:ascii="Simplified Arabic" w:eastAsia="Times New Roman" w:hAnsi="Simplified Arabic" w:cs="Simplified Arabic"/>
          <w:sz w:val="28"/>
          <w:szCs w:val="28"/>
          <w:rtl/>
        </w:rPr>
        <w:t>سة مقارنة, دار النهضة العربية, القاهرة, 2002.</w:t>
      </w:r>
    </w:p>
    <w:p w:rsidR="001F0776" w:rsidRPr="001F0776" w:rsidRDefault="001F0776" w:rsidP="001F0776">
      <w:pPr>
        <w:numPr>
          <w:ilvl w:val="0"/>
          <w:numId w:val="12"/>
        </w:numPr>
        <w:spacing w:after="0" w:line="240" w:lineRule="auto"/>
        <w:contextualSpacing/>
        <w:jc w:val="both"/>
        <w:rPr>
          <w:rFonts w:ascii="Simplified Arabic" w:eastAsia="Times New Roman" w:hAnsi="Simplified Arabic" w:cs="Simplified Arabic"/>
          <w:sz w:val="28"/>
          <w:szCs w:val="28"/>
          <w:rtl/>
        </w:rPr>
      </w:pPr>
      <w:r w:rsidRPr="001F0776">
        <w:rPr>
          <w:rFonts w:ascii="Simplified Arabic" w:eastAsia="Times New Roman" w:hAnsi="Simplified Arabic" w:cs="Simplified Arabic" w:hint="cs"/>
          <w:sz w:val="28"/>
          <w:szCs w:val="28"/>
          <w:rtl/>
        </w:rPr>
        <w:t>د</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أحمد</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سلامه</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بدر</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طرق</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الإثبات</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أمام</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القضاء</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الإداري</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المصري</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والخليجي</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دار</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النهضة</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العربية</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القاهرة</w:t>
      </w:r>
      <w:r w:rsidRPr="001F0776">
        <w:rPr>
          <w:rFonts w:ascii="Simplified Arabic" w:eastAsia="Times New Roman" w:hAnsi="Simplified Arabic" w:cs="Simplified Arabic"/>
          <w:sz w:val="28"/>
          <w:szCs w:val="28"/>
          <w:rtl/>
        </w:rPr>
        <w:t>, 2011.</w:t>
      </w:r>
    </w:p>
    <w:p w:rsidR="001F0776" w:rsidRPr="001F0776" w:rsidRDefault="001F0776" w:rsidP="001F0776">
      <w:pPr>
        <w:numPr>
          <w:ilvl w:val="0"/>
          <w:numId w:val="12"/>
        </w:numPr>
        <w:spacing w:after="0" w:line="240" w:lineRule="auto"/>
        <w:contextualSpacing/>
        <w:jc w:val="both"/>
        <w:rPr>
          <w:rFonts w:ascii="Simplified Arabic" w:eastAsia="Times New Roman" w:hAnsi="Simplified Arabic" w:cs="Simplified Arabic"/>
          <w:sz w:val="28"/>
          <w:szCs w:val="28"/>
        </w:rPr>
      </w:pPr>
      <w:r w:rsidRPr="001F0776">
        <w:rPr>
          <w:rFonts w:ascii="Simplified Arabic" w:eastAsia="Times New Roman" w:hAnsi="Simplified Arabic" w:cs="Simplified Arabic" w:hint="cs"/>
          <w:sz w:val="28"/>
          <w:szCs w:val="28"/>
          <w:rtl/>
        </w:rPr>
        <w:t>د</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أحمد</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شوقي</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عمر</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أبو</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خطوة</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شرح</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قانون</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الإجراءات</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الجزائية</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لدولة</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الإمارات</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الاتحادية</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ط</w:t>
      </w:r>
      <w:r w:rsidRPr="001F0776">
        <w:rPr>
          <w:rFonts w:ascii="Simplified Arabic" w:eastAsia="Times New Roman" w:hAnsi="Simplified Arabic" w:cs="Simplified Arabic"/>
          <w:sz w:val="28"/>
          <w:szCs w:val="28"/>
          <w:rtl/>
        </w:rPr>
        <w:t xml:space="preserve">1, </w:t>
      </w:r>
      <w:r w:rsidRPr="001F0776">
        <w:rPr>
          <w:rFonts w:ascii="Simplified Arabic" w:eastAsia="Times New Roman" w:hAnsi="Simplified Arabic" w:cs="Simplified Arabic" w:hint="cs"/>
          <w:sz w:val="28"/>
          <w:szCs w:val="28"/>
          <w:rtl/>
        </w:rPr>
        <w:t>ج</w:t>
      </w:r>
      <w:r w:rsidRPr="001F0776">
        <w:rPr>
          <w:rFonts w:ascii="Simplified Arabic" w:eastAsia="Times New Roman" w:hAnsi="Simplified Arabic" w:cs="Simplified Arabic"/>
          <w:sz w:val="28"/>
          <w:szCs w:val="28"/>
          <w:rtl/>
        </w:rPr>
        <w:t xml:space="preserve">2, </w:t>
      </w:r>
      <w:r w:rsidRPr="001F0776">
        <w:rPr>
          <w:rFonts w:ascii="Simplified Arabic" w:eastAsia="Times New Roman" w:hAnsi="Simplified Arabic" w:cs="Simplified Arabic" w:hint="cs"/>
          <w:sz w:val="28"/>
          <w:szCs w:val="28"/>
          <w:rtl/>
        </w:rPr>
        <w:t>دار</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النهضة</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العربية</w:t>
      </w:r>
      <w:r w:rsidRPr="001F0776">
        <w:rPr>
          <w:rFonts w:ascii="Simplified Arabic" w:eastAsia="Times New Roman" w:hAnsi="Simplified Arabic" w:cs="Simplified Arabic"/>
          <w:sz w:val="28"/>
          <w:szCs w:val="28"/>
          <w:rtl/>
        </w:rPr>
        <w:t xml:space="preserve">, </w:t>
      </w:r>
      <w:r w:rsidRPr="001F0776">
        <w:rPr>
          <w:rFonts w:ascii="Simplified Arabic" w:eastAsia="Times New Roman" w:hAnsi="Simplified Arabic" w:cs="Simplified Arabic" w:hint="cs"/>
          <w:sz w:val="28"/>
          <w:szCs w:val="28"/>
          <w:rtl/>
        </w:rPr>
        <w:t>القاهرة</w:t>
      </w:r>
      <w:r w:rsidRPr="001F0776">
        <w:rPr>
          <w:rFonts w:ascii="Simplified Arabic" w:eastAsia="Times New Roman" w:hAnsi="Simplified Arabic" w:cs="Simplified Arabic"/>
          <w:sz w:val="28"/>
          <w:szCs w:val="28"/>
          <w:rtl/>
        </w:rPr>
        <w:t>, 1990.</w:t>
      </w:r>
    </w:p>
    <w:p w:rsidR="00265EB4" w:rsidRDefault="00265EB4"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أحمد طلال عبد المهدي البدري, التحقيق الإداري وضمانات تحقيق الدفاع, ط1, دار ومكتبة عدنان, بغداد, 2014.</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د. أحمد عبد زيد حسن الشمري, إجراءات التحقيق الإداري وضماناته دراسة مقارنة, دار الجامعة الجديدة, الإسكندرية, 2017.</w:t>
      </w:r>
    </w:p>
    <w:p w:rsidR="00791103" w:rsidRPr="00791103" w:rsidRDefault="00791103" w:rsidP="00791103">
      <w:pPr>
        <w:pStyle w:val="a5"/>
        <w:numPr>
          <w:ilvl w:val="0"/>
          <w:numId w:val="12"/>
        </w:numPr>
        <w:rPr>
          <w:rFonts w:ascii="Simplified Arabic" w:hAnsi="Simplified Arabic" w:cs="Simplified Arabic"/>
          <w:sz w:val="28"/>
          <w:szCs w:val="28"/>
        </w:rPr>
      </w:pPr>
      <w:r w:rsidRPr="00791103">
        <w:rPr>
          <w:rFonts w:ascii="Simplified Arabic" w:hAnsi="Simplified Arabic" w:cs="Simplified Arabic" w:hint="cs"/>
          <w:sz w:val="28"/>
          <w:szCs w:val="28"/>
          <w:rtl/>
        </w:rPr>
        <w:lastRenderedPageBreak/>
        <w:t>د</w:t>
      </w:r>
      <w:r w:rsidRPr="00791103">
        <w:rPr>
          <w:rFonts w:ascii="Simplified Arabic" w:hAnsi="Simplified Arabic" w:cs="Simplified Arabic"/>
          <w:sz w:val="28"/>
          <w:szCs w:val="28"/>
          <w:rtl/>
        </w:rPr>
        <w:t xml:space="preserve">. </w:t>
      </w:r>
      <w:r w:rsidRPr="00791103">
        <w:rPr>
          <w:rFonts w:ascii="Simplified Arabic" w:hAnsi="Simplified Arabic" w:cs="Simplified Arabic" w:hint="cs"/>
          <w:sz w:val="28"/>
          <w:szCs w:val="28"/>
          <w:rtl/>
        </w:rPr>
        <w:t>آدم</w:t>
      </w:r>
      <w:r w:rsidRPr="00791103">
        <w:rPr>
          <w:rFonts w:ascii="Simplified Arabic" w:hAnsi="Simplified Arabic" w:cs="Simplified Arabic"/>
          <w:sz w:val="28"/>
          <w:szCs w:val="28"/>
          <w:rtl/>
        </w:rPr>
        <w:t xml:space="preserve"> </w:t>
      </w:r>
      <w:r w:rsidRPr="00791103">
        <w:rPr>
          <w:rFonts w:ascii="Simplified Arabic" w:hAnsi="Simplified Arabic" w:cs="Simplified Arabic" w:hint="cs"/>
          <w:sz w:val="28"/>
          <w:szCs w:val="28"/>
          <w:rtl/>
        </w:rPr>
        <w:t>وهيب</w:t>
      </w:r>
      <w:r w:rsidRPr="00791103">
        <w:rPr>
          <w:rFonts w:ascii="Simplified Arabic" w:hAnsi="Simplified Arabic" w:cs="Simplified Arabic"/>
          <w:sz w:val="28"/>
          <w:szCs w:val="28"/>
          <w:rtl/>
        </w:rPr>
        <w:t xml:space="preserve"> </w:t>
      </w:r>
      <w:proofErr w:type="spellStart"/>
      <w:r w:rsidRPr="00791103">
        <w:rPr>
          <w:rFonts w:ascii="Simplified Arabic" w:hAnsi="Simplified Arabic" w:cs="Simplified Arabic" w:hint="cs"/>
          <w:sz w:val="28"/>
          <w:szCs w:val="28"/>
          <w:rtl/>
        </w:rPr>
        <w:t>النداوي</w:t>
      </w:r>
      <w:proofErr w:type="spellEnd"/>
      <w:r w:rsidRPr="00791103">
        <w:rPr>
          <w:rFonts w:ascii="Simplified Arabic" w:hAnsi="Simplified Arabic" w:cs="Simplified Arabic"/>
          <w:sz w:val="28"/>
          <w:szCs w:val="28"/>
          <w:rtl/>
        </w:rPr>
        <w:t xml:space="preserve">, </w:t>
      </w:r>
      <w:r w:rsidRPr="00791103">
        <w:rPr>
          <w:rFonts w:ascii="Simplified Arabic" w:hAnsi="Simplified Arabic" w:cs="Simplified Arabic" w:hint="cs"/>
          <w:sz w:val="28"/>
          <w:szCs w:val="28"/>
          <w:rtl/>
        </w:rPr>
        <w:t>المرافعات</w:t>
      </w:r>
      <w:r w:rsidRPr="00791103">
        <w:rPr>
          <w:rFonts w:ascii="Simplified Arabic" w:hAnsi="Simplified Arabic" w:cs="Simplified Arabic"/>
          <w:sz w:val="28"/>
          <w:szCs w:val="28"/>
          <w:rtl/>
        </w:rPr>
        <w:t xml:space="preserve"> </w:t>
      </w:r>
      <w:r w:rsidRPr="00791103">
        <w:rPr>
          <w:rFonts w:ascii="Simplified Arabic" w:hAnsi="Simplified Arabic" w:cs="Simplified Arabic" w:hint="cs"/>
          <w:sz w:val="28"/>
          <w:szCs w:val="28"/>
          <w:rtl/>
        </w:rPr>
        <w:t>المدنية</w:t>
      </w:r>
      <w:r w:rsidRPr="00791103">
        <w:rPr>
          <w:rFonts w:ascii="Simplified Arabic" w:hAnsi="Simplified Arabic" w:cs="Simplified Arabic"/>
          <w:sz w:val="28"/>
          <w:szCs w:val="28"/>
          <w:rtl/>
        </w:rPr>
        <w:t xml:space="preserve">, </w:t>
      </w:r>
      <w:r w:rsidRPr="00791103">
        <w:rPr>
          <w:rFonts w:ascii="Simplified Arabic" w:hAnsi="Simplified Arabic" w:cs="Simplified Arabic" w:hint="cs"/>
          <w:sz w:val="28"/>
          <w:szCs w:val="28"/>
          <w:rtl/>
        </w:rPr>
        <w:t>وزارة</w:t>
      </w:r>
      <w:r w:rsidRPr="00791103">
        <w:rPr>
          <w:rFonts w:ascii="Simplified Arabic" w:hAnsi="Simplified Arabic" w:cs="Simplified Arabic"/>
          <w:sz w:val="28"/>
          <w:szCs w:val="28"/>
          <w:rtl/>
        </w:rPr>
        <w:t xml:space="preserve"> </w:t>
      </w:r>
      <w:r w:rsidRPr="00791103">
        <w:rPr>
          <w:rFonts w:ascii="Simplified Arabic" w:hAnsi="Simplified Arabic" w:cs="Simplified Arabic" w:hint="cs"/>
          <w:sz w:val="28"/>
          <w:szCs w:val="28"/>
          <w:rtl/>
        </w:rPr>
        <w:t>التعليم</w:t>
      </w:r>
      <w:r w:rsidRPr="00791103">
        <w:rPr>
          <w:rFonts w:ascii="Simplified Arabic" w:hAnsi="Simplified Arabic" w:cs="Simplified Arabic"/>
          <w:sz w:val="28"/>
          <w:szCs w:val="28"/>
          <w:rtl/>
        </w:rPr>
        <w:t xml:space="preserve"> </w:t>
      </w:r>
      <w:r w:rsidRPr="00791103">
        <w:rPr>
          <w:rFonts w:ascii="Simplified Arabic" w:hAnsi="Simplified Arabic" w:cs="Simplified Arabic" w:hint="cs"/>
          <w:sz w:val="28"/>
          <w:szCs w:val="28"/>
          <w:rtl/>
        </w:rPr>
        <w:t>العالي</w:t>
      </w:r>
      <w:r w:rsidRPr="00791103">
        <w:rPr>
          <w:rFonts w:ascii="Simplified Arabic" w:hAnsi="Simplified Arabic" w:cs="Simplified Arabic"/>
          <w:sz w:val="28"/>
          <w:szCs w:val="28"/>
          <w:rtl/>
        </w:rPr>
        <w:t xml:space="preserve"> </w:t>
      </w:r>
      <w:r w:rsidRPr="00791103">
        <w:rPr>
          <w:rFonts w:ascii="Simplified Arabic" w:hAnsi="Simplified Arabic" w:cs="Simplified Arabic" w:hint="cs"/>
          <w:sz w:val="28"/>
          <w:szCs w:val="28"/>
          <w:rtl/>
        </w:rPr>
        <w:t>والبحث</w:t>
      </w:r>
      <w:r w:rsidRPr="00791103">
        <w:rPr>
          <w:rFonts w:ascii="Simplified Arabic" w:hAnsi="Simplified Arabic" w:cs="Simplified Arabic"/>
          <w:sz w:val="28"/>
          <w:szCs w:val="28"/>
          <w:rtl/>
        </w:rPr>
        <w:t xml:space="preserve"> </w:t>
      </w:r>
      <w:r w:rsidRPr="00791103">
        <w:rPr>
          <w:rFonts w:ascii="Simplified Arabic" w:hAnsi="Simplified Arabic" w:cs="Simplified Arabic" w:hint="cs"/>
          <w:sz w:val="28"/>
          <w:szCs w:val="28"/>
          <w:rtl/>
        </w:rPr>
        <w:t>العلمي</w:t>
      </w:r>
      <w:r w:rsidRPr="00791103">
        <w:rPr>
          <w:rFonts w:ascii="Simplified Arabic" w:hAnsi="Simplified Arabic" w:cs="Simplified Arabic"/>
          <w:sz w:val="28"/>
          <w:szCs w:val="28"/>
          <w:rtl/>
        </w:rPr>
        <w:t xml:space="preserve">, </w:t>
      </w:r>
      <w:r w:rsidRPr="00791103">
        <w:rPr>
          <w:rFonts w:ascii="Simplified Arabic" w:hAnsi="Simplified Arabic" w:cs="Simplified Arabic" w:hint="cs"/>
          <w:sz w:val="28"/>
          <w:szCs w:val="28"/>
          <w:rtl/>
        </w:rPr>
        <w:t>كلية</w:t>
      </w:r>
      <w:r w:rsidRPr="00791103">
        <w:rPr>
          <w:rFonts w:ascii="Simplified Arabic" w:hAnsi="Simplified Arabic" w:cs="Simplified Arabic"/>
          <w:sz w:val="28"/>
          <w:szCs w:val="28"/>
          <w:rtl/>
        </w:rPr>
        <w:t xml:space="preserve"> </w:t>
      </w:r>
      <w:r w:rsidRPr="00791103">
        <w:rPr>
          <w:rFonts w:ascii="Simplified Arabic" w:hAnsi="Simplified Arabic" w:cs="Simplified Arabic" w:hint="cs"/>
          <w:sz w:val="28"/>
          <w:szCs w:val="28"/>
          <w:rtl/>
        </w:rPr>
        <w:t>القانون</w:t>
      </w:r>
      <w:r w:rsidR="00534710">
        <w:rPr>
          <w:rFonts w:ascii="Simplified Arabic" w:hAnsi="Simplified Arabic" w:cs="Simplified Arabic"/>
          <w:sz w:val="28"/>
          <w:szCs w:val="28"/>
          <w:rtl/>
        </w:rPr>
        <w:t>-</w:t>
      </w:r>
      <w:r w:rsidRPr="00791103">
        <w:rPr>
          <w:rFonts w:ascii="Simplified Arabic" w:hAnsi="Simplified Arabic" w:cs="Simplified Arabic" w:hint="cs"/>
          <w:sz w:val="28"/>
          <w:szCs w:val="28"/>
          <w:rtl/>
        </w:rPr>
        <w:t>جامعة</w:t>
      </w:r>
      <w:r w:rsidRPr="00791103">
        <w:rPr>
          <w:rFonts w:ascii="Simplified Arabic" w:hAnsi="Simplified Arabic" w:cs="Simplified Arabic"/>
          <w:sz w:val="28"/>
          <w:szCs w:val="28"/>
          <w:rtl/>
        </w:rPr>
        <w:t xml:space="preserve"> </w:t>
      </w:r>
      <w:r w:rsidRPr="00791103">
        <w:rPr>
          <w:rFonts w:ascii="Simplified Arabic" w:hAnsi="Simplified Arabic" w:cs="Simplified Arabic" w:hint="cs"/>
          <w:sz w:val="28"/>
          <w:szCs w:val="28"/>
          <w:rtl/>
        </w:rPr>
        <w:t>بغداد</w:t>
      </w:r>
      <w:r w:rsidRPr="00791103">
        <w:rPr>
          <w:rFonts w:ascii="Simplified Arabic" w:hAnsi="Simplified Arabic" w:cs="Simplified Arabic"/>
          <w:sz w:val="28"/>
          <w:szCs w:val="28"/>
          <w:rtl/>
        </w:rPr>
        <w:t>, 2006.</w:t>
      </w:r>
    </w:p>
    <w:p w:rsid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 xml:space="preserve">د. آدم وهيب </w:t>
      </w:r>
      <w:proofErr w:type="spellStart"/>
      <w:r w:rsidRPr="00DC2387">
        <w:rPr>
          <w:rFonts w:ascii="Simplified Arabic" w:eastAsia="Times New Roman" w:hAnsi="Simplified Arabic" w:cs="Simplified Arabic"/>
          <w:sz w:val="28"/>
          <w:szCs w:val="28"/>
          <w:rtl/>
          <w:lang w:bidi="ar-IQ"/>
        </w:rPr>
        <w:t>النداوي</w:t>
      </w:r>
      <w:proofErr w:type="spellEnd"/>
      <w:r w:rsidRPr="00DC2387">
        <w:rPr>
          <w:rFonts w:ascii="Simplified Arabic" w:eastAsia="Times New Roman" w:hAnsi="Simplified Arabic" w:cs="Simplified Arabic"/>
          <w:sz w:val="28"/>
          <w:szCs w:val="28"/>
          <w:rtl/>
          <w:lang w:bidi="ar-IQ"/>
        </w:rPr>
        <w:t xml:space="preserve">, الموجز في قانون الإثبات, ط2, </w:t>
      </w:r>
      <w:proofErr w:type="spellStart"/>
      <w:r w:rsidRPr="00DC2387">
        <w:rPr>
          <w:rFonts w:ascii="Simplified Arabic" w:eastAsia="Times New Roman" w:hAnsi="Simplified Arabic" w:cs="Simplified Arabic"/>
          <w:sz w:val="28"/>
          <w:szCs w:val="28"/>
          <w:rtl/>
          <w:lang w:bidi="ar-IQ"/>
        </w:rPr>
        <w:t>العاتك</w:t>
      </w:r>
      <w:proofErr w:type="spellEnd"/>
      <w:r w:rsidRPr="00DC2387">
        <w:rPr>
          <w:rFonts w:ascii="Simplified Arabic" w:eastAsia="Times New Roman" w:hAnsi="Simplified Arabic" w:cs="Simplified Arabic"/>
          <w:sz w:val="28"/>
          <w:szCs w:val="28"/>
          <w:rtl/>
          <w:lang w:bidi="ar-IQ"/>
        </w:rPr>
        <w:t xml:space="preserve">  لصناعة الكتب, القاهرة, 2007.</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أدوار عيد, القضاء الإداري, ج2, بلا مكان نشر, بلا دار نشر, 1975,, ص271.</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د. أُسامة روبي عبد العزيز الروبي, تنظيم القضاء المدني في سلطنة عمان, دار النهضة العربية, القاهرة, 2008.</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إسلام إحسان, الدفوع في التأديب فقهاً وقضاءً, منشأة المعارف, الإسكندرية, 2018.</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د. أشرف توفيق شمس الدين, شرح قانون الإجراءات الجنائية, الجزء الأول, بلا دار نشر, بلا مكان نشر, 2012.</w:t>
      </w:r>
    </w:p>
    <w:p w:rsidR="00DC2387" w:rsidRPr="00DC2387" w:rsidRDefault="00DC2387" w:rsidP="00CF0C25">
      <w:pPr>
        <w:numPr>
          <w:ilvl w:val="0"/>
          <w:numId w:val="12"/>
        </w:numPr>
        <w:spacing w:after="0" w:line="240" w:lineRule="auto"/>
        <w:contextualSpacing/>
        <w:jc w:val="both"/>
        <w:rPr>
          <w:rFonts w:ascii="Simplified Arabic" w:eastAsia="Times New Roman" w:hAnsi="Simplified Arabic" w:cs="Simplified Arabic"/>
          <w:sz w:val="28"/>
          <w:szCs w:val="28"/>
          <w:lang w:bidi="ar-IQ"/>
        </w:rPr>
      </w:pPr>
      <w:r w:rsidRPr="00DC2387">
        <w:rPr>
          <w:rFonts w:ascii="Simplified Arabic" w:eastAsia="Times New Roman" w:hAnsi="Simplified Arabic" w:cs="Simplified Arabic"/>
          <w:sz w:val="28"/>
          <w:szCs w:val="28"/>
          <w:rtl/>
          <w:lang w:bidi="ar-IQ"/>
        </w:rPr>
        <w:t xml:space="preserve">د. أشرف عبد الفتاح أبو المجد محمد, </w:t>
      </w:r>
      <w:r w:rsidR="00CF0C25" w:rsidRPr="00DC2387">
        <w:rPr>
          <w:rFonts w:ascii="Simplified Arabic" w:eastAsia="Times New Roman" w:hAnsi="Simplified Arabic" w:cs="Simplified Arabic"/>
          <w:sz w:val="28"/>
          <w:szCs w:val="28"/>
          <w:rtl/>
        </w:rPr>
        <w:t>موقف قاضي الإلغاء من سلطة الإدارة في تسبيب القرارات الإدارية, دراسة مقارنة</w:t>
      </w:r>
      <w:r w:rsidR="00CF0C25">
        <w:rPr>
          <w:rFonts w:ascii="Simplified Arabic" w:eastAsia="Times New Roman" w:hAnsi="Simplified Arabic" w:cs="Simplified Arabic" w:hint="cs"/>
          <w:sz w:val="28"/>
          <w:szCs w:val="28"/>
          <w:rtl/>
        </w:rPr>
        <w:t>, بلا دار نشر, بلا مكان نشر,</w:t>
      </w:r>
      <w:r w:rsidR="00CF0C25" w:rsidRPr="00DC2387">
        <w:rPr>
          <w:rFonts w:ascii="Simplified Arabic" w:eastAsia="Times New Roman" w:hAnsi="Simplified Arabic" w:cs="Simplified Arabic"/>
          <w:sz w:val="28"/>
          <w:szCs w:val="28"/>
          <w:rtl/>
        </w:rPr>
        <w:t xml:space="preserve"> 2005.</w:t>
      </w:r>
    </w:p>
    <w:p w:rsidR="00DC2387" w:rsidRPr="00CF0C25" w:rsidRDefault="00DC2387" w:rsidP="00CF0C25">
      <w:pPr>
        <w:pStyle w:val="a5"/>
        <w:numPr>
          <w:ilvl w:val="0"/>
          <w:numId w:val="12"/>
        </w:numPr>
        <w:jc w:val="both"/>
        <w:rPr>
          <w:rFonts w:ascii="Simplified Arabic" w:hAnsi="Simplified Arabic" w:cs="Simplified Arabic"/>
          <w:sz w:val="28"/>
          <w:szCs w:val="28"/>
          <w:rtl/>
        </w:rPr>
      </w:pPr>
      <w:r w:rsidRPr="00CF0C25">
        <w:rPr>
          <w:rFonts w:ascii="Simplified Arabic" w:hAnsi="Simplified Arabic" w:cs="Simplified Arabic"/>
          <w:sz w:val="28"/>
          <w:szCs w:val="28"/>
          <w:rtl/>
        </w:rPr>
        <w:t xml:space="preserve">د. أشرف عبد الفتاح أبو المجد محمد, </w:t>
      </w:r>
      <w:r w:rsidR="00CF0C25" w:rsidRPr="00CF0C25">
        <w:rPr>
          <w:rFonts w:ascii="Simplified Arabic" w:hAnsi="Simplified Arabic" w:cs="Simplified Arabic" w:hint="cs"/>
          <w:sz w:val="28"/>
          <w:szCs w:val="28"/>
          <w:rtl/>
        </w:rPr>
        <w:t>تسبيب</w:t>
      </w:r>
      <w:r w:rsidR="00CF0C25" w:rsidRPr="00CF0C25">
        <w:rPr>
          <w:rFonts w:ascii="Simplified Arabic" w:hAnsi="Simplified Arabic" w:cs="Simplified Arabic"/>
          <w:sz w:val="28"/>
          <w:szCs w:val="28"/>
          <w:rtl/>
        </w:rPr>
        <w:t xml:space="preserve"> </w:t>
      </w:r>
      <w:r w:rsidR="00CF0C25" w:rsidRPr="00CF0C25">
        <w:rPr>
          <w:rFonts w:ascii="Simplified Arabic" w:hAnsi="Simplified Arabic" w:cs="Simplified Arabic" w:hint="cs"/>
          <w:sz w:val="28"/>
          <w:szCs w:val="28"/>
          <w:rtl/>
        </w:rPr>
        <w:t>القرارات</w:t>
      </w:r>
      <w:r w:rsidR="00CF0C25" w:rsidRPr="00CF0C25">
        <w:rPr>
          <w:rFonts w:ascii="Simplified Arabic" w:hAnsi="Simplified Arabic" w:cs="Simplified Arabic"/>
          <w:sz w:val="28"/>
          <w:szCs w:val="28"/>
          <w:rtl/>
        </w:rPr>
        <w:t xml:space="preserve"> </w:t>
      </w:r>
      <w:r w:rsidR="00CF0C25" w:rsidRPr="00CF0C25">
        <w:rPr>
          <w:rFonts w:ascii="Simplified Arabic" w:hAnsi="Simplified Arabic" w:cs="Simplified Arabic" w:hint="cs"/>
          <w:sz w:val="28"/>
          <w:szCs w:val="28"/>
          <w:rtl/>
        </w:rPr>
        <w:t>الإدارية</w:t>
      </w:r>
      <w:r w:rsidR="00CF0C25" w:rsidRPr="00CF0C25">
        <w:rPr>
          <w:rFonts w:ascii="Simplified Arabic" w:hAnsi="Simplified Arabic" w:cs="Simplified Arabic"/>
          <w:sz w:val="28"/>
          <w:szCs w:val="28"/>
          <w:rtl/>
        </w:rPr>
        <w:t xml:space="preserve"> </w:t>
      </w:r>
      <w:r w:rsidR="00CF0C25" w:rsidRPr="00CF0C25">
        <w:rPr>
          <w:rFonts w:ascii="Simplified Arabic" w:hAnsi="Simplified Arabic" w:cs="Simplified Arabic" w:hint="cs"/>
          <w:sz w:val="28"/>
          <w:szCs w:val="28"/>
          <w:rtl/>
        </w:rPr>
        <w:t>أمام</w:t>
      </w:r>
      <w:r w:rsidR="00CF0C25" w:rsidRPr="00CF0C25">
        <w:rPr>
          <w:rFonts w:ascii="Simplified Arabic" w:hAnsi="Simplified Arabic" w:cs="Simplified Arabic"/>
          <w:sz w:val="28"/>
          <w:szCs w:val="28"/>
          <w:rtl/>
        </w:rPr>
        <w:t xml:space="preserve"> </w:t>
      </w:r>
      <w:r w:rsidR="00CF0C25" w:rsidRPr="00CF0C25">
        <w:rPr>
          <w:rFonts w:ascii="Simplified Arabic" w:hAnsi="Simplified Arabic" w:cs="Simplified Arabic" w:hint="cs"/>
          <w:sz w:val="28"/>
          <w:szCs w:val="28"/>
          <w:rtl/>
        </w:rPr>
        <w:t>قاضي</w:t>
      </w:r>
      <w:r w:rsidR="00CF0C25" w:rsidRPr="00CF0C25">
        <w:rPr>
          <w:rFonts w:ascii="Simplified Arabic" w:hAnsi="Simplified Arabic" w:cs="Simplified Arabic"/>
          <w:sz w:val="28"/>
          <w:szCs w:val="28"/>
          <w:rtl/>
        </w:rPr>
        <w:t xml:space="preserve"> </w:t>
      </w:r>
      <w:r w:rsidR="00CF0C25" w:rsidRPr="00CF0C25">
        <w:rPr>
          <w:rFonts w:ascii="Simplified Arabic" w:hAnsi="Simplified Arabic" w:cs="Simplified Arabic" w:hint="cs"/>
          <w:sz w:val="28"/>
          <w:szCs w:val="28"/>
          <w:rtl/>
        </w:rPr>
        <w:t>الإلغاء</w:t>
      </w:r>
      <w:r w:rsidR="00CF0C25" w:rsidRPr="00CF0C25">
        <w:rPr>
          <w:rFonts w:ascii="Simplified Arabic" w:hAnsi="Simplified Arabic" w:cs="Simplified Arabic"/>
          <w:sz w:val="28"/>
          <w:szCs w:val="28"/>
          <w:rtl/>
        </w:rPr>
        <w:t xml:space="preserve">, </w:t>
      </w:r>
      <w:r w:rsidR="00CF0C25" w:rsidRPr="00CF0C25">
        <w:rPr>
          <w:rFonts w:ascii="Simplified Arabic" w:hAnsi="Simplified Arabic" w:cs="Simplified Arabic" w:hint="cs"/>
          <w:sz w:val="28"/>
          <w:szCs w:val="28"/>
          <w:rtl/>
        </w:rPr>
        <w:t>منشأة</w:t>
      </w:r>
      <w:r w:rsidR="00CF0C25" w:rsidRPr="00CF0C25">
        <w:rPr>
          <w:rFonts w:ascii="Simplified Arabic" w:hAnsi="Simplified Arabic" w:cs="Simplified Arabic"/>
          <w:sz w:val="28"/>
          <w:szCs w:val="28"/>
          <w:rtl/>
        </w:rPr>
        <w:t xml:space="preserve"> </w:t>
      </w:r>
      <w:r w:rsidR="00CF0C25" w:rsidRPr="00CF0C25">
        <w:rPr>
          <w:rFonts w:ascii="Simplified Arabic" w:hAnsi="Simplified Arabic" w:cs="Simplified Arabic" w:hint="cs"/>
          <w:sz w:val="28"/>
          <w:szCs w:val="28"/>
          <w:rtl/>
        </w:rPr>
        <w:t>المعرف</w:t>
      </w:r>
      <w:r w:rsidR="00CF0C25" w:rsidRPr="00CF0C25">
        <w:rPr>
          <w:rFonts w:ascii="Simplified Arabic" w:hAnsi="Simplified Arabic" w:cs="Simplified Arabic"/>
          <w:sz w:val="28"/>
          <w:szCs w:val="28"/>
          <w:rtl/>
        </w:rPr>
        <w:t xml:space="preserve">, </w:t>
      </w:r>
      <w:r w:rsidR="00CF0C25" w:rsidRPr="00CF0C25">
        <w:rPr>
          <w:rFonts w:ascii="Simplified Arabic" w:hAnsi="Simplified Arabic" w:cs="Simplified Arabic" w:hint="cs"/>
          <w:sz w:val="28"/>
          <w:szCs w:val="28"/>
          <w:rtl/>
        </w:rPr>
        <w:t>الإسكندرية</w:t>
      </w:r>
      <w:r w:rsidR="00CF0C25" w:rsidRPr="00CF0C25">
        <w:rPr>
          <w:rFonts w:ascii="Simplified Arabic" w:hAnsi="Simplified Arabic" w:cs="Simplified Arabic"/>
          <w:sz w:val="28"/>
          <w:szCs w:val="28"/>
          <w:rtl/>
        </w:rPr>
        <w:t>, 2007.</w:t>
      </w:r>
    </w:p>
    <w:p w:rsid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 xml:space="preserve">د. أكرم نشأت </w:t>
      </w:r>
      <w:r w:rsidRPr="00DC2387">
        <w:rPr>
          <w:rFonts w:ascii="Simplified Arabic" w:eastAsia="Times New Roman" w:hAnsi="Simplified Arabic" w:cs="Simplified Arabic"/>
          <w:sz w:val="28"/>
          <w:szCs w:val="28"/>
          <w:rtl/>
        </w:rPr>
        <w:t xml:space="preserve">إبراهيم, علم النفس الجنائي, ط5, دار الثقافة للنشر والتوزيع, عمّان, 2011. </w:t>
      </w:r>
    </w:p>
    <w:p w:rsidR="00D53D03" w:rsidRDefault="00D53D03" w:rsidP="00D53D03">
      <w:pPr>
        <w:pStyle w:val="a5"/>
        <w:numPr>
          <w:ilvl w:val="0"/>
          <w:numId w:val="12"/>
        </w:numPr>
        <w:rPr>
          <w:rFonts w:ascii="Simplified Arabic" w:hAnsi="Simplified Arabic" w:cs="Simplified Arabic"/>
          <w:sz w:val="28"/>
          <w:szCs w:val="28"/>
        </w:rPr>
      </w:pPr>
      <w:r w:rsidRPr="00D53D03">
        <w:rPr>
          <w:rFonts w:ascii="Simplified Arabic" w:hAnsi="Simplified Arabic" w:cs="Simplified Arabic" w:hint="cs"/>
          <w:sz w:val="28"/>
          <w:szCs w:val="28"/>
          <w:rtl/>
        </w:rPr>
        <w:t>السيد</w:t>
      </w:r>
      <w:r w:rsidRPr="00D53D03">
        <w:rPr>
          <w:rFonts w:ascii="Simplified Arabic" w:hAnsi="Simplified Arabic" w:cs="Simplified Arabic"/>
          <w:sz w:val="28"/>
          <w:szCs w:val="28"/>
          <w:rtl/>
        </w:rPr>
        <w:t xml:space="preserve"> </w:t>
      </w:r>
      <w:r w:rsidRPr="00D53D03">
        <w:rPr>
          <w:rFonts w:ascii="Simplified Arabic" w:hAnsi="Simplified Arabic" w:cs="Simplified Arabic" w:hint="cs"/>
          <w:sz w:val="28"/>
          <w:szCs w:val="28"/>
          <w:rtl/>
        </w:rPr>
        <w:t>عبد</w:t>
      </w:r>
      <w:r w:rsidRPr="00D53D03">
        <w:rPr>
          <w:rFonts w:ascii="Simplified Arabic" w:hAnsi="Simplified Arabic" w:cs="Simplified Arabic"/>
          <w:sz w:val="28"/>
          <w:szCs w:val="28"/>
          <w:rtl/>
        </w:rPr>
        <w:t xml:space="preserve"> </w:t>
      </w:r>
      <w:r w:rsidRPr="00D53D03">
        <w:rPr>
          <w:rFonts w:ascii="Simplified Arabic" w:hAnsi="Simplified Arabic" w:cs="Simplified Arabic" w:hint="cs"/>
          <w:sz w:val="28"/>
          <w:szCs w:val="28"/>
          <w:rtl/>
        </w:rPr>
        <w:t>الوهاب</w:t>
      </w:r>
      <w:r w:rsidRPr="00D53D03">
        <w:rPr>
          <w:rFonts w:ascii="Simplified Arabic" w:hAnsi="Simplified Arabic" w:cs="Simplified Arabic"/>
          <w:sz w:val="28"/>
          <w:szCs w:val="28"/>
          <w:rtl/>
        </w:rPr>
        <w:t xml:space="preserve"> </w:t>
      </w:r>
      <w:r w:rsidRPr="00D53D03">
        <w:rPr>
          <w:rFonts w:ascii="Simplified Arabic" w:hAnsi="Simplified Arabic" w:cs="Simplified Arabic" w:hint="cs"/>
          <w:sz w:val="28"/>
          <w:szCs w:val="28"/>
          <w:rtl/>
        </w:rPr>
        <w:t>عرفه</w:t>
      </w:r>
      <w:r w:rsidRPr="00D53D03">
        <w:rPr>
          <w:rFonts w:ascii="Simplified Arabic" w:hAnsi="Simplified Arabic" w:cs="Simplified Arabic"/>
          <w:sz w:val="28"/>
          <w:szCs w:val="28"/>
          <w:rtl/>
        </w:rPr>
        <w:t xml:space="preserve">, </w:t>
      </w:r>
      <w:r w:rsidRPr="00D53D03">
        <w:rPr>
          <w:rFonts w:ascii="Simplified Arabic" w:hAnsi="Simplified Arabic" w:cs="Simplified Arabic" w:hint="cs"/>
          <w:sz w:val="28"/>
          <w:szCs w:val="28"/>
          <w:rtl/>
        </w:rPr>
        <w:t>ضوابط</w:t>
      </w:r>
      <w:r w:rsidRPr="00D53D03">
        <w:rPr>
          <w:rFonts w:ascii="Simplified Arabic" w:hAnsi="Simplified Arabic" w:cs="Simplified Arabic"/>
          <w:sz w:val="28"/>
          <w:szCs w:val="28"/>
          <w:rtl/>
        </w:rPr>
        <w:t xml:space="preserve"> </w:t>
      </w:r>
      <w:r w:rsidRPr="00D53D03">
        <w:rPr>
          <w:rFonts w:ascii="Simplified Arabic" w:hAnsi="Simplified Arabic" w:cs="Simplified Arabic" w:hint="cs"/>
          <w:sz w:val="28"/>
          <w:szCs w:val="28"/>
          <w:rtl/>
        </w:rPr>
        <w:t>الأحكام</w:t>
      </w:r>
      <w:r w:rsidRPr="00D53D03">
        <w:rPr>
          <w:rFonts w:ascii="Simplified Arabic" w:hAnsi="Simplified Arabic" w:cs="Simplified Arabic"/>
          <w:sz w:val="28"/>
          <w:szCs w:val="28"/>
          <w:rtl/>
        </w:rPr>
        <w:t xml:space="preserve"> </w:t>
      </w:r>
      <w:r w:rsidRPr="00D53D03">
        <w:rPr>
          <w:rFonts w:ascii="Simplified Arabic" w:hAnsi="Simplified Arabic" w:cs="Simplified Arabic" w:hint="cs"/>
          <w:sz w:val="28"/>
          <w:szCs w:val="28"/>
          <w:rtl/>
        </w:rPr>
        <w:t>المدنية</w:t>
      </w:r>
      <w:r w:rsidRPr="00D53D03">
        <w:rPr>
          <w:rFonts w:ascii="Simplified Arabic" w:hAnsi="Simplified Arabic" w:cs="Simplified Arabic"/>
          <w:sz w:val="28"/>
          <w:szCs w:val="28"/>
          <w:rtl/>
        </w:rPr>
        <w:t xml:space="preserve">, </w:t>
      </w:r>
      <w:r w:rsidRPr="00D53D03">
        <w:rPr>
          <w:rFonts w:ascii="Simplified Arabic" w:hAnsi="Simplified Arabic" w:cs="Simplified Arabic" w:hint="cs"/>
          <w:sz w:val="28"/>
          <w:szCs w:val="28"/>
          <w:rtl/>
        </w:rPr>
        <w:t>دار</w:t>
      </w:r>
      <w:r w:rsidRPr="00D53D03">
        <w:rPr>
          <w:rFonts w:ascii="Simplified Arabic" w:hAnsi="Simplified Arabic" w:cs="Simplified Arabic"/>
          <w:sz w:val="28"/>
          <w:szCs w:val="28"/>
          <w:rtl/>
        </w:rPr>
        <w:t xml:space="preserve"> </w:t>
      </w:r>
      <w:r w:rsidRPr="00D53D03">
        <w:rPr>
          <w:rFonts w:ascii="Simplified Arabic" w:hAnsi="Simplified Arabic" w:cs="Simplified Arabic" w:hint="cs"/>
          <w:sz w:val="28"/>
          <w:szCs w:val="28"/>
          <w:rtl/>
        </w:rPr>
        <w:t>الفكر</w:t>
      </w:r>
      <w:r w:rsidRPr="00D53D03">
        <w:rPr>
          <w:rFonts w:ascii="Simplified Arabic" w:hAnsi="Simplified Arabic" w:cs="Simplified Arabic"/>
          <w:sz w:val="28"/>
          <w:szCs w:val="28"/>
          <w:rtl/>
        </w:rPr>
        <w:t xml:space="preserve"> </w:t>
      </w:r>
      <w:r w:rsidRPr="00D53D03">
        <w:rPr>
          <w:rFonts w:ascii="Simplified Arabic" w:hAnsi="Simplified Arabic" w:cs="Simplified Arabic" w:hint="cs"/>
          <w:sz w:val="28"/>
          <w:szCs w:val="28"/>
          <w:rtl/>
        </w:rPr>
        <w:t>الجامعي</w:t>
      </w:r>
      <w:r w:rsidRPr="00D53D03">
        <w:rPr>
          <w:rFonts w:ascii="Simplified Arabic" w:hAnsi="Simplified Arabic" w:cs="Simplified Arabic"/>
          <w:sz w:val="28"/>
          <w:szCs w:val="28"/>
          <w:rtl/>
        </w:rPr>
        <w:t xml:space="preserve">, </w:t>
      </w:r>
      <w:r w:rsidRPr="00D53D03">
        <w:rPr>
          <w:rFonts w:ascii="Simplified Arabic" w:hAnsi="Simplified Arabic" w:cs="Simplified Arabic" w:hint="cs"/>
          <w:sz w:val="28"/>
          <w:szCs w:val="28"/>
          <w:rtl/>
        </w:rPr>
        <w:t>الإسكندرية</w:t>
      </w:r>
      <w:r w:rsidRPr="00D53D03">
        <w:rPr>
          <w:rFonts w:ascii="Simplified Arabic" w:hAnsi="Simplified Arabic" w:cs="Simplified Arabic"/>
          <w:sz w:val="28"/>
          <w:szCs w:val="28"/>
          <w:rtl/>
        </w:rPr>
        <w:t>, 2015.</w:t>
      </w:r>
    </w:p>
    <w:p w:rsidR="0056560A" w:rsidRPr="0056560A" w:rsidRDefault="0056560A" w:rsidP="0056560A">
      <w:pPr>
        <w:pStyle w:val="a5"/>
        <w:numPr>
          <w:ilvl w:val="0"/>
          <w:numId w:val="12"/>
        </w:numPr>
        <w:rPr>
          <w:rFonts w:ascii="Simplified Arabic" w:hAnsi="Simplified Arabic" w:cs="Simplified Arabic"/>
          <w:sz w:val="28"/>
          <w:szCs w:val="28"/>
        </w:rPr>
      </w:pPr>
      <w:r w:rsidRPr="0056560A">
        <w:rPr>
          <w:rFonts w:ascii="Simplified Arabic" w:hAnsi="Simplified Arabic" w:cs="Simplified Arabic" w:hint="cs"/>
          <w:sz w:val="28"/>
          <w:szCs w:val="28"/>
          <w:rtl/>
        </w:rPr>
        <w:t>اللواء</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محمد</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ماجد</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ياقوت</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اُصول</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التحقيق</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الإداري</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في</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المخالفات</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التأديبية</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دراسة</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مقارنة</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دار</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الجامعة</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الجديدة</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الإسكندرية</w:t>
      </w:r>
      <w:r w:rsidRPr="0056560A">
        <w:rPr>
          <w:rFonts w:ascii="Simplified Arabic" w:hAnsi="Simplified Arabic" w:cs="Simplified Arabic"/>
          <w:sz w:val="28"/>
          <w:szCs w:val="28"/>
          <w:rtl/>
        </w:rPr>
        <w:t>, 2015.</w:t>
      </w:r>
    </w:p>
    <w:p w:rsid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براء منذر كمال عبد اللطيف, النظام القضائي للمحكمة الجنائية الدولية, ط1, دار حامد للنشر والتوزيع, عمّان, 2008.</w:t>
      </w:r>
    </w:p>
    <w:p w:rsidR="001F0776" w:rsidRDefault="00DB5910" w:rsidP="00DB5910">
      <w:pPr>
        <w:pStyle w:val="a5"/>
        <w:numPr>
          <w:ilvl w:val="0"/>
          <w:numId w:val="12"/>
        </w:numPr>
        <w:rPr>
          <w:rFonts w:ascii="Simplified Arabic" w:hAnsi="Simplified Arabic" w:cs="Simplified Arabic"/>
          <w:sz w:val="28"/>
          <w:szCs w:val="28"/>
        </w:rPr>
      </w:pPr>
      <w:r w:rsidRPr="00DB5910">
        <w:rPr>
          <w:rFonts w:ascii="Simplified Arabic" w:hAnsi="Simplified Arabic" w:cs="Simplified Arabic" w:hint="cs"/>
          <w:sz w:val="28"/>
          <w:szCs w:val="28"/>
          <w:rtl/>
        </w:rPr>
        <w:t>بسمه</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معن</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محمد</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ثابت</w:t>
      </w:r>
      <w:r w:rsidRPr="00DB5910">
        <w:rPr>
          <w:rFonts w:ascii="Simplified Arabic" w:hAnsi="Simplified Arabic" w:cs="Simplified Arabic"/>
          <w:sz w:val="28"/>
          <w:szCs w:val="28"/>
          <w:rtl/>
        </w:rPr>
        <w:t xml:space="preserve"> , </w:t>
      </w:r>
      <w:r w:rsidRPr="00DB5910">
        <w:rPr>
          <w:rFonts w:ascii="Simplified Arabic" w:hAnsi="Simplified Arabic" w:cs="Simplified Arabic" w:hint="cs"/>
          <w:sz w:val="28"/>
          <w:szCs w:val="28"/>
          <w:rtl/>
        </w:rPr>
        <w:t>مبدأ</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المواجهة</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بين</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الخصوم</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في</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الإجراءات</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الجنائية</w:t>
      </w:r>
      <w:r w:rsidRPr="00DB5910">
        <w:rPr>
          <w:rFonts w:ascii="Simplified Arabic" w:hAnsi="Simplified Arabic" w:cs="Simplified Arabic"/>
          <w:sz w:val="28"/>
          <w:szCs w:val="28"/>
          <w:rtl/>
        </w:rPr>
        <w:t xml:space="preserve"> , </w:t>
      </w:r>
      <w:r w:rsidRPr="00DB5910">
        <w:rPr>
          <w:rFonts w:ascii="Simplified Arabic" w:hAnsi="Simplified Arabic" w:cs="Simplified Arabic" w:hint="cs"/>
          <w:sz w:val="28"/>
          <w:szCs w:val="28"/>
          <w:rtl/>
        </w:rPr>
        <w:t>دار</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الجامعة</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الجديدة</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الإسكندرية</w:t>
      </w:r>
      <w:r w:rsidRPr="00DB5910">
        <w:rPr>
          <w:rFonts w:ascii="Simplified Arabic" w:hAnsi="Simplified Arabic" w:cs="Simplified Arabic"/>
          <w:sz w:val="28"/>
          <w:szCs w:val="28"/>
          <w:rtl/>
        </w:rPr>
        <w:t>, 2014-2015.</w:t>
      </w:r>
    </w:p>
    <w:p w:rsidR="00DB5910" w:rsidRPr="00DB5910" w:rsidRDefault="00DB5910" w:rsidP="00DB5910">
      <w:pPr>
        <w:pStyle w:val="a5"/>
        <w:numPr>
          <w:ilvl w:val="0"/>
          <w:numId w:val="12"/>
        </w:numPr>
        <w:jc w:val="both"/>
        <w:rPr>
          <w:rFonts w:ascii="Simplified Arabic" w:hAnsi="Simplified Arabic" w:cs="Simplified Arabic"/>
          <w:sz w:val="28"/>
          <w:szCs w:val="28"/>
        </w:rPr>
      </w:pPr>
      <w:r w:rsidRPr="00DB5910">
        <w:rPr>
          <w:rFonts w:ascii="Simplified Arabic" w:hAnsi="Simplified Arabic" w:cs="Simplified Arabic" w:hint="cs"/>
          <w:sz w:val="28"/>
          <w:szCs w:val="28"/>
          <w:rtl/>
        </w:rPr>
        <w:t>بشير</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علي</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باز</w:t>
      </w:r>
      <w:r w:rsidRPr="00DB5910">
        <w:rPr>
          <w:rFonts w:ascii="Simplified Arabic" w:hAnsi="Simplified Arabic" w:cs="Simplified Arabic"/>
          <w:sz w:val="28"/>
          <w:szCs w:val="28"/>
          <w:rtl/>
        </w:rPr>
        <w:t xml:space="preserve">, </w:t>
      </w:r>
      <w:proofErr w:type="spellStart"/>
      <w:r w:rsidRPr="00DB5910">
        <w:rPr>
          <w:rFonts w:ascii="Simplified Arabic" w:hAnsi="Simplified Arabic" w:cs="Simplified Arabic" w:hint="cs"/>
          <w:sz w:val="28"/>
          <w:szCs w:val="28"/>
          <w:rtl/>
        </w:rPr>
        <w:t>الجزاءات</w:t>
      </w:r>
      <w:proofErr w:type="spellEnd"/>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التأديبية</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المقنعة</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للموظف</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العام</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دراسة</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مقارنة</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بلا</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دار</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نشر</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الإسكندرية</w:t>
      </w:r>
      <w:r w:rsidRPr="00DB5910">
        <w:rPr>
          <w:rFonts w:ascii="Simplified Arabic" w:hAnsi="Simplified Arabic" w:cs="Simplified Arabic"/>
          <w:sz w:val="28"/>
          <w:szCs w:val="28"/>
          <w:rtl/>
        </w:rPr>
        <w:t>, 2015.</w:t>
      </w:r>
    </w:p>
    <w:p w:rsidR="00265EB4" w:rsidRPr="00265EB4" w:rsidRDefault="00265EB4" w:rsidP="00265EB4">
      <w:pPr>
        <w:pStyle w:val="a5"/>
        <w:numPr>
          <w:ilvl w:val="0"/>
          <w:numId w:val="12"/>
        </w:numPr>
        <w:rPr>
          <w:rFonts w:ascii="Simplified Arabic" w:hAnsi="Simplified Arabic" w:cs="Simplified Arabic"/>
          <w:sz w:val="28"/>
          <w:szCs w:val="28"/>
        </w:rPr>
      </w:pPr>
      <w:r w:rsidRPr="00265EB4">
        <w:rPr>
          <w:rFonts w:ascii="Simplified Arabic" w:hAnsi="Simplified Arabic" w:cs="Simplified Arabic" w:hint="cs"/>
          <w:sz w:val="28"/>
          <w:szCs w:val="28"/>
          <w:rtl/>
        </w:rPr>
        <w:t>د</w:t>
      </w:r>
      <w:r w:rsidRPr="00265EB4">
        <w:rPr>
          <w:rFonts w:ascii="Simplified Arabic" w:hAnsi="Simplified Arabic" w:cs="Simplified Arabic"/>
          <w:sz w:val="28"/>
          <w:szCs w:val="28"/>
          <w:rtl/>
        </w:rPr>
        <w:t xml:space="preserve">. </w:t>
      </w:r>
      <w:r w:rsidRPr="00265EB4">
        <w:rPr>
          <w:rFonts w:ascii="Simplified Arabic" w:hAnsi="Simplified Arabic" w:cs="Simplified Arabic" w:hint="cs"/>
          <w:sz w:val="28"/>
          <w:szCs w:val="28"/>
          <w:rtl/>
        </w:rPr>
        <w:t>بندر</w:t>
      </w:r>
      <w:r w:rsidRPr="00265EB4">
        <w:rPr>
          <w:rFonts w:ascii="Simplified Arabic" w:hAnsi="Simplified Arabic" w:cs="Simplified Arabic"/>
          <w:sz w:val="28"/>
          <w:szCs w:val="28"/>
          <w:rtl/>
        </w:rPr>
        <w:t xml:space="preserve"> </w:t>
      </w:r>
      <w:r w:rsidRPr="00265EB4">
        <w:rPr>
          <w:rFonts w:ascii="Simplified Arabic" w:hAnsi="Simplified Arabic" w:cs="Simplified Arabic" w:hint="cs"/>
          <w:sz w:val="28"/>
          <w:szCs w:val="28"/>
          <w:rtl/>
        </w:rPr>
        <w:t>محمد</w:t>
      </w:r>
      <w:r w:rsidRPr="00265EB4">
        <w:rPr>
          <w:rFonts w:ascii="Simplified Arabic" w:hAnsi="Simplified Arabic" w:cs="Simplified Arabic"/>
          <w:sz w:val="28"/>
          <w:szCs w:val="28"/>
          <w:rtl/>
        </w:rPr>
        <w:t xml:space="preserve"> </w:t>
      </w:r>
      <w:r w:rsidRPr="00265EB4">
        <w:rPr>
          <w:rFonts w:ascii="Simplified Arabic" w:hAnsi="Simplified Arabic" w:cs="Simplified Arabic" w:hint="cs"/>
          <w:sz w:val="28"/>
          <w:szCs w:val="28"/>
          <w:rtl/>
        </w:rPr>
        <w:t>طاهر</w:t>
      </w:r>
      <w:r w:rsidRPr="00265EB4">
        <w:rPr>
          <w:rFonts w:ascii="Simplified Arabic" w:hAnsi="Simplified Arabic" w:cs="Simplified Arabic"/>
          <w:sz w:val="28"/>
          <w:szCs w:val="28"/>
          <w:rtl/>
        </w:rPr>
        <w:t xml:space="preserve"> </w:t>
      </w:r>
      <w:r w:rsidRPr="00265EB4">
        <w:rPr>
          <w:rFonts w:ascii="Simplified Arabic" w:hAnsi="Simplified Arabic" w:cs="Simplified Arabic" w:hint="cs"/>
          <w:sz w:val="28"/>
          <w:szCs w:val="28"/>
          <w:rtl/>
        </w:rPr>
        <w:t>شريف</w:t>
      </w:r>
      <w:r w:rsidRPr="00265EB4">
        <w:rPr>
          <w:rFonts w:ascii="Simplified Arabic" w:hAnsi="Simplified Arabic" w:cs="Simplified Arabic"/>
          <w:sz w:val="28"/>
          <w:szCs w:val="28"/>
          <w:rtl/>
        </w:rPr>
        <w:t xml:space="preserve">, </w:t>
      </w:r>
      <w:r w:rsidRPr="00265EB4">
        <w:rPr>
          <w:rFonts w:ascii="Simplified Arabic" w:hAnsi="Simplified Arabic" w:cs="Simplified Arabic" w:hint="cs"/>
          <w:sz w:val="28"/>
          <w:szCs w:val="28"/>
          <w:rtl/>
        </w:rPr>
        <w:t>مبدأ</w:t>
      </w:r>
      <w:r w:rsidRPr="00265EB4">
        <w:rPr>
          <w:rFonts w:ascii="Simplified Arabic" w:hAnsi="Simplified Arabic" w:cs="Simplified Arabic"/>
          <w:sz w:val="28"/>
          <w:szCs w:val="28"/>
          <w:rtl/>
        </w:rPr>
        <w:t xml:space="preserve"> </w:t>
      </w:r>
      <w:r w:rsidRPr="00265EB4">
        <w:rPr>
          <w:rFonts w:ascii="Simplified Arabic" w:hAnsi="Simplified Arabic" w:cs="Simplified Arabic" w:hint="cs"/>
          <w:sz w:val="28"/>
          <w:szCs w:val="28"/>
          <w:rtl/>
        </w:rPr>
        <w:t>المواجهة</w:t>
      </w:r>
      <w:r w:rsidRPr="00265EB4">
        <w:rPr>
          <w:rFonts w:ascii="Simplified Arabic" w:hAnsi="Simplified Arabic" w:cs="Simplified Arabic"/>
          <w:sz w:val="28"/>
          <w:szCs w:val="28"/>
          <w:rtl/>
        </w:rPr>
        <w:t xml:space="preserve"> </w:t>
      </w:r>
      <w:r w:rsidRPr="00265EB4">
        <w:rPr>
          <w:rFonts w:ascii="Simplified Arabic" w:hAnsi="Simplified Arabic" w:cs="Simplified Arabic" w:hint="cs"/>
          <w:sz w:val="28"/>
          <w:szCs w:val="28"/>
          <w:rtl/>
        </w:rPr>
        <w:t>في</w:t>
      </w:r>
      <w:r w:rsidRPr="00265EB4">
        <w:rPr>
          <w:rFonts w:ascii="Simplified Arabic" w:hAnsi="Simplified Arabic" w:cs="Simplified Arabic"/>
          <w:sz w:val="28"/>
          <w:szCs w:val="28"/>
          <w:rtl/>
        </w:rPr>
        <w:t xml:space="preserve"> </w:t>
      </w:r>
      <w:r w:rsidRPr="00265EB4">
        <w:rPr>
          <w:rFonts w:ascii="Simplified Arabic" w:hAnsi="Simplified Arabic" w:cs="Simplified Arabic" w:hint="cs"/>
          <w:sz w:val="28"/>
          <w:szCs w:val="28"/>
          <w:rtl/>
        </w:rPr>
        <w:t>التنفيذ</w:t>
      </w:r>
      <w:r w:rsidRPr="00265EB4">
        <w:rPr>
          <w:rFonts w:ascii="Simplified Arabic" w:hAnsi="Simplified Arabic" w:cs="Simplified Arabic"/>
          <w:sz w:val="28"/>
          <w:szCs w:val="28"/>
          <w:rtl/>
        </w:rPr>
        <w:t xml:space="preserve"> </w:t>
      </w:r>
      <w:r w:rsidRPr="00265EB4">
        <w:rPr>
          <w:rFonts w:ascii="Simplified Arabic" w:hAnsi="Simplified Arabic" w:cs="Simplified Arabic" w:hint="cs"/>
          <w:sz w:val="28"/>
          <w:szCs w:val="28"/>
          <w:rtl/>
        </w:rPr>
        <w:t>الجبري</w:t>
      </w:r>
      <w:r w:rsidRPr="00265EB4">
        <w:rPr>
          <w:rFonts w:ascii="Simplified Arabic" w:hAnsi="Simplified Arabic" w:cs="Simplified Arabic"/>
          <w:sz w:val="28"/>
          <w:szCs w:val="28"/>
          <w:rtl/>
        </w:rPr>
        <w:t xml:space="preserve">, </w:t>
      </w:r>
      <w:r w:rsidRPr="00265EB4">
        <w:rPr>
          <w:rFonts w:ascii="Simplified Arabic" w:hAnsi="Simplified Arabic" w:cs="Simplified Arabic" w:hint="cs"/>
          <w:sz w:val="28"/>
          <w:szCs w:val="28"/>
          <w:rtl/>
        </w:rPr>
        <w:t>دراسة</w:t>
      </w:r>
      <w:r w:rsidRPr="00265EB4">
        <w:rPr>
          <w:rFonts w:ascii="Simplified Arabic" w:hAnsi="Simplified Arabic" w:cs="Simplified Arabic"/>
          <w:sz w:val="28"/>
          <w:szCs w:val="28"/>
          <w:rtl/>
        </w:rPr>
        <w:t xml:space="preserve"> </w:t>
      </w:r>
      <w:r w:rsidRPr="00265EB4">
        <w:rPr>
          <w:rFonts w:ascii="Simplified Arabic" w:hAnsi="Simplified Arabic" w:cs="Simplified Arabic" w:hint="cs"/>
          <w:sz w:val="28"/>
          <w:szCs w:val="28"/>
          <w:rtl/>
        </w:rPr>
        <w:t>مقارنة</w:t>
      </w:r>
      <w:r w:rsidRPr="00265EB4">
        <w:rPr>
          <w:rFonts w:ascii="Simplified Arabic" w:hAnsi="Simplified Arabic" w:cs="Simplified Arabic"/>
          <w:sz w:val="28"/>
          <w:szCs w:val="28"/>
          <w:rtl/>
        </w:rPr>
        <w:t xml:space="preserve">, </w:t>
      </w:r>
      <w:r w:rsidRPr="00265EB4">
        <w:rPr>
          <w:rFonts w:ascii="Simplified Arabic" w:hAnsi="Simplified Arabic" w:cs="Simplified Arabic" w:hint="cs"/>
          <w:sz w:val="28"/>
          <w:szCs w:val="28"/>
          <w:rtl/>
        </w:rPr>
        <w:t>منشورات</w:t>
      </w:r>
      <w:r w:rsidRPr="00265EB4">
        <w:rPr>
          <w:rFonts w:ascii="Simplified Arabic" w:hAnsi="Simplified Arabic" w:cs="Simplified Arabic"/>
          <w:sz w:val="28"/>
          <w:szCs w:val="28"/>
          <w:rtl/>
        </w:rPr>
        <w:t xml:space="preserve"> </w:t>
      </w:r>
      <w:r w:rsidRPr="00265EB4">
        <w:rPr>
          <w:rFonts w:ascii="Simplified Arabic" w:hAnsi="Simplified Arabic" w:cs="Simplified Arabic" w:hint="cs"/>
          <w:sz w:val="28"/>
          <w:szCs w:val="28"/>
          <w:rtl/>
        </w:rPr>
        <w:t>الحلبي</w:t>
      </w:r>
      <w:r w:rsidRPr="00265EB4">
        <w:rPr>
          <w:rFonts w:ascii="Simplified Arabic" w:hAnsi="Simplified Arabic" w:cs="Simplified Arabic"/>
          <w:sz w:val="28"/>
          <w:szCs w:val="28"/>
          <w:rtl/>
        </w:rPr>
        <w:t xml:space="preserve"> </w:t>
      </w:r>
      <w:r w:rsidRPr="00265EB4">
        <w:rPr>
          <w:rFonts w:ascii="Simplified Arabic" w:hAnsi="Simplified Arabic" w:cs="Simplified Arabic" w:hint="cs"/>
          <w:sz w:val="28"/>
          <w:szCs w:val="28"/>
          <w:rtl/>
        </w:rPr>
        <w:t>الحقوقية</w:t>
      </w:r>
      <w:r w:rsidRPr="00265EB4">
        <w:rPr>
          <w:rFonts w:ascii="Simplified Arabic" w:hAnsi="Simplified Arabic" w:cs="Simplified Arabic"/>
          <w:sz w:val="28"/>
          <w:szCs w:val="28"/>
          <w:rtl/>
        </w:rPr>
        <w:t xml:space="preserve">, </w:t>
      </w:r>
      <w:r w:rsidRPr="00265EB4">
        <w:rPr>
          <w:rFonts w:ascii="Simplified Arabic" w:hAnsi="Simplified Arabic" w:cs="Simplified Arabic" w:hint="cs"/>
          <w:sz w:val="28"/>
          <w:szCs w:val="28"/>
          <w:rtl/>
        </w:rPr>
        <w:t>بيروت</w:t>
      </w:r>
      <w:r w:rsidRPr="00265EB4">
        <w:rPr>
          <w:rFonts w:ascii="Simplified Arabic" w:hAnsi="Simplified Arabic" w:cs="Simplified Arabic"/>
          <w:sz w:val="28"/>
          <w:szCs w:val="28"/>
          <w:rtl/>
        </w:rPr>
        <w:t>, 2013.</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د. بوادي مصطفى, ضمانات الموظف العام في المجال ال</w:t>
      </w:r>
      <w:r w:rsidR="001F645F">
        <w:rPr>
          <w:rFonts w:ascii="Simplified Arabic" w:eastAsia="Times New Roman" w:hAnsi="Simplified Arabic" w:cs="Simplified Arabic"/>
          <w:sz w:val="28"/>
          <w:szCs w:val="28"/>
          <w:rtl/>
          <w:lang w:bidi="ar-IQ"/>
        </w:rPr>
        <w:t>تأديبي د</w:t>
      </w:r>
      <w:r w:rsidR="008B6BE5">
        <w:rPr>
          <w:rFonts w:ascii="Simplified Arabic" w:eastAsia="Times New Roman" w:hAnsi="Simplified Arabic" w:cs="Simplified Arabic" w:hint="cs"/>
          <w:sz w:val="28"/>
          <w:szCs w:val="28"/>
          <w:rtl/>
          <w:lang w:bidi="ar-IQ"/>
        </w:rPr>
        <w:t>ر</w:t>
      </w:r>
      <w:r w:rsidR="001F645F">
        <w:rPr>
          <w:rFonts w:ascii="Simplified Arabic" w:eastAsia="Times New Roman" w:hAnsi="Simplified Arabic" w:cs="Simplified Arabic"/>
          <w:sz w:val="28"/>
          <w:szCs w:val="28"/>
          <w:rtl/>
          <w:lang w:bidi="ar-IQ"/>
        </w:rPr>
        <w:t>اسة مقارنة, ط1, دار ال</w:t>
      </w:r>
      <w:r w:rsidR="001F645F">
        <w:rPr>
          <w:rFonts w:ascii="Simplified Arabic" w:eastAsia="Times New Roman" w:hAnsi="Simplified Arabic" w:cs="Simplified Arabic" w:hint="cs"/>
          <w:sz w:val="28"/>
          <w:szCs w:val="28"/>
          <w:rtl/>
          <w:lang w:bidi="ar-IQ"/>
        </w:rPr>
        <w:t>أ</w:t>
      </w:r>
      <w:r w:rsidR="001F645F">
        <w:rPr>
          <w:rFonts w:ascii="Simplified Arabic" w:eastAsia="Times New Roman" w:hAnsi="Simplified Arabic" w:cs="Simplified Arabic"/>
          <w:sz w:val="28"/>
          <w:szCs w:val="28"/>
          <w:rtl/>
          <w:lang w:bidi="ar-IQ"/>
        </w:rPr>
        <w:t>يام للنشر و</w:t>
      </w:r>
      <w:r w:rsidRPr="00DC2387">
        <w:rPr>
          <w:rFonts w:ascii="Simplified Arabic" w:eastAsia="Times New Roman" w:hAnsi="Simplified Arabic" w:cs="Simplified Arabic"/>
          <w:sz w:val="28"/>
          <w:szCs w:val="28"/>
          <w:rtl/>
          <w:lang w:bidi="ar-IQ"/>
        </w:rPr>
        <w:t>التوزيع, عمّان, 2017.</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تغريد محمد قدوري النعيمي, مبدأ المشروعية وأثره في النظام التأديبي للوظيفة العامة, دراسة مقارنة, ط1, منشورات الحلبي الحقوقية, بيروت, 2013.</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lastRenderedPageBreak/>
        <w:t>د. توفيق حسن فرج, قواعد الإثبات في المواد المدنية والتجارية نقحه د. عصام</w:t>
      </w:r>
      <w:r w:rsidR="00265EB4">
        <w:rPr>
          <w:rFonts w:ascii="Simplified Arabic" w:eastAsia="Times New Roman" w:hAnsi="Simplified Arabic" w:cs="Simplified Arabic"/>
          <w:sz w:val="28"/>
          <w:szCs w:val="28"/>
          <w:rtl/>
          <w:lang w:bidi="ar-IQ"/>
        </w:rPr>
        <w:t xml:space="preserve"> توفيق حسن فرج,</w:t>
      </w:r>
      <w:r w:rsidRPr="00DC2387">
        <w:rPr>
          <w:rFonts w:ascii="Simplified Arabic" w:eastAsia="Times New Roman" w:hAnsi="Simplified Arabic" w:cs="Simplified Arabic"/>
          <w:sz w:val="28"/>
          <w:szCs w:val="28"/>
          <w:rtl/>
          <w:lang w:bidi="ar-IQ"/>
        </w:rPr>
        <w:t xml:space="preserve"> منشورات الحلبي الحقوقية, بيروت, 2009.</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ثروت عبد الهادي خالد ا</w:t>
      </w:r>
      <w:r w:rsidR="00791103">
        <w:rPr>
          <w:rFonts w:ascii="Simplified Arabic" w:eastAsia="Times New Roman" w:hAnsi="Simplified Arabic" w:cs="Simplified Arabic"/>
          <w:sz w:val="28"/>
          <w:szCs w:val="28"/>
          <w:rtl/>
        </w:rPr>
        <w:t>لجوهري, مدى ضرورة السلطات ال</w:t>
      </w:r>
      <w:r w:rsidR="00791103">
        <w:rPr>
          <w:rFonts w:ascii="Simplified Arabic" w:eastAsia="Times New Roman" w:hAnsi="Simplified Arabic" w:cs="Simplified Arabic" w:hint="cs"/>
          <w:sz w:val="28"/>
          <w:szCs w:val="28"/>
          <w:rtl/>
        </w:rPr>
        <w:t>ا</w:t>
      </w:r>
      <w:r w:rsidRPr="00DC2387">
        <w:rPr>
          <w:rFonts w:ascii="Simplified Arabic" w:eastAsia="Times New Roman" w:hAnsi="Simplified Arabic" w:cs="Simplified Arabic"/>
          <w:sz w:val="28"/>
          <w:szCs w:val="28"/>
          <w:rtl/>
        </w:rPr>
        <w:t>س</w:t>
      </w:r>
      <w:r w:rsidR="00791103">
        <w:rPr>
          <w:rFonts w:ascii="Simplified Arabic" w:eastAsia="Times New Roman" w:hAnsi="Simplified Arabic" w:cs="Simplified Arabic" w:hint="cs"/>
          <w:sz w:val="28"/>
          <w:szCs w:val="28"/>
          <w:rtl/>
        </w:rPr>
        <w:t>ت</w:t>
      </w:r>
      <w:r w:rsidRPr="00DC2387">
        <w:rPr>
          <w:rFonts w:ascii="Simplified Arabic" w:eastAsia="Times New Roman" w:hAnsi="Simplified Arabic" w:cs="Simplified Arabic"/>
          <w:sz w:val="28"/>
          <w:szCs w:val="28"/>
          <w:rtl/>
        </w:rPr>
        <w:t>ثنائية في جمهورية مصر العربية والرقابة القضائية عليها, دراسة مقارنة, دار النهضة العربية, القاهرة, 2005.</w:t>
      </w:r>
    </w:p>
    <w:p w:rsidR="00DB5910" w:rsidRPr="00DB5910" w:rsidRDefault="00DB5910" w:rsidP="00DB5910">
      <w:pPr>
        <w:pStyle w:val="a5"/>
        <w:numPr>
          <w:ilvl w:val="0"/>
          <w:numId w:val="12"/>
        </w:numPr>
        <w:rPr>
          <w:rFonts w:ascii="Simplified Arabic" w:hAnsi="Simplified Arabic" w:cs="Simplified Arabic"/>
          <w:sz w:val="28"/>
          <w:szCs w:val="28"/>
        </w:rPr>
      </w:pPr>
      <w:r w:rsidRPr="00DB5910">
        <w:rPr>
          <w:rFonts w:ascii="Simplified Arabic" w:hAnsi="Simplified Arabic" w:cs="Simplified Arabic" w:hint="cs"/>
          <w:sz w:val="28"/>
          <w:szCs w:val="28"/>
          <w:rtl/>
        </w:rPr>
        <w:t>جمعه</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سعدون</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الربيعي</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الدعوى</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الجزائية</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وتطبيقاتها</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القضائية</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مطبعة</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الجاحظ</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بغداد</w:t>
      </w:r>
      <w:r w:rsidRPr="00DB5910">
        <w:rPr>
          <w:rFonts w:ascii="Simplified Arabic" w:hAnsi="Simplified Arabic" w:cs="Simplified Arabic"/>
          <w:sz w:val="28"/>
          <w:szCs w:val="28"/>
          <w:rtl/>
        </w:rPr>
        <w:t>, 1996.</w:t>
      </w:r>
    </w:p>
    <w:p w:rsid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د. جوزف رزق الله, النظرية العامة للإثبات أمام القاضي الإداري, ط1,المنشورات الحقوقية صادر, بيروت, 2010.</w:t>
      </w:r>
    </w:p>
    <w:p w:rsid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حسن الجو خدار, ا</w:t>
      </w:r>
      <w:r w:rsidR="00791103">
        <w:rPr>
          <w:rFonts w:ascii="Simplified Arabic" w:eastAsia="Times New Roman" w:hAnsi="Simplified Arabic" w:cs="Simplified Arabic"/>
          <w:sz w:val="28"/>
          <w:szCs w:val="28"/>
          <w:rtl/>
        </w:rPr>
        <w:t>لتحقيق ال</w:t>
      </w:r>
      <w:r w:rsidR="00791103">
        <w:rPr>
          <w:rFonts w:ascii="Simplified Arabic" w:eastAsia="Times New Roman" w:hAnsi="Simplified Arabic" w:cs="Simplified Arabic" w:hint="cs"/>
          <w:sz w:val="28"/>
          <w:szCs w:val="28"/>
          <w:rtl/>
        </w:rPr>
        <w:t>ا</w:t>
      </w:r>
      <w:r w:rsidRPr="00DC2387">
        <w:rPr>
          <w:rFonts w:ascii="Simplified Arabic" w:eastAsia="Times New Roman" w:hAnsi="Simplified Arabic" w:cs="Simplified Arabic"/>
          <w:sz w:val="28"/>
          <w:szCs w:val="28"/>
          <w:rtl/>
        </w:rPr>
        <w:t>بتدائي في قانون أصول المحاكمات الجزائية, دراسة مقارنة, ط2, دار الثقافة للنشر والتوزيع, عمّان, 2011.</w:t>
      </w:r>
    </w:p>
    <w:p w:rsidR="001F0776" w:rsidRPr="001F0776" w:rsidRDefault="001F0776" w:rsidP="001F0776">
      <w:pPr>
        <w:pStyle w:val="a5"/>
        <w:numPr>
          <w:ilvl w:val="0"/>
          <w:numId w:val="12"/>
        </w:numPr>
        <w:rPr>
          <w:rFonts w:ascii="Simplified Arabic" w:hAnsi="Simplified Arabic" w:cs="Simplified Arabic"/>
          <w:sz w:val="28"/>
          <w:szCs w:val="28"/>
        </w:rPr>
      </w:pPr>
      <w:r w:rsidRPr="001F0776">
        <w:rPr>
          <w:rFonts w:ascii="Simplified Arabic" w:hAnsi="Simplified Arabic" w:cs="Simplified Arabic" w:hint="cs"/>
          <w:sz w:val="28"/>
          <w:szCs w:val="28"/>
          <w:rtl/>
        </w:rPr>
        <w:t>حسن</w:t>
      </w:r>
      <w:r w:rsidRPr="001F0776">
        <w:rPr>
          <w:rFonts w:ascii="Simplified Arabic" w:hAnsi="Simplified Arabic" w:cs="Simplified Arabic"/>
          <w:sz w:val="28"/>
          <w:szCs w:val="28"/>
          <w:rtl/>
        </w:rPr>
        <w:t xml:space="preserve"> </w:t>
      </w:r>
      <w:r w:rsidRPr="001F0776">
        <w:rPr>
          <w:rFonts w:ascii="Simplified Arabic" w:hAnsi="Simplified Arabic" w:cs="Simplified Arabic" w:hint="cs"/>
          <w:sz w:val="28"/>
          <w:szCs w:val="28"/>
          <w:rtl/>
        </w:rPr>
        <w:t>مصطفى</w:t>
      </w:r>
      <w:r w:rsidRPr="001F0776">
        <w:rPr>
          <w:rFonts w:ascii="Simplified Arabic" w:hAnsi="Simplified Arabic" w:cs="Simplified Arabic"/>
          <w:sz w:val="28"/>
          <w:szCs w:val="28"/>
          <w:rtl/>
        </w:rPr>
        <w:t xml:space="preserve"> </w:t>
      </w:r>
      <w:r w:rsidRPr="001F0776">
        <w:rPr>
          <w:rFonts w:ascii="Simplified Arabic" w:hAnsi="Simplified Arabic" w:cs="Simplified Arabic" w:hint="cs"/>
          <w:sz w:val="28"/>
          <w:szCs w:val="28"/>
          <w:rtl/>
        </w:rPr>
        <w:t>حسين</w:t>
      </w:r>
      <w:r w:rsidRPr="001F0776">
        <w:rPr>
          <w:rFonts w:ascii="Simplified Arabic" w:hAnsi="Simplified Arabic" w:cs="Simplified Arabic"/>
          <w:sz w:val="28"/>
          <w:szCs w:val="28"/>
          <w:rtl/>
        </w:rPr>
        <w:t xml:space="preserve">, </w:t>
      </w:r>
      <w:r w:rsidRPr="001F0776">
        <w:rPr>
          <w:rFonts w:ascii="Simplified Arabic" w:hAnsi="Simplified Arabic" w:cs="Simplified Arabic" w:hint="cs"/>
          <w:sz w:val="28"/>
          <w:szCs w:val="28"/>
          <w:rtl/>
        </w:rPr>
        <w:t>الحكم</w:t>
      </w:r>
      <w:r w:rsidRPr="001F0776">
        <w:rPr>
          <w:rFonts w:ascii="Simplified Arabic" w:hAnsi="Simplified Arabic" w:cs="Simplified Arabic"/>
          <w:sz w:val="28"/>
          <w:szCs w:val="28"/>
          <w:rtl/>
        </w:rPr>
        <w:t xml:space="preserve"> </w:t>
      </w:r>
      <w:r w:rsidRPr="001F0776">
        <w:rPr>
          <w:rFonts w:ascii="Simplified Arabic" w:hAnsi="Simplified Arabic" w:cs="Simplified Arabic" w:hint="cs"/>
          <w:sz w:val="28"/>
          <w:szCs w:val="28"/>
          <w:rtl/>
        </w:rPr>
        <w:t>الجزائي</w:t>
      </w:r>
      <w:r w:rsidRPr="001F0776">
        <w:rPr>
          <w:rFonts w:ascii="Simplified Arabic" w:hAnsi="Simplified Arabic" w:cs="Simplified Arabic"/>
          <w:sz w:val="28"/>
          <w:szCs w:val="28"/>
          <w:rtl/>
        </w:rPr>
        <w:t xml:space="preserve"> </w:t>
      </w:r>
      <w:r w:rsidRPr="001F0776">
        <w:rPr>
          <w:rFonts w:ascii="Simplified Arabic" w:hAnsi="Simplified Arabic" w:cs="Simplified Arabic" w:hint="cs"/>
          <w:sz w:val="28"/>
          <w:szCs w:val="28"/>
          <w:rtl/>
        </w:rPr>
        <w:t>وأثره</w:t>
      </w:r>
      <w:r w:rsidRPr="001F0776">
        <w:rPr>
          <w:rFonts w:ascii="Simplified Arabic" w:hAnsi="Simplified Arabic" w:cs="Simplified Arabic"/>
          <w:sz w:val="28"/>
          <w:szCs w:val="28"/>
          <w:rtl/>
        </w:rPr>
        <w:t xml:space="preserve"> </w:t>
      </w:r>
      <w:r w:rsidRPr="001F0776">
        <w:rPr>
          <w:rFonts w:ascii="Simplified Arabic" w:hAnsi="Simplified Arabic" w:cs="Simplified Arabic" w:hint="cs"/>
          <w:sz w:val="28"/>
          <w:szCs w:val="28"/>
          <w:rtl/>
        </w:rPr>
        <w:t>في</w:t>
      </w:r>
      <w:r w:rsidRPr="001F0776">
        <w:rPr>
          <w:rFonts w:ascii="Simplified Arabic" w:hAnsi="Simplified Arabic" w:cs="Simplified Arabic"/>
          <w:sz w:val="28"/>
          <w:szCs w:val="28"/>
          <w:rtl/>
        </w:rPr>
        <w:t xml:space="preserve"> </w:t>
      </w:r>
      <w:r w:rsidRPr="001F0776">
        <w:rPr>
          <w:rFonts w:ascii="Simplified Arabic" w:hAnsi="Simplified Arabic" w:cs="Simplified Arabic" w:hint="cs"/>
          <w:sz w:val="28"/>
          <w:szCs w:val="28"/>
          <w:rtl/>
        </w:rPr>
        <w:t>سير</w:t>
      </w:r>
      <w:r w:rsidRPr="001F0776">
        <w:rPr>
          <w:rFonts w:ascii="Simplified Arabic" w:hAnsi="Simplified Arabic" w:cs="Simplified Arabic"/>
          <w:sz w:val="28"/>
          <w:szCs w:val="28"/>
          <w:rtl/>
        </w:rPr>
        <w:t xml:space="preserve"> </w:t>
      </w:r>
      <w:r w:rsidRPr="001F0776">
        <w:rPr>
          <w:rFonts w:ascii="Simplified Arabic" w:hAnsi="Simplified Arabic" w:cs="Simplified Arabic" w:hint="cs"/>
          <w:sz w:val="28"/>
          <w:szCs w:val="28"/>
          <w:rtl/>
        </w:rPr>
        <w:t>الدعوى</w:t>
      </w:r>
      <w:r w:rsidRPr="001F0776">
        <w:rPr>
          <w:rFonts w:ascii="Simplified Arabic" w:hAnsi="Simplified Arabic" w:cs="Simplified Arabic"/>
          <w:sz w:val="28"/>
          <w:szCs w:val="28"/>
          <w:rtl/>
        </w:rPr>
        <w:t xml:space="preserve"> </w:t>
      </w:r>
      <w:r w:rsidRPr="001F0776">
        <w:rPr>
          <w:rFonts w:ascii="Simplified Arabic" w:hAnsi="Simplified Arabic" w:cs="Simplified Arabic" w:hint="cs"/>
          <w:sz w:val="28"/>
          <w:szCs w:val="28"/>
          <w:rtl/>
        </w:rPr>
        <w:t>الإدارية</w:t>
      </w:r>
      <w:r w:rsidRPr="001F0776">
        <w:rPr>
          <w:rFonts w:ascii="Simplified Arabic" w:hAnsi="Simplified Arabic" w:cs="Simplified Arabic"/>
          <w:sz w:val="28"/>
          <w:szCs w:val="28"/>
          <w:rtl/>
        </w:rPr>
        <w:t xml:space="preserve"> </w:t>
      </w:r>
      <w:r w:rsidRPr="001F0776">
        <w:rPr>
          <w:rFonts w:ascii="Simplified Arabic" w:hAnsi="Simplified Arabic" w:cs="Simplified Arabic" w:hint="cs"/>
          <w:sz w:val="28"/>
          <w:szCs w:val="28"/>
          <w:rtl/>
        </w:rPr>
        <w:t>والرابطة</w:t>
      </w:r>
      <w:r w:rsidRPr="001F0776">
        <w:rPr>
          <w:rFonts w:ascii="Simplified Arabic" w:hAnsi="Simplified Arabic" w:cs="Simplified Arabic"/>
          <w:sz w:val="28"/>
          <w:szCs w:val="28"/>
          <w:rtl/>
        </w:rPr>
        <w:t xml:space="preserve"> </w:t>
      </w:r>
      <w:r w:rsidRPr="001F0776">
        <w:rPr>
          <w:rFonts w:ascii="Simplified Arabic" w:hAnsi="Simplified Arabic" w:cs="Simplified Arabic" w:hint="cs"/>
          <w:sz w:val="28"/>
          <w:szCs w:val="28"/>
          <w:rtl/>
        </w:rPr>
        <w:t>الوظيفية</w:t>
      </w:r>
      <w:r w:rsidRPr="001F0776">
        <w:rPr>
          <w:rFonts w:ascii="Simplified Arabic" w:hAnsi="Simplified Arabic" w:cs="Simplified Arabic"/>
          <w:sz w:val="28"/>
          <w:szCs w:val="28"/>
          <w:rtl/>
        </w:rPr>
        <w:t xml:space="preserve">, </w:t>
      </w:r>
      <w:r w:rsidRPr="001F0776">
        <w:rPr>
          <w:rFonts w:ascii="Simplified Arabic" w:hAnsi="Simplified Arabic" w:cs="Simplified Arabic" w:hint="cs"/>
          <w:sz w:val="28"/>
          <w:szCs w:val="28"/>
          <w:rtl/>
        </w:rPr>
        <w:t>ط</w:t>
      </w:r>
      <w:r w:rsidRPr="001F0776">
        <w:rPr>
          <w:rFonts w:ascii="Simplified Arabic" w:hAnsi="Simplified Arabic" w:cs="Simplified Arabic"/>
          <w:sz w:val="28"/>
          <w:szCs w:val="28"/>
          <w:rtl/>
        </w:rPr>
        <w:t xml:space="preserve">1, </w:t>
      </w:r>
      <w:r w:rsidRPr="001F0776">
        <w:rPr>
          <w:rFonts w:ascii="Simplified Arabic" w:hAnsi="Simplified Arabic" w:cs="Simplified Arabic" w:hint="cs"/>
          <w:sz w:val="28"/>
          <w:szCs w:val="28"/>
          <w:rtl/>
        </w:rPr>
        <w:t>المركز</w:t>
      </w:r>
      <w:r w:rsidRPr="001F0776">
        <w:rPr>
          <w:rFonts w:ascii="Simplified Arabic" w:hAnsi="Simplified Arabic" w:cs="Simplified Arabic"/>
          <w:sz w:val="28"/>
          <w:szCs w:val="28"/>
          <w:rtl/>
        </w:rPr>
        <w:t xml:space="preserve"> </w:t>
      </w:r>
      <w:r w:rsidRPr="001F0776">
        <w:rPr>
          <w:rFonts w:ascii="Simplified Arabic" w:hAnsi="Simplified Arabic" w:cs="Simplified Arabic" w:hint="cs"/>
          <w:sz w:val="28"/>
          <w:szCs w:val="28"/>
          <w:rtl/>
        </w:rPr>
        <w:t>العربي</w:t>
      </w:r>
      <w:r w:rsidRPr="001F0776">
        <w:rPr>
          <w:rFonts w:ascii="Simplified Arabic" w:hAnsi="Simplified Arabic" w:cs="Simplified Arabic"/>
          <w:sz w:val="28"/>
          <w:szCs w:val="28"/>
          <w:rtl/>
        </w:rPr>
        <w:t xml:space="preserve"> </w:t>
      </w:r>
      <w:r w:rsidRPr="001F0776">
        <w:rPr>
          <w:rFonts w:ascii="Simplified Arabic" w:hAnsi="Simplified Arabic" w:cs="Simplified Arabic" w:hint="cs"/>
          <w:sz w:val="28"/>
          <w:szCs w:val="28"/>
          <w:rtl/>
        </w:rPr>
        <w:t>للنشر</w:t>
      </w:r>
      <w:r w:rsidRPr="001F0776">
        <w:rPr>
          <w:rFonts w:ascii="Simplified Arabic" w:hAnsi="Simplified Arabic" w:cs="Simplified Arabic"/>
          <w:sz w:val="28"/>
          <w:szCs w:val="28"/>
          <w:rtl/>
        </w:rPr>
        <w:t xml:space="preserve"> </w:t>
      </w:r>
      <w:r w:rsidRPr="001F0776">
        <w:rPr>
          <w:rFonts w:ascii="Simplified Arabic" w:hAnsi="Simplified Arabic" w:cs="Simplified Arabic" w:hint="cs"/>
          <w:sz w:val="28"/>
          <w:szCs w:val="28"/>
          <w:rtl/>
        </w:rPr>
        <w:t>و</w:t>
      </w:r>
      <w:r w:rsidRPr="001F0776">
        <w:rPr>
          <w:rFonts w:ascii="Simplified Arabic" w:hAnsi="Simplified Arabic" w:cs="Simplified Arabic"/>
          <w:sz w:val="28"/>
          <w:szCs w:val="28"/>
          <w:rtl/>
        </w:rPr>
        <w:t xml:space="preserve"> </w:t>
      </w:r>
      <w:r w:rsidRPr="001F0776">
        <w:rPr>
          <w:rFonts w:ascii="Simplified Arabic" w:hAnsi="Simplified Arabic" w:cs="Simplified Arabic" w:hint="cs"/>
          <w:sz w:val="28"/>
          <w:szCs w:val="28"/>
          <w:rtl/>
        </w:rPr>
        <w:t>التوزيع</w:t>
      </w:r>
      <w:r w:rsidRPr="001F0776">
        <w:rPr>
          <w:rFonts w:ascii="Simplified Arabic" w:hAnsi="Simplified Arabic" w:cs="Simplified Arabic"/>
          <w:sz w:val="28"/>
          <w:szCs w:val="28"/>
          <w:rtl/>
        </w:rPr>
        <w:t xml:space="preserve">, </w:t>
      </w:r>
      <w:r w:rsidRPr="001F0776">
        <w:rPr>
          <w:rFonts w:ascii="Simplified Arabic" w:hAnsi="Simplified Arabic" w:cs="Simplified Arabic" w:hint="cs"/>
          <w:sz w:val="28"/>
          <w:szCs w:val="28"/>
          <w:rtl/>
        </w:rPr>
        <w:t>القاهرة</w:t>
      </w:r>
      <w:r w:rsidRPr="001F0776">
        <w:rPr>
          <w:rFonts w:ascii="Simplified Arabic" w:hAnsi="Simplified Arabic" w:cs="Simplified Arabic"/>
          <w:sz w:val="28"/>
          <w:szCs w:val="28"/>
          <w:rtl/>
        </w:rPr>
        <w:t>, 2018.</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 xml:space="preserve">د. حمد محمد حمد </w:t>
      </w:r>
      <w:proofErr w:type="spellStart"/>
      <w:r w:rsidRPr="00DC2387">
        <w:rPr>
          <w:rFonts w:ascii="Simplified Arabic" w:eastAsia="Times New Roman" w:hAnsi="Simplified Arabic" w:cs="Simplified Arabic"/>
          <w:sz w:val="28"/>
          <w:szCs w:val="28"/>
          <w:rtl/>
        </w:rPr>
        <w:t>الشلماني</w:t>
      </w:r>
      <w:proofErr w:type="spellEnd"/>
      <w:r w:rsidRPr="00DC2387">
        <w:rPr>
          <w:rFonts w:ascii="Simplified Arabic" w:eastAsia="Times New Roman" w:hAnsi="Simplified Arabic" w:cs="Simplified Arabic"/>
          <w:sz w:val="28"/>
          <w:szCs w:val="28"/>
          <w:rtl/>
        </w:rPr>
        <w:t>, ضم</w:t>
      </w:r>
      <w:r w:rsidR="001F645F">
        <w:rPr>
          <w:rFonts w:ascii="Simplified Arabic" w:eastAsia="Times New Roman" w:hAnsi="Simplified Arabic" w:cs="Simplified Arabic"/>
          <w:sz w:val="28"/>
          <w:szCs w:val="28"/>
          <w:rtl/>
        </w:rPr>
        <w:t>انات التأديب في الوظيف</w:t>
      </w:r>
      <w:r w:rsidRPr="00DC2387">
        <w:rPr>
          <w:rFonts w:ascii="Simplified Arabic" w:eastAsia="Times New Roman" w:hAnsi="Simplified Arabic" w:cs="Simplified Arabic"/>
          <w:sz w:val="28"/>
          <w:szCs w:val="28"/>
          <w:rtl/>
        </w:rPr>
        <w:t>ة العامة, دار المطبوعات الجامعية, الإسكندرية, 2014.</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lang w:bidi="ar-IQ"/>
        </w:rPr>
      </w:pPr>
      <w:r w:rsidRPr="00DC2387">
        <w:rPr>
          <w:rFonts w:ascii="Simplified Arabic" w:eastAsia="Times New Roman" w:hAnsi="Simplified Arabic" w:cs="Simplified Arabic"/>
          <w:sz w:val="28"/>
          <w:szCs w:val="28"/>
          <w:rtl/>
          <w:lang w:bidi="ar-IQ"/>
        </w:rPr>
        <w:t xml:space="preserve">د. حمدي سليمان </w:t>
      </w:r>
      <w:proofErr w:type="spellStart"/>
      <w:r w:rsidRPr="00DC2387">
        <w:rPr>
          <w:rFonts w:ascii="Simplified Arabic" w:eastAsia="Times New Roman" w:hAnsi="Simplified Arabic" w:cs="Simplified Arabic"/>
          <w:sz w:val="28"/>
          <w:szCs w:val="28"/>
          <w:rtl/>
          <w:lang w:bidi="ar-IQ"/>
        </w:rPr>
        <w:t>القبيلات</w:t>
      </w:r>
      <w:proofErr w:type="spellEnd"/>
      <w:r w:rsidRPr="00DC2387">
        <w:rPr>
          <w:rFonts w:ascii="Simplified Arabic" w:eastAsia="Times New Roman" w:hAnsi="Simplified Arabic" w:cs="Simplified Arabic"/>
          <w:sz w:val="28"/>
          <w:szCs w:val="28"/>
          <w:rtl/>
          <w:lang w:bidi="ar-IQ"/>
        </w:rPr>
        <w:t>, انقضاء الرابطة الوظيفية في غير حالة التأديب, دراسة مقارنة, ط1, دار وائل, عمّان, 2003.</w:t>
      </w:r>
    </w:p>
    <w:p w:rsidR="00DB5910" w:rsidRPr="00DB5910" w:rsidRDefault="00DB5910" w:rsidP="00DB5910">
      <w:pPr>
        <w:pStyle w:val="a5"/>
        <w:numPr>
          <w:ilvl w:val="0"/>
          <w:numId w:val="12"/>
        </w:numPr>
        <w:rPr>
          <w:rFonts w:ascii="Simplified Arabic" w:hAnsi="Simplified Arabic" w:cs="Simplified Arabic"/>
          <w:sz w:val="28"/>
          <w:szCs w:val="28"/>
          <w:lang w:bidi="ar-IQ"/>
        </w:rPr>
      </w:pPr>
      <w:r w:rsidRPr="00DB5910">
        <w:rPr>
          <w:rFonts w:ascii="Simplified Arabic" w:hAnsi="Simplified Arabic" w:cs="Simplified Arabic" w:hint="cs"/>
          <w:sz w:val="28"/>
          <w:szCs w:val="28"/>
          <w:rtl/>
          <w:lang w:bidi="ar-IQ"/>
        </w:rPr>
        <w:t>حميد</w:t>
      </w:r>
      <w:r w:rsidRPr="00DB5910">
        <w:rPr>
          <w:rFonts w:ascii="Simplified Arabic" w:hAnsi="Simplified Arabic" w:cs="Simplified Arabic"/>
          <w:sz w:val="28"/>
          <w:szCs w:val="28"/>
          <w:rtl/>
          <w:lang w:bidi="ar-IQ"/>
        </w:rPr>
        <w:t xml:space="preserve"> </w:t>
      </w:r>
      <w:r w:rsidRPr="00DB5910">
        <w:rPr>
          <w:rFonts w:ascii="Simplified Arabic" w:hAnsi="Simplified Arabic" w:cs="Simplified Arabic" w:hint="cs"/>
          <w:sz w:val="28"/>
          <w:szCs w:val="28"/>
          <w:rtl/>
          <w:lang w:bidi="ar-IQ"/>
        </w:rPr>
        <w:t>حسن</w:t>
      </w:r>
      <w:r w:rsidRPr="00DB5910">
        <w:rPr>
          <w:rFonts w:ascii="Simplified Arabic" w:hAnsi="Simplified Arabic" w:cs="Simplified Arabic"/>
          <w:sz w:val="28"/>
          <w:szCs w:val="28"/>
          <w:rtl/>
          <w:lang w:bidi="ar-IQ"/>
        </w:rPr>
        <w:t xml:space="preserve"> </w:t>
      </w:r>
      <w:r w:rsidRPr="00DB5910">
        <w:rPr>
          <w:rFonts w:ascii="Simplified Arabic" w:hAnsi="Simplified Arabic" w:cs="Simplified Arabic" w:hint="cs"/>
          <w:sz w:val="28"/>
          <w:szCs w:val="28"/>
          <w:rtl/>
          <w:lang w:bidi="ar-IQ"/>
        </w:rPr>
        <w:t>كريم</w:t>
      </w:r>
      <w:r w:rsidRPr="00DB5910">
        <w:rPr>
          <w:rFonts w:ascii="Simplified Arabic" w:hAnsi="Simplified Arabic" w:cs="Simplified Arabic"/>
          <w:sz w:val="28"/>
          <w:szCs w:val="28"/>
          <w:rtl/>
          <w:lang w:bidi="ar-IQ"/>
        </w:rPr>
        <w:t xml:space="preserve"> </w:t>
      </w:r>
      <w:r w:rsidRPr="00DB5910">
        <w:rPr>
          <w:rFonts w:ascii="Simplified Arabic" w:hAnsi="Simplified Arabic" w:cs="Simplified Arabic" w:hint="cs"/>
          <w:sz w:val="28"/>
          <w:szCs w:val="28"/>
          <w:rtl/>
          <w:lang w:bidi="ar-IQ"/>
        </w:rPr>
        <w:t>التميمي</w:t>
      </w:r>
      <w:r w:rsidRPr="00DB5910">
        <w:rPr>
          <w:rFonts w:ascii="Simplified Arabic" w:hAnsi="Simplified Arabic" w:cs="Simplified Arabic"/>
          <w:sz w:val="28"/>
          <w:szCs w:val="28"/>
          <w:rtl/>
          <w:lang w:bidi="ar-IQ"/>
        </w:rPr>
        <w:t xml:space="preserve">, </w:t>
      </w:r>
      <w:r w:rsidRPr="00DB5910">
        <w:rPr>
          <w:rFonts w:ascii="Simplified Arabic" w:hAnsi="Simplified Arabic" w:cs="Simplified Arabic" w:hint="cs"/>
          <w:sz w:val="28"/>
          <w:szCs w:val="28"/>
          <w:rtl/>
          <w:lang w:bidi="ar-IQ"/>
        </w:rPr>
        <w:t>الإجراءات</w:t>
      </w:r>
      <w:r w:rsidRPr="00DB5910">
        <w:rPr>
          <w:rFonts w:ascii="Simplified Arabic" w:hAnsi="Simplified Arabic" w:cs="Simplified Arabic"/>
          <w:sz w:val="28"/>
          <w:szCs w:val="28"/>
          <w:rtl/>
          <w:lang w:bidi="ar-IQ"/>
        </w:rPr>
        <w:t xml:space="preserve"> </w:t>
      </w:r>
      <w:r w:rsidRPr="00DB5910">
        <w:rPr>
          <w:rFonts w:ascii="Simplified Arabic" w:hAnsi="Simplified Arabic" w:cs="Simplified Arabic" w:hint="cs"/>
          <w:sz w:val="28"/>
          <w:szCs w:val="28"/>
          <w:rtl/>
          <w:lang w:bidi="ar-IQ"/>
        </w:rPr>
        <w:t>الشكلية</w:t>
      </w:r>
      <w:r w:rsidRPr="00DB5910">
        <w:rPr>
          <w:rFonts w:ascii="Simplified Arabic" w:hAnsi="Simplified Arabic" w:cs="Simplified Arabic"/>
          <w:sz w:val="28"/>
          <w:szCs w:val="28"/>
          <w:rtl/>
          <w:lang w:bidi="ar-IQ"/>
        </w:rPr>
        <w:t xml:space="preserve"> </w:t>
      </w:r>
      <w:r w:rsidRPr="00DB5910">
        <w:rPr>
          <w:rFonts w:ascii="Simplified Arabic" w:hAnsi="Simplified Arabic" w:cs="Simplified Arabic" w:hint="cs"/>
          <w:sz w:val="28"/>
          <w:szCs w:val="28"/>
          <w:rtl/>
          <w:lang w:bidi="ar-IQ"/>
        </w:rPr>
        <w:t>في</w:t>
      </w:r>
      <w:r w:rsidRPr="00DB5910">
        <w:rPr>
          <w:rFonts w:ascii="Simplified Arabic" w:hAnsi="Simplified Arabic" w:cs="Simplified Arabic"/>
          <w:sz w:val="28"/>
          <w:szCs w:val="28"/>
          <w:rtl/>
          <w:lang w:bidi="ar-IQ"/>
        </w:rPr>
        <w:t xml:space="preserve"> </w:t>
      </w:r>
      <w:r w:rsidRPr="00DB5910">
        <w:rPr>
          <w:rFonts w:ascii="Simplified Arabic" w:hAnsi="Simplified Arabic" w:cs="Simplified Arabic" w:hint="cs"/>
          <w:sz w:val="28"/>
          <w:szCs w:val="28"/>
          <w:rtl/>
          <w:lang w:bidi="ar-IQ"/>
        </w:rPr>
        <w:t>التحقيق</w:t>
      </w:r>
      <w:r w:rsidRPr="00DB5910">
        <w:rPr>
          <w:rFonts w:ascii="Simplified Arabic" w:hAnsi="Simplified Arabic" w:cs="Simplified Arabic"/>
          <w:sz w:val="28"/>
          <w:szCs w:val="28"/>
          <w:rtl/>
          <w:lang w:bidi="ar-IQ"/>
        </w:rPr>
        <w:t xml:space="preserve"> </w:t>
      </w:r>
      <w:r w:rsidRPr="00DB5910">
        <w:rPr>
          <w:rFonts w:ascii="Simplified Arabic" w:hAnsi="Simplified Arabic" w:cs="Simplified Arabic" w:hint="cs"/>
          <w:sz w:val="28"/>
          <w:szCs w:val="28"/>
          <w:rtl/>
          <w:lang w:bidi="ar-IQ"/>
        </w:rPr>
        <w:t>الإداري</w:t>
      </w:r>
      <w:r w:rsidRPr="00DB5910">
        <w:rPr>
          <w:rFonts w:ascii="Simplified Arabic" w:hAnsi="Simplified Arabic" w:cs="Simplified Arabic"/>
          <w:sz w:val="28"/>
          <w:szCs w:val="28"/>
          <w:rtl/>
          <w:lang w:bidi="ar-IQ"/>
        </w:rPr>
        <w:t xml:space="preserve">, </w:t>
      </w:r>
      <w:r w:rsidRPr="00DB5910">
        <w:rPr>
          <w:rFonts w:ascii="Simplified Arabic" w:hAnsi="Simplified Arabic" w:cs="Simplified Arabic" w:hint="cs"/>
          <w:sz w:val="28"/>
          <w:szCs w:val="28"/>
          <w:rtl/>
          <w:lang w:bidi="ar-IQ"/>
        </w:rPr>
        <w:t>دار</w:t>
      </w:r>
      <w:r w:rsidRPr="00DB5910">
        <w:rPr>
          <w:rFonts w:ascii="Simplified Arabic" w:hAnsi="Simplified Arabic" w:cs="Simplified Arabic"/>
          <w:sz w:val="28"/>
          <w:szCs w:val="28"/>
          <w:rtl/>
          <w:lang w:bidi="ar-IQ"/>
        </w:rPr>
        <w:t xml:space="preserve"> </w:t>
      </w:r>
      <w:r w:rsidRPr="00DB5910">
        <w:rPr>
          <w:rFonts w:ascii="Simplified Arabic" w:hAnsi="Simplified Arabic" w:cs="Simplified Arabic" w:hint="cs"/>
          <w:sz w:val="28"/>
          <w:szCs w:val="28"/>
          <w:rtl/>
          <w:lang w:bidi="ar-IQ"/>
        </w:rPr>
        <w:t>الجامعة</w:t>
      </w:r>
      <w:r w:rsidRPr="00DB5910">
        <w:rPr>
          <w:rFonts w:ascii="Simplified Arabic" w:hAnsi="Simplified Arabic" w:cs="Simplified Arabic"/>
          <w:sz w:val="28"/>
          <w:szCs w:val="28"/>
          <w:rtl/>
          <w:lang w:bidi="ar-IQ"/>
        </w:rPr>
        <w:t xml:space="preserve"> </w:t>
      </w:r>
      <w:r w:rsidRPr="00DB5910">
        <w:rPr>
          <w:rFonts w:ascii="Simplified Arabic" w:hAnsi="Simplified Arabic" w:cs="Simplified Arabic" w:hint="cs"/>
          <w:sz w:val="28"/>
          <w:szCs w:val="28"/>
          <w:rtl/>
          <w:lang w:bidi="ar-IQ"/>
        </w:rPr>
        <w:t>الجديدة</w:t>
      </w:r>
      <w:r w:rsidRPr="00DB5910">
        <w:rPr>
          <w:rFonts w:ascii="Simplified Arabic" w:hAnsi="Simplified Arabic" w:cs="Simplified Arabic"/>
          <w:sz w:val="28"/>
          <w:szCs w:val="28"/>
          <w:rtl/>
          <w:lang w:bidi="ar-IQ"/>
        </w:rPr>
        <w:t xml:space="preserve">, </w:t>
      </w:r>
      <w:r w:rsidRPr="00DB5910">
        <w:rPr>
          <w:rFonts w:ascii="Simplified Arabic" w:hAnsi="Simplified Arabic" w:cs="Simplified Arabic" w:hint="cs"/>
          <w:sz w:val="28"/>
          <w:szCs w:val="28"/>
          <w:rtl/>
          <w:lang w:bidi="ar-IQ"/>
        </w:rPr>
        <w:t>الإسكندرية</w:t>
      </w:r>
      <w:r w:rsidRPr="00DB5910">
        <w:rPr>
          <w:rFonts w:ascii="Simplified Arabic" w:hAnsi="Simplified Arabic" w:cs="Simplified Arabic"/>
          <w:sz w:val="28"/>
          <w:szCs w:val="28"/>
          <w:rtl/>
          <w:lang w:bidi="ar-IQ"/>
        </w:rPr>
        <w:t>,2018.</w:t>
      </w:r>
    </w:p>
    <w:p w:rsid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lang w:bidi="ar-IQ"/>
        </w:rPr>
      </w:pPr>
      <w:r w:rsidRPr="00DC2387">
        <w:rPr>
          <w:rFonts w:ascii="Simplified Arabic" w:eastAsia="Times New Roman" w:hAnsi="Simplified Arabic" w:cs="Simplified Arabic"/>
          <w:sz w:val="28"/>
          <w:szCs w:val="28"/>
          <w:rtl/>
          <w:lang w:bidi="ar-IQ"/>
        </w:rPr>
        <w:t>د. حميد حنون خالد, مبادئ القانون الأساسي وتطور النظام السياسي في العراق, ط 1, مكتبة السنهوري, بغداد, , 2013.</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د. خالد رمضان عبد العال سلطان, الحق في الصمت أثناء التحقيقات الجنائية, دار النهضة العربية, القاهرة, 2009.</w:t>
      </w:r>
    </w:p>
    <w:p w:rsid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 xml:space="preserve">د. خالد محمد علي </w:t>
      </w:r>
      <w:proofErr w:type="spellStart"/>
      <w:r w:rsidRPr="00DC2387">
        <w:rPr>
          <w:rFonts w:ascii="Simplified Arabic" w:eastAsia="Times New Roman" w:hAnsi="Simplified Arabic" w:cs="Simplified Arabic"/>
          <w:sz w:val="28"/>
          <w:szCs w:val="28"/>
          <w:rtl/>
        </w:rPr>
        <w:t>الحماوي</w:t>
      </w:r>
      <w:proofErr w:type="spellEnd"/>
      <w:r w:rsidRPr="00DC2387">
        <w:rPr>
          <w:rFonts w:ascii="Simplified Arabic" w:eastAsia="Times New Roman" w:hAnsi="Simplified Arabic" w:cs="Simplified Arabic"/>
          <w:sz w:val="28"/>
          <w:szCs w:val="28"/>
          <w:rtl/>
        </w:rPr>
        <w:t>, حقوق وضمانات المتهم في مرحلة ما قبل المحاكمة, دار النهضة العربية, القاهرة, 2009.</w:t>
      </w:r>
    </w:p>
    <w:p w:rsidR="00DB5910" w:rsidRPr="00DB5910" w:rsidRDefault="00DB5910" w:rsidP="00DB5910">
      <w:pPr>
        <w:pStyle w:val="a5"/>
        <w:numPr>
          <w:ilvl w:val="0"/>
          <w:numId w:val="12"/>
        </w:numPr>
        <w:rPr>
          <w:rFonts w:ascii="Simplified Arabic" w:hAnsi="Simplified Arabic" w:cs="Simplified Arabic"/>
          <w:sz w:val="28"/>
          <w:szCs w:val="28"/>
        </w:rPr>
      </w:pPr>
      <w:r w:rsidRPr="00DB5910">
        <w:rPr>
          <w:rFonts w:ascii="Simplified Arabic" w:hAnsi="Simplified Arabic" w:cs="Simplified Arabic" w:hint="cs"/>
          <w:sz w:val="28"/>
          <w:szCs w:val="28"/>
          <w:rtl/>
        </w:rPr>
        <w:t>داليا</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مجدي</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عبد</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الغني</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المسؤولية</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عن</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إساءة</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استعمال</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حق</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التقاضي</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دار</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الجامعة</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الجديدة</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الاسكندرية</w:t>
      </w:r>
      <w:r w:rsidRPr="00DB5910">
        <w:rPr>
          <w:rFonts w:ascii="Simplified Arabic" w:hAnsi="Simplified Arabic" w:cs="Simplified Arabic"/>
          <w:sz w:val="28"/>
          <w:szCs w:val="28"/>
          <w:rtl/>
        </w:rPr>
        <w:t>, 2016.</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د. رائد المالكي, الوجيز في القضاء الإداري, ط1, شركة الغدير للنشر والتوزيع, 2014.</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lang w:bidi="ar-IQ"/>
        </w:rPr>
        <w:t xml:space="preserve">د. رجب محمود طاجن, مبدأ تجرد القاضي الإداري, دراسة مقارنة, ط1, دار النهضة العربية, القاهرة, 2010. </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lang w:bidi="ar-IQ"/>
        </w:rPr>
        <w:lastRenderedPageBreak/>
        <w:t>د. رمزي رياض عوض, سلطة القاضي الجنائي في تقدير الأدلة, دراسة مقارنة, دار النهضة العربية, القاهرة, 2004.</w:t>
      </w:r>
    </w:p>
    <w:p w:rsid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د. رمضان محمد بطيخ, ضمانات التأديب, ورقة عمل مقدمة في ندوة " دور القضاء الإداري في دعم وتعزيز الخدمة المدنية" القاهرة, 2007.</w:t>
      </w:r>
    </w:p>
    <w:p w:rsidR="00DB5910" w:rsidRPr="00DB5910" w:rsidRDefault="00DB5910" w:rsidP="00DB5910">
      <w:pPr>
        <w:numPr>
          <w:ilvl w:val="0"/>
          <w:numId w:val="12"/>
        </w:numPr>
        <w:spacing w:after="0" w:line="240" w:lineRule="auto"/>
        <w:contextualSpacing/>
        <w:jc w:val="both"/>
        <w:rPr>
          <w:rFonts w:ascii="Simplified Arabic" w:eastAsia="Times New Roman" w:hAnsi="Simplified Arabic" w:cs="Simplified Arabic"/>
          <w:sz w:val="28"/>
          <w:szCs w:val="28"/>
          <w:rtl/>
        </w:rPr>
      </w:pPr>
      <w:r w:rsidRPr="00DB5910">
        <w:rPr>
          <w:rFonts w:ascii="Simplified Arabic" w:eastAsia="Times New Roman" w:hAnsi="Simplified Arabic" w:cs="Simplified Arabic" w:hint="cs"/>
          <w:sz w:val="28"/>
          <w:szCs w:val="28"/>
          <w:rtl/>
        </w:rPr>
        <w:t>زياد</w:t>
      </w:r>
      <w:r w:rsidRPr="00DB5910">
        <w:rPr>
          <w:rFonts w:ascii="Simplified Arabic" w:eastAsia="Times New Roman" w:hAnsi="Simplified Arabic" w:cs="Simplified Arabic"/>
          <w:sz w:val="28"/>
          <w:szCs w:val="28"/>
          <w:rtl/>
        </w:rPr>
        <w:t xml:space="preserve"> </w:t>
      </w:r>
      <w:r w:rsidRPr="00DB5910">
        <w:rPr>
          <w:rFonts w:ascii="Simplified Arabic" w:eastAsia="Times New Roman" w:hAnsi="Simplified Arabic" w:cs="Simplified Arabic" w:hint="cs"/>
          <w:sz w:val="28"/>
          <w:szCs w:val="28"/>
          <w:rtl/>
        </w:rPr>
        <w:t>خلف</w:t>
      </w:r>
      <w:r w:rsidRPr="00DB5910">
        <w:rPr>
          <w:rFonts w:ascii="Simplified Arabic" w:eastAsia="Times New Roman" w:hAnsi="Simplified Arabic" w:cs="Simplified Arabic"/>
          <w:sz w:val="28"/>
          <w:szCs w:val="28"/>
          <w:rtl/>
        </w:rPr>
        <w:t xml:space="preserve"> </w:t>
      </w:r>
      <w:r w:rsidRPr="00DB5910">
        <w:rPr>
          <w:rFonts w:ascii="Simplified Arabic" w:eastAsia="Times New Roman" w:hAnsi="Simplified Arabic" w:cs="Simplified Arabic" w:hint="cs"/>
          <w:sz w:val="28"/>
          <w:szCs w:val="28"/>
          <w:rtl/>
        </w:rPr>
        <w:t>عودة</w:t>
      </w:r>
      <w:r w:rsidRPr="00DB5910">
        <w:rPr>
          <w:rFonts w:ascii="Simplified Arabic" w:eastAsia="Times New Roman" w:hAnsi="Simplified Arabic" w:cs="Simplified Arabic"/>
          <w:sz w:val="28"/>
          <w:szCs w:val="28"/>
          <w:rtl/>
        </w:rPr>
        <w:t xml:space="preserve">, </w:t>
      </w:r>
      <w:r w:rsidRPr="00DB5910">
        <w:rPr>
          <w:rFonts w:ascii="Simplified Arabic" w:eastAsia="Times New Roman" w:hAnsi="Simplified Arabic" w:cs="Simplified Arabic" w:hint="cs"/>
          <w:sz w:val="28"/>
          <w:szCs w:val="28"/>
          <w:rtl/>
        </w:rPr>
        <w:t>التحقيق</w:t>
      </w:r>
      <w:r w:rsidRPr="00DB5910">
        <w:rPr>
          <w:rFonts w:ascii="Simplified Arabic" w:eastAsia="Times New Roman" w:hAnsi="Simplified Arabic" w:cs="Simplified Arabic"/>
          <w:sz w:val="28"/>
          <w:szCs w:val="28"/>
          <w:rtl/>
        </w:rPr>
        <w:t xml:space="preserve"> </w:t>
      </w:r>
      <w:r w:rsidRPr="00DB5910">
        <w:rPr>
          <w:rFonts w:ascii="Simplified Arabic" w:eastAsia="Times New Roman" w:hAnsi="Simplified Arabic" w:cs="Simplified Arabic" w:hint="cs"/>
          <w:sz w:val="28"/>
          <w:szCs w:val="28"/>
          <w:rtl/>
        </w:rPr>
        <w:t>الإداري</w:t>
      </w:r>
      <w:r w:rsidRPr="00DB5910">
        <w:rPr>
          <w:rFonts w:ascii="Simplified Arabic" w:eastAsia="Times New Roman" w:hAnsi="Simplified Arabic" w:cs="Simplified Arabic"/>
          <w:sz w:val="28"/>
          <w:szCs w:val="28"/>
          <w:rtl/>
        </w:rPr>
        <w:t xml:space="preserve"> </w:t>
      </w:r>
      <w:r w:rsidRPr="00DB5910">
        <w:rPr>
          <w:rFonts w:ascii="Simplified Arabic" w:eastAsia="Times New Roman" w:hAnsi="Simplified Arabic" w:cs="Simplified Arabic" w:hint="cs"/>
          <w:sz w:val="28"/>
          <w:szCs w:val="28"/>
          <w:rtl/>
        </w:rPr>
        <w:t>دراسة</w:t>
      </w:r>
      <w:r w:rsidRPr="00DB5910">
        <w:rPr>
          <w:rFonts w:ascii="Simplified Arabic" w:eastAsia="Times New Roman" w:hAnsi="Simplified Arabic" w:cs="Simplified Arabic"/>
          <w:sz w:val="28"/>
          <w:szCs w:val="28"/>
          <w:rtl/>
        </w:rPr>
        <w:t xml:space="preserve"> </w:t>
      </w:r>
      <w:r w:rsidRPr="00DB5910">
        <w:rPr>
          <w:rFonts w:ascii="Simplified Arabic" w:eastAsia="Times New Roman" w:hAnsi="Simplified Arabic" w:cs="Simplified Arabic" w:hint="cs"/>
          <w:sz w:val="28"/>
          <w:szCs w:val="28"/>
          <w:rtl/>
        </w:rPr>
        <w:t>مقارنة</w:t>
      </w:r>
      <w:r w:rsidRPr="00DB5910">
        <w:rPr>
          <w:rFonts w:ascii="Simplified Arabic" w:eastAsia="Times New Roman" w:hAnsi="Simplified Arabic" w:cs="Simplified Arabic"/>
          <w:sz w:val="28"/>
          <w:szCs w:val="28"/>
          <w:rtl/>
        </w:rPr>
        <w:t xml:space="preserve">, </w:t>
      </w:r>
      <w:r w:rsidRPr="00DB5910">
        <w:rPr>
          <w:rFonts w:ascii="Simplified Arabic" w:eastAsia="Times New Roman" w:hAnsi="Simplified Arabic" w:cs="Simplified Arabic" w:hint="cs"/>
          <w:sz w:val="28"/>
          <w:szCs w:val="28"/>
          <w:rtl/>
        </w:rPr>
        <w:t>كلية</w:t>
      </w:r>
      <w:r w:rsidRPr="00DB5910">
        <w:rPr>
          <w:rFonts w:ascii="Simplified Arabic" w:eastAsia="Times New Roman" w:hAnsi="Simplified Arabic" w:cs="Simplified Arabic"/>
          <w:sz w:val="28"/>
          <w:szCs w:val="28"/>
          <w:rtl/>
        </w:rPr>
        <w:t xml:space="preserve"> </w:t>
      </w:r>
      <w:r w:rsidRPr="00DB5910">
        <w:rPr>
          <w:rFonts w:ascii="Simplified Arabic" w:eastAsia="Times New Roman" w:hAnsi="Simplified Arabic" w:cs="Simplified Arabic" w:hint="cs"/>
          <w:sz w:val="28"/>
          <w:szCs w:val="28"/>
          <w:rtl/>
        </w:rPr>
        <w:t>الحقوق</w:t>
      </w:r>
      <w:r w:rsidRPr="00DB5910">
        <w:rPr>
          <w:rFonts w:ascii="Simplified Arabic" w:eastAsia="Times New Roman" w:hAnsi="Simplified Arabic" w:cs="Simplified Arabic"/>
          <w:sz w:val="28"/>
          <w:szCs w:val="28"/>
          <w:rtl/>
        </w:rPr>
        <w:t xml:space="preserve"> – </w:t>
      </w:r>
      <w:r w:rsidRPr="00DB5910">
        <w:rPr>
          <w:rFonts w:ascii="Simplified Arabic" w:eastAsia="Times New Roman" w:hAnsi="Simplified Arabic" w:cs="Simplified Arabic" w:hint="cs"/>
          <w:sz w:val="28"/>
          <w:szCs w:val="28"/>
          <w:rtl/>
        </w:rPr>
        <w:t>جامعة</w:t>
      </w:r>
      <w:r w:rsidRPr="00DB5910">
        <w:rPr>
          <w:rFonts w:ascii="Simplified Arabic" w:eastAsia="Times New Roman" w:hAnsi="Simplified Arabic" w:cs="Simplified Arabic"/>
          <w:sz w:val="28"/>
          <w:szCs w:val="28"/>
          <w:rtl/>
        </w:rPr>
        <w:t xml:space="preserve"> </w:t>
      </w:r>
      <w:r w:rsidRPr="00DB5910">
        <w:rPr>
          <w:rFonts w:ascii="Simplified Arabic" w:eastAsia="Times New Roman" w:hAnsi="Simplified Arabic" w:cs="Simplified Arabic" w:hint="cs"/>
          <w:sz w:val="28"/>
          <w:szCs w:val="28"/>
          <w:rtl/>
        </w:rPr>
        <w:t>النهرين</w:t>
      </w:r>
      <w:r w:rsidRPr="00DB5910">
        <w:rPr>
          <w:rFonts w:ascii="Simplified Arabic" w:eastAsia="Times New Roman" w:hAnsi="Simplified Arabic" w:cs="Simplified Arabic"/>
          <w:sz w:val="28"/>
          <w:szCs w:val="28"/>
          <w:rtl/>
        </w:rPr>
        <w:t>, 2006.</w:t>
      </w:r>
    </w:p>
    <w:p w:rsidR="00DC2387" w:rsidRPr="00DC2387" w:rsidRDefault="00791103" w:rsidP="00DC2387">
      <w:pPr>
        <w:numPr>
          <w:ilvl w:val="0"/>
          <w:numId w:val="12"/>
        </w:numPr>
        <w:spacing w:after="0" w:line="240" w:lineRule="auto"/>
        <w:contextualSpacing/>
        <w:jc w:val="both"/>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د. سامي الطوخي, ال</w:t>
      </w:r>
      <w:r>
        <w:rPr>
          <w:rFonts w:ascii="Simplified Arabic" w:eastAsia="Times New Roman" w:hAnsi="Simplified Arabic" w:cs="Simplified Arabic" w:hint="cs"/>
          <w:sz w:val="28"/>
          <w:szCs w:val="28"/>
          <w:rtl/>
        </w:rPr>
        <w:t>ا</w:t>
      </w:r>
      <w:r w:rsidR="00DC2387" w:rsidRPr="00DC2387">
        <w:rPr>
          <w:rFonts w:ascii="Simplified Arabic" w:eastAsia="Times New Roman" w:hAnsi="Simplified Arabic" w:cs="Simplified Arabic"/>
          <w:sz w:val="28"/>
          <w:szCs w:val="28"/>
          <w:rtl/>
        </w:rPr>
        <w:t>تجاهات الحديثة في الرقابة القضائية على التسبيب الوجوبي للقرارات الإدارية, دراسة مقارنة, ط1, دار النهضة العربية, القاهرة, 2016.</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lang w:bidi="ar-IQ"/>
        </w:rPr>
        <w:t xml:space="preserve">د. سعد </w:t>
      </w:r>
      <w:proofErr w:type="spellStart"/>
      <w:r w:rsidRPr="00DC2387">
        <w:rPr>
          <w:rFonts w:ascii="Simplified Arabic" w:eastAsia="Times New Roman" w:hAnsi="Simplified Arabic" w:cs="Simplified Arabic"/>
          <w:sz w:val="28"/>
          <w:szCs w:val="28"/>
          <w:rtl/>
          <w:lang w:bidi="ar-IQ"/>
        </w:rPr>
        <w:t>الشتيوي</w:t>
      </w:r>
      <w:proofErr w:type="spellEnd"/>
      <w:r w:rsidRPr="00DC2387">
        <w:rPr>
          <w:rFonts w:ascii="Simplified Arabic" w:eastAsia="Times New Roman" w:hAnsi="Simplified Arabic" w:cs="Simplified Arabic"/>
          <w:sz w:val="28"/>
          <w:szCs w:val="28"/>
          <w:rtl/>
          <w:lang w:bidi="ar-IQ"/>
        </w:rPr>
        <w:t>,</w:t>
      </w:r>
      <w:r w:rsidR="001F645F">
        <w:rPr>
          <w:rFonts w:ascii="Simplified Arabic" w:eastAsia="Times New Roman" w:hAnsi="Simplified Arabic" w:cs="Simplified Arabic"/>
          <w:sz w:val="28"/>
          <w:szCs w:val="28"/>
          <w:rtl/>
          <w:lang w:bidi="ar-IQ"/>
        </w:rPr>
        <w:t xml:space="preserve"> التحقيق الإداري في نطاق الوظيف</w:t>
      </w:r>
      <w:r w:rsidRPr="00DC2387">
        <w:rPr>
          <w:rFonts w:ascii="Simplified Arabic" w:eastAsia="Times New Roman" w:hAnsi="Simplified Arabic" w:cs="Simplified Arabic"/>
          <w:sz w:val="28"/>
          <w:szCs w:val="28"/>
          <w:rtl/>
          <w:lang w:bidi="ar-IQ"/>
        </w:rPr>
        <w:t>ة العامة, دار الفكر الجامعي, الإسكندرية, 2007.</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lang w:bidi="ar-IQ"/>
        </w:rPr>
        <w:t>د. سعد نواف العنزي, الضمانات الإجرائية في التأديب, دراسة مقارنة, دار المطبوعات الجامعة, الإسكندرية, 2007.</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سليم جديدي,</w:t>
      </w:r>
      <w:r w:rsidRPr="00DC2387">
        <w:rPr>
          <w:rFonts w:ascii="Simplified Arabic" w:eastAsia="Times New Roman" w:hAnsi="Simplified Arabic" w:cs="Simplified Arabic"/>
          <w:sz w:val="28"/>
          <w:szCs w:val="28"/>
          <w:rtl/>
          <w:lang w:bidi="ar-IQ"/>
        </w:rPr>
        <w:t xml:space="preserve"> سلطة تأديب الموظف العام في التشريع الجزائري دراسة مقارنة, دار الجامعة الجديدة, الإسكندرية, 2011.</w:t>
      </w:r>
    </w:p>
    <w:p w:rsidR="00DC2387" w:rsidRPr="00DC2387" w:rsidRDefault="00DC2387" w:rsidP="00CF0C25">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 xml:space="preserve">د. سليمان محمد </w:t>
      </w:r>
      <w:proofErr w:type="spellStart"/>
      <w:r w:rsidRPr="00DC2387">
        <w:rPr>
          <w:rFonts w:ascii="Simplified Arabic" w:eastAsia="Times New Roman" w:hAnsi="Simplified Arabic" w:cs="Simplified Arabic"/>
          <w:sz w:val="28"/>
          <w:szCs w:val="28"/>
          <w:rtl/>
        </w:rPr>
        <w:t>الطماوي</w:t>
      </w:r>
      <w:proofErr w:type="spellEnd"/>
      <w:r w:rsidRPr="00DC2387">
        <w:rPr>
          <w:rFonts w:ascii="Simplified Arabic" w:eastAsia="Times New Roman" w:hAnsi="Simplified Arabic" w:cs="Simplified Arabic"/>
          <w:sz w:val="28"/>
          <w:szCs w:val="28"/>
          <w:rtl/>
        </w:rPr>
        <w:t xml:space="preserve">, </w:t>
      </w:r>
      <w:r w:rsidR="00CF0C25" w:rsidRPr="00CF0C25">
        <w:rPr>
          <w:rFonts w:ascii="Simplified Arabic" w:eastAsia="Times New Roman" w:hAnsi="Simplified Arabic" w:cs="Simplified Arabic"/>
          <w:sz w:val="28"/>
          <w:szCs w:val="28"/>
          <w:rtl/>
        </w:rPr>
        <w:t>نظرية التعسف في استعمال السلطة أمام مجلس الدولة والمحاكم القضائية, مطبعة دار نشر الثقافة, الإسكندرية, 1950.</w:t>
      </w:r>
    </w:p>
    <w:p w:rsidR="00DC2387" w:rsidRPr="00DC2387" w:rsidRDefault="00DC2387" w:rsidP="00CF0C25">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 xml:space="preserve">د. سليمان محمد </w:t>
      </w:r>
      <w:proofErr w:type="spellStart"/>
      <w:r w:rsidRPr="00DC2387">
        <w:rPr>
          <w:rFonts w:ascii="Simplified Arabic" w:eastAsia="Times New Roman" w:hAnsi="Simplified Arabic" w:cs="Simplified Arabic"/>
          <w:sz w:val="28"/>
          <w:szCs w:val="28"/>
          <w:rtl/>
        </w:rPr>
        <w:t>الطماوي</w:t>
      </w:r>
      <w:proofErr w:type="spellEnd"/>
      <w:r w:rsidRPr="00DC2387">
        <w:rPr>
          <w:rFonts w:ascii="Simplified Arabic" w:eastAsia="Times New Roman" w:hAnsi="Simplified Arabic" w:cs="Simplified Arabic"/>
          <w:sz w:val="28"/>
          <w:szCs w:val="28"/>
          <w:rtl/>
        </w:rPr>
        <w:t xml:space="preserve">, </w:t>
      </w:r>
      <w:r w:rsidR="00CF0C25" w:rsidRPr="00DC2387">
        <w:rPr>
          <w:rFonts w:ascii="Simplified Arabic" w:eastAsia="Times New Roman" w:hAnsi="Simplified Arabic" w:cs="Simplified Arabic"/>
          <w:sz w:val="28"/>
          <w:szCs w:val="28"/>
          <w:rtl/>
        </w:rPr>
        <w:t>النظرية العامة للقرارات الإدارية دراسة مقارنة,  ط1, دار الفكر العربي, القاهرة, 1957.</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 xml:space="preserve">د. سليمان محمد </w:t>
      </w:r>
      <w:proofErr w:type="spellStart"/>
      <w:r w:rsidRPr="00DC2387">
        <w:rPr>
          <w:rFonts w:ascii="Simplified Arabic" w:eastAsia="Times New Roman" w:hAnsi="Simplified Arabic" w:cs="Simplified Arabic"/>
          <w:sz w:val="28"/>
          <w:szCs w:val="28"/>
          <w:rtl/>
        </w:rPr>
        <w:t>الطماوي</w:t>
      </w:r>
      <w:proofErr w:type="spellEnd"/>
      <w:r w:rsidRPr="00DC2387">
        <w:rPr>
          <w:rFonts w:ascii="Simplified Arabic" w:eastAsia="Times New Roman" w:hAnsi="Simplified Arabic" w:cs="Simplified Arabic"/>
          <w:sz w:val="28"/>
          <w:szCs w:val="28"/>
          <w:rtl/>
        </w:rPr>
        <w:t>, مبادئ القانون الإداري, ط1, منشورات دار الفكر العربي, القاهرة, 1961.</w:t>
      </w:r>
    </w:p>
    <w:p w:rsidR="00DC2387" w:rsidRPr="00DC2387" w:rsidRDefault="00DC2387" w:rsidP="00CF0C25">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 xml:space="preserve">د. سليمان محمد </w:t>
      </w:r>
      <w:proofErr w:type="spellStart"/>
      <w:r w:rsidRPr="00DC2387">
        <w:rPr>
          <w:rFonts w:ascii="Simplified Arabic" w:eastAsia="Times New Roman" w:hAnsi="Simplified Arabic" w:cs="Simplified Arabic"/>
          <w:sz w:val="28"/>
          <w:szCs w:val="28"/>
          <w:rtl/>
        </w:rPr>
        <w:t>الطماوي</w:t>
      </w:r>
      <w:proofErr w:type="spellEnd"/>
      <w:r w:rsidRPr="00DC2387">
        <w:rPr>
          <w:rFonts w:ascii="Simplified Arabic" w:eastAsia="Times New Roman" w:hAnsi="Simplified Arabic" w:cs="Simplified Arabic"/>
          <w:sz w:val="28"/>
          <w:szCs w:val="28"/>
          <w:rtl/>
        </w:rPr>
        <w:t xml:space="preserve">, </w:t>
      </w:r>
      <w:r w:rsidR="00CF0C25" w:rsidRPr="00DC2387">
        <w:rPr>
          <w:rFonts w:ascii="Simplified Arabic" w:eastAsia="Times New Roman" w:hAnsi="Simplified Arabic" w:cs="Simplified Arabic"/>
          <w:sz w:val="28"/>
          <w:szCs w:val="28"/>
          <w:rtl/>
        </w:rPr>
        <w:t>الوجيز في القضاء الإداري, دار الفكر العربي, القاهرة, 1978.</w:t>
      </w:r>
    </w:p>
    <w:p w:rsid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سمير عبدالله سعد, إجراءات المحاكمة التأديبية, دار النهضة العربية, القاهرة, 2014.</w:t>
      </w:r>
    </w:p>
    <w:p w:rsidR="00DB5910" w:rsidRPr="00DB5910" w:rsidRDefault="00DB5910" w:rsidP="00E334BA">
      <w:pPr>
        <w:pStyle w:val="a5"/>
        <w:numPr>
          <w:ilvl w:val="0"/>
          <w:numId w:val="12"/>
        </w:numPr>
        <w:jc w:val="both"/>
        <w:rPr>
          <w:rFonts w:ascii="Simplified Arabic" w:hAnsi="Simplified Arabic" w:cs="Simplified Arabic"/>
          <w:sz w:val="28"/>
          <w:szCs w:val="28"/>
          <w:rtl/>
        </w:rPr>
      </w:pPr>
      <w:r w:rsidRPr="00DB5910">
        <w:rPr>
          <w:rFonts w:ascii="Simplified Arabic" w:hAnsi="Simplified Arabic" w:cs="Simplified Arabic" w:hint="cs"/>
          <w:sz w:val="28"/>
          <w:szCs w:val="28"/>
          <w:rtl/>
        </w:rPr>
        <w:t>سميه</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محمد</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كامل</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الشكل</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في</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القرارات</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الإدارية</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دراسة</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مقارنة</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منشورات</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الحلبي</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الحقوقية</w:t>
      </w:r>
      <w:r w:rsidRPr="00DB5910">
        <w:rPr>
          <w:rFonts w:ascii="Simplified Arabic" w:hAnsi="Simplified Arabic" w:cs="Simplified Arabic"/>
          <w:sz w:val="28"/>
          <w:szCs w:val="28"/>
          <w:rtl/>
        </w:rPr>
        <w:t xml:space="preserve">, </w:t>
      </w:r>
      <w:r w:rsidRPr="00DB5910">
        <w:rPr>
          <w:rFonts w:ascii="Simplified Arabic" w:hAnsi="Simplified Arabic" w:cs="Simplified Arabic" w:hint="cs"/>
          <w:sz w:val="28"/>
          <w:szCs w:val="28"/>
          <w:rtl/>
        </w:rPr>
        <w:t>بيروت</w:t>
      </w:r>
      <w:r w:rsidRPr="00DB5910">
        <w:rPr>
          <w:rFonts w:ascii="Simplified Arabic" w:hAnsi="Simplified Arabic" w:cs="Simplified Arabic"/>
          <w:sz w:val="28"/>
          <w:szCs w:val="28"/>
          <w:rtl/>
        </w:rPr>
        <w:t xml:space="preserve"> 2014.</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lang w:bidi="ar-IQ"/>
        </w:rPr>
      </w:pPr>
      <w:r w:rsidRPr="00DC2387">
        <w:rPr>
          <w:rFonts w:ascii="Simplified Arabic" w:eastAsia="Times New Roman" w:hAnsi="Simplified Arabic" w:cs="Simplified Arabic"/>
          <w:sz w:val="28"/>
          <w:szCs w:val="28"/>
          <w:rtl/>
        </w:rPr>
        <w:t>د. شاب توما منصور, القانون الإداري, دراسة مقارنة, ج1, بلا دار طبع, بلا مكان طبع, 1975-1976.</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د. شفي</w:t>
      </w:r>
      <w:r w:rsidR="00791103">
        <w:rPr>
          <w:rFonts w:ascii="Simplified Arabic" w:eastAsia="Times New Roman" w:hAnsi="Simplified Arabic" w:cs="Simplified Arabic"/>
          <w:sz w:val="28"/>
          <w:szCs w:val="28"/>
          <w:rtl/>
        </w:rPr>
        <w:t>ق عبد المجيد الحديثي, النظام ال</w:t>
      </w:r>
      <w:r w:rsidR="00791103">
        <w:rPr>
          <w:rFonts w:ascii="Simplified Arabic" w:eastAsia="Times New Roman" w:hAnsi="Simplified Arabic" w:cs="Simplified Arabic" w:hint="cs"/>
          <w:sz w:val="28"/>
          <w:szCs w:val="28"/>
          <w:rtl/>
        </w:rPr>
        <w:t>ا</w:t>
      </w:r>
      <w:r w:rsidRPr="00DC2387">
        <w:rPr>
          <w:rFonts w:ascii="Simplified Arabic" w:eastAsia="Times New Roman" w:hAnsi="Simplified Arabic" w:cs="Simplified Arabic"/>
          <w:sz w:val="28"/>
          <w:szCs w:val="28"/>
          <w:rtl/>
        </w:rPr>
        <w:t>نضباطي لموظفي الدولة في العراق, ط1, مديرية مطبعة الإدارة المحلية, بغداد, 1975.</w:t>
      </w:r>
    </w:p>
    <w:p w:rsidR="00DC2387" w:rsidRPr="00DC2387" w:rsidRDefault="001F645F" w:rsidP="00DC2387">
      <w:pPr>
        <w:numPr>
          <w:ilvl w:val="0"/>
          <w:numId w:val="12"/>
        </w:numPr>
        <w:spacing w:after="0" w:line="240" w:lineRule="auto"/>
        <w:contextualSpacing/>
        <w:jc w:val="both"/>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 xml:space="preserve">د. صلاح </w:t>
      </w:r>
      <w:r>
        <w:rPr>
          <w:rFonts w:ascii="Simplified Arabic" w:eastAsia="Times New Roman" w:hAnsi="Simplified Arabic" w:cs="Simplified Arabic" w:hint="cs"/>
          <w:sz w:val="28"/>
          <w:szCs w:val="28"/>
          <w:rtl/>
        </w:rPr>
        <w:t>أ</w:t>
      </w:r>
      <w:r>
        <w:rPr>
          <w:rFonts w:ascii="Simplified Arabic" w:eastAsia="Times New Roman" w:hAnsi="Simplified Arabic" w:cs="Simplified Arabic"/>
          <w:sz w:val="28"/>
          <w:szCs w:val="28"/>
          <w:rtl/>
        </w:rPr>
        <w:t>حمد السيد جودة, الضمانات ال</w:t>
      </w:r>
      <w:r>
        <w:rPr>
          <w:rFonts w:ascii="Simplified Arabic" w:eastAsia="Times New Roman" w:hAnsi="Simplified Arabic" w:cs="Simplified Arabic" w:hint="cs"/>
          <w:sz w:val="28"/>
          <w:szCs w:val="28"/>
          <w:rtl/>
        </w:rPr>
        <w:t>إ</w:t>
      </w:r>
      <w:r w:rsidR="00DC2387" w:rsidRPr="00DC2387">
        <w:rPr>
          <w:rFonts w:ascii="Simplified Arabic" w:eastAsia="Times New Roman" w:hAnsi="Simplified Arabic" w:cs="Simplified Arabic"/>
          <w:sz w:val="28"/>
          <w:szCs w:val="28"/>
          <w:rtl/>
        </w:rPr>
        <w:t>جرائية لحماية الموظف العام, دراسة فقهية قضائية, بلا دار نشر , بلا مكان نشر, 2010.</w:t>
      </w:r>
    </w:p>
    <w:p w:rsidR="00D53D03" w:rsidRPr="00D53D03" w:rsidRDefault="00D53D03" w:rsidP="00E334BA">
      <w:pPr>
        <w:pStyle w:val="a5"/>
        <w:numPr>
          <w:ilvl w:val="0"/>
          <w:numId w:val="12"/>
        </w:numPr>
        <w:jc w:val="both"/>
        <w:rPr>
          <w:rFonts w:ascii="Simplified Arabic" w:hAnsi="Simplified Arabic" w:cs="Simplified Arabic"/>
          <w:sz w:val="28"/>
          <w:szCs w:val="28"/>
          <w:lang w:bidi="ar-IQ"/>
        </w:rPr>
      </w:pPr>
      <w:r w:rsidRPr="00D53D03">
        <w:rPr>
          <w:rFonts w:ascii="Simplified Arabic" w:hAnsi="Simplified Arabic" w:cs="Simplified Arabic" w:hint="cs"/>
          <w:sz w:val="28"/>
          <w:szCs w:val="28"/>
          <w:rtl/>
          <w:lang w:bidi="ar-IQ"/>
        </w:rPr>
        <w:lastRenderedPageBreak/>
        <w:t>صلاح</w:t>
      </w:r>
      <w:r w:rsidRPr="00D53D03">
        <w:rPr>
          <w:rFonts w:ascii="Simplified Arabic" w:hAnsi="Simplified Arabic" w:cs="Simplified Arabic"/>
          <w:sz w:val="28"/>
          <w:szCs w:val="28"/>
          <w:rtl/>
          <w:lang w:bidi="ar-IQ"/>
        </w:rPr>
        <w:t xml:space="preserve"> </w:t>
      </w:r>
      <w:r w:rsidRPr="00D53D03">
        <w:rPr>
          <w:rFonts w:ascii="Simplified Arabic" w:hAnsi="Simplified Arabic" w:cs="Simplified Arabic" w:hint="cs"/>
          <w:sz w:val="28"/>
          <w:szCs w:val="28"/>
          <w:rtl/>
          <w:lang w:bidi="ar-IQ"/>
        </w:rPr>
        <w:t>الدين</w:t>
      </w:r>
      <w:r w:rsidRPr="00D53D03">
        <w:rPr>
          <w:rFonts w:ascii="Simplified Arabic" w:hAnsi="Simplified Arabic" w:cs="Simplified Arabic"/>
          <w:sz w:val="28"/>
          <w:szCs w:val="28"/>
          <w:rtl/>
          <w:lang w:bidi="ar-IQ"/>
        </w:rPr>
        <w:t xml:space="preserve"> </w:t>
      </w:r>
      <w:r w:rsidRPr="00D53D03">
        <w:rPr>
          <w:rFonts w:ascii="Simplified Arabic" w:hAnsi="Simplified Arabic" w:cs="Simplified Arabic" w:hint="cs"/>
          <w:sz w:val="28"/>
          <w:szCs w:val="28"/>
          <w:rtl/>
          <w:lang w:bidi="ar-IQ"/>
        </w:rPr>
        <w:t>الطوخي</w:t>
      </w:r>
      <w:r w:rsidRPr="00D53D03">
        <w:rPr>
          <w:rFonts w:ascii="Simplified Arabic" w:hAnsi="Simplified Arabic" w:cs="Simplified Arabic"/>
          <w:sz w:val="28"/>
          <w:szCs w:val="28"/>
          <w:rtl/>
          <w:lang w:bidi="ar-IQ"/>
        </w:rPr>
        <w:t xml:space="preserve">, </w:t>
      </w:r>
      <w:r w:rsidRPr="00D53D03">
        <w:rPr>
          <w:rFonts w:ascii="Simplified Arabic" w:hAnsi="Simplified Arabic" w:cs="Simplified Arabic" w:hint="cs"/>
          <w:sz w:val="28"/>
          <w:szCs w:val="28"/>
          <w:rtl/>
          <w:lang w:bidi="ar-IQ"/>
        </w:rPr>
        <w:t>القانون</w:t>
      </w:r>
      <w:r w:rsidRPr="00D53D03">
        <w:rPr>
          <w:rFonts w:ascii="Simplified Arabic" w:hAnsi="Simplified Arabic" w:cs="Simplified Arabic"/>
          <w:sz w:val="28"/>
          <w:szCs w:val="28"/>
          <w:rtl/>
          <w:lang w:bidi="ar-IQ"/>
        </w:rPr>
        <w:t xml:space="preserve"> </w:t>
      </w:r>
      <w:r w:rsidRPr="00D53D03">
        <w:rPr>
          <w:rFonts w:ascii="Simplified Arabic" w:hAnsi="Simplified Arabic" w:cs="Simplified Arabic" w:hint="cs"/>
          <w:sz w:val="28"/>
          <w:szCs w:val="28"/>
          <w:rtl/>
          <w:lang w:bidi="ar-IQ"/>
        </w:rPr>
        <w:t>التأديبي</w:t>
      </w:r>
      <w:r w:rsidRPr="00D53D03">
        <w:rPr>
          <w:rFonts w:ascii="Simplified Arabic" w:hAnsi="Simplified Arabic" w:cs="Simplified Arabic"/>
          <w:sz w:val="28"/>
          <w:szCs w:val="28"/>
          <w:rtl/>
          <w:lang w:bidi="ar-IQ"/>
        </w:rPr>
        <w:t xml:space="preserve"> </w:t>
      </w:r>
      <w:r w:rsidRPr="00D53D03">
        <w:rPr>
          <w:rFonts w:ascii="Simplified Arabic" w:hAnsi="Simplified Arabic" w:cs="Simplified Arabic" w:hint="cs"/>
          <w:sz w:val="28"/>
          <w:szCs w:val="28"/>
          <w:rtl/>
          <w:lang w:bidi="ar-IQ"/>
        </w:rPr>
        <w:t>المعاصر</w:t>
      </w:r>
      <w:r w:rsidRPr="00D53D03">
        <w:rPr>
          <w:rFonts w:ascii="Simplified Arabic" w:hAnsi="Simplified Arabic" w:cs="Simplified Arabic"/>
          <w:sz w:val="28"/>
          <w:szCs w:val="28"/>
          <w:rtl/>
          <w:lang w:bidi="ar-IQ"/>
        </w:rPr>
        <w:t xml:space="preserve">, </w:t>
      </w:r>
      <w:r w:rsidRPr="00D53D03">
        <w:rPr>
          <w:rFonts w:ascii="Simplified Arabic" w:hAnsi="Simplified Arabic" w:cs="Simplified Arabic" w:hint="cs"/>
          <w:sz w:val="28"/>
          <w:szCs w:val="28"/>
          <w:rtl/>
          <w:lang w:bidi="ar-IQ"/>
        </w:rPr>
        <w:t>دار</w:t>
      </w:r>
      <w:r w:rsidRPr="00D53D03">
        <w:rPr>
          <w:rFonts w:ascii="Simplified Arabic" w:hAnsi="Simplified Arabic" w:cs="Simplified Arabic"/>
          <w:sz w:val="28"/>
          <w:szCs w:val="28"/>
          <w:rtl/>
          <w:lang w:bidi="ar-IQ"/>
        </w:rPr>
        <w:t xml:space="preserve"> </w:t>
      </w:r>
      <w:r w:rsidRPr="00D53D03">
        <w:rPr>
          <w:rFonts w:ascii="Simplified Arabic" w:hAnsi="Simplified Arabic" w:cs="Simplified Arabic" w:hint="cs"/>
          <w:sz w:val="28"/>
          <w:szCs w:val="28"/>
          <w:rtl/>
          <w:lang w:bidi="ar-IQ"/>
        </w:rPr>
        <w:t>الكتاب</w:t>
      </w:r>
      <w:r w:rsidRPr="00D53D03">
        <w:rPr>
          <w:rFonts w:ascii="Simplified Arabic" w:hAnsi="Simplified Arabic" w:cs="Simplified Arabic"/>
          <w:sz w:val="28"/>
          <w:szCs w:val="28"/>
          <w:rtl/>
          <w:lang w:bidi="ar-IQ"/>
        </w:rPr>
        <w:t xml:space="preserve"> </w:t>
      </w:r>
      <w:r w:rsidRPr="00D53D03">
        <w:rPr>
          <w:rFonts w:ascii="Simplified Arabic" w:hAnsi="Simplified Arabic" w:cs="Simplified Arabic" w:hint="cs"/>
          <w:sz w:val="28"/>
          <w:szCs w:val="28"/>
          <w:rtl/>
          <w:lang w:bidi="ar-IQ"/>
        </w:rPr>
        <w:t>العربي</w:t>
      </w:r>
      <w:r w:rsidRPr="00D53D03">
        <w:rPr>
          <w:rFonts w:ascii="Simplified Arabic" w:hAnsi="Simplified Arabic" w:cs="Simplified Arabic"/>
          <w:sz w:val="28"/>
          <w:szCs w:val="28"/>
          <w:rtl/>
          <w:lang w:bidi="ar-IQ"/>
        </w:rPr>
        <w:t xml:space="preserve">, </w:t>
      </w:r>
      <w:r w:rsidRPr="00D53D03">
        <w:rPr>
          <w:rFonts w:ascii="Simplified Arabic" w:hAnsi="Simplified Arabic" w:cs="Simplified Arabic" w:hint="cs"/>
          <w:sz w:val="28"/>
          <w:szCs w:val="28"/>
          <w:rtl/>
          <w:lang w:bidi="ar-IQ"/>
        </w:rPr>
        <w:t>القاهرة</w:t>
      </w:r>
      <w:r w:rsidRPr="00D53D03">
        <w:rPr>
          <w:rFonts w:ascii="Simplified Arabic" w:hAnsi="Simplified Arabic" w:cs="Simplified Arabic"/>
          <w:sz w:val="28"/>
          <w:szCs w:val="28"/>
          <w:rtl/>
          <w:lang w:bidi="ar-IQ"/>
        </w:rPr>
        <w:t>, 1961.</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lang w:bidi="ar-IQ"/>
        </w:rPr>
      </w:pPr>
      <w:r w:rsidRPr="00DC2387">
        <w:rPr>
          <w:rFonts w:ascii="Simplified Arabic" w:eastAsia="Times New Roman" w:hAnsi="Simplified Arabic" w:cs="Simplified Arabic"/>
          <w:sz w:val="28"/>
          <w:szCs w:val="28"/>
          <w:rtl/>
        </w:rPr>
        <w:t>د. صلاح الدين فوزي, المبسوط في القانون الإداري, دار النهضة العربية, القاهرة, 2010.</w:t>
      </w:r>
    </w:p>
    <w:p w:rsid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طعيمه الجرف, رقابة القضاء لأعمال الإدارة العامة, قضاء الإلغاء, دار النهضة العربية, القاهرة, 1977.</w:t>
      </w:r>
    </w:p>
    <w:p w:rsidR="00D53D03" w:rsidRPr="00D53D03" w:rsidRDefault="00D53D03" w:rsidP="00D53D03">
      <w:pPr>
        <w:numPr>
          <w:ilvl w:val="0"/>
          <w:numId w:val="12"/>
        </w:numPr>
        <w:spacing w:after="0" w:line="240" w:lineRule="auto"/>
        <w:contextualSpacing/>
        <w:jc w:val="both"/>
        <w:rPr>
          <w:rFonts w:ascii="Simplified Arabic" w:eastAsia="Times New Roman" w:hAnsi="Simplified Arabic" w:cs="Simplified Arabic"/>
          <w:sz w:val="28"/>
          <w:szCs w:val="28"/>
          <w:rtl/>
        </w:rPr>
      </w:pPr>
      <w:r w:rsidRPr="00D53D03">
        <w:rPr>
          <w:rFonts w:ascii="Simplified Arabic" w:eastAsia="Times New Roman" w:hAnsi="Simplified Arabic" w:cs="Simplified Arabic" w:hint="cs"/>
          <w:sz w:val="28"/>
          <w:szCs w:val="28"/>
          <w:rtl/>
        </w:rPr>
        <w:t>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عادل</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السعيد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أبو</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الخير</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القانون</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الإداري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بلا</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مكان</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نشر</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بلا</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دار</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نشر</w:t>
      </w:r>
      <w:r w:rsidRPr="00D53D03">
        <w:rPr>
          <w:rFonts w:ascii="Simplified Arabic" w:eastAsia="Times New Roman" w:hAnsi="Simplified Arabic" w:cs="Simplified Arabic"/>
          <w:sz w:val="28"/>
          <w:szCs w:val="28"/>
          <w:rtl/>
        </w:rPr>
        <w:t>, 2009.</w:t>
      </w:r>
    </w:p>
    <w:p w:rsidR="00D53D03" w:rsidRPr="00D53D03" w:rsidRDefault="00D53D03" w:rsidP="00D53D03">
      <w:pPr>
        <w:numPr>
          <w:ilvl w:val="0"/>
          <w:numId w:val="12"/>
        </w:numPr>
        <w:spacing w:after="0" w:line="240" w:lineRule="auto"/>
        <w:contextualSpacing/>
        <w:jc w:val="both"/>
        <w:rPr>
          <w:rFonts w:ascii="Simplified Arabic" w:eastAsia="Times New Roman" w:hAnsi="Simplified Arabic" w:cs="Simplified Arabic"/>
          <w:sz w:val="28"/>
          <w:szCs w:val="28"/>
        </w:rPr>
      </w:pPr>
      <w:r w:rsidRPr="00D53D03">
        <w:rPr>
          <w:rFonts w:ascii="Simplified Arabic" w:eastAsia="Times New Roman" w:hAnsi="Simplified Arabic" w:cs="Simplified Arabic" w:hint="cs"/>
          <w:sz w:val="28"/>
          <w:szCs w:val="28"/>
          <w:rtl/>
        </w:rPr>
        <w:t>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عادل</w:t>
      </w:r>
      <w:r w:rsidRPr="00D53D03">
        <w:rPr>
          <w:rFonts w:ascii="Simplified Arabic" w:eastAsia="Times New Roman" w:hAnsi="Simplified Arabic" w:cs="Simplified Arabic"/>
          <w:sz w:val="28"/>
          <w:szCs w:val="28"/>
          <w:rtl/>
        </w:rPr>
        <w:t xml:space="preserve"> </w:t>
      </w:r>
      <w:proofErr w:type="spellStart"/>
      <w:r w:rsidRPr="00D53D03">
        <w:rPr>
          <w:rFonts w:ascii="Simplified Arabic" w:eastAsia="Times New Roman" w:hAnsi="Simplified Arabic" w:cs="Simplified Arabic" w:hint="cs"/>
          <w:sz w:val="28"/>
          <w:szCs w:val="28"/>
          <w:rtl/>
        </w:rPr>
        <w:t>مشموشي</w:t>
      </w:r>
      <w:proofErr w:type="spellEnd"/>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ضمانات</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حقوق</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الخصوم</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خلال</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مراحل</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ما</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قبل</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المحاكمة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الجزائية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منشورات</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زين</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الحقوقية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بيروت</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بلا</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سنة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طبع</w:t>
      </w:r>
      <w:r w:rsidRPr="00D53D03">
        <w:rPr>
          <w:rFonts w:ascii="Simplified Arabic" w:eastAsia="Times New Roman" w:hAnsi="Simplified Arabic" w:cs="Simplified Arabic"/>
          <w:sz w:val="28"/>
          <w:szCs w:val="28"/>
          <w:rtl/>
        </w:rPr>
        <w:t>.</w:t>
      </w:r>
    </w:p>
    <w:p w:rsidR="00D53D03" w:rsidRDefault="00D53D03" w:rsidP="00D53D03">
      <w:pPr>
        <w:numPr>
          <w:ilvl w:val="0"/>
          <w:numId w:val="12"/>
        </w:numPr>
        <w:spacing w:after="0" w:line="240" w:lineRule="auto"/>
        <w:contextualSpacing/>
        <w:jc w:val="both"/>
        <w:rPr>
          <w:rFonts w:ascii="Simplified Arabic" w:eastAsia="Times New Roman" w:hAnsi="Simplified Arabic" w:cs="Simplified Arabic"/>
          <w:sz w:val="28"/>
          <w:szCs w:val="28"/>
        </w:rPr>
      </w:pP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الباسط</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علي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أبو</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العز</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حق</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الدفاع</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وضمانات</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المحال</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للمحكمة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التأديبية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في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القانون</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الإداري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وقانون</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المرافعات</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المدنية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ط</w:t>
      </w:r>
      <w:r w:rsidRPr="00D53D03">
        <w:rPr>
          <w:rFonts w:ascii="Simplified Arabic" w:eastAsia="Times New Roman" w:hAnsi="Simplified Arabic" w:cs="Simplified Arabic"/>
          <w:sz w:val="28"/>
          <w:szCs w:val="28"/>
          <w:rtl/>
        </w:rPr>
        <w:t xml:space="preserve"> 1, </w:t>
      </w:r>
      <w:r w:rsidRPr="00D53D03">
        <w:rPr>
          <w:rFonts w:ascii="Simplified Arabic" w:eastAsia="Times New Roman" w:hAnsi="Simplified Arabic" w:cs="Simplified Arabic" w:hint="cs"/>
          <w:sz w:val="28"/>
          <w:szCs w:val="28"/>
          <w:rtl/>
        </w:rPr>
        <w:t>دار</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النهضة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العربية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القاهرة</w:t>
      </w:r>
      <w:r w:rsidRPr="00D53D03">
        <w:rPr>
          <w:rFonts w:ascii="Simplified Arabic" w:eastAsia="Times New Roman" w:hAnsi="Simplified Arabic" w:cs="Simplified Arabic"/>
          <w:sz w:val="28"/>
          <w:szCs w:val="28"/>
          <w:rtl/>
        </w:rPr>
        <w:t>,2010.</w:t>
      </w:r>
    </w:p>
    <w:p w:rsidR="00D53D03" w:rsidRPr="00D53D03" w:rsidRDefault="00D53D03" w:rsidP="00D53D03">
      <w:pPr>
        <w:numPr>
          <w:ilvl w:val="0"/>
          <w:numId w:val="12"/>
        </w:numPr>
        <w:spacing w:after="0" w:line="240" w:lineRule="auto"/>
        <w:contextualSpacing/>
        <w:jc w:val="both"/>
        <w:rPr>
          <w:rFonts w:ascii="Simplified Arabic" w:eastAsia="Times New Roman" w:hAnsi="Simplified Arabic" w:cs="Simplified Arabic"/>
          <w:sz w:val="28"/>
          <w:szCs w:val="28"/>
          <w:rtl/>
        </w:rPr>
      </w:pPr>
      <w:r w:rsidRPr="00D53D03">
        <w:rPr>
          <w:rFonts w:ascii="Simplified Arabic" w:eastAsia="Times New Roman" w:hAnsi="Simplified Arabic" w:cs="Simplified Arabic" w:hint="cs"/>
          <w:sz w:val="28"/>
          <w:szCs w:val="28"/>
          <w:rtl/>
        </w:rPr>
        <w:t>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الحفيظ</w:t>
      </w:r>
      <w:r w:rsidRPr="00D53D03">
        <w:rPr>
          <w:rFonts w:ascii="Simplified Arabic" w:eastAsia="Times New Roman" w:hAnsi="Simplified Arabic" w:cs="Simplified Arabic"/>
          <w:sz w:val="28"/>
          <w:szCs w:val="28"/>
          <w:rtl/>
        </w:rPr>
        <w:t xml:space="preserve"> </w:t>
      </w:r>
      <w:proofErr w:type="spellStart"/>
      <w:r w:rsidRPr="00D53D03">
        <w:rPr>
          <w:rFonts w:ascii="Simplified Arabic" w:eastAsia="Times New Roman" w:hAnsi="Simplified Arabic" w:cs="Simplified Arabic" w:hint="cs"/>
          <w:sz w:val="28"/>
          <w:szCs w:val="28"/>
          <w:rtl/>
        </w:rPr>
        <w:t>الشيمي</w:t>
      </w:r>
      <w:proofErr w:type="spellEnd"/>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مبدأ</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المواجهة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في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الإجراءات</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الإدارية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القضائية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دراسة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مقارنة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ط</w:t>
      </w:r>
      <w:r w:rsidRPr="00D53D03">
        <w:rPr>
          <w:rFonts w:ascii="Simplified Arabic" w:eastAsia="Times New Roman" w:hAnsi="Simplified Arabic" w:cs="Simplified Arabic"/>
          <w:sz w:val="28"/>
          <w:szCs w:val="28"/>
          <w:rtl/>
        </w:rPr>
        <w:t xml:space="preserve">1, </w:t>
      </w:r>
      <w:r w:rsidRPr="00D53D03">
        <w:rPr>
          <w:rFonts w:ascii="Simplified Arabic" w:eastAsia="Times New Roman" w:hAnsi="Simplified Arabic" w:cs="Simplified Arabic" w:hint="cs"/>
          <w:sz w:val="28"/>
          <w:szCs w:val="28"/>
          <w:rtl/>
        </w:rPr>
        <w:t>دار</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النهضة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العربية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القاهرة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بلا</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سنة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طبع</w:t>
      </w:r>
      <w:r w:rsidRPr="00D53D03">
        <w:rPr>
          <w:rFonts w:ascii="Simplified Arabic" w:eastAsia="Times New Roman" w:hAnsi="Simplified Arabic" w:cs="Simplified Arabic"/>
          <w:sz w:val="28"/>
          <w:szCs w:val="28"/>
          <w:rtl/>
        </w:rPr>
        <w:t>.</w:t>
      </w:r>
    </w:p>
    <w:p w:rsidR="00D53D03" w:rsidRPr="00D53D03" w:rsidRDefault="00D53D03" w:rsidP="00D53D03">
      <w:pPr>
        <w:numPr>
          <w:ilvl w:val="0"/>
          <w:numId w:val="12"/>
        </w:numPr>
        <w:spacing w:after="0" w:line="240" w:lineRule="auto"/>
        <w:contextualSpacing/>
        <w:jc w:val="both"/>
        <w:rPr>
          <w:rFonts w:ascii="Simplified Arabic" w:eastAsia="Times New Roman" w:hAnsi="Simplified Arabic" w:cs="Simplified Arabic"/>
          <w:sz w:val="28"/>
          <w:szCs w:val="28"/>
          <w:rtl/>
        </w:rPr>
      </w:pPr>
      <w:r w:rsidRPr="00D53D03">
        <w:rPr>
          <w:rFonts w:ascii="Simplified Arabic" w:eastAsia="Times New Roman" w:hAnsi="Simplified Arabic" w:cs="Simplified Arabic" w:hint="cs"/>
          <w:sz w:val="28"/>
          <w:szCs w:val="28"/>
          <w:rtl/>
        </w:rPr>
        <w:t>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الحميد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كمال</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حشيش</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دراسات</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في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الوظيفة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العامة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في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النظام</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الفرنسي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مكتبة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القاهرة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الحديثة</w:t>
      </w:r>
      <w:r w:rsidRPr="00D53D03">
        <w:rPr>
          <w:rFonts w:ascii="Simplified Arabic" w:eastAsia="Times New Roman" w:hAnsi="Simplified Arabic" w:cs="Simplified Arabic"/>
          <w:sz w:val="28"/>
          <w:szCs w:val="28"/>
          <w:rtl/>
        </w:rPr>
        <w:t>, 1977.</w:t>
      </w:r>
    </w:p>
    <w:p w:rsidR="00D53D03" w:rsidRPr="00D53D03" w:rsidRDefault="00D53D03" w:rsidP="00D53D03">
      <w:pPr>
        <w:numPr>
          <w:ilvl w:val="0"/>
          <w:numId w:val="12"/>
        </w:numPr>
        <w:spacing w:after="0" w:line="240" w:lineRule="auto"/>
        <w:contextualSpacing/>
        <w:jc w:val="both"/>
        <w:rPr>
          <w:rFonts w:ascii="Simplified Arabic" w:eastAsia="Times New Roman" w:hAnsi="Simplified Arabic" w:cs="Simplified Arabic"/>
          <w:sz w:val="28"/>
          <w:szCs w:val="28"/>
          <w:rtl/>
        </w:rPr>
      </w:pP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القادر</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محمد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القيسي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أثر</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الفعل</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الجنائي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للموظف</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في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إنهاء</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علاقته</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الوظيفية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ط</w:t>
      </w:r>
      <w:r w:rsidRPr="00D53D03">
        <w:rPr>
          <w:rFonts w:ascii="Simplified Arabic" w:eastAsia="Times New Roman" w:hAnsi="Simplified Arabic" w:cs="Simplified Arabic"/>
          <w:sz w:val="28"/>
          <w:szCs w:val="28"/>
          <w:rtl/>
        </w:rPr>
        <w:t xml:space="preserve">1, </w:t>
      </w:r>
      <w:r w:rsidRPr="00D53D03">
        <w:rPr>
          <w:rFonts w:ascii="Simplified Arabic" w:eastAsia="Times New Roman" w:hAnsi="Simplified Arabic" w:cs="Simplified Arabic" w:hint="cs"/>
          <w:sz w:val="28"/>
          <w:szCs w:val="28"/>
          <w:rtl/>
        </w:rPr>
        <w:t>مكتبة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السنهوري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بغداد</w:t>
      </w:r>
      <w:r w:rsidRPr="00D53D03">
        <w:rPr>
          <w:rFonts w:ascii="Simplified Arabic" w:eastAsia="Times New Roman" w:hAnsi="Simplified Arabic" w:cs="Simplified Arabic"/>
          <w:sz w:val="28"/>
          <w:szCs w:val="28"/>
          <w:rtl/>
        </w:rPr>
        <w:t>, 2011.</w:t>
      </w:r>
    </w:p>
    <w:p w:rsidR="00D53D03" w:rsidRDefault="00D53D03" w:rsidP="00D53D03">
      <w:pPr>
        <w:numPr>
          <w:ilvl w:val="0"/>
          <w:numId w:val="12"/>
        </w:numPr>
        <w:spacing w:after="0" w:line="240" w:lineRule="auto"/>
        <w:contextualSpacing/>
        <w:jc w:val="both"/>
        <w:rPr>
          <w:rFonts w:ascii="Simplified Arabic" w:eastAsia="Times New Roman" w:hAnsi="Simplified Arabic" w:cs="Simplified Arabic"/>
          <w:sz w:val="28"/>
          <w:szCs w:val="28"/>
        </w:rPr>
      </w:pP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القادر</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محمد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القيسي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السرية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والعلنية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في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الإجراءات</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التحقيقية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والجزائية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والمحاكمة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ودور</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المحامي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فيها</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المكتبة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القانونية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بغداد</w:t>
      </w:r>
      <w:r w:rsidRPr="00D53D03">
        <w:rPr>
          <w:rFonts w:ascii="Simplified Arabic" w:eastAsia="Times New Roman" w:hAnsi="Simplified Arabic" w:cs="Simplified Arabic"/>
          <w:sz w:val="28"/>
          <w:szCs w:val="28"/>
          <w:rtl/>
        </w:rPr>
        <w:t xml:space="preserve"> , 2012.</w:t>
      </w:r>
    </w:p>
    <w:p w:rsidR="00D53D03" w:rsidRPr="00D53D03" w:rsidRDefault="00D53D03" w:rsidP="00D53D03">
      <w:pPr>
        <w:numPr>
          <w:ilvl w:val="0"/>
          <w:numId w:val="12"/>
        </w:numPr>
        <w:spacing w:after="0" w:line="240" w:lineRule="auto"/>
        <w:contextualSpacing/>
        <w:jc w:val="both"/>
        <w:rPr>
          <w:rFonts w:ascii="Simplified Arabic" w:eastAsia="Times New Roman" w:hAnsi="Simplified Arabic" w:cs="Simplified Arabic"/>
          <w:sz w:val="28"/>
          <w:szCs w:val="28"/>
          <w:rtl/>
        </w:rPr>
      </w:pPr>
      <w:r w:rsidRPr="00D53D03">
        <w:rPr>
          <w:rFonts w:ascii="Simplified Arabic" w:eastAsia="Times New Roman" w:hAnsi="Simplified Arabic" w:cs="Simplified Arabic" w:hint="cs"/>
          <w:sz w:val="28"/>
          <w:szCs w:val="28"/>
          <w:rtl/>
        </w:rPr>
        <w:t>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الرزاق</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أحمد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السنهوري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الوسيط</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في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شرح</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القانون</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المدني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ج</w:t>
      </w:r>
      <w:r w:rsidRPr="00D53D03">
        <w:rPr>
          <w:rFonts w:ascii="Simplified Arabic" w:eastAsia="Times New Roman" w:hAnsi="Simplified Arabic" w:cs="Simplified Arabic"/>
          <w:sz w:val="28"/>
          <w:szCs w:val="28"/>
          <w:rtl/>
        </w:rPr>
        <w:t xml:space="preserve"> 2, </w:t>
      </w:r>
      <w:r w:rsidRPr="00D53D03">
        <w:rPr>
          <w:rFonts w:ascii="Simplified Arabic" w:eastAsia="Times New Roman" w:hAnsi="Simplified Arabic" w:cs="Simplified Arabic" w:hint="cs"/>
          <w:sz w:val="28"/>
          <w:szCs w:val="28"/>
          <w:rtl/>
        </w:rPr>
        <w:t>الإثبات</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نظرية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الالتزام</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منشأة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المعارف</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الإسكندرية</w:t>
      </w:r>
      <w:r w:rsidRPr="00D53D03">
        <w:rPr>
          <w:rFonts w:ascii="Simplified Arabic" w:eastAsia="Times New Roman" w:hAnsi="Simplified Arabic" w:cs="Simplified Arabic"/>
          <w:sz w:val="28"/>
          <w:szCs w:val="28"/>
          <w:rtl/>
        </w:rPr>
        <w:t>, 2004.</w:t>
      </w:r>
    </w:p>
    <w:p w:rsidR="00D53D03" w:rsidRPr="00D53D03" w:rsidRDefault="00D53D03" w:rsidP="00D53D03">
      <w:pPr>
        <w:numPr>
          <w:ilvl w:val="0"/>
          <w:numId w:val="12"/>
        </w:numPr>
        <w:spacing w:after="0" w:line="240" w:lineRule="auto"/>
        <w:contextualSpacing/>
        <w:jc w:val="both"/>
        <w:rPr>
          <w:rFonts w:ascii="Simplified Arabic" w:eastAsia="Times New Roman" w:hAnsi="Simplified Arabic" w:cs="Simplified Arabic"/>
          <w:sz w:val="28"/>
          <w:szCs w:val="28"/>
          <w:rtl/>
        </w:rPr>
      </w:pPr>
      <w:r w:rsidRPr="00D53D03">
        <w:rPr>
          <w:rFonts w:ascii="Simplified Arabic" w:eastAsia="Times New Roman" w:hAnsi="Simplified Arabic" w:cs="Simplified Arabic" w:hint="cs"/>
          <w:sz w:val="28"/>
          <w:szCs w:val="28"/>
          <w:rtl/>
        </w:rPr>
        <w:t>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الرؤوف</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المتولي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اختصاص</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المحاكم</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التأديبية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منشأة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المعارف</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الإسكندرية</w:t>
      </w:r>
      <w:r w:rsidRPr="00D53D03">
        <w:rPr>
          <w:rFonts w:ascii="Simplified Arabic" w:eastAsia="Times New Roman" w:hAnsi="Simplified Arabic" w:cs="Simplified Arabic"/>
          <w:sz w:val="28"/>
          <w:szCs w:val="28"/>
          <w:rtl/>
        </w:rPr>
        <w:t>, 2000.</w:t>
      </w:r>
    </w:p>
    <w:p w:rsidR="00D53D03" w:rsidRPr="00D53D03" w:rsidRDefault="00D53D03" w:rsidP="00D53D03">
      <w:pPr>
        <w:numPr>
          <w:ilvl w:val="0"/>
          <w:numId w:val="12"/>
        </w:numPr>
        <w:spacing w:after="0" w:line="240" w:lineRule="auto"/>
        <w:contextualSpacing/>
        <w:jc w:val="both"/>
        <w:rPr>
          <w:rFonts w:ascii="Simplified Arabic" w:eastAsia="Times New Roman" w:hAnsi="Simplified Arabic" w:cs="Simplified Arabic"/>
          <w:sz w:val="28"/>
          <w:szCs w:val="28"/>
          <w:rtl/>
        </w:rPr>
      </w:pPr>
      <w:r w:rsidRPr="00D53D03">
        <w:rPr>
          <w:rFonts w:ascii="Simplified Arabic" w:eastAsia="Times New Roman" w:hAnsi="Simplified Arabic" w:cs="Simplified Arabic" w:hint="cs"/>
          <w:sz w:val="28"/>
          <w:szCs w:val="28"/>
          <w:rtl/>
        </w:rPr>
        <w:t>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الرؤوف</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هاشم</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محمد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بسيوني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الجريمة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التأديبية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وعلاقتها</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بالجريمة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الجنائية</w:t>
      </w:r>
      <w:r w:rsidRPr="00D53D03">
        <w:rPr>
          <w:rFonts w:ascii="Simplified Arabic" w:eastAsia="Times New Roman" w:hAnsi="Simplified Arabic" w:cs="Simplified Arabic"/>
          <w:sz w:val="28"/>
          <w:szCs w:val="28"/>
          <w:rtl/>
        </w:rPr>
        <w:t>,</w:t>
      </w:r>
      <w:r w:rsidRPr="00D53D03">
        <w:rPr>
          <w:rFonts w:ascii="Simplified Arabic" w:eastAsia="Times New Roman" w:hAnsi="Simplified Arabic" w:cs="Simplified Arabic" w:hint="cs"/>
          <w:sz w:val="28"/>
          <w:szCs w:val="28"/>
          <w:rtl/>
        </w:rPr>
        <w:t>ط</w:t>
      </w:r>
      <w:r w:rsidRPr="00D53D03">
        <w:rPr>
          <w:rFonts w:ascii="Simplified Arabic" w:eastAsia="Times New Roman" w:hAnsi="Simplified Arabic" w:cs="Simplified Arabic"/>
          <w:sz w:val="28"/>
          <w:szCs w:val="28"/>
          <w:rtl/>
        </w:rPr>
        <w:t xml:space="preserve">1, </w:t>
      </w:r>
      <w:r w:rsidRPr="00D53D03">
        <w:rPr>
          <w:rFonts w:ascii="Simplified Arabic" w:eastAsia="Times New Roman" w:hAnsi="Simplified Arabic" w:cs="Simplified Arabic" w:hint="cs"/>
          <w:sz w:val="28"/>
          <w:szCs w:val="28"/>
          <w:rtl/>
        </w:rPr>
        <w:t>دار</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الفكر</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الجامعي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الإسكندرية</w:t>
      </w:r>
      <w:r w:rsidRPr="00D53D03">
        <w:rPr>
          <w:rFonts w:ascii="Simplified Arabic" w:eastAsia="Times New Roman" w:hAnsi="Simplified Arabic" w:cs="Simplified Arabic"/>
          <w:sz w:val="28"/>
          <w:szCs w:val="28"/>
          <w:rtl/>
        </w:rPr>
        <w:t>, 2007.</w:t>
      </w:r>
    </w:p>
    <w:p w:rsidR="00D53D03" w:rsidRPr="00D53D03" w:rsidRDefault="00D53D03" w:rsidP="00D53D03">
      <w:pPr>
        <w:numPr>
          <w:ilvl w:val="0"/>
          <w:numId w:val="12"/>
        </w:numPr>
        <w:spacing w:after="0" w:line="240" w:lineRule="auto"/>
        <w:contextualSpacing/>
        <w:jc w:val="both"/>
        <w:rPr>
          <w:rFonts w:ascii="Simplified Arabic" w:eastAsia="Times New Roman" w:hAnsi="Simplified Arabic" w:cs="Simplified Arabic"/>
          <w:sz w:val="28"/>
          <w:szCs w:val="28"/>
          <w:rtl/>
        </w:rPr>
      </w:pPr>
      <w:r w:rsidRPr="00D53D03">
        <w:rPr>
          <w:rFonts w:ascii="Simplified Arabic" w:eastAsia="Times New Roman" w:hAnsi="Simplified Arabic" w:cs="Simplified Arabic" w:hint="cs"/>
          <w:sz w:val="28"/>
          <w:szCs w:val="28"/>
          <w:rtl/>
        </w:rPr>
        <w:t>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العزيز</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المنعم</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خليفة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الضمانات</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التأديبية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في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الوظيفة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العامة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ط</w:t>
      </w:r>
      <w:r w:rsidRPr="00D53D03">
        <w:rPr>
          <w:rFonts w:ascii="Simplified Arabic" w:eastAsia="Times New Roman" w:hAnsi="Simplified Arabic" w:cs="Simplified Arabic"/>
          <w:sz w:val="28"/>
          <w:szCs w:val="28"/>
          <w:rtl/>
        </w:rPr>
        <w:t xml:space="preserve">1, </w:t>
      </w:r>
      <w:r w:rsidRPr="00D53D03">
        <w:rPr>
          <w:rFonts w:ascii="Simplified Arabic" w:eastAsia="Times New Roman" w:hAnsi="Simplified Arabic" w:cs="Simplified Arabic" w:hint="cs"/>
          <w:sz w:val="28"/>
          <w:szCs w:val="28"/>
          <w:rtl/>
        </w:rPr>
        <w:t>منشأة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المعارف</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الإسكندرية</w:t>
      </w:r>
      <w:r w:rsidRPr="00D53D03">
        <w:rPr>
          <w:rFonts w:ascii="Simplified Arabic" w:eastAsia="Times New Roman" w:hAnsi="Simplified Arabic" w:cs="Simplified Arabic"/>
          <w:sz w:val="28"/>
          <w:szCs w:val="28"/>
          <w:rtl/>
        </w:rPr>
        <w:t>, 2003.</w:t>
      </w:r>
    </w:p>
    <w:p w:rsidR="00D53D03" w:rsidRPr="00D53D03" w:rsidRDefault="00D53D03" w:rsidP="00D53D03">
      <w:pPr>
        <w:numPr>
          <w:ilvl w:val="0"/>
          <w:numId w:val="12"/>
        </w:numPr>
        <w:spacing w:after="0" w:line="240" w:lineRule="auto"/>
        <w:contextualSpacing/>
        <w:jc w:val="both"/>
        <w:rPr>
          <w:rFonts w:ascii="Simplified Arabic" w:eastAsia="Times New Roman" w:hAnsi="Simplified Arabic" w:cs="Simplified Arabic"/>
          <w:sz w:val="28"/>
          <w:szCs w:val="28"/>
          <w:rtl/>
        </w:rPr>
      </w:pPr>
      <w:r w:rsidRPr="00D53D03">
        <w:rPr>
          <w:rFonts w:ascii="Simplified Arabic" w:eastAsia="Times New Roman" w:hAnsi="Simplified Arabic" w:cs="Simplified Arabic" w:hint="cs"/>
          <w:sz w:val="28"/>
          <w:szCs w:val="28"/>
          <w:rtl/>
        </w:rPr>
        <w:t>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العزيز</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المنعم</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خليفة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الموسوعة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الإدارية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الشاملة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في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إلغاء</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القرار</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الإداري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وتأديب</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الموظف</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العام</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ج</w:t>
      </w:r>
      <w:r w:rsidRPr="00D53D03">
        <w:rPr>
          <w:rFonts w:ascii="Simplified Arabic" w:eastAsia="Times New Roman" w:hAnsi="Simplified Arabic" w:cs="Simplified Arabic"/>
          <w:sz w:val="28"/>
          <w:szCs w:val="28"/>
          <w:rtl/>
        </w:rPr>
        <w:t xml:space="preserve">3, </w:t>
      </w:r>
      <w:r w:rsidRPr="00D53D03">
        <w:rPr>
          <w:rFonts w:ascii="Simplified Arabic" w:eastAsia="Times New Roman" w:hAnsi="Simplified Arabic" w:cs="Simplified Arabic" w:hint="cs"/>
          <w:sz w:val="28"/>
          <w:szCs w:val="28"/>
          <w:rtl/>
        </w:rPr>
        <w:t>ضمانات</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تأديب</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الموظف</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العام</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منشأة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المعارف</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الإسكندرية</w:t>
      </w:r>
      <w:r w:rsidRPr="00D53D03">
        <w:rPr>
          <w:rFonts w:ascii="Simplified Arabic" w:eastAsia="Times New Roman" w:hAnsi="Simplified Arabic" w:cs="Simplified Arabic"/>
          <w:sz w:val="28"/>
          <w:szCs w:val="28"/>
          <w:rtl/>
        </w:rPr>
        <w:t>, 2007.</w:t>
      </w:r>
    </w:p>
    <w:p w:rsidR="00D53D03" w:rsidRPr="00D53D03" w:rsidRDefault="00D53D03" w:rsidP="00D53D03">
      <w:pPr>
        <w:numPr>
          <w:ilvl w:val="0"/>
          <w:numId w:val="12"/>
        </w:numPr>
        <w:spacing w:after="0" w:line="240" w:lineRule="auto"/>
        <w:contextualSpacing/>
        <w:jc w:val="both"/>
        <w:rPr>
          <w:rFonts w:ascii="Simplified Arabic" w:eastAsia="Times New Roman" w:hAnsi="Simplified Arabic" w:cs="Simplified Arabic"/>
          <w:sz w:val="28"/>
          <w:szCs w:val="28"/>
          <w:rtl/>
        </w:rPr>
      </w:pPr>
      <w:r w:rsidRPr="00D53D03">
        <w:rPr>
          <w:rFonts w:ascii="Simplified Arabic" w:eastAsia="Times New Roman" w:hAnsi="Simplified Arabic" w:cs="Simplified Arabic" w:hint="cs"/>
          <w:sz w:val="28"/>
          <w:szCs w:val="28"/>
          <w:rtl/>
        </w:rPr>
        <w:t>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العزيز</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المنعم</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خليفه</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قضاء</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الإلغاء</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دار</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الكتاب</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الحديث</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القاهرة</w:t>
      </w:r>
      <w:r w:rsidRPr="00D53D03">
        <w:rPr>
          <w:rFonts w:ascii="Simplified Arabic" w:eastAsia="Times New Roman" w:hAnsi="Simplified Arabic" w:cs="Simplified Arabic"/>
          <w:sz w:val="28"/>
          <w:szCs w:val="28"/>
          <w:rtl/>
        </w:rPr>
        <w:t>, 2008.</w:t>
      </w:r>
    </w:p>
    <w:p w:rsidR="00D53D03" w:rsidRPr="00D53D03" w:rsidRDefault="00D53D03" w:rsidP="00D53D03">
      <w:pPr>
        <w:numPr>
          <w:ilvl w:val="0"/>
          <w:numId w:val="12"/>
        </w:numPr>
        <w:spacing w:after="0" w:line="240" w:lineRule="auto"/>
        <w:contextualSpacing/>
        <w:jc w:val="both"/>
        <w:rPr>
          <w:rFonts w:ascii="Simplified Arabic" w:eastAsia="Times New Roman" w:hAnsi="Simplified Arabic" w:cs="Simplified Arabic"/>
          <w:sz w:val="28"/>
          <w:szCs w:val="28"/>
          <w:rtl/>
        </w:rPr>
      </w:pPr>
      <w:r w:rsidRPr="00D53D03">
        <w:rPr>
          <w:rFonts w:ascii="Simplified Arabic" w:eastAsia="Times New Roman" w:hAnsi="Simplified Arabic" w:cs="Simplified Arabic" w:hint="cs"/>
          <w:sz w:val="28"/>
          <w:szCs w:val="28"/>
          <w:rtl/>
        </w:rPr>
        <w:t>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العزيز</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المنعم</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خليفة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الانحراف</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بالسلطة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كسبب</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لإلغاء</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القرار</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الإداري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ط</w:t>
      </w:r>
      <w:r w:rsidRPr="00D53D03">
        <w:rPr>
          <w:rFonts w:ascii="Simplified Arabic" w:eastAsia="Times New Roman" w:hAnsi="Simplified Arabic" w:cs="Simplified Arabic"/>
          <w:sz w:val="28"/>
          <w:szCs w:val="28"/>
          <w:rtl/>
        </w:rPr>
        <w:t xml:space="preserve">1, </w:t>
      </w:r>
      <w:r w:rsidRPr="00D53D03">
        <w:rPr>
          <w:rFonts w:ascii="Simplified Arabic" w:eastAsia="Times New Roman" w:hAnsi="Simplified Arabic" w:cs="Simplified Arabic" w:hint="cs"/>
          <w:sz w:val="28"/>
          <w:szCs w:val="28"/>
          <w:rtl/>
        </w:rPr>
        <w:t>المركز</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القومي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للإصدارات</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القانونية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القاهرة</w:t>
      </w:r>
      <w:r w:rsidRPr="00D53D03">
        <w:rPr>
          <w:rFonts w:ascii="Simplified Arabic" w:eastAsia="Times New Roman" w:hAnsi="Simplified Arabic" w:cs="Simplified Arabic"/>
          <w:sz w:val="28"/>
          <w:szCs w:val="28"/>
          <w:rtl/>
        </w:rPr>
        <w:t>, 2010.</w:t>
      </w:r>
    </w:p>
    <w:p w:rsidR="00D53D03" w:rsidRPr="00D53D03" w:rsidRDefault="00D53D03" w:rsidP="00D53D03">
      <w:pPr>
        <w:numPr>
          <w:ilvl w:val="0"/>
          <w:numId w:val="12"/>
        </w:numPr>
        <w:spacing w:after="0" w:line="240" w:lineRule="auto"/>
        <w:contextualSpacing/>
        <w:jc w:val="both"/>
        <w:rPr>
          <w:rFonts w:ascii="Simplified Arabic" w:eastAsia="Times New Roman" w:hAnsi="Simplified Arabic" w:cs="Simplified Arabic"/>
          <w:sz w:val="28"/>
          <w:szCs w:val="28"/>
          <w:rtl/>
        </w:rPr>
      </w:pPr>
      <w:r w:rsidRPr="00D53D03">
        <w:rPr>
          <w:rFonts w:ascii="Simplified Arabic" w:eastAsia="Times New Roman" w:hAnsi="Simplified Arabic" w:cs="Simplified Arabic" w:hint="cs"/>
          <w:sz w:val="28"/>
          <w:szCs w:val="28"/>
          <w:rtl/>
        </w:rPr>
        <w:lastRenderedPageBreak/>
        <w:t>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العزيز</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المنعم</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خليفه</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أسباب</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قبول</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دعوى</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إلغاء</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القرار</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الإداري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ط</w:t>
      </w:r>
      <w:r w:rsidRPr="00D53D03">
        <w:rPr>
          <w:rFonts w:ascii="Simplified Arabic" w:eastAsia="Times New Roman" w:hAnsi="Simplified Arabic" w:cs="Simplified Arabic"/>
          <w:sz w:val="28"/>
          <w:szCs w:val="28"/>
          <w:rtl/>
        </w:rPr>
        <w:t xml:space="preserve">1, </w:t>
      </w:r>
      <w:r w:rsidRPr="00D53D03">
        <w:rPr>
          <w:rFonts w:ascii="Simplified Arabic" w:eastAsia="Times New Roman" w:hAnsi="Simplified Arabic" w:cs="Simplified Arabic" w:hint="cs"/>
          <w:sz w:val="28"/>
          <w:szCs w:val="28"/>
          <w:rtl/>
        </w:rPr>
        <w:t>المكتب</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الجامعي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الحديث</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القاهرة</w:t>
      </w:r>
      <w:r w:rsidRPr="00D53D03">
        <w:rPr>
          <w:rFonts w:ascii="Simplified Arabic" w:eastAsia="Times New Roman" w:hAnsi="Simplified Arabic" w:cs="Simplified Arabic"/>
          <w:sz w:val="28"/>
          <w:szCs w:val="28"/>
          <w:rtl/>
        </w:rPr>
        <w:t>, 2016.</w:t>
      </w:r>
    </w:p>
    <w:p w:rsidR="00D53D03" w:rsidRPr="00D53D03" w:rsidRDefault="00D53D03" w:rsidP="00D53D03">
      <w:pPr>
        <w:numPr>
          <w:ilvl w:val="0"/>
          <w:numId w:val="12"/>
        </w:numPr>
        <w:spacing w:after="0" w:line="240" w:lineRule="auto"/>
        <w:contextualSpacing/>
        <w:jc w:val="both"/>
        <w:rPr>
          <w:rFonts w:ascii="Simplified Arabic" w:eastAsia="Times New Roman" w:hAnsi="Simplified Arabic" w:cs="Simplified Arabic"/>
          <w:sz w:val="28"/>
          <w:szCs w:val="28"/>
          <w:rtl/>
        </w:rPr>
      </w:pPr>
      <w:r w:rsidRPr="00D53D03">
        <w:rPr>
          <w:rFonts w:ascii="Simplified Arabic" w:eastAsia="Times New Roman" w:hAnsi="Simplified Arabic" w:cs="Simplified Arabic" w:hint="cs"/>
          <w:sz w:val="28"/>
          <w:szCs w:val="28"/>
          <w:rtl/>
        </w:rPr>
        <w:t>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العزيز</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المنعم</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خليفه</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دعوى</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إلغاء</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القرار</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الإداري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وطلبات</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إيقاف</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تنفيذه</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دار</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الفكر</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الجامعي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الإسكندرية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بلا</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سنه</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طبع</w:t>
      </w:r>
      <w:r w:rsidRPr="00D53D03">
        <w:rPr>
          <w:rFonts w:ascii="Simplified Arabic" w:eastAsia="Times New Roman" w:hAnsi="Simplified Arabic" w:cs="Simplified Arabic"/>
          <w:sz w:val="28"/>
          <w:szCs w:val="28"/>
          <w:rtl/>
        </w:rPr>
        <w:t>.</w:t>
      </w:r>
    </w:p>
    <w:p w:rsidR="00D53D03" w:rsidRPr="00D53D03" w:rsidRDefault="00D53D03" w:rsidP="00D53D03">
      <w:pPr>
        <w:numPr>
          <w:ilvl w:val="0"/>
          <w:numId w:val="12"/>
        </w:numPr>
        <w:spacing w:after="0" w:line="240" w:lineRule="auto"/>
        <w:contextualSpacing/>
        <w:jc w:val="both"/>
        <w:rPr>
          <w:rFonts w:ascii="Simplified Arabic" w:eastAsia="Times New Roman" w:hAnsi="Simplified Arabic" w:cs="Simplified Arabic"/>
          <w:sz w:val="28"/>
          <w:szCs w:val="28"/>
          <w:rtl/>
        </w:rPr>
      </w:pPr>
      <w:r w:rsidRPr="00D53D03">
        <w:rPr>
          <w:rFonts w:ascii="Simplified Arabic" w:eastAsia="Times New Roman" w:hAnsi="Simplified Arabic" w:cs="Simplified Arabic" w:hint="cs"/>
          <w:sz w:val="28"/>
          <w:szCs w:val="28"/>
          <w:rtl/>
        </w:rPr>
        <w:t>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الغني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بسيوني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عبدالله</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مبدأ</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المساواة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أمام</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القضاء</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وكفالة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حق</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التقاضي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دراسة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مقارنة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ط</w:t>
      </w:r>
      <w:r w:rsidRPr="00D53D03">
        <w:rPr>
          <w:rFonts w:ascii="Simplified Arabic" w:eastAsia="Times New Roman" w:hAnsi="Simplified Arabic" w:cs="Simplified Arabic"/>
          <w:sz w:val="28"/>
          <w:szCs w:val="28"/>
          <w:rtl/>
        </w:rPr>
        <w:t xml:space="preserve">2, </w:t>
      </w:r>
      <w:r w:rsidRPr="00D53D03">
        <w:rPr>
          <w:rFonts w:ascii="Simplified Arabic" w:eastAsia="Times New Roman" w:hAnsi="Simplified Arabic" w:cs="Simplified Arabic" w:hint="cs"/>
          <w:sz w:val="28"/>
          <w:szCs w:val="28"/>
          <w:rtl/>
        </w:rPr>
        <w:t>منشأة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المعارف</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الإسكندرية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بلا</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سنة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طبع</w:t>
      </w:r>
      <w:r w:rsidRPr="00D53D03">
        <w:rPr>
          <w:rFonts w:ascii="Simplified Arabic" w:eastAsia="Times New Roman" w:hAnsi="Simplified Arabic" w:cs="Simplified Arabic"/>
          <w:sz w:val="28"/>
          <w:szCs w:val="28"/>
          <w:rtl/>
        </w:rPr>
        <w:t>.</w:t>
      </w:r>
    </w:p>
    <w:p w:rsidR="00D53D03" w:rsidRPr="00D53D03" w:rsidRDefault="00D53D03" w:rsidP="00D53D03">
      <w:pPr>
        <w:numPr>
          <w:ilvl w:val="0"/>
          <w:numId w:val="12"/>
        </w:numPr>
        <w:spacing w:after="0" w:line="240" w:lineRule="auto"/>
        <w:contextualSpacing/>
        <w:jc w:val="both"/>
        <w:rPr>
          <w:rFonts w:ascii="Simplified Arabic" w:eastAsia="Times New Roman" w:hAnsi="Simplified Arabic" w:cs="Simplified Arabic"/>
          <w:sz w:val="28"/>
          <w:szCs w:val="28"/>
          <w:rtl/>
        </w:rPr>
      </w:pPr>
      <w:r w:rsidRPr="00D53D03">
        <w:rPr>
          <w:rFonts w:ascii="Simplified Arabic" w:eastAsia="Times New Roman" w:hAnsi="Simplified Arabic" w:cs="Simplified Arabic" w:hint="cs"/>
          <w:sz w:val="28"/>
          <w:szCs w:val="28"/>
          <w:rtl/>
        </w:rPr>
        <w:t>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الغني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بسيوني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وقف</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تنفيذ</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القرار</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الإداري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في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أحكام</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القضاء</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الإداري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ط</w:t>
      </w:r>
      <w:r w:rsidRPr="00D53D03">
        <w:rPr>
          <w:rFonts w:ascii="Simplified Arabic" w:eastAsia="Times New Roman" w:hAnsi="Simplified Arabic" w:cs="Simplified Arabic"/>
          <w:sz w:val="28"/>
          <w:szCs w:val="28"/>
          <w:rtl/>
        </w:rPr>
        <w:t xml:space="preserve"> 3, </w:t>
      </w:r>
      <w:r w:rsidRPr="00D53D03">
        <w:rPr>
          <w:rFonts w:ascii="Simplified Arabic" w:eastAsia="Times New Roman" w:hAnsi="Simplified Arabic" w:cs="Simplified Arabic" w:hint="cs"/>
          <w:sz w:val="28"/>
          <w:szCs w:val="28"/>
          <w:rtl/>
        </w:rPr>
        <w:t>منشأة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المعارف</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الإسكندرية</w:t>
      </w:r>
      <w:r w:rsidRPr="00D53D03">
        <w:rPr>
          <w:rFonts w:ascii="Simplified Arabic" w:eastAsia="Times New Roman" w:hAnsi="Simplified Arabic" w:cs="Simplified Arabic"/>
          <w:sz w:val="28"/>
          <w:szCs w:val="28"/>
          <w:rtl/>
        </w:rPr>
        <w:t>, 2006.</w:t>
      </w:r>
    </w:p>
    <w:p w:rsidR="00D53D03" w:rsidRPr="00D53D03" w:rsidRDefault="00D53D03" w:rsidP="00D53D03">
      <w:pPr>
        <w:numPr>
          <w:ilvl w:val="0"/>
          <w:numId w:val="12"/>
        </w:numPr>
        <w:spacing w:after="0" w:line="240" w:lineRule="auto"/>
        <w:contextualSpacing/>
        <w:jc w:val="both"/>
        <w:rPr>
          <w:rFonts w:ascii="Simplified Arabic" w:eastAsia="Times New Roman" w:hAnsi="Simplified Arabic" w:cs="Simplified Arabic"/>
          <w:sz w:val="28"/>
          <w:szCs w:val="28"/>
          <w:rtl/>
        </w:rPr>
      </w:pPr>
      <w:r w:rsidRPr="00D53D03">
        <w:rPr>
          <w:rFonts w:ascii="Simplified Arabic" w:eastAsia="Times New Roman" w:hAnsi="Simplified Arabic" w:cs="Simplified Arabic" w:hint="cs"/>
          <w:sz w:val="28"/>
          <w:szCs w:val="28"/>
          <w:rtl/>
        </w:rPr>
        <w:t>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الفتاح</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بيومي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حجازي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أصول</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التحقيق</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الابتدائي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أمام</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النيابة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الإدارية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دار</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الكتب</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القانونية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القاهرة</w:t>
      </w:r>
      <w:r w:rsidRPr="00D53D03">
        <w:rPr>
          <w:rFonts w:ascii="Simplified Arabic" w:eastAsia="Times New Roman" w:hAnsi="Simplified Arabic" w:cs="Simplified Arabic"/>
          <w:sz w:val="28"/>
          <w:szCs w:val="28"/>
          <w:rtl/>
        </w:rPr>
        <w:t xml:space="preserve">, 2007. </w:t>
      </w:r>
    </w:p>
    <w:p w:rsidR="00D53D03" w:rsidRPr="00D53D03" w:rsidRDefault="00D53D03" w:rsidP="00D53D03">
      <w:pPr>
        <w:numPr>
          <w:ilvl w:val="0"/>
          <w:numId w:val="12"/>
        </w:numPr>
        <w:spacing w:after="0" w:line="240" w:lineRule="auto"/>
        <w:contextualSpacing/>
        <w:jc w:val="both"/>
        <w:rPr>
          <w:rFonts w:ascii="Simplified Arabic" w:eastAsia="Times New Roman" w:hAnsi="Simplified Arabic" w:cs="Simplified Arabic"/>
          <w:sz w:val="28"/>
          <w:szCs w:val="28"/>
          <w:rtl/>
        </w:rPr>
      </w:pPr>
      <w:r w:rsidRPr="00D53D03">
        <w:rPr>
          <w:rFonts w:ascii="Simplified Arabic" w:eastAsia="Times New Roman" w:hAnsi="Simplified Arabic" w:cs="Simplified Arabic" w:hint="cs"/>
          <w:sz w:val="28"/>
          <w:szCs w:val="28"/>
          <w:rtl/>
        </w:rPr>
        <w:t>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عبد</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الفتاح</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حسن</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التأديب</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في</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الوظيفة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العامة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دار</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النهضة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العربية</w:t>
      </w:r>
      <w:r w:rsidRPr="00D53D03">
        <w:rPr>
          <w:rFonts w:ascii="Simplified Arabic" w:eastAsia="Times New Roman" w:hAnsi="Simplified Arabic" w:cs="Simplified Arabic"/>
          <w:sz w:val="28"/>
          <w:szCs w:val="28"/>
          <w:rtl/>
        </w:rPr>
        <w:t xml:space="preserve">, </w:t>
      </w:r>
      <w:r w:rsidRPr="00D53D03">
        <w:rPr>
          <w:rFonts w:ascii="Simplified Arabic" w:eastAsia="Times New Roman" w:hAnsi="Simplified Arabic" w:cs="Simplified Arabic" w:hint="cs"/>
          <w:sz w:val="28"/>
          <w:szCs w:val="28"/>
          <w:rtl/>
        </w:rPr>
        <w:t>القاهرة</w:t>
      </w:r>
      <w:r w:rsidRPr="00D53D03">
        <w:rPr>
          <w:rFonts w:ascii="Simplified Arabic" w:eastAsia="Times New Roman" w:hAnsi="Simplified Arabic" w:cs="Simplified Arabic"/>
          <w:sz w:val="28"/>
          <w:szCs w:val="28"/>
          <w:rtl/>
        </w:rPr>
        <w:t>, 1964.</w:t>
      </w:r>
    </w:p>
    <w:p w:rsid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 xml:space="preserve">د. عبد القادر </w:t>
      </w:r>
      <w:proofErr w:type="spellStart"/>
      <w:r w:rsidRPr="00DC2387">
        <w:rPr>
          <w:rFonts w:ascii="Simplified Arabic" w:eastAsia="Times New Roman" w:hAnsi="Simplified Arabic" w:cs="Simplified Arabic"/>
          <w:sz w:val="28"/>
          <w:szCs w:val="28"/>
          <w:rtl/>
          <w:lang w:bidi="ar-IQ"/>
        </w:rPr>
        <w:t>الشيخلي</w:t>
      </w:r>
      <w:proofErr w:type="spellEnd"/>
      <w:r w:rsidRPr="00DC2387">
        <w:rPr>
          <w:rFonts w:ascii="Simplified Arabic" w:eastAsia="Times New Roman" w:hAnsi="Simplified Arabic" w:cs="Simplified Arabic"/>
          <w:sz w:val="28"/>
          <w:szCs w:val="28"/>
          <w:rtl/>
          <w:lang w:bidi="ar-IQ"/>
        </w:rPr>
        <w:t>, النظام القانوني للجزاء التأديبي, دار الفكر للنشر والتوزيع, عمّان, 1983.</w:t>
      </w:r>
    </w:p>
    <w:p w:rsidR="008A7646" w:rsidRPr="00DC2387" w:rsidRDefault="008A7646" w:rsidP="008A7646">
      <w:pPr>
        <w:numPr>
          <w:ilvl w:val="0"/>
          <w:numId w:val="12"/>
        </w:numPr>
        <w:spacing w:after="0" w:line="240" w:lineRule="auto"/>
        <w:contextualSpacing/>
        <w:jc w:val="both"/>
        <w:rPr>
          <w:rFonts w:ascii="Simplified Arabic" w:eastAsia="Times New Roman" w:hAnsi="Simplified Arabic" w:cs="Simplified Arabic"/>
          <w:sz w:val="28"/>
          <w:szCs w:val="28"/>
          <w:rtl/>
        </w:rPr>
      </w:pPr>
      <w:r w:rsidRPr="008A7646">
        <w:rPr>
          <w:rFonts w:ascii="Simplified Arabic" w:eastAsia="Times New Roman" w:hAnsi="Simplified Arabic" w:cs="Simplified Arabic" w:hint="cs"/>
          <w:sz w:val="28"/>
          <w:szCs w:val="28"/>
          <w:rtl/>
          <w:lang w:bidi="ar-IQ"/>
        </w:rPr>
        <w:t xml:space="preserve">د. عبد القادر </w:t>
      </w:r>
      <w:proofErr w:type="spellStart"/>
      <w:r w:rsidRPr="008A7646">
        <w:rPr>
          <w:rFonts w:ascii="Simplified Arabic" w:eastAsia="Times New Roman" w:hAnsi="Simplified Arabic" w:cs="Simplified Arabic" w:hint="cs"/>
          <w:sz w:val="28"/>
          <w:szCs w:val="28"/>
          <w:rtl/>
          <w:lang w:bidi="ar-IQ"/>
        </w:rPr>
        <w:t>الشيخلي</w:t>
      </w:r>
      <w:proofErr w:type="spellEnd"/>
      <w:r w:rsidRPr="008A7646">
        <w:rPr>
          <w:rFonts w:ascii="Simplified Arabic" w:eastAsia="Times New Roman" w:hAnsi="Simplified Arabic" w:cs="Simplified Arabic" w:hint="cs"/>
          <w:sz w:val="28"/>
          <w:szCs w:val="28"/>
          <w:rtl/>
          <w:lang w:bidi="ar-IQ"/>
        </w:rPr>
        <w:t>, فن الصياغة القانونية تشريعاً وقضاءً وفقهاً, ط1, دار الثق</w:t>
      </w:r>
      <w:r>
        <w:rPr>
          <w:rFonts w:ascii="Simplified Arabic" w:eastAsia="Times New Roman" w:hAnsi="Simplified Arabic" w:cs="Simplified Arabic" w:hint="cs"/>
          <w:sz w:val="28"/>
          <w:szCs w:val="28"/>
          <w:rtl/>
          <w:lang w:bidi="ar-IQ"/>
        </w:rPr>
        <w:t>افة للنشر والتوزيع, عمّان, 1995.</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د. عبد اللطيف بن شديد الحربي, ضمانات التأديب في الوظيفة العامة, بلا دار نشر, بلا مكان نشر, 2006.</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 xml:space="preserve">د. عبد الله طلبه, القانون الإداري الرقابة القضائية على </w:t>
      </w:r>
      <w:r w:rsidR="001F645F">
        <w:rPr>
          <w:rFonts w:ascii="Simplified Arabic" w:eastAsia="Times New Roman" w:hAnsi="Simplified Arabic" w:cs="Simplified Arabic"/>
          <w:sz w:val="28"/>
          <w:szCs w:val="28"/>
          <w:rtl/>
        </w:rPr>
        <w:t>أعمال الإدارة, ط2, منشورات جامع</w:t>
      </w:r>
      <w:r w:rsidR="001F645F">
        <w:rPr>
          <w:rFonts w:ascii="Simplified Arabic" w:eastAsia="Times New Roman" w:hAnsi="Simplified Arabic" w:cs="Simplified Arabic" w:hint="cs"/>
          <w:sz w:val="28"/>
          <w:szCs w:val="28"/>
          <w:rtl/>
        </w:rPr>
        <w:t>ة</w:t>
      </w:r>
      <w:r w:rsidRPr="00DC2387">
        <w:rPr>
          <w:rFonts w:ascii="Simplified Arabic" w:eastAsia="Times New Roman" w:hAnsi="Simplified Arabic" w:cs="Simplified Arabic"/>
          <w:sz w:val="28"/>
          <w:szCs w:val="28"/>
          <w:rtl/>
        </w:rPr>
        <w:t xml:space="preserve"> دمشق – كلية الحقوق, 2006-2007.</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lang w:bidi="ar-IQ"/>
        </w:rPr>
      </w:pPr>
      <w:r w:rsidRPr="00DC2387">
        <w:rPr>
          <w:rFonts w:ascii="Simplified Arabic" w:eastAsia="Times New Roman" w:hAnsi="Simplified Arabic" w:cs="Simplified Arabic"/>
          <w:sz w:val="28"/>
          <w:szCs w:val="28"/>
          <w:rtl/>
        </w:rPr>
        <w:t>د. عبد المعطي حمدي عبد المعطي, الجوانب الموضوعية والإجرائية لغياب المتهم في مراحل الدعوى الجنائية, دراسة مقارنة, دار الجامعة الجديدة, الإسكندرية, 2014.</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 xml:space="preserve">د. عبد المنعم </w:t>
      </w:r>
      <w:proofErr w:type="spellStart"/>
      <w:r w:rsidRPr="00DC2387">
        <w:rPr>
          <w:rFonts w:ascii="Simplified Arabic" w:eastAsia="Times New Roman" w:hAnsi="Simplified Arabic" w:cs="Simplified Arabic"/>
          <w:sz w:val="28"/>
          <w:szCs w:val="28"/>
          <w:rtl/>
        </w:rPr>
        <w:t>الضوي</w:t>
      </w:r>
      <w:proofErr w:type="spellEnd"/>
      <w:r w:rsidRPr="00DC2387">
        <w:rPr>
          <w:rFonts w:ascii="Simplified Arabic" w:eastAsia="Times New Roman" w:hAnsi="Simplified Arabic" w:cs="Simplified Arabic"/>
          <w:sz w:val="28"/>
          <w:szCs w:val="28"/>
          <w:rtl/>
        </w:rPr>
        <w:t>, الجريمة التأديبية, ط1, مكتبة الوفاء القانونية, الإسكندرية, 2018.</w:t>
      </w:r>
    </w:p>
    <w:p w:rsid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lang w:bidi="ar-IQ"/>
        </w:rPr>
      </w:pPr>
      <w:r w:rsidRPr="00DC2387">
        <w:rPr>
          <w:rFonts w:ascii="Simplified Arabic" w:eastAsia="Times New Roman" w:hAnsi="Simplified Arabic" w:cs="Simplified Arabic"/>
          <w:sz w:val="28"/>
          <w:szCs w:val="28"/>
          <w:rtl/>
        </w:rPr>
        <w:t xml:space="preserve">د. عبد المنعم </w:t>
      </w:r>
      <w:proofErr w:type="spellStart"/>
      <w:r w:rsidRPr="00DC2387">
        <w:rPr>
          <w:rFonts w:ascii="Simplified Arabic" w:eastAsia="Times New Roman" w:hAnsi="Simplified Arabic" w:cs="Simplified Arabic"/>
          <w:sz w:val="28"/>
          <w:szCs w:val="28"/>
          <w:rtl/>
        </w:rPr>
        <w:t>الضوي</w:t>
      </w:r>
      <w:proofErr w:type="spellEnd"/>
      <w:r w:rsidRPr="00DC2387">
        <w:rPr>
          <w:rFonts w:ascii="Simplified Arabic" w:eastAsia="Times New Roman" w:hAnsi="Simplified Arabic" w:cs="Simplified Arabic"/>
          <w:sz w:val="28"/>
          <w:szCs w:val="28"/>
          <w:rtl/>
        </w:rPr>
        <w:t>, القضاء الإداري, ط1, مطبعة الوفاء القانونية, الإسكندرية, 2018.</w:t>
      </w:r>
    </w:p>
    <w:p w:rsidR="00D53D03" w:rsidRDefault="00D53D03" w:rsidP="00E334BA">
      <w:pPr>
        <w:pStyle w:val="a5"/>
        <w:numPr>
          <w:ilvl w:val="0"/>
          <w:numId w:val="12"/>
        </w:numPr>
        <w:jc w:val="both"/>
        <w:rPr>
          <w:rFonts w:ascii="Simplified Arabic" w:hAnsi="Simplified Arabic" w:cs="Simplified Arabic"/>
          <w:sz w:val="28"/>
          <w:szCs w:val="28"/>
          <w:lang w:bidi="ar-IQ"/>
        </w:rPr>
      </w:pPr>
      <w:r w:rsidRPr="00D53D03">
        <w:rPr>
          <w:rFonts w:ascii="Simplified Arabic" w:hAnsi="Simplified Arabic" w:cs="Simplified Arabic" w:hint="cs"/>
          <w:sz w:val="28"/>
          <w:szCs w:val="28"/>
          <w:rtl/>
          <w:lang w:bidi="ar-IQ"/>
        </w:rPr>
        <w:t>عبد</w:t>
      </w:r>
      <w:r w:rsidRPr="00D53D03">
        <w:rPr>
          <w:rFonts w:ascii="Simplified Arabic" w:hAnsi="Simplified Arabic" w:cs="Simplified Arabic"/>
          <w:sz w:val="28"/>
          <w:szCs w:val="28"/>
          <w:rtl/>
          <w:lang w:bidi="ar-IQ"/>
        </w:rPr>
        <w:t xml:space="preserve"> </w:t>
      </w:r>
      <w:r w:rsidRPr="00D53D03">
        <w:rPr>
          <w:rFonts w:ascii="Simplified Arabic" w:hAnsi="Simplified Arabic" w:cs="Simplified Arabic" w:hint="cs"/>
          <w:sz w:val="28"/>
          <w:szCs w:val="28"/>
          <w:rtl/>
          <w:lang w:bidi="ar-IQ"/>
        </w:rPr>
        <w:t>الوهاب</w:t>
      </w:r>
      <w:r w:rsidRPr="00D53D03">
        <w:rPr>
          <w:rFonts w:ascii="Simplified Arabic" w:hAnsi="Simplified Arabic" w:cs="Simplified Arabic"/>
          <w:sz w:val="28"/>
          <w:szCs w:val="28"/>
          <w:rtl/>
          <w:lang w:bidi="ar-IQ"/>
        </w:rPr>
        <w:t xml:space="preserve"> </w:t>
      </w:r>
      <w:proofErr w:type="spellStart"/>
      <w:r w:rsidRPr="00D53D03">
        <w:rPr>
          <w:rFonts w:ascii="Simplified Arabic" w:hAnsi="Simplified Arabic" w:cs="Simplified Arabic" w:hint="cs"/>
          <w:sz w:val="28"/>
          <w:szCs w:val="28"/>
          <w:rtl/>
          <w:lang w:bidi="ar-IQ"/>
        </w:rPr>
        <w:t>البنداري</w:t>
      </w:r>
      <w:proofErr w:type="spellEnd"/>
      <w:r w:rsidRPr="00D53D03">
        <w:rPr>
          <w:rFonts w:ascii="Simplified Arabic" w:hAnsi="Simplified Arabic" w:cs="Simplified Arabic"/>
          <w:sz w:val="28"/>
          <w:szCs w:val="28"/>
          <w:rtl/>
          <w:lang w:bidi="ar-IQ"/>
        </w:rPr>
        <w:t xml:space="preserve">, </w:t>
      </w:r>
      <w:r w:rsidRPr="00D53D03">
        <w:rPr>
          <w:rFonts w:ascii="Simplified Arabic" w:hAnsi="Simplified Arabic" w:cs="Simplified Arabic" w:hint="cs"/>
          <w:sz w:val="28"/>
          <w:szCs w:val="28"/>
          <w:rtl/>
          <w:lang w:bidi="ar-IQ"/>
        </w:rPr>
        <w:t>المرجع</w:t>
      </w:r>
      <w:r w:rsidRPr="00D53D03">
        <w:rPr>
          <w:rFonts w:ascii="Simplified Arabic" w:hAnsi="Simplified Arabic" w:cs="Simplified Arabic"/>
          <w:sz w:val="28"/>
          <w:szCs w:val="28"/>
          <w:rtl/>
          <w:lang w:bidi="ar-IQ"/>
        </w:rPr>
        <w:t xml:space="preserve"> </w:t>
      </w:r>
      <w:r w:rsidRPr="00D53D03">
        <w:rPr>
          <w:rFonts w:ascii="Simplified Arabic" w:hAnsi="Simplified Arabic" w:cs="Simplified Arabic" w:hint="cs"/>
          <w:sz w:val="28"/>
          <w:szCs w:val="28"/>
          <w:rtl/>
          <w:lang w:bidi="ar-IQ"/>
        </w:rPr>
        <w:t>في</w:t>
      </w:r>
      <w:r w:rsidRPr="00D53D03">
        <w:rPr>
          <w:rFonts w:ascii="Simplified Arabic" w:hAnsi="Simplified Arabic" w:cs="Simplified Arabic"/>
          <w:sz w:val="28"/>
          <w:szCs w:val="28"/>
          <w:rtl/>
          <w:lang w:bidi="ar-IQ"/>
        </w:rPr>
        <w:t xml:space="preserve"> </w:t>
      </w:r>
      <w:r w:rsidRPr="00D53D03">
        <w:rPr>
          <w:rFonts w:ascii="Simplified Arabic" w:hAnsi="Simplified Arabic" w:cs="Simplified Arabic" w:hint="cs"/>
          <w:sz w:val="28"/>
          <w:szCs w:val="28"/>
          <w:rtl/>
          <w:lang w:bidi="ar-IQ"/>
        </w:rPr>
        <w:t>القانون</w:t>
      </w:r>
      <w:r w:rsidRPr="00D53D03">
        <w:rPr>
          <w:rFonts w:ascii="Simplified Arabic" w:hAnsi="Simplified Arabic" w:cs="Simplified Arabic"/>
          <w:sz w:val="28"/>
          <w:szCs w:val="28"/>
          <w:rtl/>
          <w:lang w:bidi="ar-IQ"/>
        </w:rPr>
        <w:t xml:space="preserve"> </w:t>
      </w:r>
      <w:r w:rsidRPr="00D53D03">
        <w:rPr>
          <w:rFonts w:ascii="Simplified Arabic" w:hAnsi="Simplified Arabic" w:cs="Simplified Arabic" w:hint="cs"/>
          <w:sz w:val="28"/>
          <w:szCs w:val="28"/>
          <w:rtl/>
          <w:lang w:bidi="ar-IQ"/>
        </w:rPr>
        <w:t>التأديبي</w:t>
      </w:r>
      <w:r w:rsidRPr="00D53D03">
        <w:rPr>
          <w:rFonts w:ascii="Simplified Arabic" w:hAnsi="Simplified Arabic" w:cs="Simplified Arabic"/>
          <w:sz w:val="28"/>
          <w:szCs w:val="28"/>
          <w:rtl/>
          <w:lang w:bidi="ar-IQ"/>
        </w:rPr>
        <w:t xml:space="preserve"> </w:t>
      </w:r>
      <w:r w:rsidRPr="00D53D03">
        <w:rPr>
          <w:rFonts w:ascii="Simplified Arabic" w:hAnsi="Simplified Arabic" w:cs="Simplified Arabic" w:hint="cs"/>
          <w:sz w:val="28"/>
          <w:szCs w:val="28"/>
          <w:rtl/>
          <w:lang w:bidi="ar-IQ"/>
        </w:rPr>
        <w:t>مقارناً</w:t>
      </w:r>
      <w:r w:rsidRPr="00D53D03">
        <w:rPr>
          <w:rFonts w:ascii="Simplified Arabic" w:hAnsi="Simplified Arabic" w:cs="Simplified Arabic"/>
          <w:sz w:val="28"/>
          <w:szCs w:val="28"/>
          <w:rtl/>
          <w:lang w:bidi="ar-IQ"/>
        </w:rPr>
        <w:t xml:space="preserve"> </w:t>
      </w:r>
      <w:r w:rsidRPr="00D53D03">
        <w:rPr>
          <w:rFonts w:ascii="Simplified Arabic" w:hAnsi="Simplified Arabic" w:cs="Simplified Arabic" w:hint="cs"/>
          <w:sz w:val="28"/>
          <w:szCs w:val="28"/>
          <w:rtl/>
          <w:lang w:bidi="ar-IQ"/>
        </w:rPr>
        <w:t>بالقانون</w:t>
      </w:r>
      <w:r w:rsidRPr="00D53D03">
        <w:rPr>
          <w:rFonts w:ascii="Simplified Arabic" w:hAnsi="Simplified Arabic" w:cs="Simplified Arabic"/>
          <w:sz w:val="28"/>
          <w:szCs w:val="28"/>
          <w:rtl/>
          <w:lang w:bidi="ar-IQ"/>
        </w:rPr>
        <w:t xml:space="preserve"> </w:t>
      </w:r>
      <w:r w:rsidRPr="00D53D03">
        <w:rPr>
          <w:rFonts w:ascii="Simplified Arabic" w:hAnsi="Simplified Arabic" w:cs="Simplified Arabic" w:hint="cs"/>
          <w:sz w:val="28"/>
          <w:szCs w:val="28"/>
          <w:rtl/>
          <w:lang w:bidi="ar-IQ"/>
        </w:rPr>
        <w:t>الجنائي</w:t>
      </w:r>
      <w:r w:rsidRPr="00D53D03">
        <w:rPr>
          <w:rFonts w:ascii="Simplified Arabic" w:hAnsi="Simplified Arabic" w:cs="Simplified Arabic"/>
          <w:sz w:val="28"/>
          <w:szCs w:val="28"/>
          <w:rtl/>
          <w:lang w:bidi="ar-IQ"/>
        </w:rPr>
        <w:t xml:space="preserve">, </w:t>
      </w:r>
      <w:r w:rsidRPr="00D53D03">
        <w:rPr>
          <w:rFonts w:ascii="Simplified Arabic" w:hAnsi="Simplified Arabic" w:cs="Simplified Arabic" w:hint="cs"/>
          <w:sz w:val="28"/>
          <w:szCs w:val="28"/>
          <w:rtl/>
          <w:lang w:bidi="ar-IQ"/>
        </w:rPr>
        <w:t>بلا</w:t>
      </w:r>
      <w:r w:rsidRPr="00D53D03">
        <w:rPr>
          <w:rFonts w:ascii="Simplified Arabic" w:hAnsi="Simplified Arabic" w:cs="Simplified Arabic"/>
          <w:sz w:val="28"/>
          <w:szCs w:val="28"/>
          <w:rtl/>
          <w:lang w:bidi="ar-IQ"/>
        </w:rPr>
        <w:t xml:space="preserve"> </w:t>
      </w:r>
      <w:r w:rsidRPr="00D53D03">
        <w:rPr>
          <w:rFonts w:ascii="Simplified Arabic" w:hAnsi="Simplified Arabic" w:cs="Simplified Arabic" w:hint="cs"/>
          <w:sz w:val="28"/>
          <w:szCs w:val="28"/>
          <w:rtl/>
          <w:lang w:bidi="ar-IQ"/>
        </w:rPr>
        <w:t>دار</w:t>
      </w:r>
      <w:r w:rsidRPr="00D53D03">
        <w:rPr>
          <w:rFonts w:ascii="Simplified Arabic" w:hAnsi="Simplified Arabic" w:cs="Simplified Arabic"/>
          <w:sz w:val="28"/>
          <w:szCs w:val="28"/>
          <w:rtl/>
          <w:lang w:bidi="ar-IQ"/>
        </w:rPr>
        <w:t xml:space="preserve"> </w:t>
      </w:r>
      <w:r w:rsidRPr="00D53D03">
        <w:rPr>
          <w:rFonts w:ascii="Simplified Arabic" w:hAnsi="Simplified Arabic" w:cs="Simplified Arabic" w:hint="cs"/>
          <w:sz w:val="28"/>
          <w:szCs w:val="28"/>
          <w:rtl/>
          <w:lang w:bidi="ar-IQ"/>
        </w:rPr>
        <w:t>نشر</w:t>
      </w:r>
      <w:r w:rsidRPr="00D53D03">
        <w:rPr>
          <w:rFonts w:ascii="Simplified Arabic" w:hAnsi="Simplified Arabic" w:cs="Simplified Arabic"/>
          <w:sz w:val="28"/>
          <w:szCs w:val="28"/>
          <w:rtl/>
          <w:lang w:bidi="ar-IQ"/>
        </w:rPr>
        <w:t xml:space="preserve">, </w:t>
      </w:r>
      <w:r w:rsidRPr="00D53D03">
        <w:rPr>
          <w:rFonts w:ascii="Simplified Arabic" w:hAnsi="Simplified Arabic" w:cs="Simplified Arabic" w:hint="cs"/>
          <w:sz w:val="28"/>
          <w:szCs w:val="28"/>
          <w:rtl/>
          <w:lang w:bidi="ar-IQ"/>
        </w:rPr>
        <w:t>بلا</w:t>
      </w:r>
      <w:r w:rsidRPr="00D53D03">
        <w:rPr>
          <w:rFonts w:ascii="Simplified Arabic" w:hAnsi="Simplified Arabic" w:cs="Simplified Arabic"/>
          <w:sz w:val="28"/>
          <w:szCs w:val="28"/>
          <w:rtl/>
          <w:lang w:bidi="ar-IQ"/>
        </w:rPr>
        <w:t xml:space="preserve"> </w:t>
      </w:r>
      <w:r w:rsidRPr="00D53D03">
        <w:rPr>
          <w:rFonts w:ascii="Simplified Arabic" w:hAnsi="Simplified Arabic" w:cs="Simplified Arabic" w:hint="cs"/>
          <w:sz w:val="28"/>
          <w:szCs w:val="28"/>
          <w:rtl/>
          <w:lang w:bidi="ar-IQ"/>
        </w:rPr>
        <w:t>مكان</w:t>
      </w:r>
      <w:r w:rsidRPr="00D53D03">
        <w:rPr>
          <w:rFonts w:ascii="Simplified Arabic" w:hAnsi="Simplified Arabic" w:cs="Simplified Arabic"/>
          <w:sz w:val="28"/>
          <w:szCs w:val="28"/>
          <w:rtl/>
          <w:lang w:bidi="ar-IQ"/>
        </w:rPr>
        <w:t xml:space="preserve"> </w:t>
      </w:r>
      <w:r w:rsidRPr="00D53D03">
        <w:rPr>
          <w:rFonts w:ascii="Simplified Arabic" w:hAnsi="Simplified Arabic" w:cs="Simplified Arabic" w:hint="cs"/>
          <w:sz w:val="28"/>
          <w:szCs w:val="28"/>
          <w:rtl/>
          <w:lang w:bidi="ar-IQ"/>
        </w:rPr>
        <w:t>طبع</w:t>
      </w:r>
      <w:r w:rsidRPr="00D53D03">
        <w:rPr>
          <w:rFonts w:ascii="Simplified Arabic" w:hAnsi="Simplified Arabic" w:cs="Simplified Arabic"/>
          <w:sz w:val="28"/>
          <w:szCs w:val="28"/>
          <w:rtl/>
          <w:lang w:bidi="ar-IQ"/>
        </w:rPr>
        <w:t>, 1972.</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lang w:bidi="ar-IQ"/>
        </w:rPr>
        <w:t>د. عثمان سلمان غيلان العبودي, المرشد العملي في مهارات التحقيق الإداري,ط1, موسوعة القوانين العراقية, 2008.</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عثمان سلمان غيلان العبودي, شرح أحكام قانون انضباط موظفي الدولة والقطاع العام,</w:t>
      </w:r>
      <w:r w:rsidR="001F645F">
        <w:rPr>
          <w:rFonts w:ascii="Simplified Arabic" w:eastAsia="Times New Roman" w:hAnsi="Simplified Arabic" w:cs="Simplified Arabic"/>
          <w:sz w:val="28"/>
          <w:szCs w:val="28"/>
          <w:rtl/>
          <w:lang w:bidi="ar-IQ"/>
        </w:rPr>
        <w:t xml:space="preserve"> ط</w:t>
      </w:r>
      <w:r w:rsidRPr="00DC2387">
        <w:rPr>
          <w:rFonts w:ascii="Simplified Arabic" w:eastAsia="Times New Roman" w:hAnsi="Simplified Arabic" w:cs="Simplified Arabic"/>
          <w:sz w:val="28"/>
          <w:szCs w:val="28"/>
          <w:rtl/>
          <w:lang w:bidi="ar-IQ"/>
        </w:rPr>
        <w:t>2, بلا دار طبع, بلا مكان طبع, 2012.</w:t>
      </w:r>
    </w:p>
    <w:p w:rsidR="0056560A" w:rsidRPr="0056560A" w:rsidRDefault="0056560A" w:rsidP="00E334BA">
      <w:pPr>
        <w:pStyle w:val="a5"/>
        <w:numPr>
          <w:ilvl w:val="0"/>
          <w:numId w:val="12"/>
        </w:numPr>
        <w:jc w:val="both"/>
        <w:rPr>
          <w:rFonts w:ascii="Simplified Arabic" w:hAnsi="Simplified Arabic" w:cs="Simplified Arabic"/>
          <w:sz w:val="28"/>
          <w:szCs w:val="28"/>
        </w:rPr>
      </w:pPr>
      <w:r w:rsidRPr="0056560A">
        <w:rPr>
          <w:rFonts w:ascii="Simplified Arabic" w:hAnsi="Simplified Arabic" w:cs="Simplified Arabic" w:hint="cs"/>
          <w:sz w:val="28"/>
          <w:szCs w:val="28"/>
          <w:rtl/>
        </w:rPr>
        <w:lastRenderedPageBreak/>
        <w:t>عدي</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سليمان</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علي</w:t>
      </w:r>
      <w:r w:rsidRPr="0056560A">
        <w:rPr>
          <w:rFonts w:ascii="Simplified Arabic" w:hAnsi="Simplified Arabic" w:cs="Simplified Arabic"/>
          <w:sz w:val="28"/>
          <w:szCs w:val="28"/>
          <w:rtl/>
        </w:rPr>
        <w:t xml:space="preserve"> </w:t>
      </w:r>
      <w:proofErr w:type="spellStart"/>
      <w:r w:rsidRPr="0056560A">
        <w:rPr>
          <w:rFonts w:ascii="Simplified Arabic" w:hAnsi="Simplified Arabic" w:cs="Simplified Arabic" w:hint="cs"/>
          <w:sz w:val="28"/>
          <w:szCs w:val="28"/>
          <w:rtl/>
        </w:rPr>
        <w:t>المزوري</w:t>
      </w:r>
      <w:proofErr w:type="spellEnd"/>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ضمانات</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المتهم</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في</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الدعوى</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الجزائية</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ط</w:t>
      </w:r>
      <w:r w:rsidRPr="0056560A">
        <w:rPr>
          <w:rFonts w:ascii="Simplified Arabic" w:hAnsi="Simplified Arabic" w:cs="Simplified Arabic"/>
          <w:sz w:val="28"/>
          <w:szCs w:val="28"/>
          <w:rtl/>
        </w:rPr>
        <w:t xml:space="preserve">1, </w:t>
      </w:r>
      <w:r w:rsidRPr="0056560A">
        <w:rPr>
          <w:rFonts w:ascii="Simplified Arabic" w:hAnsi="Simplified Arabic" w:cs="Simplified Arabic" w:hint="cs"/>
          <w:sz w:val="28"/>
          <w:szCs w:val="28"/>
          <w:rtl/>
        </w:rPr>
        <w:t>دار</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حامد</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للنشر</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و</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التوزيع</w:t>
      </w:r>
      <w:r w:rsidRPr="0056560A">
        <w:rPr>
          <w:rFonts w:ascii="Simplified Arabic" w:hAnsi="Simplified Arabic" w:cs="Simplified Arabic"/>
          <w:sz w:val="28"/>
          <w:szCs w:val="28"/>
          <w:rtl/>
        </w:rPr>
        <w:t xml:space="preserve">, </w:t>
      </w:r>
      <w:r w:rsidRPr="0056560A">
        <w:rPr>
          <w:rFonts w:ascii="Simplified Arabic" w:hAnsi="Simplified Arabic" w:cs="Simplified Arabic" w:hint="cs"/>
          <w:sz w:val="28"/>
          <w:szCs w:val="28"/>
          <w:rtl/>
        </w:rPr>
        <w:t>عمّان</w:t>
      </w:r>
      <w:r w:rsidRPr="0056560A">
        <w:rPr>
          <w:rFonts w:ascii="Simplified Arabic" w:hAnsi="Simplified Arabic" w:cs="Simplified Arabic"/>
          <w:sz w:val="28"/>
          <w:szCs w:val="28"/>
          <w:rtl/>
        </w:rPr>
        <w:t>, 2009.</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د. عزمي عبد الفتاح, واجب القاضي في تحقيق مبدأ المواجهة باعتباره أهم تطبيق لحق الدفاع, دار النهضة العربية, القاهرة, 1991.</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lang w:bidi="ar-IQ"/>
        </w:rPr>
        <w:t xml:space="preserve">د. عصام عبد الوهاب </w:t>
      </w:r>
      <w:proofErr w:type="spellStart"/>
      <w:r w:rsidRPr="00DC2387">
        <w:rPr>
          <w:rFonts w:ascii="Simplified Arabic" w:eastAsia="Times New Roman" w:hAnsi="Simplified Arabic" w:cs="Simplified Arabic"/>
          <w:sz w:val="28"/>
          <w:szCs w:val="28"/>
          <w:rtl/>
          <w:lang w:bidi="ar-IQ"/>
        </w:rPr>
        <w:t>البرزنجي</w:t>
      </w:r>
      <w:proofErr w:type="spellEnd"/>
      <w:r w:rsidRPr="00DC2387">
        <w:rPr>
          <w:rFonts w:ascii="Simplified Arabic" w:eastAsia="Times New Roman" w:hAnsi="Simplified Arabic" w:cs="Simplified Arabic"/>
          <w:sz w:val="28"/>
          <w:szCs w:val="28"/>
          <w:rtl/>
          <w:lang w:bidi="ar-IQ"/>
        </w:rPr>
        <w:t xml:space="preserve"> و د. علي محمد بدير و د. ياسين السّلامي, مبادئ وأحكام القانون الإداري, ط1, مكتبة السنهوري, بغداد, 2015.</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علاء الدين إبراهيم أبو الخير, دور القاضي الإداري في الإثبات, دار النهضة العربية, القاهرة, 2014.</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lang w:bidi="ar-IQ"/>
        </w:rPr>
        <w:t>د. علي جمعه محارب, التأديب الإداري في الوظيفة ا</w:t>
      </w:r>
      <w:r w:rsidR="00AB514A">
        <w:rPr>
          <w:rFonts w:ascii="Simplified Arabic" w:eastAsia="Times New Roman" w:hAnsi="Simplified Arabic" w:cs="Simplified Arabic"/>
          <w:sz w:val="28"/>
          <w:szCs w:val="28"/>
          <w:rtl/>
          <w:lang w:bidi="ar-IQ"/>
        </w:rPr>
        <w:t>لعامة, ط 1, دار الثقافة للنشر و</w:t>
      </w:r>
      <w:r w:rsidRPr="00DC2387">
        <w:rPr>
          <w:rFonts w:ascii="Simplified Arabic" w:eastAsia="Times New Roman" w:hAnsi="Simplified Arabic" w:cs="Simplified Arabic"/>
          <w:sz w:val="28"/>
          <w:szCs w:val="28"/>
          <w:rtl/>
          <w:lang w:bidi="ar-IQ"/>
        </w:rPr>
        <w:t>التوزيع, عمّان, , 2008.</w:t>
      </w:r>
    </w:p>
    <w:p w:rsidR="00DC2387" w:rsidRPr="00DC2387" w:rsidRDefault="00C157E2" w:rsidP="00DC2387">
      <w:pPr>
        <w:numPr>
          <w:ilvl w:val="0"/>
          <w:numId w:val="12"/>
        </w:numPr>
        <w:spacing w:after="0" w:line="240" w:lineRule="auto"/>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د. علي خطاري </w:t>
      </w:r>
      <w:proofErr w:type="spellStart"/>
      <w:r>
        <w:rPr>
          <w:rFonts w:ascii="Simplified Arabic" w:eastAsia="Times New Roman" w:hAnsi="Simplified Arabic" w:cs="Simplified Arabic"/>
          <w:sz w:val="28"/>
          <w:szCs w:val="28"/>
          <w:rtl/>
        </w:rPr>
        <w:t>ش</w:t>
      </w:r>
      <w:r w:rsidR="00DC2387" w:rsidRPr="00DC2387">
        <w:rPr>
          <w:rFonts w:ascii="Simplified Arabic" w:eastAsia="Times New Roman" w:hAnsi="Simplified Arabic" w:cs="Simplified Arabic"/>
          <w:sz w:val="28"/>
          <w:szCs w:val="28"/>
          <w:rtl/>
        </w:rPr>
        <w:t>ط</w:t>
      </w:r>
      <w:r>
        <w:rPr>
          <w:rFonts w:ascii="Simplified Arabic" w:eastAsia="Times New Roman" w:hAnsi="Simplified Arabic" w:cs="Simplified Arabic" w:hint="cs"/>
          <w:sz w:val="28"/>
          <w:szCs w:val="28"/>
          <w:rtl/>
        </w:rPr>
        <w:t>ن</w:t>
      </w:r>
      <w:r w:rsidR="00DC2387" w:rsidRPr="00DC2387">
        <w:rPr>
          <w:rFonts w:ascii="Simplified Arabic" w:eastAsia="Times New Roman" w:hAnsi="Simplified Arabic" w:cs="Simplified Arabic"/>
          <w:sz w:val="28"/>
          <w:szCs w:val="28"/>
          <w:rtl/>
        </w:rPr>
        <w:t>اوي</w:t>
      </w:r>
      <w:proofErr w:type="spellEnd"/>
      <w:r w:rsidR="00DC2387" w:rsidRPr="00DC2387">
        <w:rPr>
          <w:rFonts w:ascii="Simplified Arabic" w:eastAsia="Times New Roman" w:hAnsi="Simplified Arabic" w:cs="Simplified Arabic"/>
          <w:sz w:val="28"/>
          <w:szCs w:val="28"/>
          <w:rtl/>
        </w:rPr>
        <w:t>, موسوعة القضاء الإداري, ج2, ط1, دار الثقافة للنشر والتوزيع, عمّان, 2008.</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د. علي عبد الفتاح محمد خليل, الموظف العام وممارسة الحياة السياسية, ط1, دار النهضة العربية, القاهرة, 2003.</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د. علي فضل أبو العينين, ضمانات المتهم في مرحلة المحاكمة, دار النهضة العربية, القاهرة, 2006.</w:t>
      </w:r>
    </w:p>
    <w:p w:rsidR="00DC2387" w:rsidRPr="00DC2387" w:rsidRDefault="00DC2387" w:rsidP="00DC2387">
      <w:pPr>
        <w:numPr>
          <w:ilvl w:val="0"/>
          <w:numId w:val="12"/>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lang w:bidi="ar-IQ"/>
        </w:rPr>
        <w:t>د. عمار</w:t>
      </w:r>
      <w:r w:rsidR="001F645F">
        <w:rPr>
          <w:rFonts w:ascii="Simplified Arabic" w:eastAsia="Times New Roman" w:hAnsi="Simplified Arabic" w:cs="Simplified Arabic"/>
          <w:sz w:val="28"/>
          <w:szCs w:val="28"/>
          <w:rtl/>
          <w:lang w:bidi="ar-IQ"/>
        </w:rPr>
        <w:t xml:space="preserve"> عباس الحسيني, أُصول التحقيق ال</w:t>
      </w:r>
      <w:r w:rsidR="001F645F">
        <w:rPr>
          <w:rFonts w:ascii="Simplified Arabic" w:eastAsia="Times New Roman" w:hAnsi="Simplified Arabic" w:cs="Simplified Arabic" w:hint="cs"/>
          <w:sz w:val="28"/>
          <w:szCs w:val="28"/>
          <w:rtl/>
          <w:lang w:bidi="ar-IQ"/>
        </w:rPr>
        <w:t>إ</w:t>
      </w:r>
      <w:r w:rsidRPr="00DC2387">
        <w:rPr>
          <w:rFonts w:ascii="Simplified Arabic" w:eastAsia="Times New Roman" w:hAnsi="Simplified Arabic" w:cs="Simplified Arabic"/>
          <w:sz w:val="28"/>
          <w:szCs w:val="28"/>
          <w:rtl/>
          <w:lang w:bidi="ar-IQ"/>
        </w:rPr>
        <w:t>داري, ط1, منشورات الحلبي الحقوقية, بيروت, 2016.</w:t>
      </w:r>
    </w:p>
    <w:p w:rsidR="00DC2387" w:rsidRPr="00DC2387" w:rsidRDefault="00DC2387" w:rsidP="00E334BA">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عمار عباس الحسيني, التجريم والعقاب في النظام التأديبي, ط1, منشورات الحلبي الحقوقية, بيروت, 2015.</w:t>
      </w:r>
    </w:p>
    <w:p w:rsidR="00DC2387" w:rsidRPr="00DC2387" w:rsidRDefault="00DC2387" w:rsidP="0056560A">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عمار عباس الحسيني, دليل الموظف والإدارة إلى التحقيق الإداري وإجراءاته, مكتبة السنهوري, بغداد, بلا سنه طبع.</w:t>
      </w:r>
    </w:p>
    <w:p w:rsidR="00DC2387" w:rsidRPr="00DC2387" w:rsidRDefault="00DC2387" w:rsidP="0056560A">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د. عمر فخري الحديثي, حق المتهم في محاكمة عادلة دراسة مقارنة, ط2, دار الثقافة للنشر و التوزيع, عمّان, 2010.</w:t>
      </w:r>
    </w:p>
    <w:p w:rsidR="00DC2387" w:rsidRPr="00DC2387" w:rsidRDefault="00DC2387" w:rsidP="0056560A">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عمر محمد الشوبكي, القضاء الإداري, دراسة مقارنة, ط4, دار الثقافة للنشر والتوزيع, عمّان, 2011.</w:t>
      </w:r>
    </w:p>
    <w:p w:rsidR="00DC2387" w:rsidRPr="00DC2387" w:rsidRDefault="00791103" w:rsidP="0056560A">
      <w:pPr>
        <w:numPr>
          <w:ilvl w:val="0"/>
          <w:numId w:val="12"/>
        </w:numPr>
        <w:spacing w:after="0" w:line="240" w:lineRule="auto"/>
        <w:ind w:left="-1" w:firstLine="0"/>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د. عيد محمد القصاص, </w:t>
      </w:r>
      <w:r>
        <w:rPr>
          <w:rFonts w:ascii="Simplified Arabic" w:eastAsia="Times New Roman" w:hAnsi="Simplified Arabic" w:cs="Simplified Arabic" w:hint="cs"/>
          <w:sz w:val="28"/>
          <w:szCs w:val="28"/>
          <w:rtl/>
        </w:rPr>
        <w:t>ا</w:t>
      </w:r>
      <w:r>
        <w:rPr>
          <w:rFonts w:ascii="Simplified Arabic" w:eastAsia="Times New Roman" w:hAnsi="Simplified Arabic" w:cs="Simplified Arabic"/>
          <w:sz w:val="28"/>
          <w:szCs w:val="28"/>
          <w:rtl/>
        </w:rPr>
        <w:t>لتزام القاضي ب</w:t>
      </w:r>
      <w:r>
        <w:rPr>
          <w:rFonts w:ascii="Simplified Arabic" w:eastAsia="Times New Roman" w:hAnsi="Simplified Arabic" w:cs="Simplified Arabic" w:hint="cs"/>
          <w:sz w:val="28"/>
          <w:szCs w:val="28"/>
          <w:rtl/>
        </w:rPr>
        <w:t>ا</w:t>
      </w:r>
      <w:r w:rsidR="00DC2387" w:rsidRPr="00DC2387">
        <w:rPr>
          <w:rFonts w:ascii="Simplified Arabic" w:eastAsia="Times New Roman" w:hAnsi="Simplified Arabic" w:cs="Simplified Arabic"/>
          <w:sz w:val="28"/>
          <w:szCs w:val="28"/>
          <w:rtl/>
        </w:rPr>
        <w:t>حترام مبدأ المواجهة, دراسة تحليلية مقارنة, دار النهضة العربية, القاهرة, 1994.</w:t>
      </w:r>
    </w:p>
    <w:p w:rsidR="00DC2387" w:rsidRPr="00DC2387" w:rsidRDefault="00DC2387" w:rsidP="0056560A">
      <w:pPr>
        <w:numPr>
          <w:ilvl w:val="0"/>
          <w:numId w:val="12"/>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lastRenderedPageBreak/>
        <w:t xml:space="preserve">د. غازي فيصل مهدي و د. عدنان عاجل عبيد, القضاء الإداري, القضاء الإداري, دراسة مقارنة, ط2, مؤسسة </w:t>
      </w:r>
      <w:proofErr w:type="spellStart"/>
      <w:r w:rsidRPr="00DC2387">
        <w:rPr>
          <w:rFonts w:ascii="Simplified Arabic" w:eastAsia="Times New Roman" w:hAnsi="Simplified Arabic" w:cs="Simplified Arabic"/>
          <w:sz w:val="28"/>
          <w:szCs w:val="28"/>
          <w:rtl/>
        </w:rPr>
        <w:t>النبراس</w:t>
      </w:r>
      <w:proofErr w:type="spellEnd"/>
      <w:r w:rsidRPr="00DC2387">
        <w:rPr>
          <w:rFonts w:ascii="Simplified Arabic" w:eastAsia="Times New Roman" w:hAnsi="Simplified Arabic" w:cs="Simplified Arabic"/>
          <w:sz w:val="28"/>
          <w:szCs w:val="28"/>
          <w:rtl/>
        </w:rPr>
        <w:t xml:space="preserve"> للطباعة والنشر والتوزيع, النجف الاشرف, 2013.</w:t>
      </w:r>
    </w:p>
    <w:p w:rsidR="00DC2387" w:rsidRPr="00DC2387" w:rsidRDefault="001F645F" w:rsidP="0056560A">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lang w:bidi="ar-IQ"/>
        </w:rPr>
        <w:t xml:space="preserve">د. غازي فيصل مهدي, شرح </w:t>
      </w:r>
      <w:r>
        <w:rPr>
          <w:rFonts w:ascii="Simplified Arabic" w:eastAsia="Times New Roman" w:hAnsi="Simplified Arabic" w:cs="Simplified Arabic" w:hint="cs"/>
          <w:sz w:val="28"/>
          <w:szCs w:val="28"/>
          <w:rtl/>
          <w:lang w:bidi="ar-IQ"/>
        </w:rPr>
        <w:t>أ</w:t>
      </w:r>
      <w:r w:rsidR="00DC2387" w:rsidRPr="00DC2387">
        <w:rPr>
          <w:rFonts w:ascii="Simplified Arabic" w:eastAsia="Times New Roman" w:hAnsi="Simplified Arabic" w:cs="Simplified Arabic"/>
          <w:sz w:val="28"/>
          <w:szCs w:val="28"/>
          <w:rtl/>
          <w:lang w:bidi="ar-IQ"/>
        </w:rPr>
        <w:t xml:space="preserve">حكام قانون انضباط موظفي الدولة و القطاع العام رقم </w:t>
      </w:r>
      <w:r w:rsidR="004F7067">
        <w:rPr>
          <w:rFonts w:ascii="Simplified Arabic" w:eastAsia="Times New Roman" w:hAnsi="Simplified Arabic" w:cs="Simplified Arabic" w:hint="cs"/>
          <w:sz w:val="28"/>
          <w:szCs w:val="28"/>
          <w:rtl/>
          <w:lang w:bidi="ar-IQ"/>
        </w:rPr>
        <w:t>14</w:t>
      </w:r>
      <w:r w:rsidR="00DC2387" w:rsidRPr="00DC2387">
        <w:rPr>
          <w:rFonts w:ascii="Simplified Arabic" w:eastAsia="Times New Roman" w:hAnsi="Simplified Arabic" w:cs="Simplified Arabic"/>
          <w:sz w:val="28"/>
          <w:szCs w:val="28"/>
          <w:rtl/>
          <w:lang w:bidi="ar-IQ"/>
        </w:rPr>
        <w:t xml:space="preserve"> لسنة 1991, بلا دار نشر, بغداد, 2006.</w:t>
      </w:r>
    </w:p>
    <w:p w:rsidR="00DC2387" w:rsidRPr="00DC2387" w:rsidRDefault="00DC2387" w:rsidP="0056560A">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 xml:space="preserve">د. فارس علي عمر </w:t>
      </w:r>
      <w:proofErr w:type="spellStart"/>
      <w:r w:rsidRPr="00DC2387">
        <w:rPr>
          <w:rFonts w:ascii="Simplified Arabic" w:eastAsia="Times New Roman" w:hAnsi="Simplified Arabic" w:cs="Simplified Arabic"/>
          <w:sz w:val="28"/>
          <w:szCs w:val="28"/>
          <w:rtl/>
          <w:lang w:bidi="ar-IQ"/>
        </w:rPr>
        <w:t>الجرجري</w:t>
      </w:r>
      <w:proofErr w:type="spellEnd"/>
      <w:r w:rsidRPr="00DC2387">
        <w:rPr>
          <w:rFonts w:ascii="Simplified Arabic" w:eastAsia="Times New Roman" w:hAnsi="Simplified Arabic" w:cs="Simplified Arabic"/>
          <w:sz w:val="28"/>
          <w:szCs w:val="28"/>
          <w:rtl/>
          <w:lang w:bidi="ar-IQ"/>
        </w:rPr>
        <w:t>, مبدأ حياد القاضي المدني, دراسة مقارنة, دار شتات, دار الكتب القانونية, القاهرة, 2012.</w:t>
      </w:r>
    </w:p>
    <w:p w:rsidR="00DC2387" w:rsidRDefault="00DC2387" w:rsidP="0056560A">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 xml:space="preserve">د. فاضل زيدان محمد, سلطة القاضي الجنائي في تقدير الأدلة, دراسة مقارنة, دار الثقافة للنشر </w:t>
      </w:r>
      <w:r w:rsidR="001F645F">
        <w:rPr>
          <w:rFonts w:ascii="Simplified Arabic" w:eastAsia="Times New Roman" w:hAnsi="Simplified Arabic" w:cs="Simplified Arabic"/>
          <w:sz w:val="28"/>
          <w:szCs w:val="28"/>
          <w:rtl/>
          <w:lang w:bidi="ar-IQ"/>
        </w:rPr>
        <w:t>والتوزيع, عمّان, 2010</w:t>
      </w:r>
      <w:r w:rsidR="001F645F">
        <w:rPr>
          <w:rFonts w:ascii="Simplified Arabic" w:eastAsia="Times New Roman" w:hAnsi="Simplified Arabic" w:cs="Simplified Arabic" w:hint="cs"/>
          <w:sz w:val="28"/>
          <w:szCs w:val="28"/>
          <w:rtl/>
          <w:lang w:bidi="ar-IQ"/>
        </w:rPr>
        <w:t>.</w:t>
      </w:r>
      <w:r w:rsidRPr="00DC2387">
        <w:rPr>
          <w:rFonts w:ascii="Simplified Arabic" w:eastAsia="Times New Roman" w:hAnsi="Simplified Arabic" w:cs="Simplified Arabic"/>
          <w:sz w:val="28"/>
          <w:szCs w:val="28"/>
          <w:rtl/>
          <w:lang w:bidi="ar-IQ"/>
        </w:rPr>
        <w:t xml:space="preserve"> </w:t>
      </w:r>
    </w:p>
    <w:p w:rsidR="00E334BA" w:rsidRPr="00DC2387" w:rsidRDefault="00E334BA" w:rsidP="00E334BA">
      <w:pPr>
        <w:numPr>
          <w:ilvl w:val="0"/>
          <w:numId w:val="12"/>
        </w:numPr>
        <w:spacing w:after="0" w:line="240" w:lineRule="auto"/>
        <w:ind w:left="-1" w:firstLine="0"/>
        <w:contextualSpacing/>
        <w:jc w:val="both"/>
        <w:rPr>
          <w:rFonts w:ascii="Simplified Arabic" w:eastAsia="Times New Roman" w:hAnsi="Simplified Arabic" w:cs="Simplified Arabic"/>
          <w:sz w:val="28"/>
          <w:szCs w:val="28"/>
          <w:rtl/>
        </w:rPr>
      </w:pPr>
      <w:r w:rsidRPr="00E334BA">
        <w:rPr>
          <w:rFonts w:ascii="Simplified Arabic" w:eastAsia="Times New Roman" w:hAnsi="Simplified Arabic" w:cs="Simplified Arabic" w:hint="cs"/>
          <w:sz w:val="28"/>
          <w:szCs w:val="28"/>
          <w:rtl/>
          <w:lang w:bidi="ar-IQ"/>
        </w:rPr>
        <w:t>فريدة</w:t>
      </w:r>
      <w:r w:rsidRPr="00E334BA">
        <w:rPr>
          <w:rFonts w:ascii="Simplified Arabic" w:eastAsia="Times New Roman" w:hAnsi="Simplified Arabic" w:cs="Simplified Arabic"/>
          <w:sz w:val="28"/>
          <w:szCs w:val="28"/>
          <w:rtl/>
          <w:lang w:bidi="ar-IQ"/>
        </w:rPr>
        <w:t xml:space="preserve"> </w:t>
      </w:r>
      <w:r w:rsidRPr="00E334BA">
        <w:rPr>
          <w:rFonts w:ascii="Simplified Arabic" w:eastAsia="Times New Roman" w:hAnsi="Simplified Arabic" w:cs="Simplified Arabic" w:hint="cs"/>
          <w:sz w:val="28"/>
          <w:szCs w:val="28"/>
          <w:rtl/>
          <w:lang w:bidi="ar-IQ"/>
        </w:rPr>
        <w:t>العبيدي</w:t>
      </w:r>
      <w:r w:rsidRPr="00E334BA">
        <w:rPr>
          <w:rFonts w:ascii="Simplified Arabic" w:eastAsia="Times New Roman" w:hAnsi="Simplified Arabic" w:cs="Simplified Arabic"/>
          <w:sz w:val="28"/>
          <w:szCs w:val="28"/>
          <w:rtl/>
          <w:lang w:bidi="ar-IQ"/>
        </w:rPr>
        <w:t xml:space="preserve">, </w:t>
      </w:r>
      <w:r w:rsidRPr="00E334BA">
        <w:rPr>
          <w:rFonts w:ascii="Simplified Arabic" w:eastAsia="Times New Roman" w:hAnsi="Simplified Arabic" w:cs="Simplified Arabic" w:hint="cs"/>
          <w:sz w:val="28"/>
          <w:szCs w:val="28"/>
          <w:rtl/>
          <w:lang w:bidi="ar-IQ"/>
        </w:rPr>
        <w:t>السلطة</w:t>
      </w:r>
      <w:r w:rsidRPr="00E334BA">
        <w:rPr>
          <w:rFonts w:ascii="Simplified Arabic" w:eastAsia="Times New Roman" w:hAnsi="Simplified Arabic" w:cs="Simplified Arabic"/>
          <w:sz w:val="28"/>
          <w:szCs w:val="28"/>
          <w:rtl/>
          <w:lang w:bidi="ar-IQ"/>
        </w:rPr>
        <w:t xml:space="preserve"> </w:t>
      </w:r>
      <w:r w:rsidRPr="00E334BA">
        <w:rPr>
          <w:rFonts w:ascii="Simplified Arabic" w:eastAsia="Times New Roman" w:hAnsi="Simplified Arabic" w:cs="Simplified Arabic" w:hint="cs"/>
          <w:sz w:val="28"/>
          <w:szCs w:val="28"/>
          <w:rtl/>
          <w:lang w:bidi="ar-IQ"/>
        </w:rPr>
        <w:t>التأديبية</w:t>
      </w:r>
      <w:r w:rsidRPr="00E334BA">
        <w:rPr>
          <w:rFonts w:ascii="Simplified Arabic" w:eastAsia="Times New Roman" w:hAnsi="Simplified Arabic" w:cs="Simplified Arabic"/>
          <w:sz w:val="28"/>
          <w:szCs w:val="28"/>
          <w:rtl/>
          <w:lang w:bidi="ar-IQ"/>
        </w:rPr>
        <w:t xml:space="preserve"> </w:t>
      </w:r>
      <w:r w:rsidRPr="00E334BA">
        <w:rPr>
          <w:rFonts w:ascii="Simplified Arabic" w:eastAsia="Times New Roman" w:hAnsi="Simplified Arabic" w:cs="Simplified Arabic" w:hint="cs"/>
          <w:sz w:val="28"/>
          <w:szCs w:val="28"/>
          <w:rtl/>
          <w:lang w:bidi="ar-IQ"/>
        </w:rPr>
        <w:t>لصاحب</w:t>
      </w:r>
      <w:r w:rsidRPr="00E334BA">
        <w:rPr>
          <w:rFonts w:ascii="Simplified Arabic" w:eastAsia="Times New Roman" w:hAnsi="Simplified Arabic" w:cs="Simplified Arabic"/>
          <w:sz w:val="28"/>
          <w:szCs w:val="28"/>
          <w:rtl/>
          <w:lang w:bidi="ar-IQ"/>
        </w:rPr>
        <w:t xml:space="preserve"> </w:t>
      </w:r>
      <w:r w:rsidRPr="00E334BA">
        <w:rPr>
          <w:rFonts w:ascii="Simplified Arabic" w:eastAsia="Times New Roman" w:hAnsi="Simplified Arabic" w:cs="Simplified Arabic" w:hint="cs"/>
          <w:sz w:val="28"/>
          <w:szCs w:val="28"/>
          <w:rtl/>
          <w:lang w:bidi="ar-IQ"/>
        </w:rPr>
        <w:t>العمل</w:t>
      </w:r>
      <w:r w:rsidRPr="00E334BA">
        <w:rPr>
          <w:rFonts w:ascii="Simplified Arabic" w:eastAsia="Times New Roman" w:hAnsi="Simplified Arabic" w:cs="Simplified Arabic"/>
          <w:sz w:val="28"/>
          <w:szCs w:val="28"/>
          <w:rtl/>
          <w:lang w:bidi="ar-IQ"/>
        </w:rPr>
        <w:t xml:space="preserve">, </w:t>
      </w:r>
      <w:r w:rsidRPr="00E334BA">
        <w:rPr>
          <w:rFonts w:ascii="Simplified Arabic" w:eastAsia="Times New Roman" w:hAnsi="Simplified Arabic" w:cs="Simplified Arabic" w:hint="cs"/>
          <w:sz w:val="28"/>
          <w:szCs w:val="28"/>
          <w:rtl/>
          <w:lang w:bidi="ar-IQ"/>
        </w:rPr>
        <w:t>دار</w:t>
      </w:r>
      <w:r w:rsidRPr="00E334BA">
        <w:rPr>
          <w:rFonts w:ascii="Simplified Arabic" w:eastAsia="Times New Roman" w:hAnsi="Simplified Arabic" w:cs="Simplified Arabic"/>
          <w:sz w:val="28"/>
          <w:szCs w:val="28"/>
          <w:rtl/>
          <w:lang w:bidi="ar-IQ"/>
        </w:rPr>
        <w:t xml:space="preserve"> </w:t>
      </w:r>
      <w:r w:rsidRPr="00E334BA">
        <w:rPr>
          <w:rFonts w:ascii="Simplified Arabic" w:eastAsia="Times New Roman" w:hAnsi="Simplified Arabic" w:cs="Simplified Arabic" w:hint="cs"/>
          <w:sz w:val="28"/>
          <w:szCs w:val="28"/>
          <w:rtl/>
          <w:lang w:bidi="ar-IQ"/>
        </w:rPr>
        <w:t>الكتب</w:t>
      </w:r>
      <w:r w:rsidRPr="00E334BA">
        <w:rPr>
          <w:rFonts w:ascii="Simplified Arabic" w:eastAsia="Times New Roman" w:hAnsi="Simplified Arabic" w:cs="Simplified Arabic"/>
          <w:sz w:val="28"/>
          <w:szCs w:val="28"/>
          <w:rtl/>
          <w:lang w:bidi="ar-IQ"/>
        </w:rPr>
        <w:t xml:space="preserve"> </w:t>
      </w:r>
      <w:r w:rsidRPr="00E334BA">
        <w:rPr>
          <w:rFonts w:ascii="Simplified Arabic" w:eastAsia="Times New Roman" w:hAnsi="Simplified Arabic" w:cs="Simplified Arabic" w:hint="cs"/>
          <w:sz w:val="28"/>
          <w:szCs w:val="28"/>
          <w:rtl/>
          <w:lang w:bidi="ar-IQ"/>
        </w:rPr>
        <w:t>القانونية</w:t>
      </w:r>
      <w:r w:rsidRPr="00E334BA">
        <w:rPr>
          <w:rFonts w:ascii="Simplified Arabic" w:eastAsia="Times New Roman" w:hAnsi="Simplified Arabic" w:cs="Simplified Arabic"/>
          <w:sz w:val="28"/>
          <w:szCs w:val="28"/>
          <w:rtl/>
          <w:lang w:bidi="ar-IQ"/>
        </w:rPr>
        <w:t xml:space="preserve">, </w:t>
      </w:r>
      <w:r w:rsidRPr="00E334BA">
        <w:rPr>
          <w:rFonts w:ascii="Simplified Arabic" w:eastAsia="Times New Roman" w:hAnsi="Simplified Arabic" w:cs="Simplified Arabic" w:hint="cs"/>
          <w:sz w:val="28"/>
          <w:szCs w:val="28"/>
          <w:rtl/>
          <w:lang w:bidi="ar-IQ"/>
        </w:rPr>
        <w:t>دار</w:t>
      </w:r>
      <w:r w:rsidRPr="00E334BA">
        <w:rPr>
          <w:rFonts w:ascii="Simplified Arabic" w:eastAsia="Times New Roman" w:hAnsi="Simplified Arabic" w:cs="Simplified Arabic"/>
          <w:sz w:val="28"/>
          <w:szCs w:val="28"/>
          <w:rtl/>
          <w:lang w:bidi="ar-IQ"/>
        </w:rPr>
        <w:t xml:space="preserve"> </w:t>
      </w:r>
      <w:r w:rsidRPr="00E334BA">
        <w:rPr>
          <w:rFonts w:ascii="Simplified Arabic" w:eastAsia="Times New Roman" w:hAnsi="Simplified Arabic" w:cs="Simplified Arabic" w:hint="cs"/>
          <w:sz w:val="28"/>
          <w:szCs w:val="28"/>
          <w:rtl/>
          <w:lang w:bidi="ar-IQ"/>
        </w:rPr>
        <w:t>شتات</w:t>
      </w:r>
      <w:r w:rsidRPr="00E334BA">
        <w:rPr>
          <w:rFonts w:ascii="Simplified Arabic" w:eastAsia="Times New Roman" w:hAnsi="Simplified Arabic" w:cs="Simplified Arabic"/>
          <w:sz w:val="28"/>
          <w:szCs w:val="28"/>
          <w:rtl/>
          <w:lang w:bidi="ar-IQ"/>
        </w:rPr>
        <w:t xml:space="preserve">, </w:t>
      </w:r>
      <w:r w:rsidRPr="00E334BA">
        <w:rPr>
          <w:rFonts w:ascii="Simplified Arabic" w:eastAsia="Times New Roman" w:hAnsi="Simplified Arabic" w:cs="Simplified Arabic" w:hint="cs"/>
          <w:sz w:val="28"/>
          <w:szCs w:val="28"/>
          <w:rtl/>
          <w:lang w:bidi="ar-IQ"/>
        </w:rPr>
        <w:t>القاهرة</w:t>
      </w:r>
      <w:r w:rsidRPr="00E334BA">
        <w:rPr>
          <w:rFonts w:ascii="Simplified Arabic" w:eastAsia="Times New Roman" w:hAnsi="Simplified Arabic" w:cs="Simplified Arabic"/>
          <w:sz w:val="28"/>
          <w:szCs w:val="28"/>
          <w:rtl/>
          <w:lang w:bidi="ar-IQ"/>
        </w:rPr>
        <w:t xml:space="preserve">, </w:t>
      </w:r>
      <w:r w:rsidRPr="00E334BA">
        <w:rPr>
          <w:rFonts w:ascii="Simplified Arabic" w:eastAsia="Times New Roman" w:hAnsi="Simplified Arabic" w:cs="Simplified Arabic" w:hint="cs"/>
          <w:sz w:val="28"/>
          <w:szCs w:val="28"/>
          <w:rtl/>
          <w:lang w:bidi="ar-IQ"/>
        </w:rPr>
        <w:t>بلا</w:t>
      </w:r>
      <w:r w:rsidRPr="00E334BA">
        <w:rPr>
          <w:rFonts w:ascii="Simplified Arabic" w:eastAsia="Times New Roman" w:hAnsi="Simplified Arabic" w:cs="Simplified Arabic"/>
          <w:sz w:val="28"/>
          <w:szCs w:val="28"/>
          <w:rtl/>
          <w:lang w:bidi="ar-IQ"/>
        </w:rPr>
        <w:t xml:space="preserve"> </w:t>
      </w:r>
      <w:r w:rsidRPr="00E334BA">
        <w:rPr>
          <w:rFonts w:ascii="Simplified Arabic" w:eastAsia="Times New Roman" w:hAnsi="Simplified Arabic" w:cs="Simplified Arabic" w:hint="cs"/>
          <w:sz w:val="28"/>
          <w:szCs w:val="28"/>
          <w:rtl/>
          <w:lang w:bidi="ar-IQ"/>
        </w:rPr>
        <w:t>سنة</w:t>
      </w:r>
      <w:r w:rsidRPr="00E334BA">
        <w:rPr>
          <w:rFonts w:ascii="Simplified Arabic" w:eastAsia="Times New Roman" w:hAnsi="Simplified Arabic" w:cs="Simplified Arabic"/>
          <w:sz w:val="28"/>
          <w:szCs w:val="28"/>
          <w:rtl/>
          <w:lang w:bidi="ar-IQ"/>
        </w:rPr>
        <w:t xml:space="preserve"> </w:t>
      </w:r>
      <w:r w:rsidRPr="00E334BA">
        <w:rPr>
          <w:rFonts w:ascii="Simplified Arabic" w:eastAsia="Times New Roman" w:hAnsi="Simplified Arabic" w:cs="Simplified Arabic" w:hint="cs"/>
          <w:sz w:val="28"/>
          <w:szCs w:val="28"/>
          <w:rtl/>
          <w:lang w:bidi="ar-IQ"/>
        </w:rPr>
        <w:t>طبع</w:t>
      </w:r>
      <w:r w:rsidRPr="00E334BA">
        <w:rPr>
          <w:rFonts w:ascii="Simplified Arabic" w:eastAsia="Times New Roman" w:hAnsi="Simplified Arabic" w:cs="Simplified Arabic"/>
          <w:sz w:val="28"/>
          <w:szCs w:val="28"/>
          <w:rtl/>
          <w:lang w:bidi="ar-IQ"/>
        </w:rPr>
        <w:t>.</w:t>
      </w:r>
    </w:p>
    <w:p w:rsidR="00DC2387" w:rsidRPr="00DC2387" w:rsidRDefault="00DC2387" w:rsidP="0056560A">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 xml:space="preserve">د. فتحي </w:t>
      </w:r>
      <w:r w:rsidRPr="00DC2387">
        <w:rPr>
          <w:rFonts w:ascii="Simplified Arabic" w:eastAsia="Times New Roman" w:hAnsi="Simplified Arabic" w:cs="Simplified Arabic"/>
          <w:sz w:val="28"/>
          <w:szCs w:val="28"/>
          <w:rtl/>
        </w:rPr>
        <w:t>والي, الوسيط في قانون القضاء المدني, دار النهضة العربية, القاهرة, 2008.</w:t>
      </w:r>
    </w:p>
    <w:p w:rsidR="00DC2387" w:rsidRPr="00DC2387" w:rsidRDefault="00DC2387" w:rsidP="0056560A">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فخري عبد الرزاق الحديثي, شرح قانون أصول المحاكمات الجزائية, ط1, دار الثقافة للنشر والتوزيع, عمّان, 2011.</w:t>
      </w:r>
    </w:p>
    <w:p w:rsidR="00DC2387" w:rsidRPr="00DC2387" w:rsidRDefault="00DC2387" w:rsidP="0056560A">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فهد عبد الكريم أبو العثم, القضاء الإداري بين النظرية والتطبيق, ط1, دار الثقافة للنشر والتوزيع, عمّان, 2011.</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د. فؤاد محمد موسى عبد الكريم, أُصول التحقيق الإداري وتطبيقاتها في المملكة العربية السعودية, دار النهضة العربية, القاهرة, 2010.</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د. كامل علوان الزبيدي, علم النفس الجنائي, ط1, مؤسسة الوراق للنشر والتوزيع, عمّان, 2010.</w:t>
      </w:r>
    </w:p>
    <w:p w:rsid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لطيف حسين محمود, الضمانات القانونية في محاسبة العاملين بالخدمة المدنية, دار النهضة العربية, القاهرة, 2008.</w:t>
      </w:r>
    </w:p>
    <w:p w:rsidR="0056560A" w:rsidRPr="0056560A" w:rsidRDefault="0056560A" w:rsidP="0056560A">
      <w:pPr>
        <w:numPr>
          <w:ilvl w:val="0"/>
          <w:numId w:val="12"/>
        </w:numPr>
        <w:spacing w:after="0" w:line="240" w:lineRule="auto"/>
        <w:ind w:left="-1" w:firstLine="0"/>
        <w:contextualSpacing/>
        <w:jc w:val="both"/>
        <w:rPr>
          <w:rFonts w:ascii="Simplified Arabic" w:eastAsia="Times New Roman" w:hAnsi="Simplified Arabic" w:cs="Simplified Arabic"/>
          <w:sz w:val="28"/>
          <w:szCs w:val="28"/>
          <w:rtl/>
        </w:rPr>
      </w:pPr>
      <w:r w:rsidRPr="0056560A">
        <w:rPr>
          <w:rFonts w:ascii="Simplified Arabic" w:eastAsia="Times New Roman" w:hAnsi="Simplified Arabic" w:cs="Simplified Arabic" w:hint="cs"/>
          <w:sz w:val="28"/>
          <w:szCs w:val="28"/>
          <w:rtl/>
        </w:rPr>
        <w:t>لفته</w:t>
      </w:r>
      <w:r w:rsidRPr="0056560A">
        <w:rPr>
          <w:rFonts w:ascii="Simplified Arabic" w:eastAsia="Times New Roman" w:hAnsi="Simplified Arabic" w:cs="Simplified Arabic"/>
          <w:sz w:val="28"/>
          <w:szCs w:val="28"/>
          <w:rtl/>
        </w:rPr>
        <w:t xml:space="preserve"> </w:t>
      </w:r>
      <w:r w:rsidRPr="0056560A">
        <w:rPr>
          <w:rFonts w:ascii="Simplified Arabic" w:eastAsia="Times New Roman" w:hAnsi="Simplified Arabic" w:cs="Simplified Arabic" w:hint="cs"/>
          <w:sz w:val="28"/>
          <w:szCs w:val="28"/>
          <w:rtl/>
        </w:rPr>
        <w:t>هامل</w:t>
      </w:r>
      <w:r w:rsidRPr="0056560A">
        <w:rPr>
          <w:rFonts w:ascii="Simplified Arabic" w:eastAsia="Times New Roman" w:hAnsi="Simplified Arabic" w:cs="Simplified Arabic"/>
          <w:sz w:val="28"/>
          <w:szCs w:val="28"/>
          <w:rtl/>
        </w:rPr>
        <w:t xml:space="preserve"> </w:t>
      </w:r>
      <w:r w:rsidRPr="0056560A">
        <w:rPr>
          <w:rFonts w:ascii="Simplified Arabic" w:eastAsia="Times New Roman" w:hAnsi="Simplified Arabic" w:cs="Simplified Arabic" w:hint="cs"/>
          <w:sz w:val="28"/>
          <w:szCs w:val="28"/>
          <w:rtl/>
        </w:rPr>
        <w:t>العجيلي</w:t>
      </w:r>
      <w:r w:rsidRPr="0056560A">
        <w:rPr>
          <w:rFonts w:ascii="Simplified Arabic" w:eastAsia="Times New Roman" w:hAnsi="Simplified Arabic" w:cs="Simplified Arabic"/>
          <w:sz w:val="28"/>
          <w:szCs w:val="28"/>
          <w:rtl/>
        </w:rPr>
        <w:t xml:space="preserve">, </w:t>
      </w:r>
      <w:r w:rsidRPr="0056560A">
        <w:rPr>
          <w:rFonts w:ascii="Simplified Arabic" w:eastAsia="Times New Roman" w:hAnsi="Simplified Arabic" w:cs="Simplified Arabic" w:hint="cs"/>
          <w:sz w:val="28"/>
          <w:szCs w:val="28"/>
          <w:rtl/>
        </w:rPr>
        <w:t>قرارات</w:t>
      </w:r>
      <w:r w:rsidRPr="0056560A">
        <w:rPr>
          <w:rFonts w:ascii="Simplified Arabic" w:eastAsia="Times New Roman" w:hAnsi="Simplified Arabic" w:cs="Simplified Arabic"/>
          <w:sz w:val="28"/>
          <w:szCs w:val="28"/>
          <w:rtl/>
        </w:rPr>
        <w:t xml:space="preserve"> </w:t>
      </w:r>
      <w:r w:rsidRPr="0056560A">
        <w:rPr>
          <w:rFonts w:ascii="Simplified Arabic" w:eastAsia="Times New Roman" w:hAnsi="Simplified Arabic" w:cs="Simplified Arabic" w:hint="cs"/>
          <w:sz w:val="28"/>
          <w:szCs w:val="28"/>
          <w:rtl/>
        </w:rPr>
        <w:t>مجلس</w:t>
      </w:r>
      <w:r w:rsidRPr="0056560A">
        <w:rPr>
          <w:rFonts w:ascii="Simplified Arabic" w:eastAsia="Times New Roman" w:hAnsi="Simplified Arabic" w:cs="Simplified Arabic"/>
          <w:sz w:val="28"/>
          <w:szCs w:val="28"/>
          <w:rtl/>
        </w:rPr>
        <w:t xml:space="preserve"> </w:t>
      </w:r>
      <w:r w:rsidRPr="0056560A">
        <w:rPr>
          <w:rFonts w:ascii="Simplified Arabic" w:eastAsia="Times New Roman" w:hAnsi="Simplified Arabic" w:cs="Simplified Arabic" w:hint="cs"/>
          <w:sz w:val="28"/>
          <w:szCs w:val="28"/>
          <w:rtl/>
        </w:rPr>
        <w:t>شورى</w:t>
      </w:r>
      <w:r w:rsidRPr="0056560A">
        <w:rPr>
          <w:rFonts w:ascii="Simplified Arabic" w:eastAsia="Times New Roman" w:hAnsi="Simplified Arabic" w:cs="Simplified Arabic"/>
          <w:sz w:val="28"/>
          <w:szCs w:val="28"/>
          <w:rtl/>
        </w:rPr>
        <w:t xml:space="preserve"> </w:t>
      </w:r>
      <w:r w:rsidRPr="0056560A">
        <w:rPr>
          <w:rFonts w:ascii="Simplified Arabic" w:eastAsia="Times New Roman" w:hAnsi="Simplified Arabic" w:cs="Simplified Arabic" w:hint="cs"/>
          <w:sz w:val="28"/>
          <w:szCs w:val="28"/>
          <w:rtl/>
        </w:rPr>
        <w:t>الدولة</w:t>
      </w:r>
      <w:r w:rsidRPr="0056560A">
        <w:rPr>
          <w:rFonts w:ascii="Simplified Arabic" w:eastAsia="Times New Roman" w:hAnsi="Simplified Arabic" w:cs="Simplified Arabic"/>
          <w:sz w:val="28"/>
          <w:szCs w:val="28"/>
          <w:rtl/>
        </w:rPr>
        <w:t xml:space="preserve">, </w:t>
      </w:r>
      <w:r w:rsidRPr="0056560A">
        <w:rPr>
          <w:rFonts w:ascii="Simplified Arabic" w:eastAsia="Times New Roman" w:hAnsi="Simplified Arabic" w:cs="Simplified Arabic" w:hint="cs"/>
          <w:sz w:val="28"/>
          <w:szCs w:val="28"/>
          <w:rtl/>
        </w:rPr>
        <w:t>مكتبة</w:t>
      </w:r>
      <w:r w:rsidRPr="0056560A">
        <w:rPr>
          <w:rFonts w:ascii="Simplified Arabic" w:eastAsia="Times New Roman" w:hAnsi="Simplified Arabic" w:cs="Simplified Arabic"/>
          <w:sz w:val="28"/>
          <w:szCs w:val="28"/>
          <w:rtl/>
        </w:rPr>
        <w:t xml:space="preserve"> </w:t>
      </w:r>
      <w:r w:rsidRPr="0056560A">
        <w:rPr>
          <w:rFonts w:ascii="Simplified Arabic" w:eastAsia="Times New Roman" w:hAnsi="Simplified Arabic" w:cs="Simplified Arabic" w:hint="cs"/>
          <w:sz w:val="28"/>
          <w:szCs w:val="28"/>
          <w:rtl/>
        </w:rPr>
        <w:t>السنهوري</w:t>
      </w:r>
      <w:r w:rsidRPr="0056560A">
        <w:rPr>
          <w:rFonts w:ascii="Simplified Arabic" w:eastAsia="Times New Roman" w:hAnsi="Simplified Arabic" w:cs="Simplified Arabic"/>
          <w:sz w:val="28"/>
          <w:szCs w:val="28"/>
          <w:rtl/>
        </w:rPr>
        <w:t xml:space="preserve">, </w:t>
      </w:r>
      <w:r w:rsidRPr="0056560A">
        <w:rPr>
          <w:rFonts w:ascii="Simplified Arabic" w:eastAsia="Times New Roman" w:hAnsi="Simplified Arabic" w:cs="Simplified Arabic" w:hint="cs"/>
          <w:sz w:val="28"/>
          <w:szCs w:val="28"/>
          <w:rtl/>
        </w:rPr>
        <w:t>بيروت</w:t>
      </w:r>
      <w:r w:rsidRPr="0056560A">
        <w:rPr>
          <w:rFonts w:ascii="Simplified Arabic" w:eastAsia="Times New Roman" w:hAnsi="Simplified Arabic" w:cs="Simplified Arabic"/>
          <w:sz w:val="28"/>
          <w:szCs w:val="28"/>
          <w:rtl/>
        </w:rPr>
        <w:t>, 2018.</w:t>
      </w:r>
    </w:p>
    <w:p w:rsidR="0056560A" w:rsidRDefault="0056560A" w:rsidP="0056560A">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56560A">
        <w:rPr>
          <w:rFonts w:ascii="Simplified Arabic" w:eastAsia="Times New Roman" w:hAnsi="Simplified Arabic" w:cs="Simplified Arabic" w:hint="cs"/>
          <w:sz w:val="28"/>
          <w:szCs w:val="28"/>
          <w:rtl/>
        </w:rPr>
        <w:t>لفته</w:t>
      </w:r>
      <w:r w:rsidRPr="0056560A">
        <w:rPr>
          <w:rFonts w:ascii="Simplified Arabic" w:eastAsia="Times New Roman" w:hAnsi="Simplified Arabic" w:cs="Simplified Arabic"/>
          <w:sz w:val="28"/>
          <w:szCs w:val="28"/>
          <w:rtl/>
        </w:rPr>
        <w:t xml:space="preserve"> </w:t>
      </w:r>
      <w:r w:rsidRPr="0056560A">
        <w:rPr>
          <w:rFonts w:ascii="Simplified Arabic" w:eastAsia="Times New Roman" w:hAnsi="Simplified Arabic" w:cs="Simplified Arabic" w:hint="cs"/>
          <w:sz w:val="28"/>
          <w:szCs w:val="28"/>
          <w:rtl/>
        </w:rPr>
        <w:t>هامل</w:t>
      </w:r>
      <w:r w:rsidRPr="0056560A">
        <w:rPr>
          <w:rFonts w:ascii="Simplified Arabic" w:eastAsia="Times New Roman" w:hAnsi="Simplified Arabic" w:cs="Simplified Arabic"/>
          <w:sz w:val="28"/>
          <w:szCs w:val="28"/>
          <w:rtl/>
        </w:rPr>
        <w:t xml:space="preserve"> </w:t>
      </w:r>
      <w:r w:rsidRPr="0056560A">
        <w:rPr>
          <w:rFonts w:ascii="Simplified Arabic" w:eastAsia="Times New Roman" w:hAnsi="Simplified Arabic" w:cs="Simplified Arabic" w:hint="cs"/>
          <w:sz w:val="28"/>
          <w:szCs w:val="28"/>
          <w:rtl/>
        </w:rPr>
        <w:t>عجيل</w:t>
      </w:r>
      <w:r w:rsidRPr="0056560A">
        <w:rPr>
          <w:rFonts w:ascii="Simplified Arabic" w:eastAsia="Times New Roman" w:hAnsi="Simplified Arabic" w:cs="Simplified Arabic"/>
          <w:sz w:val="28"/>
          <w:szCs w:val="28"/>
          <w:rtl/>
        </w:rPr>
        <w:t xml:space="preserve">, </w:t>
      </w:r>
      <w:r w:rsidRPr="0056560A">
        <w:rPr>
          <w:rFonts w:ascii="Simplified Arabic" w:eastAsia="Times New Roman" w:hAnsi="Simplified Arabic" w:cs="Simplified Arabic" w:hint="cs"/>
          <w:sz w:val="28"/>
          <w:szCs w:val="28"/>
          <w:rtl/>
        </w:rPr>
        <w:t>التحقيق</w:t>
      </w:r>
      <w:r w:rsidRPr="0056560A">
        <w:rPr>
          <w:rFonts w:ascii="Simplified Arabic" w:eastAsia="Times New Roman" w:hAnsi="Simplified Arabic" w:cs="Simplified Arabic"/>
          <w:sz w:val="28"/>
          <w:szCs w:val="28"/>
          <w:rtl/>
        </w:rPr>
        <w:t xml:space="preserve"> </w:t>
      </w:r>
      <w:r w:rsidRPr="0056560A">
        <w:rPr>
          <w:rFonts w:ascii="Simplified Arabic" w:eastAsia="Times New Roman" w:hAnsi="Simplified Arabic" w:cs="Simplified Arabic" w:hint="cs"/>
          <w:sz w:val="28"/>
          <w:szCs w:val="28"/>
          <w:rtl/>
        </w:rPr>
        <w:t>الإداري</w:t>
      </w:r>
      <w:r w:rsidRPr="0056560A">
        <w:rPr>
          <w:rFonts w:ascii="Simplified Arabic" w:eastAsia="Times New Roman" w:hAnsi="Simplified Arabic" w:cs="Simplified Arabic"/>
          <w:sz w:val="28"/>
          <w:szCs w:val="28"/>
          <w:rtl/>
        </w:rPr>
        <w:t xml:space="preserve"> </w:t>
      </w:r>
      <w:r w:rsidRPr="0056560A">
        <w:rPr>
          <w:rFonts w:ascii="Simplified Arabic" w:eastAsia="Times New Roman" w:hAnsi="Simplified Arabic" w:cs="Simplified Arabic" w:hint="cs"/>
          <w:sz w:val="28"/>
          <w:szCs w:val="28"/>
          <w:rtl/>
        </w:rPr>
        <w:t>في</w:t>
      </w:r>
      <w:r w:rsidRPr="0056560A">
        <w:rPr>
          <w:rFonts w:ascii="Simplified Arabic" w:eastAsia="Times New Roman" w:hAnsi="Simplified Arabic" w:cs="Simplified Arabic"/>
          <w:sz w:val="28"/>
          <w:szCs w:val="28"/>
          <w:rtl/>
        </w:rPr>
        <w:t xml:space="preserve"> </w:t>
      </w:r>
      <w:r w:rsidRPr="0056560A">
        <w:rPr>
          <w:rFonts w:ascii="Simplified Arabic" w:eastAsia="Times New Roman" w:hAnsi="Simplified Arabic" w:cs="Simplified Arabic" w:hint="cs"/>
          <w:sz w:val="28"/>
          <w:szCs w:val="28"/>
          <w:rtl/>
        </w:rPr>
        <w:t>الوظيفة</w:t>
      </w:r>
      <w:r w:rsidRPr="0056560A">
        <w:rPr>
          <w:rFonts w:ascii="Simplified Arabic" w:eastAsia="Times New Roman" w:hAnsi="Simplified Arabic" w:cs="Simplified Arabic"/>
          <w:sz w:val="28"/>
          <w:szCs w:val="28"/>
          <w:rtl/>
        </w:rPr>
        <w:t xml:space="preserve"> </w:t>
      </w:r>
      <w:r w:rsidRPr="0056560A">
        <w:rPr>
          <w:rFonts w:ascii="Simplified Arabic" w:eastAsia="Times New Roman" w:hAnsi="Simplified Arabic" w:cs="Simplified Arabic" w:hint="cs"/>
          <w:sz w:val="28"/>
          <w:szCs w:val="28"/>
          <w:rtl/>
        </w:rPr>
        <w:t>العامة</w:t>
      </w:r>
      <w:r w:rsidRPr="0056560A">
        <w:rPr>
          <w:rFonts w:ascii="Simplified Arabic" w:eastAsia="Times New Roman" w:hAnsi="Simplified Arabic" w:cs="Simplified Arabic"/>
          <w:sz w:val="28"/>
          <w:szCs w:val="28"/>
          <w:rtl/>
        </w:rPr>
        <w:t xml:space="preserve">, </w:t>
      </w:r>
      <w:r w:rsidRPr="0056560A">
        <w:rPr>
          <w:rFonts w:ascii="Simplified Arabic" w:eastAsia="Times New Roman" w:hAnsi="Simplified Arabic" w:cs="Simplified Arabic" w:hint="cs"/>
          <w:sz w:val="28"/>
          <w:szCs w:val="28"/>
          <w:rtl/>
        </w:rPr>
        <w:t>ط</w:t>
      </w:r>
      <w:r w:rsidRPr="0056560A">
        <w:rPr>
          <w:rFonts w:ascii="Simplified Arabic" w:eastAsia="Times New Roman" w:hAnsi="Simplified Arabic" w:cs="Simplified Arabic"/>
          <w:sz w:val="28"/>
          <w:szCs w:val="28"/>
          <w:rtl/>
        </w:rPr>
        <w:t xml:space="preserve">1, </w:t>
      </w:r>
      <w:r w:rsidRPr="0056560A">
        <w:rPr>
          <w:rFonts w:ascii="Simplified Arabic" w:eastAsia="Times New Roman" w:hAnsi="Simplified Arabic" w:cs="Simplified Arabic" w:hint="cs"/>
          <w:sz w:val="28"/>
          <w:szCs w:val="28"/>
          <w:rtl/>
        </w:rPr>
        <w:t>مطبعة</w:t>
      </w:r>
      <w:r w:rsidRPr="0056560A">
        <w:rPr>
          <w:rFonts w:ascii="Simplified Arabic" w:eastAsia="Times New Roman" w:hAnsi="Simplified Arabic" w:cs="Simplified Arabic"/>
          <w:sz w:val="28"/>
          <w:szCs w:val="28"/>
          <w:rtl/>
        </w:rPr>
        <w:t xml:space="preserve"> </w:t>
      </w:r>
      <w:r w:rsidRPr="0056560A">
        <w:rPr>
          <w:rFonts w:ascii="Simplified Arabic" w:eastAsia="Times New Roman" w:hAnsi="Simplified Arabic" w:cs="Simplified Arabic" w:hint="cs"/>
          <w:sz w:val="28"/>
          <w:szCs w:val="28"/>
          <w:rtl/>
        </w:rPr>
        <w:t>الكتاب</w:t>
      </w:r>
      <w:r w:rsidRPr="0056560A">
        <w:rPr>
          <w:rFonts w:ascii="Simplified Arabic" w:eastAsia="Times New Roman" w:hAnsi="Simplified Arabic" w:cs="Simplified Arabic"/>
          <w:sz w:val="28"/>
          <w:szCs w:val="28"/>
          <w:rtl/>
        </w:rPr>
        <w:t xml:space="preserve">,, </w:t>
      </w:r>
      <w:r w:rsidRPr="0056560A">
        <w:rPr>
          <w:rFonts w:ascii="Simplified Arabic" w:eastAsia="Times New Roman" w:hAnsi="Simplified Arabic" w:cs="Simplified Arabic" w:hint="cs"/>
          <w:sz w:val="28"/>
          <w:szCs w:val="28"/>
          <w:rtl/>
        </w:rPr>
        <w:t>بغداد</w:t>
      </w:r>
      <w:r w:rsidRPr="0056560A">
        <w:rPr>
          <w:rFonts w:ascii="Simplified Arabic" w:eastAsia="Times New Roman" w:hAnsi="Simplified Arabic" w:cs="Simplified Arabic"/>
          <w:sz w:val="28"/>
          <w:szCs w:val="28"/>
          <w:rtl/>
        </w:rPr>
        <w:t>, 2013.</w:t>
      </w:r>
    </w:p>
    <w:p w:rsidR="0056560A" w:rsidRPr="00A4108C" w:rsidRDefault="00A4108C" w:rsidP="00A4108C">
      <w:pPr>
        <w:pStyle w:val="a5"/>
        <w:numPr>
          <w:ilvl w:val="0"/>
          <w:numId w:val="12"/>
        </w:numPr>
        <w:ind w:left="-1" w:firstLine="0"/>
        <w:rPr>
          <w:rFonts w:ascii="Simplified Arabic" w:hAnsi="Simplified Arabic" w:cs="Simplified Arabic"/>
          <w:sz w:val="28"/>
          <w:szCs w:val="28"/>
          <w:rtl/>
        </w:rPr>
      </w:pPr>
      <w:r w:rsidRPr="00A4108C">
        <w:rPr>
          <w:rFonts w:ascii="Simplified Arabic" w:hAnsi="Simplified Arabic" w:cs="Simplified Arabic" w:hint="cs"/>
          <w:sz w:val="28"/>
          <w:szCs w:val="28"/>
          <w:rtl/>
        </w:rPr>
        <w:t>لوران</w:t>
      </w:r>
      <w:r w:rsidRPr="00A4108C">
        <w:rPr>
          <w:rFonts w:ascii="Simplified Arabic" w:hAnsi="Simplified Arabic" w:cs="Simplified Arabic"/>
          <w:sz w:val="28"/>
          <w:szCs w:val="28"/>
          <w:rtl/>
        </w:rPr>
        <w:t xml:space="preserve"> </w:t>
      </w:r>
      <w:r w:rsidRPr="00A4108C">
        <w:rPr>
          <w:rFonts w:ascii="Simplified Arabic" w:hAnsi="Simplified Arabic" w:cs="Simplified Arabic" w:hint="cs"/>
          <w:sz w:val="28"/>
          <w:szCs w:val="28"/>
          <w:rtl/>
        </w:rPr>
        <w:t>بلان</w:t>
      </w:r>
      <w:r w:rsidRPr="00A4108C">
        <w:rPr>
          <w:rFonts w:ascii="Simplified Arabic" w:hAnsi="Simplified Arabic" w:cs="Simplified Arabic"/>
          <w:sz w:val="28"/>
          <w:szCs w:val="28"/>
          <w:rtl/>
        </w:rPr>
        <w:t xml:space="preserve">, </w:t>
      </w:r>
      <w:r w:rsidRPr="00A4108C">
        <w:rPr>
          <w:rFonts w:ascii="Simplified Arabic" w:hAnsi="Simplified Arabic" w:cs="Simplified Arabic" w:hint="cs"/>
          <w:sz w:val="28"/>
          <w:szCs w:val="28"/>
          <w:rtl/>
        </w:rPr>
        <w:t>الوظيفة</w:t>
      </w:r>
      <w:r w:rsidRPr="00A4108C">
        <w:rPr>
          <w:rFonts w:ascii="Simplified Arabic" w:hAnsi="Simplified Arabic" w:cs="Simplified Arabic"/>
          <w:sz w:val="28"/>
          <w:szCs w:val="28"/>
          <w:rtl/>
        </w:rPr>
        <w:t xml:space="preserve"> </w:t>
      </w:r>
      <w:r w:rsidRPr="00A4108C">
        <w:rPr>
          <w:rFonts w:ascii="Simplified Arabic" w:hAnsi="Simplified Arabic" w:cs="Simplified Arabic" w:hint="cs"/>
          <w:sz w:val="28"/>
          <w:szCs w:val="28"/>
          <w:rtl/>
        </w:rPr>
        <w:t>العامة</w:t>
      </w:r>
      <w:r w:rsidRPr="00A4108C">
        <w:rPr>
          <w:rFonts w:ascii="Simplified Arabic" w:hAnsi="Simplified Arabic" w:cs="Simplified Arabic"/>
          <w:sz w:val="28"/>
          <w:szCs w:val="28"/>
          <w:rtl/>
        </w:rPr>
        <w:t xml:space="preserve">, </w:t>
      </w:r>
      <w:r w:rsidRPr="00A4108C">
        <w:rPr>
          <w:rFonts w:ascii="Simplified Arabic" w:hAnsi="Simplified Arabic" w:cs="Simplified Arabic" w:hint="cs"/>
          <w:sz w:val="28"/>
          <w:szCs w:val="28"/>
          <w:rtl/>
        </w:rPr>
        <w:t>ترجمة</w:t>
      </w:r>
      <w:r w:rsidRPr="00A4108C">
        <w:rPr>
          <w:rFonts w:ascii="Simplified Arabic" w:hAnsi="Simplified Arabic" w:cs="Simplified Arabic"/>
          <w:sz w:val="28"/>
          <w:szCs w:val="28"/>
          <w:rtl/>
        </w:rPr>
        <w:t xml:space="preserve"> </w:t>
      </w:r>
      <w:r w:rsidRPr="00A4108C">
        <w:rPr>
          <w:rFonts w:ascii="Simplified Arabic" w:hAnsi="Simplified Arabic" w:cs="Simplified Arabic" w:hint="cs"/>
          <w:sz w:val="28"/>
          <w:szCs w:val="28"/>
          <w:rtl/>
        </w:rPr>
        <w:t>انطوان</w:t>
      </w:r>
      <w:r w:rsidRPr="00A4108C">
        <w:rPr>
          <w:rFonts w:ascii="Simplified Arabic" w:hAnsi="Simplified Arabic" w:cs="Simplified Arabic"/>
          <w:sz w:val="28"/>
          <w:szCs w:val="28"/>
          <w:rtl/>
        </w:rPr>
        <w:t xml:space="preserve"> </w:t>
      </w:r>
      <w:r w:rsidRPr="00A4108C">
        <w:rPr>
          <w:rFonts w:ascii="Simplified Arabic" w:hAnsi="Simplified Arabic" w:cs="Simplified Arabic" w:hint="cs"/>
          <w:sz w:val="28"/>
          <w:szCs w:val="28"/>
          <w:rtl/>
        </w:rPr>
        <w:t>عبده</w:t>
      </w:r>
      <w:r w:rsidRPr="00A4108C">
        <w:rPr>
          <w:rFonts w:ascii="Simplified Arabic" w:hAnsi="Simplified Arabic" w:cs="Simplified Arabic"/>
          <w:sz w:val="28"/>
          <w:szCs w:val="28"/>
          <w:rtl/>
        </w:rPr>
        <w:t xml:space="preserve">, </w:t>
      </w:r>
      <w:r w:rsidRPr="00A4108C">
        <w:rPr>
          <w:rFonts w:ascii="Simplified Arabic" w:hAnsi="Simplified Arabic" w:cs="Simplified Arabic" w:hint="cs"/>
          <w:sz w:val="28"/>
          <w:szCs w:val="28"/>
          <w:rtl/>
        </w:rPr>
        <w:t>منشورات</w:t>
      </w:r>
      <w:r w:rsidRPr="00A4108C">
        <w:rPr>
          <w:rFonts w:ascii="Simplified Arabic" w:hAnsi="Simplified Arabic" w:cs="Simplified Arabic"/>
          <w:sz w:val="28"/>
          <w:szCs w:val="28"/>
          <w:rtl/>
        </w:rPr>
        <w:t xml:space="preserve"> </w:t>
      </w:r>
      <w:r w:rsidRPr="00A4108C">
        <w:rPr>
          <w:rFonts w:ascii="Simplified Arabic" w:hAnsi="Simplified Arabic" w:cs="Simplified Arabic" w:hint="cs"/>
          <w:sz w:val="28"/>
          <w:szCs w:val="28"/>
          <w:rtl/>
        </w:rPr>
        <w:t>المؤيد</w:t>
      </w:r>
      <w:r w:rsidRPr="00A4108C">
        <w:rPr>
          <w:rFonts w:ascii="Simplified Arabic" w:hAnsi="Simplified Arabic" w:cs="Simplified Arabic"/>
          <w:sz w:val="28"/>
          <w:szCs w:val="28"/>
          <w:rtl/>
        </w:rPr>
        <w:t xml:space="preserve">, </w:t>
      </w:r>
      <w:r w:rsidRPr="00A4108C">
        <w:rPr>
          <w:rFonts w:ascii="Simplified Arabic" w:hAnsi="Simplified Arabic" w:cs="Simplified Arabic" w:hint="cs"/>
          <w:sz w:val="28"/>
          <w:szCs w:val="28"/>
          <w:rtl/>
        </w:rPr>
        <w:t>بيروت</w:t>
      </w:r>
      <w:r w:rsidRPr="00A4108C">
        <w:rPr>
          <w:rFonts w:ascii="Simplified Arabic" w:hAnsi="Simplified Arabic" w:cs="Simplified Arabic"/>
          <w:sz w:val="28"/>
          <w:szCs w:val="28"/>
          <w:rtl/>
        </w:rPr>
        <w:t>, 1973.</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د. مازن ليلو راضي, موسوعة القضاء الإداري, المجلد الأول, منشأة المعارف, الإسكندرية, 2017.</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lang w:bidi="ar-IQ"/>
        </w:rPr>
        <w:t>د. ماهر صالح علاوي الجبوري, مبادئ القانون الاداري, دراسة مقارنة, المكتبة القانونية, بغداد.</w:t>
      </w:r>
    </w:p>
    <w:p w:rsidR="00A4108C" w:rsidRDefault="00A4108C" w:rsidP="00A4108C">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proofErr w:type="spellStart"/>
      <w:r w:rsidRPr="00A4108C">
        <w:rPr>
          <w:rFonts w:ascii="Simplified Arabic" w:eastAsia="Times New Roman" w:hAnsi="Simplified Arabic" w:cs="Simplified Arabic" w:hint="cs"/>
          <w:sz w:val="28"/>
          <w:szCs w:val="28"/>
          <w:rtl/>
        </w:rPr>
        <w:t>مارسو</w:t>
      </w:r>
      <w:proofErr w:type="spellEnd"/>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لونغ</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وآخرون</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القرارات</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الكبرى</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في</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القضاء</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الإداري</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ط</w:t>
      </w:r>
      <w:r w:rsidRPr="00A4108C">
        <w:rPr>
          <w:rFonts w:ascii="Simplified Arabic" w:eastAsia="Times New Roman" w:hAnsi="Simplified Arabic" w:cs="Simplified Arabic"/>
          <w:sz w:val="28"/>
          <w:szCs w:val="28"/>
          <w:rtl/>
        </w:rPr>
        <w:t xml:space="preserve">1, </w:t>
      </w:r>
      <w:r w:rsidRPr="00A4108C">
        <w:rPr>
          <w:rFonts w:ascii="Simplified Arabic" w:eastAsia="Times New Roman" w:hAnsi="Simplified Arabic" w:cs="Simplified Arabic" w:hint="cs"/>
          <w:sz w:val="28"/>
          <w:szCs w:val="28"/>
          <w:rtl/>
        </w:rPr>
        <w:t>المؤسسة</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الجامعة</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للدراسات</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والنشر</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والتوزيع</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بيروت</w:t>
      </w:r>
      <w:r w:rsidRPr="00A4108C">
        <w:rPr>
          <w:rFonts w:ascii="Simplified Arabic" w:eastAsia="Times New Roman" w:hAnsi="Simplified Arabic" w:cs="Simplified Arabic"/>
          <w:sz w:val="28"/>
          <w:szCs w:val="28"/>
          <w:rtl/>
        </w:rPr>
        <w:t>, 2009.</w:t>
      </w:r>
    </w:p>
    <w:p w:rsidR="00E334BA" w:rsidRPr="00E334BA" w:rsidRDefault="00A4108C" w:rsidP="00E334BA">
      <w:pPr>
        <w:pStyle w:val="a5"/>
        <w:numPr>
          <w:ilvl w:val="0"/>
          <w:numId w:val="12"/>
        </w:numPr>
        <w:ind w:left="-1" w:firstLine="0"/>
        <w:jc w:val="both"/>
        <w:rPr>
          <w:rFonts w:ascii="Simplified Arabic" w:hAnsi="Simplified Arabic" w:cs="Simplified Arabic"/>
          <w:sz w:val="28"/>
          <w:szCs w:val="28"/>
          <w:rtl/>
        </w:rPr>
      </w:pPr>
      <w:r w:rsidRPr="00A4108C">
        <w:rPr>
          <w:rFonts w:ascii="Simplified Arabic" w:hAnsi="Simplified Arabic" w:cs="Simplified Arabic" w:hint="cs"/>
          <w:sz w:val="28"/>
          <w:szCs w:val="28"/>
          <w:rtl/>
        </w:rPr>
        <w:lastRenderedPageBreak/>
        <w:t>د</w:t>
      </w:r>
      <w:r w:rsidRPr="00A4108C">
        <w:rPr>
          <w:rFonts w:ascii="Simplified Arabic" w:hAnsi="Simplified Arabic" w:cs="Simplified Arabic"/>
          <w:sz w:val="28"/>
          <w:szCs w:val="28"/>
          <w:rtl/>
        </w:rPr>
        <w:t xml:space="preserve">. </w:t>
      </w:r>
      <w:r w:rsidRPr="00A4108C">
        <w:rPr>
          <w:rFonts w:ascii="Simplified Arabic" w:hAnsi="Simplified Arabic" w:cs="Simplified Arabic" w:hint="cs"/>
          <w:sz w:val="28"/>
          <w:szCs w:val="28"/>
          <w:rtl/>
        </w:rPr>
        <w:t>مجدي</w:t>
      </w:r>
      <w:r w:rsidRPr="00A4108C">
        <w:rPr>
          <w:rFonts w:ascii="Simplified Arabic" w:hAnsi="Simplified Arabic" w:cs="Simplified Arabic"/>
          <w:sz w:val="28"/>
          <w:szCs w:val="28"/>
          <w:rtl/>
        </w:rPr>
        <w:t xml:space="preserve"> </w:t>
      </w:r>
      <w:proofErr w:type="spellStart"/>
      <w:r w:rsidRPr="00A4108C">
        <w:rPr>
          <w:rFonts w:ascii="Simplified Arabic" w:hAnsi="Simplified Arabic" w:cs="Simplified Arabic" w:hint="cs"/>
          <w:sz w:val="28"/>
          <w:szCs w:val="28"/>
          <w:rtl/>
        </w:rPr>
        <w:t>المتولى</w:t>
      </w:r>
      <w:proofErr w:type="spellEnd"/>
      <w:r w:rsidRPr="00A4108C">
        <w:rPr>
          <w:rFonts w:ascii="Simplified Arabic" w:hAnsi="Simplified Arabic" w:cs="Simplified Arabic"/>
          <w:sz w:val="28"/>
          <w:szCs w:val="28"/>
          <w:rtl/>
        </w:rPr>
        <w:t xml:space="preserve">, </w:t>
      </w:r>
      <w:r w:rsidRPr="00A4108C">
        <w:rPr>
          <w:rFonts w:ascii="Simplified Arabic" w:hAnsi="Simplified Arabic" w:cs="Simplified Arabic" w:hint="cs"/>
          <w:sz w:val="28"/>
          <w:szCs w:val="28"/>
          <w:rtl/>
        </w:rPr>
        <w:t>مبادئ</w:t>
      </w:r>
      <w:r w:rsidRPr="00A4108C">
        <w:rPr>
          <w:rFonts w:ascii="Simplified Arabic" w:hAnsi="Simplified Arabic" w:cs="Simplified Arabic"/>
          <w:sz w:val="28"/>
          <w:szCs w:val="28"/>
          <w:rtl/>
        </w:rPr>
        <w:t xml:space="preserve"> </w:t>
      </w:r>
      <w:r w:rsidRPr="00A4108C">
        <w:rPr>
          <w:rFonts w:ascii="Simplified Arabic" w:hAnsi="Simplified Arabic" w:cs="Simplified Arabic" w:hint="cs"/>
          <w:sz w:val="28"/>
          <w:szCs w:val="28"/>
          <w:rtl/>
        </w:rPr>
        <w:t>القضاء</w:t>
      </w:r>
      <w:r w:rsidRPr="00A4108C">
        <w:rPr>
          <w:rFonts w:ascii="Simplified Arabic" w:hAnsi="Simplified Arabic" w:cs="Simplified Arabic"/>
          <w:sz w:val="28"/>
          <w:szCs w:val="28"/>
          <w:rtl/>
        </w:rPr>
        <w:t xml:space="preserve"> </w:t>
      </w:r>
      <w:r w:rsidRPr="00A4108C">
        <w:rPr>
          <w:rFonts w:ascii="Simplified Arabic" w:hAnsi="Simplified Arabic" w:cs="Simplified Arabic" w:hint="cs"/>
          <w:sz w:val="28"/>
          <w:szCs w:val="28"/>
          <w:rtl/>
        </w:rPr>
        <w:t>المصري</w:t>
      </w:r>
      <w:r w:rsidRPr="00A4108C">
        <w:rPr>
          <w:rFonts w:ascii="Simplified Arabic" w:hAnsi="Simplified Arabic" w:cs="Simplified Arabic"/>
          <w:sz w:val="28"/>
          <w:szCs w:val="28"/>
          <w:rtl/>
        </w:rPr>
        <w:t xml:space="preserve">, </w:t>
      </w:r>
      <w:r w:rsidRPr="00A4108C">
        <w:rPr>
          <w:rFonts w:ascii="Simplified Arabic" w:hAnsi="Simplified Arabic" w:cs="Simplified Arabic" w:hint="cs"/>
          <w:sz w:val="28"/>
          <w:szCs w:val="28"/>
          <w:rtl/>
        </w:rPr>
        <w:t>الهيئة</w:t>
      </w:r>
      <w:r w:rsidRPr="00A4108C">
        <w:rPr>
          <w:rFonts w:ascii="Simplified Arabic" w:hAnsi="Simplified Arabic" w:cs="Simplified Arabic"/>
          <w:sz w:val="28"/>
          <w:szCs w:val="28"/>
          <w:rtl/>
        </w:rPr>
        <w:t xml:space="preserve"> </w:t>
      </w:r>
      <w:r w:rsidRPr="00A4108C">
        <w:rPr>
          <w:rFonts w:ascii="Simplified Arabic" w:hAnsi="Simplified Arabic" w:cs="Simplified Arabic" w:hint="cs"/>
          <w:sz w:val="28"/>
          <w:szCs w:val="28"/>
          <w:rtl/>
        </w:rPr>
        <w:t>المصرية</w:t>
      </w:r>
      <w:r w:rsidRPr="00A4108C">
        <w:rPr>
          <w:rFonts w:ascii="Simplified Arabic" w:hAnsi="Simplified Arabic" w:cs="Simplified Arabic"/>
          <w:sz w:val="28"/>
          <w:szCs w:val="28"/>
          <w:rtl/>
        </w:rPr>
        <w:t xml:space="preserve"> </w:t>
      </w:r>
      <w:r w:rsidRPr="00A4108C">
        <w:rPr>
          <w:rFonts w:ascii="Simplified Arabic" w:hAnsi="Simplified Arabic" w:cs="Simplified Arabic" w:hint="cs"/>
          <w:sz w:val="28"/>
          <w:szCs w:val="28"/>
          <w:rtl/>
        </w:rPr>
        <w:t>العامة</w:t>
      </w:r>
      <w:r w:rsidRPr="00A4108C">
        <w:rPr>
          <w:rFonts w:ascii="Simplified Arabic" w:hAnsi="Simplified Arabic" w:cs="Simplified Arabic"/>
          <w:sz w:val="28"/>
          <w:szCs w:val="28"/>
          <w:rtl/>
        </w:rPr>
        <w:t xml:space="preserve"> </w:t>
      </w:r>
      <w:r w:rsidRPr="00A4108C">
        <w:rPr>
          <w:rFonts w:ascii="Simplified Arabic" w:hAnsi="Simplified Arabic" w:cs="Simplified Arabic" w:hint="cs"/>
          <w:sz w:val="28"/>
          <w:szCs w:val="28"/>
          <w:rtl/>
        </w:rPr>
        <w:t>للكتاب</w:t>
      </w:r>
      <w:r w:rsidR="00E334BA">
        <w:rPr>
          <w:rFonts w:ascii="Simplified Arabic" w:hAnsi="Simplified Arabic" w:cs="Simplified Arabic"/>
          <w:sz w:val="28"/>
          <w:szCs w:val="28"/>
          <w:rtl/>
        </w:rPr>
        <w:t>, 1996</w:t>
      </w:r>
      <w:r w:rsidR="00E334BA">
        <w:rPr>
          <w:rFonts w:ascii="Simplified Arabic" w:hAnsi="Simplified Arabic" w:cs="Simplified Arabic" w:hint="cs"/>
          <w:sz w:val="28"/>
          <w:szCs w:val="28"/>
          <w:rtl/>
        </w:rPr>
        <w:t>.</w:t>
      </w:r>
    </w:p>
    <w:p w:rsidR="00A4108C" w:rsidRPr="00A4108C" w:rsidRDefault="00A4108C" w:rsidP="00A4108C">
      <w:pPr>
        <w:numPr>
          <w:ilvl w:val="0"/>
          <w:numId w:val="12"/>
        </w:numPr>
        <w:spacing w:after="0" w:line="240" w:lineRule="auto"/>
        <w:ind w:left="-1" w:firstLine="0"/>
        <w:contextualSpacing/>
        <w:jc w:val="both"/>
        <w:rPr>
          <w:rFonts w:ascii="Simplified Arabic" w:eastAsia="Times New Roman" w:hAnsi="Simplified Arabic" w:cs="Simplified Arabic"/>
          <w:sz w:val="28"/>
          <w:szCs w:val="28"/>
          <w:rtl/>
        </w:rPr>
      </w:pPr>
      <w:r w:rsidRPr="00A4108C">
        <w:rPr>
          <w:rFonts w:ascii="Simplified Arabic" w:eastAsia="Times New Roman" w:hAnsi="Simplified Arabic" w:cs="Simplified Arabic" w:hint="cs"/>
          <w:sz w:val="28"/>
          <w:szCs w:val="28"/>
          <w:rtl/>
        </w:rPr>
        <w:t>مجيب</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عبدالله</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فيروز</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إجراءات</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وضمانات</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تأديب</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الموظف</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العام</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في</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ضوء</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قانون</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الخدمة</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المدنية</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دار</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النهضة</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العربية</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القاهرة</w:t>
      </w:r>
      <w:r w:rsidRPr="00A4108C">
        <w:rPr>
          <w:rFonts w:ascii="Simplified Arabic" w:eastAsia="Times New Roman" w:hAnsi="Simplified Arabic" w:cs="Simplified Arabic"/>
          <w:sz w:val="28"/>
          <w:szCs w:val="28"/>
          <w:rtl/>
        </w:rPr>
        <w:t>, 2017.</w:t>
      </w:r>
    </w:p>
    <w:p w:rsidR="00A4108C" w:rsidRPr="00A4108C" w:rsidRDefault="00A4108C" w:rsidP="00A4108C">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A4108C">
        <w:rPr>
          <w:rFonts w:ascii="Simplified Arabic" w:eastAsia="Times New Roman" w:hAnsi="Simplified Arabic" w:cs="Simplified Arabic" w:hint="cs"/>
          <w:sz w:val="28"/>
          <w:szCs w:val="28"/>
          <w:rtl/>
        </w:rPr>
        <w:t>محمد</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فهيم</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درويش</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حق</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الدفاع</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والمرافعة</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أمام</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القضاء</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الجنائي</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ط</w:t>
      </w:r>
      <w:r w:rsidRPr="00A4108C">
        <w:rPr>
          <w:rFonts w:ascii="Simplified Arabic" w:eastAsia="Times New Roman" w:hAnsi="Simplified Arabic" w:cs="Simplified Arabic"/>
          <w:sz w:val="28"/>
          <w:szCs w:val="28"/>
          <w:rtl/>
        </w:rPr>
        <w:t xml:space="preserve">1, </w:t>
      </w:r>
      <w:r w:rsidRPr="00A4108C">
        <w:rPr>
          <w:rFonts w:ascii="Simplified Arabic" w:eastAsia="Times New Roman" w:hAnsi="Simplified Arabic" w:cs="Simplified Arabic" w:hint="cs"/>
          <w:sz w:val="28"/>
          <w:szCs w:val="28"/>
          <w:rtl/>
        </w:rPr>
        <w:t>بلا</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دار</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نشر</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بلا</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مكان</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نشر</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بلا</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سنة</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نشر</w:t>
      </w:r>
      <w:r w:rsidRPr="00A4108C">
        <w:rPr>
          <w:rFonts w:ascii="Simplified Arabic" w:eastAsia="Times New Roman" w:hAnsi="Simplified Arabic" w:cs="Simplified Arabic"/>
          <w:sz w:val="28"/>
          <w:szCs w:val="28"/>
          <w:rtl/>
        </w:rPr>
        <w:t>.</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 xml:space="preserve">د. محسن العبودي, مبدأ </w:t>
      </w:r>
      <w:r w:rsidR="001F645F">
        <w:rPr>
          <w:rFonts w:ascii="Simplified Arabic" w:eastAsia="Times New Roman" w:hAnsi="Simplified Arabic" w:cs="Simplified Arabic"/>
          <w:sz w:val="28"/>
          <w:szCs w:val="28"/>
          <w:rtl/>
        </w:rPr>
        <w:t>تدرج ال</w:t>
      </w:r>
      <w:r w:rsidR="001F645F">
        <w:rPr>
          <w:rFonts w:ascii="Simplified Arabic" w:eastAsia="Times New Roman" w:hAnsi="Simplified Arabic" w:cs="Simplified Arabic" w:hint="cs"/>
          <w:sz w:val="28"/>
          <w:szCs w:val="28"/>
          <w:rtl/>
        </w:rPr>
        <w:t>إ</w:t>
      </w:r>
      <w:r w:rsidRPr="00DC2387">
        <w:rPr>
          <w:rFonts w:ascii="Simplified Arabic" w:eastAsia="Times New Roman" w:hAnsi="Simplified Arabic" w:cs="Simplified Arabic"/>
          <w:sz w:val="28"/>
          <w:szCs w:val="28"/>
          <w:rtl/>
        </w:rPr>
        <w:t>جراءات التأديبية بين الفاعلية والضمان دراسة في الفقه والقضاء, دار النهضة العربية, القاهرة, 1995.</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محمد أبو ضيف باشا خليل, النظام التأديبي, دار الجامعة الجديدة, الإسكندرية , 2017.</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محمد أحمد إبراهيم عبد الرسول,</w:t>
      </w:r>
      <w:r w:rsidR="00791103">
        <w:rPr>
          <w:rFonts w:ascii="Simplified Arabic" w:eastAsia="Times New Roman" w:hAnsi="Simplified Arabic" w:cs="Simplified Arabic"/>
          <w:sz w:val="28"/>
          <w:szCs w:val="28"/>
          <w:rtl/>
        </w:rPr>
        <w:t xml:space="preserve"> ضمانات الأفراد في ظل الظروف ال</w:t>
      </w:r>
      <w:r w:rsidR="00791103">
        <w:rPr>
          <w:rFonts w:ascii="Simplified Arabic" w:eastAsia="Times New Roman" w:hAnsi="Simplified Arabic" w:cs="Simplified Arabic" w:hint="cs"/>
          <w:sz w:val="28"/>
          <w:szCs w:val="28"/>
          <w:rtl/>
        </w:rPr>
        <w:t>ا</w:t>
      </w:r>
      <w:r w:rsidRPr="00DC2387">
        <w:rPr>
          <w:rFonts w:ascii="Simplified Arabic" w:eastAsia="Times New Roman" w:hAnsi="Simplified Arabic" w:cs="Simplified Arabic"/>
          <w:sz w:val="28"/>
          <w:szCs w:val="28"/>
          <w:rtl/>
        </w:rPr>
        <w:t>ستثنائية في المجالين الدولي والإداري (الداخلي), دار النهضة العربية, القاهرة, 2008.</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 xml:space="preserve">د. محمد النحاس محمد حسن, </w:t>
      </w:r>
      <w:proofErr w:type="spellStart"/>
      <w:r w:rsidRPr="00DC2387">
        <w:rPr>
          <w:rFonts w:ascii="Simplified Arabic" w:eastAsia="Times New Roman" w:hAnsi="Simplified Arabic" w:cs="Simplified Arabic"/>
          <w:sz w:val="28"/>
          <w:szCs w:val="28"/>
          <w:rtl/>
        </w:rPr>
        <w:t>الجزاءات</w:t>
      </w:r>
      <w:proofErr w:type="spellEnd"/>
      <w:r w:rsidRPr="00DC2387">
        <w:rPr>
          <w:rFonts w:ascii="Simplified Arabic" w:eastAsia="Times New Roman" w:hAnsi="Simplified Arabic" w:cs="Simplified Arabic"/>
          <w:sz w:val="28"/>
          <w:szCs w:val="28"/>
          <w:rtl/>
        </w:rPr>
        <w:t xml:space="preserve"> التأديبية المقنعة, دراسة مقارنة, ط1, دار النهضة العربية, القاهرة, 2010.</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 xml:space="preserve">د. محمد باهي أبو يونس, الرقابة القضائية على شرعية </w:t>
      </w:r>
      <w:proofErr w:type="spellStart"/>
      <w:r w:rsidRPr="00DC2387">
        <w:rPr>
          <w:rFonts w:ascii="Simplified Arabic" w:eastAsia="Times New Roman" w:hAnsi="Simplified Arabic" w:cs="Simplified Arabic"/>
          <w:sz w:val="28"/>
          <w:szCs w:val="28"/>
          <w:rtl/>
        </w:rPr>
        <w:t>الجزاءات</w:t>
      </w:r>
      <w:proofErr w:type="spellEnd"/>
      <w:r w:rsidRPr="00DC2387">
        <w:rPr>
          <w:rFonts w:ascii="Simplified Arabic" w:eastAsia="Times New Roman" w:hAnsi="Simplified Arabic" w:cs="Simplified Arabic"/>
          <w:sz w:val="28"/>
          <w:szCs w:val="28"/>
          <w:rtl/>
        </w:rPr>
        <w:t xml:space="preserve"> الإدارية العامة, دار الجامعة الجديدة, الإسكندرية, 2000.</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د. محمد جودت الملط, المسؤولية التأديبية للموظف العام, دار النهضة العربية, القاهرة, 1967.</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lang w:bidi="ar-IQ"/>
        </w:rPr>
      </w:pPr>
      <w:r w:rsidRPr="00DC2387">
        <w:rPr>
          <w:rFonts w:ascii="Simplified Arabic" w:eastAsia="Times New Roman" w:hAnsi="Simplified Arabic" w:cs="Simplified Arabic"/>
          <w:sz w:val="28"/>
          <w:szCs w:val="28"/>
          <w:rtl/>
        </w:rPr>
        <w:t>د. محمد حامد الجمل, الموظف العام فقهاً وقضاء, ج1, ط1, دار الفكر الحديث, القاهرة, 1958.</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lang w:bidi="ar-IQ"/>
        </w:rPr>
        <w:t>د. محمد حماد الهيتي, التحقيق الجنائي والأدلة الجرمية, ط1, دار المناهج للنشر والتوزيع, عمّان, 2010.</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د. محمد سامي الشوا, القانون الإداري الجزائي, دار النهضة العربية, القاهرة, 1996.</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lang w:bidi="ar-IQ"/>
        </w:rPr>
        <w:t>د. محمد سعيد تمور</w:t>
      </w:r>
      <w:r w:rsidR="001F645F">
        <w:rPr>
          <w:rFonts w:ascii="Simplified Arabic" w:eastAsia="Times New Roman" w:hAnsi="Simplified Arabic" w:cs="Simplified Arabic"/>
          <w:sz w:val="28"/>
          <w:szCs w:val="28"/>
          <w:rtl/>
          <w:lang w:bidi="ar-IQ"/>
        </w:rPr>
        <w:t>, أُصول الإجراءات الجنائية, ط2,</w:t>
      </w:r>
      <w:r w:rsidRPr="00DC2387">
        <w:rPr>
          <w:rFonts w:ascii="Simplified Arabic" w:eastAsia="Times New Roman" w:hAnsi="Simplified Arabic" w:cs="Simplified Arabic"/>
          <w:sz w:val="28"/>
          <w:szCs w:val="28"/>
          <w:rtl/>
          <w:lang w:bidi="ar-IQ"/>
        </w:rPr>
        <w:t xml:space="preserve"> دار الثقافة للنشر والتوزيع, عمّان, 2011.</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د. محمد طاهر محمد عبد العزيز, ضوابط الإثبات الجنائي, دار الكتب القانونية, القاهرة, 1997.</w:t>
      </w:r>
    </w:p>
    <w:p w:rsidR="00DC2387" w:rsidRPr="00DC2387" w:rsidRDefault="00DC2387" w:rsidP="009E2112">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 xml:space="preserve">د. محمد عبد اللطيف فرج, </w:t>
      </w:r>
      <w:r w:rsidR="009E2112" w:rsidRPr="00DC2387">
        <w:rPr>
          <w:rFonts w:ascii="Simplified Arabic" w:eastAsia="Times New Roman" w:hAnsi="Simplified Arabic" w:cs="Simplified Arabic"/>
          <w:sz w:val="28"/>
          <w:szCs w:val="28"/>
          <w:rtl/>
          <w:lang w:bidi="ar-IQ"/>
        </w:rPr>
        <w:t>شرح قان</w:t>
      </w:r>
      <w:r w:rsidR="009E2112">
        <w:rPr>
          <w:rFonts w:ascii="Simplified Arabic" w:eastAsia="Times New Roman" w:hAnsi="Simplified Arabic" w:cs="Simplified Arabic"/>
          <w:sz w:val="28"/>
          <w:szCs w:val="28"/>
          <w:rtl/>
          <w:lang w:bidi="ar-IQ"/>
        </w:rPr>
        <w:t>ون الإجراءات الجنائية في جمع ال</w:t>
      </w:r>
      <w:r w:rsidR="009E2112">
        <w:rPr>
          <w:rFonts w:ascii="Simplified Arabic" w:eastAsia="Times New Roman" w:hAnsi="Simplified Arabic" w:cs="Simplified Arabic" w:hint="cs"/>
          <w:sz w:val="28"/>
          <w:szCs w:val="28"/>
          <w:rtl/>
          <w:lang w:bidi="ar-IQ"/>
        </w:rPr>
        <w:t>ا</w:t>
      </w:r>
      <w:r w:rsidR="009E2112">
        <w:rPr>
          <w:rFonts w:ascii="Simplified Arabic" w:eastAsia="Times New Roman" w:hAnsi="Simplified Arabic" w:cs="Simplified Arabic"/>
          <w:sz w:val="28"/>
          <w:szCs w:val="28"/>
          <w:rtl/>
          <w:lang w:bidi="ar-IQ"/>
        </w:rPr>
        <w:t>ستدلالات والتحقيق ال</w:t>
      </w:r>
      <w:r w:rsidR="009E2112">
        <w:rPr>
          <w:rFonts w:ascii="Simplified Arabic" w:eastAsia="Times New Roman" w:hAnsi="Simplified Arabic" w:cs="Simplified Arabic" w:hint="cs"/>
          <w:sz w:val="28"/>
          <w:szCs w:val="28"/>
          <w:rtl/>
          <w:lang w:bidi="ar-IQ"/>
        </w:rPr>
        <w:t>ا</w:t>
      </w:r>
      <w:r w:rsidR="009E2112" w:rsidRPr="00DC2387">
        <w:rPr>
          <w:rFonts w:ascii="Simplified Arabic" w:eastAsia="Times New Roman" w:hAnsi="Simplified Arabic" w:cs="Simplified Arabic"/>
          <w:sz w:val="28"/>
          <w:szCs w:val="28"/>
          <w:rtl/>
          <w:lang w:bidi="ar-IQ"/>
        </w:rPr>
        <w:t>بتدائي, ط2,بلا دار نشر, بلا مكان نشر, 2010.</w:t>
      </w:r>
    </w:p>
    <w:p w:rsidR="00DC2387" w:rsidRPr="00DC2387" w:rsidRDefault="00DC2387" w:rsidP="009E2112">
      <w:pPr>
        <w:numPr>
          <w:ilvl w:val="0"/>
          <w:numId w:val="12"/>
        </w:numPr>
        <w:spacing w:after="0" w:line="240" w:lineRule="auto"/>
        <w:ind w:left="-1" w:firstLine="0"/>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rPr>
        <w:t xml:space="preserve">د. محمد عبد اللطيف, </w:t>
      </w:r>
      <w:r w:rsidR="009E2112">
        <w:rPr>
          <w:rFonts w:ascii="Simplified Arabic" w:eastAsia="Times New Roman" w:hAnsi="Simplified Arabic" w:cs="Simplified Arabic" w:hint="cs"/>
          <w:sz w:val="28"/>
          <w:szCs w:val="28"/>
          <w:rtl/>
          <w:lang w:bidi="ar-IQ"/>
        </w:rPr>
        <w:t>تسبيب القرارات الإدارية, دار النهضة العربية, القاهرة, 1996.</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lang w:bidi="ar-IQ"/>
        </w:rPr>
        <w:t>د. مح</w:t>
      </w:r>
      <w:r w:rsidR="001F645F">
        <w:rPr>
          <w:rFonts w:ascii="Simplified Arabic" w:eastAsia="Times New Roman" w:hAnsi="Simplified Arabic" w:cs="Simplified Arabic"/>
          <w:sz w:val="28"/>
          <w:szCs w:val="28"/>
          <w:rtl/>
          <w:lang w:bidi="ar-IQ"/>
        </w:rPr>
        <w:t xml:space="preserve">مد علي </w:t>
      </w:r>
      <w:proofErr w:type="spellStart"/>
      <w:r w:rsidR="001F645F">
        <w:rPr>
          <w:rFonts w:ascii="Simplified Arabic" w:eastAsia="Times New Roman" w:hAnsi="Simplified Arabic" w:cs="Simplified Arabic"/>
          <w:sz w:val="28"/>
          <w:szCs w:val="28"/>
          <w:rtl/>
          <w:lang w:bidi="ar-IQ"/>
        </w:rPr>
        <w:t>عويضه</w:t>
      </w:r>
      <w:proofErr w:type="spellEnd"/>
      <w:r w:rsidR="001F645F">
        <w:rPr>
          <w:rFonts w:ascii="Simplified Arabic" w:eastAsia="Times New Roman" w:hAnsi="Simplified Arabic" w:cs="Simplified Arabic"/>
          <w:sz w:val="28"/>
          <w:szCs w:val="28"/>
          <w:rtl/>
          <w:lang w:bidi="ar-IQ"/>
        </w:rPr>
        <w:t xml:space="preserve">, حق الدفاع كضمانة </w:t>
      </w:r>
      <w:r w:rsidR="001F645F">
        <w:rPr>
          <w:rFonts w:ascii="Simplified Arabic" w:eastAsia="Times New Roman" w:hAnsi="Simplified Arabic" w:cs="Simplified Arabic" w:hint="cs"/>
          <w:sz w:val="28"/>
          <w:szCs w:val="28"/>
          <w:rtl/>
          <w:lang w:bidi="ar-IQ"/>
        </w:rPr>
        <w:t>إ</w:t>
      </w:r>
      <w:r w:rsidR="001F645F">
        <w:rPr>
          <w:rFonts w:ascii="Simplified Arabic" w:eastAsia="Times New Roman" w:hAnsi="Simplified Arabic" w:cs="Simplified Arabic"/>
          <w:sz w:val="28"/>
          <w:szCs w:val="28"/>
          <w:rtl/>
          <w:lang w:bidi="ar-IQ"/>
        </w:rPr>
        <w:t>جرائية في خصومة التحكيم, منش</w:t>
      </w:r>
      <w:r w:rsidR="001F645F">
        <w:rPr>
          <w:rFonts w:ascii="Simplified Arabic" w:eastAsia="Times New Roman" w:hAnsi="Simplified Arabic" w:cs="Simplified Arabic" w:hint="cs"/>
          <w:sz w:val="28"/>
          <w:szCs w:val="28"/>
          <w:rtl/>
          <w:lang w:bidi="ar-IQ"/>
        </w:rPr>
        <w:t>أ</w:t>
      </w:r>
      <w:r w:rsidRPr="00DC2387">
        <w:rPr>
          <w:rFonts w:ascii="Simplified Arabic" w:eastAsia="Times New Roman" w:hAnsi="Simplified Arabic" w:cs="Simplified Arabic"/>
          <w:sz w:val="28"/>
          <w:szCs w:val="28"/>
          <w:rtl/>
          <w:lang w:bidi="ar-IQ"/>
        </w:rPr>
        <w:t>ة المعارف, الإسكندرية, بلا سنة طبع.</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lang w:bidi="ar-IQ"/>
        </w:rPr>
        <w:lastRenderedPageBreak/>
        <w:t>د. محمد عيد غريب, حرية القاضي ا</w:t>
      </w:r>
      <w:r w:rsidR="00791103">
        <w:rPr>
          <w:rFonts w:ascii="Simplified Arabic" w:eastAsia="Times New Roman" w:hAnsi="Simplified Arabic" w:cs="Simplified Arabic"/>
          <w:sz w:val="28"/>
          <w:szCs w:val="28"/>
          <w:rtl/>
          <w:lang w:bidi="ar-IQ"/>
        </w:rPr>
        <w:t>لجنائي في ال</w:t>
      </w:r>
      <w:r w:rsidR="00791103">
        <w:rPr>
          <w:rFonts w:ascii="Simplified Arabic" w:eastAsia="Times New Roman" w:hAnsi="Simplified Arabic" w:cs="Simplified Arabic" w:hint="cs"/>
          <w:sz w:val="28"/>
          <w:szCs w:val="28"/>
          <w:rtl/>
          <w:lang w:bidi="ar-IQ"/>
        </w:rPr>
        <w:t>ا</w:t>
      </w:r>
      <w:r w:rsidRPr="00DC2387">
        <w:rPr>
          <w:rFonts w:ascii="Simplified Arabic" w:eastAsia="Times New Roman" w:hAnsi="Simplified Arabic" w:cs="Simplified Arabic"/>
          <w:sz w:val="28"/>
          <w:szCs w:val="28"/>
          <w:rtl/>
          <w:lang w:bidi="ar-IQ"/>
        </w:rPr>
        <w:t>قتناع اليقيني وأثره في تسبيب الأحكام الجنائية, دار النهضة العربية, القاهرة, 2008.</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محمد ماهر أبو العينين, الدفوع التأديبية,ط1, بلا دار طبع, بلا مكان طبع, 2006.</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محمد ماهر أبو العينين, دعوى الإلغاء أمام القضاء الإداري, الكتاب الثاني, دار الكتب القانونية شتات, القاهرة, 1998.</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lang w:bidi="ar-IQ"/>
        </w:rPr>
      </w:pPr>
      <w:r w:rsidRPr="00DC2387">
        <w:rPr>
          <w:rFonts w:ascii="Simplified Arabic" w:eastAsia="Times New Roman" w:hAnsi="Simplified Arabic" w:cs="Simplified Arabic"/>
          <w:sz w:val="28"/>
          <w:szCs w:val="28"/>
          <w:rtl/>
          <w:lang w:bidi="ar-IQ"/>
        </w:rPr>
        <w:t xml:space="preserve">د. محمد </w:t>
      </w:r>
      <w:proofErr w:type="spellStart"/>
      <w:r w:rsidRPr="00DC2387">
        <w:rPr>
          <w:rFonts w:ascii="Simplified Arabic" w:eastAsia="Times New Roman" w:hAnsi="Simplified Arabic" w:cs="Simplified Arabic"/>
          <w:sz w:val="28"/>
          <w:szCs w:val="28"/>
          <w:rtl/>
          <w:lang w:bidi="ar-IQ"/>
        </w:rPr>
        <w:t>محمد</w:t>
      </w:r>
      <w:proofErr w:type="spellEnd"/>
      <w:r w:rsidRPr="00DC2387">
        <w:rPr>
          <w:rFonts w:ascii="Simplified Arabic" w:eastAsia="Times New Roman" w:hAnsi="Simplified Arabic" w:cs="Simplified Arabic"/>
          <w:sz w:val="28"/>
          <w:szCs w:val="28"/>
          <w:rtl/>
          <w:lang w:bidi="ar-IQ"/>
        </w:rPr>
        <w:t xml:space="preserve"> مصباح القاضي, حق الإنسان في محاكمة عادلة, ط2, دار النهضة العربية, القاهرة,  2008.</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rPr>
        <w:t>د. محمد مختار محمد عثمان, الجريمة التأديبية, دراسة مقارنة, ط1, دار الفكر ا</w:t>
      </w:r>
      <w:r w:rsidR="001F645F">
        <w:rPr>
          <w:rFonts w:ascii="Simplified Arabic" w:eastAsia="Times New Roman" w:hAnsi="Simplified Arabic" w:cs="Simplified Arabic"/>
          <w:sz w:val="28"/>
          <w:szCs w:val="28"/>
          <w:rtl/>
        </w:rPr>
        <w:t>لعربي, القاهرة, 1973</w:t>
      </w:r>
      <w:r w:rsidR="001F645F">
        <w:rPr>
          <w:rFonts w:ascii="Simplified Arabic" w:eastAsia="Times New Roman" w:hAnsi="Simplified Arabic" w:cs="Simplified Arabic" w:hint="cs"/>
          <w:sz w:val="28"/>
          <w:szCs w:val="28"/>
          <w:rtl/>
        </w:rPr>
        <w:t>.</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lang w:bidi="ar-IQ"/>
        </w:rPr>
        <w:t>د. محمد نصر محمد, المسؤولية التأديبية للموظف العام بين الشر</w:t>
      </w:r>
      <w:r w:rsidR="00791103">
        <w:rPr>
          <w:rFonts w:ascii="Simplified Arabic" w:eastAsia="Times New Roman" w:hAnsi="Simplified Arabic" w:cs="Simplified Arabic"/>
          <w:sz w:val="28"/>
          <w:szCs w:val="28"/>
          <w:rtl/>
          <w:lang w:bidi="ar-IQ"/>
        </w:rPr>
        <w:t>يعة والقانون, مكتبة القانون وال</w:t>
      </w:r>
      <w:r w:rsidR="00791103">
        <w:rPr>
          <w:rFonts w:ascii="Simplified Arabic" w:eastAsia="Times New Roman" w:hAnsi="Simplified Arabic" w:cs="Simplified Arabic" w:hint="cs"/>
          <w:sz w:val="28"/>
          <w:szCs w:val="28"/>
          <w:rtl/>
          <w:lang w:bidi="ar-IQ"/>
        </w:rPr>
        <w:t>ا</w:t>
      </w:r>
      <w:r w:rsidRPr="00DC2387">
        <w:rPr>
          <w:rFonts w:ascii="Simplified Arabic" w:eastAsia="Times New Roman" w:hAnsi="Simplified Arabic" w:cs="Simplified Arabic"/>
          <w:sz w:val="28"/>
          <w:szCs w:val="28"/>
          <w:rtl/>
          <w:lang w:bidi="ar-IQ"/>
        </w:rPr>
        <w:t>قتصاد, الرياض, ط 1, 2013.</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د. محمد نصر محمد, الوسيط في حدود المسؤولية التأديبية للموظف العام في التشريعات المقارنة, دار الكتب العلمية, بيروت, بلا سنة طبع.</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محمد وليد العبادي, الموسوعة الإدارية, القضاء الإداري, ج2, ط1, 2008.</w:t>
      </w:r>
    </w:p>
    <w:p w:rsidR="00DC2387" w:rsidRPr="00DC2387" w:rsidRDefault="00355079"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د. محمود حلمي, التعريف بالوظيف</w:t>
      </w:r>
      <w:r w:rsidR="00DC2387" w:rsidRPr="00DC2387">
        <w:rPr>
          <w:rFonts w:ascii="Simplified Arabic" w:eastAsia="Times New Roman" w:hAnsi="Simplified Arabic" w:cs="Simplified Arabic"/>
          <w:sz w:val="28"/>
          <w:szCs w:val="28"/>
          <w:rtl/>
        </w:rPr>
        <w:t>ة العامة, بحث منشور في مجلة إدارة القضايا الحكومية, عدد3, سنة 11, 1967.</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محمود خلف الجبوري, القضاء الإداري, ط1, دار الثقافة للنشر والتوزيع, عمّان, 1998.</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 xml:space="preserve">د. محمود </w:t>
      </w:r>
      <w:proofErr w:type="spellStart"/>
      <w:r w:rsidRPr="00DC2387">
        <w:rPr>
          <w:rFonts w:ascii="Simplified Arabic" w:eastAsia="Times New Roman" w:hAnsi="Simplified Arabic" w:cs="Simplified Arabic"/>
          <w:sz w:val="28"/>
          <w:szCs w:val="28"/>
          <w:rtl/>
        </w:rPr>
        <w:t>محمود</w:t>
      </w:r>
      <w:proofErr w:type="spellEnd"/>
      <w:r w:rsidRPr="00DC2387">
        <w:rPr>
          <w:rFonts w:ascii="Simplified Arabic" w:eastAsia="Times New Roman" w:hAnsi="Simplified Arabic" w:cs="Simplified Arabic"/>
          <w:sz w:val="28"/>
          <w:szCs w:val="28"/>
          <w:rtl/>
        </w:rPr>
        <w:t xml:space="preserve"> مصطفى, شرح قانون الإجراءات الجنائية, ط1, دار النهضة العربية, القاهرة, 1976.</w:t>
      </w:r>
    </w:p>
    <w:p w:rsidR="00DC2387" w:rsidRPr="00DC2387" w:rsidRDefault="00DC2387" w:rsidP="009E2112">
      <w:pPr>
        <w:numPr>
          <w:ilvl w:val="0"/>
          <w:numId w:val="12"/>
        </w:numPr>
        <w:spacing w:after="0" w:line="240" w:lineRule="auto"/>
        <w:ind w:left="-1" w:firstLine="0"/>
        <w:contextualSpacing/>
        <w:jc w:val="both"/>
        <w:rPr>
          <w:rFonts w:ascii="Simplified Arabic" w:eastAsia="Times New Roman" w:hAnsi="Simplified Arabic" w:cs="Simplified Arabic"/>
          <w:sz w:val="28"/>
          <w:szCs w:val="28"/>
          <w:lang w:bidi="ar-IQ"/>
        </w:rPr>
      </w:pPr>
      <w:r w:rsidRPr="00DC2387">
        <w:rPr>
          <w:rFonts w:ascii="Simplified Arabic" w:eastAsia="Times New Roman" w:hAnsi="Simplified Arabic" w:cs="Simplified Arabic"/>
          <w:sz w:val="28"/>
          <w:szCs w:val="28"/>
          <w:rtl/>
          <w:lang w:bidi="ar-IQ"/>
        </w:rPr>
        <w:t xml:space="preserve">د. مصطفى عفيفي, </w:t>
      </w:r>
      <w:r w:rsidR="009E2112">
        <w:rPr>
          <w:rFonts w:ascii="Simplified Arabic" w:eastAsia="Times New Roman" w:hAnsi="Simplified Arabic" w:cs="Simplified Arabic" w:hint="cs"/>
          <w:sz w:val="28"/>
          <w:szCs w:val="28"/>
          <w:rtl/>
          <w:lang w:bidi="ar-IQ"/>
        </w:rPr>
        <w:t>فلسفة العقوبة التأديبية وأهدافها, دراسة مقارنة, بلا دار النشر, بلا مكان نشر, 1976.</w:t>
      </w:r>
    </w:p>
    <w:p w:rsidR="009E2112"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9E2112">
        <w:rPr>
          <w:rFonts w:ascii="Simplified Arabic" w:eastAsia="Times New Roman" w:hAnsi="Simplified Arabic" w:cs="Simplified Arabic"/>
          <w:sz w:val="28"/>
          <w:szCs w:val="28"/>
          <w:rtl/>
        </w:rPr>
        <w:t xml:space="preserve">د. مصطفى عفيفي, </w:t>
      </w:r>
      <w:r w:rsidR="009E2112" w:rsidRPr="00DC2387">
        <w:rPr>
          <w:rFonts w:ascii="Simplified Arabic" w:eastAsia="Times New Roman" w:hAnsi="Simplified Arabic" w:cs="Simplified Arabic"/>
          <w:sz w:val="28"/>
          <w:szCs w:val="28"/>
          <w:rtl/>
          <w:lang w:bidi="ar-IQ"/>
        </w:rPr>
        <w:t>السلطة التأديبية بين الفاعلية والضمان, دراسة مقارنة, مطبعة حسان, القاهرة, 1982.</w:t>
      </w:r>
    </w:p>
    <w:p w:rsidR="00DC2387" w:rsidRPr="009E2112"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9E2112">
        <w:rPr>
          <w:rFonts w:ascii="Simplified Arabic" w:eastAsia="Times New Roman" w:hAnsi="Simplified Arabic" w:cs="Simplified Arabic"/>
          <w:sz w:val="28"/>
          <w:szCs w:val="28"/>
          <w:rtl/>
        </w:rPr>
        <w:t>د. مصطفى محمود عفيفي, المبادئ العامة للإجراءات الإدارية غير القضائية, دراسة مقارنة, ط1, دار النهضة العربية, القاهرة, 1990.</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rPr>
        <w:t>د. مصطفى يوسف, المسؤولية التأديبية للموظف العام حدودها وضماناتها, دار النهضة العربية, القاهرة, 2009.</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 xml:space="preserve">د. </w:t>
      </w:r>
      <w:proofErr w:type="spellStart"/>
      <w:r w:rsidRPr="00DC2387">
        <w:rPr>
          <w:rFonts w:ascii="Simplified Arabic" w:eastAsia="Times New Roman" w:hAnsi="Simplified Arabic" w:cs="Simplified Arabic"/>
          <w:sz w:val="28"/>
          <w:szCs w:val="28"/>
          <w:rtl/>
        </w:rPr>
        <w:t>مغاوري</w:t>
      </w:r>
      <w:proofErr w:type="spellEnd"/>
      <w:r w:rsidRPr="00DC2387">
        <w:rPr>
          <w:rFonts w:ascii="Simplified Arabic" w:eastAsia="Times New Roman" w:hAnsi="Simplified Arabic" w:cs="Simplified Arabic"/>
          <w:sz w:val="28"/>
          <w:szCs w:val="28"/>
          <w:rtl/>
        </w:rPr>
        <w:t xml:space="preserve"> محمد شاهين, </w:t>
      </w:r>
      <w:r w:rsidRPr="00DC2387">
        <w:rPr>
          <w:rFonts w:ascii="Simplified Arabic" w:eastAsia="Times New Roman" w:hAnsi="Simplified Arabic" w:cs="Simplified Arabic"/>
          <w:sz w:val="28"/>
          <w:szCs w:val="28"/>
          <w:rtl/>
          <w:lang w:bidi="ar-IQ"/>
        </w:rPr>
        <w:t>القرار التأديبي وضماناته ورقابته القضائية بين الفاعلية والضمان, مكتبة الانجلو المصرية, القاهرة, 1986.</w:t>
      </w:r>
    </w:p>
    <w:p w:rsid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lastRenderedPageBreak/>
        <w:t xml:space="preserve">د. </w:t>
      </w:r>
      <w:proofErr w:type="spellStart"/>
      <w:r w:rsidRPr="00DC2387">
        <w:rPr>
          <w:rFonts w:ascii="Simplified Arabic" w:eastAsia="Times New Roman" w:hAnsi="Simplified Arabic" w:cs="Simplified Arabic"/>
          <w:sz w:val="28"/>
          <w:szCs w:val="28"/>
          <w:rtl/>
        </w:rPr>
        <w:t>مغاوري</w:t>
      </w:r>
      <w:proofErr w:type="spellEnd"/>
      <w:r w:rsidRPr="00DC2387">
        <w:rPr>
          <w:rFonts w:ascii="Simplified Arabic" w:eastAsia="Times New Roman" w:hAnsi="Simplified Arabic" w:cs="Simplified Arabic"/>
          <w:sz w:val="28"/>
          <w:szCs w:val="28"/>
          <w:rtl/>
        </w:rPr>
        <w:t xml:space="preserve"> محمد شاهين, المساءلة التأديبية, بلا دار نشر, بلا مكان نشر, 1974.</w:t>
      </w:r>
    </w:p>
    <w:p w:rsidR="00A4108C" w:rsidRPr="00DC2387" w:rsidRDefault="00A4108C" w:rsidP="00A4108C">
      <w:pPr>
        <w:numPr>
          <w:ilvl w:val="0"/>
          <w:numId w:val="12"/>
        </w:numPr>
        <w:spacing w:after="0" w:line="240" w:lineRule="auto"/>
        <w:ind w:left="-1" w:firstLine="0"/>
        <w:contextualSpacing/>
        <w:jc w:val="both"/>
        <w:rPr>
          <w:rFonts w:ascii="Simplified Arabic" w:eastAsia="Times New Roman" w:hAnsi="Simplified Arabic" w:cs="Simplified Arabic"/>
          <w:sz w:val="28"/>
          <w:szCs w:val="28"/>
          <w:rtl/>
        </w:rPr>
      </w:pPr>
      <w:r w:rsidRPr="00A4108C">
        <w:rPr>
          <w:rFonts w:ascii="Simplified Arabic" w:eastAsia="Times New Roman" w:hAnsi="Simplified Arabic" w:cs="Simplified Arabic" w:hint="cs"/>
          <w:sz w:val="28"/>
          <w:szCs w:val="28"/>
          <w:rtl/>
        </w:rPr>
        <w:t>ممدوح</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طنطاوي</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الدعوى</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التأديبية</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ط</w:t>
      </w:r>
      <w:r w:rsidRPr="00A4108C">
        <w:rPr>
          <w:rFonts w:ascii="Simplified Arabic" w:eastAsia="Times New Roman" w:hAnsi="Simplified Arabic" w:cs="Simplified Arabic"/>
          <w:sz w:val="28"/>
          <w:szCs w:val="28"/>
          <w:rtl/>
        </w:rPr>
        <w:t xml:space="preserve">2, </w:t>
      </w:r>
      <w:r w:rsidRPr="00A4108C">
        <w:rPr>
          <w:rFonts w:ascii="Simplified Arabic" w:eastAsia="Times New Roman" w:hAnsi="Simplified Arabic" w:cs="Simplified Arabic" w:hint="cs"/>
          <w:sz w:val="28"/>
          <w:szCs w:val="28"/>
          <w:rtl/>
        </w:rPr>
        <w:t>منشأة</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المعارف</w:t>
      </w:r>
      <w:r w:rsidRPr="00A4108C">
        <w:rPr>
          <w:rFonts w:ascii="Simplified Arabic" w:eastAsia="Times New Roman" w:hAnsi="Simplified Arabic" w:cs="Simplified Arabic"/>
          <w:sz w:val="28"/>
          <w:szCs w:val="28"/>
          <w:rtl/>
        </w:rPr>
        <w:t xml:space="preserve">, </w:t>
      </w:r>
      <w:r w:rsidRPr="00A4108C">
        <w:rPr>
          <w:rFonts w:ascii="Simplified Arabic" w:eastAsia="Times New Roman" w:hAnsi="Simplified Arabic" w:cs="Simplified Arabic" w:hint="cs"/>
          <w:sz w:val="28"/>
          <w:szCs w:val="28"/>
          <w:rtl/>
        </w:rPr>
        <w:t>الاسكندرية</w:t>
      </w:r>
      <w:r w:rsidRPr="00A4108C">
        <w:rPr>
          <w:rFonts w:ascii="Simplified Arabic" w:eastAsia="Times New Roman" w:hAnsi="Simplified Arabic" w:cs="Simplified Arabic"/>
          <w:sz w:val="28"/>
          <w:szCs w:val="28"/>
          <w:rtl/>
        </w:rPr>
        <w:t>, 2003</w:t>
      </w:r>
      <w:r w:rsidRPr="00A4108C">
        <w:rPr>
          <w:rFonts w:ascii="Simplified Arabic" w:eastAsia="Times New Roman" w:hAnsi="Simplified Arabic" w:cs="Simplified Arabic" w:hint="cs"/>
          <w:sz w:val="28"/>
          <w:szCs w:val="28"/>
          <w:rtl/>
        </w:rPr>
        <w:t>.</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د. منصور إبراهيم العتوم, القضاء الإداري, ط 1, دار وائل للنشر والتوزيع, عمّان, 2013.</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منصور عمر المعايطة, الأدلة الجنائية والتحقيق الجنائي, ط1, دار الثقافة للنشر والتوزيع, عمّان, 2009.</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د. منيرة سعود محمد عبدالله السبيعي ,ضمانات المتهم أمام المحكمة الجنائية الدولية, دار النهضة العربية, القاهرة, 2010.</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 xml:space="preserve">د. مهدى </w:t>
      </w:r>
      <w:proofErr w:type="spellStart"/>
      <w:r w:rsidRPr="00DC2387">
        <w:rPr>
          <w:rFonts w:ascii="Simplified Arabic" w:eastAsia="Times New Roman" w:hAnsi="Simplified Arabic" w:cs="Simplified Arabic"/>
          <w:sz w:val="28"/>
          <w:szCs w:val="28"/>
          <w:rtl/>
        </w:rPr>
        <w:t>القبيلات</w:t>
      </w:r>
      <w:proofErr w:type="spellEnd"/>
      <w:r w:rsidRPr="00DC2387">
        <w:rPr>
          <w:rFonts w:ascii="Simplified Arabic" w:eastAsia="Times New Roman" w:hAnsi="Simplified Arabic" w:cs="Simplified Arabic"/>
          <w:sz w:val="28"/>
          <w:szCs w:val="28"/>
          <w:rtl/>
        </w:rPr>
        <w:t>, القانون الإداري, ج2, ط1, دار وائل النشر والتوزيع, عمّان, 2010.</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lang w:bidi="ar-IQ"/>
        </w:rPr>
      </w:pPr>
      <w:r w:rsidRPr="00DC2387">
        <w:rPr>
          <w:rFonts w:ascii="Simplified Arabic" w:eastAsia="Times New Roman" w:hAnsi="Simplified Arabic" w:cs="Simplified Arabic"/>
          <w:sz w:val="28"/>
          <w:szCs w:val="28"/>
          <w:rtl/>
        </w:rPr>
        <w:t xml:space="preserve">د. ناصر حسين العجمي, </w:t>
      </w:r>
      <w:proofErr w:type="spellStart"/>
      <w:r w:rsidRPr="00DC2387">
        <w:rPr>
          <w:rFonts w:ascii="Simplified Arabic" w:eastAsia="Times New Roman" w:hAnsi="Simplified Arabic" w:cs="Simplified Arabic"/>
          <w:sz w:val="28"/>
          <w:szCs w:val="28"/>
          <w:rtl/>
        </w:rPr>
        <w:t>الجزاءات</w:t>
      </w:r>
      <w:proofErr w:type="spellEnd"/>
      <w:r w:rsidRPr="00DC2387">
        <w:rPr>
          <w:rFonts w:ascii="Simplified Arabic" w:eastAsia="Times New Roman" w:hAnsi="Simplified Arabic" w:cs="Simplified Arabic"/>
          <w:sz w:val="28"/>
          <w:szCs w:val="28"/>
          <w:rtl/>
        </w:rPr>
        <w:t xml:space="preserve"> الإدارية العامة في القانون الكويتي والمقارن, دار النهضة العربية, القاهرة, 2010.</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د. نبيل إسماعيل عمر, قانون المرافعات المدنية والتجارية, دار المطبوعات الجامعية, الإسكندرية, 1998.</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د. نصر الدين سعدي خليل, تعدد السلطات التأديبية وآثاره, ط1, دار النهضة العربية, القاهرة, 2009.</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د. نعمه سلوان, قرينة البراءة بين القانون والواقع, المنشورات الحقوقية, بلا مكان طبع, بلا سنة طبع.</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نواف كنعان, القضاء الإداري, ط3, دار الثقافية النشر والتوزيع, عمّان, 2010.</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lang w:bidi="ar-IQ"/>
        </w:rPr>
      </w:pPr>
      <w:r w:rsidRPr="00DC2387">
        <w:rPr>
          <w:rFonts w:ascii="Simplified Arabic" w:eastAsia="Times New Roman" w:hAnsi="Simplified Arabic" w:cs="Simplified Arabic"/>
          <w:sz w:val="28"/>
          <w:szCs w:val="28"/>
          <w:rtl/>
        </w:rPr>
        <w:t>د. نواف ك</w:t>
      </w:r>
      <w:r w:rsidR="001F645F">
        <w:rPr>
          <w:rFonts w:ascii="Simplified Arabic" w:eastAsia="Times New Roman" w:hAnsi="Simplified Arabic" w:cs="Simplified Arabic"/>
          <w:sz w:val="28"/>
          <w:szCs w:val="28"/>
          <w:rtl/>
        </w:rPr>
        <w:t>نعان, النظام التأديبي في الوظيف</w:t>
      </w:r>
      <w:r w:rsidRPr="00DC2387">
        <w:rPr>
          <w:rFonts w:ascii="Simplified Arabic" w:eastAsia="Times New Roman" w:hAnsi="Simplified Arabic" w:cs="Simplified Arabic"/>
          <w:sz w:val="28"/>
          <w:szCs w:val="28"/>
          <w:rtl/>
        </w:rPr>
        <w:t>ة العامة , ط 1, دار إثراء للنشر والتوزيع, عَمّان, , 2008.</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 xml:space="preserve">د. هيثم حليم غازي, </w:t>
      </w:r>
      <w:r w:rsidRPr="00DC2387">
        <w:rPr>
          <w:rFonts w:ascii="Simplified Arabic" w:eastAsia="Times New Roman" w:hAnsi="Simplified Arabic" w:cs="Simplified Arabic"/>
          <w:sz w:val="28"/>
          <w:szCs w:val="28"/>
          <w:rtl/>
          <w:lang w:bidi="ar-IQ"/>
        </w:rPr>
        <w:t>مجالس التأديب ورقابة المحكمة الإدارية العليا عليها, دار الفكر الجامعي, الإسكندرية, 2015</w:t>
      </w:r>
      <w:r w:rsidRPr="00DC2387">
        <w:rPr>
          <w:rFonts w:ascii="Simplified Arabic" w:eastAsia="Times New Roman" w:hAnsi="Simplified Arabic" w:cs="Simplified Arabic"/>
          <w:sz w:val="28"/>
          <w:szCs w:val="28"/>
          <w:rtl/>
        </w:rPr>
        <w:t>.</w:t>
      </w:r>
    </w:p>
    <w:p w:rsid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وسام صبار العاني, القضاء الإداري, ط1, مكتبة السنهوري, بغداد, 2015.</w:t>
      </w:r>
    </w:p>
    <w:p w:rsidR="00A4108C" w:rsidRPr="00DC2387" w:rsidRDefault="00A4108C" w:rsidP="00A4108C">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A4108C">
        <w:rPr>
          <w:rFonts w:ascii="Simplified Arabic" w:eastAsia="Times New Roman" w:hAnsi="Simplified Arabic" w:cs="Simplified Arabic"/>
          <w:sz w:val="28"/>
          <w:szCs w:val="28"/>
          <w:rtl/>
        </w:rPr>
        <w:t>يوسف البهي, شرح قانون نظام العاملين المدنيين بالدولة, دار الكتب القانونية, القاهرة, 2003.</w:t>
      </w:r>
    </w:p>
    <w:p w:rsidR="00DC2387" w:rsidRPr="00DC2387" w:rsidRDefault="00DC2387" w:rsidP="00F343D5">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د. يوسف سعد الله الخوري,</w:t>
      </w:r>
      <w:r w:rsidR="001F645F">
        <w:rPr>
          <w:rFonts w:ascii="Simplified Arabic" w:eastAsia="Times New Roman" w:hAnsi="Simplified Arabic" w:cs="Simplified Arabic"/>
          <w:sz w:val="28"/>
          <w:szCs w:val="28"/>
          <w:rtl/>
          <w:lang w:bidi="ar-IQ"/>
        </w:rPr>
        <w:t xml:space="preserve"> الوظيف</w:t>
      </w:r>
      <w:r w:rsidR="00791103">
        <w:rPr>
          <w:rFonts w:ascii="Simplified Arabic" w:eastAsia="Times New Roman" w:hAnsi="Simplified Arabic" w:cs="Simplified Arabic"/>
          <w:sz w:val="28"/>
          <w:szCs w:val="28"/>
          <w:rtl/>
          <w:lang w:bidi="ar-IQ"/>
        </w:rPr>
        <w:t>ة العامة في التشريع وال</w:t>
      </w:r>
      <w:r w:rsidR="00791103">
        <w:rPr>
          <w:rFonts w:ascii="Simplified Arabic" w:eastAsia="Times New Roman" w:hAnsi="Simplified Arabic" w:cs="Simplified Arabic" w:hint="cs"/>
          <w:sz w:val="28"/>
          <w:szCs w:val="28"/>
          <w:rtl/>
          <w:lang w:bidi="ar-IQ"/>
        </w:rPr>
        <w:t>ا</w:t>
      </w:r>
      <w:r w:rsidRPr="00DC2387">
        <w:rPr>
          <w:rFonts w:ascii="Simplified Arabic" w:eastAsia="Times New Roman" w:hAnsi="Simplified Arabic" w:cs="Simplified Arabic"/>
          <w:sz w:val="28"/>
          <w:szCs w:val="28"/>
          <w:rtl/>
          <w:lang w:bidi="ar-IQ"/>
        </w:rPr>
        <w:t>جتهاد, الكتاب الثاني, الموظف العام واجباته ومسؤوليته حقوقه- نهاية  خدمته, بلا دار طبع, بلا مكان طبع, بلا سنة طبع, 2004.</w:t>
      </w:r>
    </w:p>
    <w:p w:rsidR="00DC2387" w:rsidRPr="00D53D03" w:rsidRDefault="00DC2387" w:rsidP="00D53D03">
      <w:pPr>
        <w:numPr>
          <w:ilvl w:val="0"/>
          <w:numId w:val="12"/>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يوسف محمد المصاروة, تسبيب الأحكام وفقاً لقانون أصول المحاكمات المدنية, ط2, دار الثقافة للنشر والتوزيع, عمّان, 2010.</w:t>
      </w:r>
      <w:r w:rsidRPr="00D53D03">
        <w:rPr>
          <w:rFonts w:ascii="Simplified Arabic" w:eastAsia="Times New Roman" w:hAnsi="Simplified Arabic" w:cs="Simplified Arabic"/>
          <w:sz w:val="28"/>
          <w:szCs w:val="28"/>
          <w:rtl/>
        </w:rPr>
        <w:t xml:space="preserve"> </w:t>
      </w:r>
    </w:p>
    <w:p w:rsidR="00E334BA" w:rsidRDefault="00E334BA" w:rsidP="00DC2387">
      <w:pPr>
        <w:jc w:val="both"/>
        <w:rPr>
          <w:rFonts w:ascii="Simplified Arabic" w:eastAsia="Times New Roman" w:hAnsi="Simplified Arabic" w:cs="Simplified Arabic"/>
          <w:sz w:val="28"/>
          <w:szCs w:val="28"/>
          <w:rtl/>
          <w:lang w:bidi="ar-IQ"/>
        </w:rPr>
      </w:pPr>
    </w:p>
    <w:p w:rsidR="00E334BA" w:rsidRDefault="00E334BA" w:rsidP="00DC2387">
      <w:pPr>
        <w:jc w:val="both"/>
        <w:rPr>
          <w:rFonts w:ascii="Simplified Arabic" w:eastAsia="Times New Roman" w:hAnsi="Simplified Arabic" w:cs="Simplified Arabic"/>
          <w:sz w:val="28"/>
          <w:szCs w:val="28"/>
          <w:rtl/>
          <w:lang w:bidi="ar-IQ"/>
        </w:rPr>
      </w:pPr>
    </w:p>
    <w:p w:rsidR="00DC2387" w:rsidRDefault="00AE312F" w:rsidP="00DC2387">
      <w:pPr>
        <w:jc w:val="both"/>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lastRenderedPageBreak/>
        <w:t xml:space="preserve">ثالثاً : الرسائل </w:t>
      </w:r>
      <w:proofErr w:type="spellStart"/>
      <w:r>
        <w:rPr>
          <w:rFonts w:ascii="Simplified Arabic" w:eastAsia="Calibri" w:hAnsi="Simplified Arabic" w:cs="Simplified Arabic"/>
          <w:b/>
          <w:bCs/>
          <w:sz w:val="28"/>
          <w:szCs w:val="28"/>
          <w:rtl/>
        </w:rPr>
        <w:t>وال</w:t>
      </w:r>
      <w:r w:rsidR="00791103">
        <w:rPr>
          <w:rFonts w:ascii="Simplified Arabic" w:eastAsia="Calibri" w:hAnsi="Simplified Arabic" w:cs="Simplified Arabic" w:hint="cs"/>
          <w:b/>
          <w:bCs/>
          <w:sz w:val="28"/>
          <w:szCs w:val="28"/>
          <w:rtl/>
        </w:rPr>
        <w:t>أ</w:t>
      </w:r>
      <w:r w:rsidR="00DC2387" w:rsidRPr="00DC2387">
        <w:rPr>
          <w:rFonts w:ascii="Simplified Arabic" w:eastAsia="Calibri" w:hAnsi="Simplified Arabic" w:cs="Simplified Arabic"/>
          <w:b/>
          <w:bCs/>
          <w:sz w:val="28"/>
          <w:szCs w:val="28"/>
          <w:rtl/>
        </w:rPr>
        <w:t>طاريح</w:t>
      </w:r>
      <w:proofErr w:type="spellEnd"/>
      <w:r w:rsidR="00DC2387" w:rsidRPr="00DC2387">
        <w:rPr>
          <w:rFonts w:ascii="Simplified Arabic" w:eastAsia="Calibri" w:hAnsi="Simplified Arabic" w:cs="Simplified Arabic"/>
          <w:b/>
          <w:bCs/>
          <w:sz w:val="28"/>
          <w:szCs w:val="28"/>
          <w:rtl/>
        </w:rPr>
        <w:t xml:space="preserve"> </w:t>
      </w:r>
    </w:p>
    <w:p w:rsidR="00BF3DA9" w:rsidRPr="00BF3DA9" w:rsidRDefault="00BF3DA9" w:rsidP="00BF3DA9">
      <w:pPr>
        <w:pStyle w:val="a5"/>
        <w:numPr>
          <w:ilvl w:val="0"/>
          <w:numId w:val="31"/>
        </w:numPr>
        <w:jc w:val="both"/>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rPr>
        <w:t>الرسائل</w:t>
      </w:r>
    </w:p>
    <w:p w:rsidR="001B5654" w:rsidRPr="00DC2387" w:rsidRDefault="001B5654" w:rsidP="00DC2387">
      <w:pPr>
        <w:numPr>
          <w:ilvl w:val="0"/>
          <w:numId w:val="13"/>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 xml:space="preserve">أحمد فاضل عباس الساعدي, حقوق المتهم في مرحلة التحقيق </w:t>
      </w:r>
      <w:r w:rsidR="009A28A6">
        <w:rPr>
          <w:rFonts w:ascii="Simplified Arabic" w:eastAsia="Times New Roman" w:hAnsi="Simplified Arabic" w:cs="Simplified Arabic" w:hint="cs"/>
          <w:sz w:val="28"/>
          <w:szCs w:val="28"/>
          <w:rtl/>
        </w:rPr>
        <w:t>ا</w:t>
      </w:r>
      <w:r w:rsidRPr="00DC2387">
        <w:rPr>
          <w:rFonts w:ascii="Simplified Arabic" w:eastAsia="Times New Roman" w:hAnsi="Simplified Arabic" w:cs="Simplified Arabic"/>
          <w:sz w:val="28"/>
          <w:szCs w:val="28"/>
          <w:rtl/>
        </w:rPr>
        <w:t>لابتدائي, رسالة ماجستير, كلية القانون- الجامعة المستنصرية, 2007.</w:t>
      </w:r>
    </w:p>
    <w:p w:rsidR="001B5654" w:rsidRPr="00DC2387" w:rsidRDefault="001B5654" w:rsidP="00DC2387">
      <w:pPr>
        <w:numPr>
          <w:ilvl w:val="0"/>
          <w:numId w:val="13"/>
        </w:numPr>
        <w:spacing w:after="0" w:line="240" w:lineRule="auto"/>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lang w:bidi="ar-IQ"/>
        </w:rPr>
        <w:t>أحمد ماهر صالح علاوي, الرقابة القض</w:t>
      </w:r>
      <w:r>
        <w:rPr>
          <w:rFonts w:ascii="Simplified Arabic" w:eastAsia="Times New Roman" w:hAnsi="Simplified Arabic" w:cs="Simplified Arabic"/>
          <w:sz w:val="28"/>
          <w:szCs w:val="28"/>
          <w:rtl/>
          <w:lang w:bidi="ar-IQ"/>
        </w:rPr>
        <w:t>ائية على إجراءات فرض العقوبة ال</w:t>
      </w:r>
      <w:r>
        <w:rPr>
          <w:rFonts w:ascii="Simplified Arabic" w:eastAsia="Times New Roman" w:hAnsi="Simplified Arabic" w:cs="Simplified Arabic" w:hint="cs"/>
          <w:sz w:val="28"/>
          <w:szCs w:val="28"/>
          <w:rtl/>
          <w:lang w:bidi="ar-IQ"/>
        </w:rPr>
        <w:t>ا</w:t>
      </w:r>
      <w:r w:rsidRPr="00DC2387">
        <w:rPr>
          <w:rFonts w:ascii="Simplified Arabic" w:eastAsia="Times New Roman" w:hAnsi="Simplified Arabic" w:cs="Simplified Arabic"/>
          <w:sz w:val="28"/>
          <w:szCs w:val="28"/>
          <w:rtl/>
          <w:lang w:bidi="ar-IQ"/>
        </w:rPr>
        <w:t>نضباطية في القانون العراقي, دراسة مقارنة, رسالة ماجستير, كلية القانون- جامعة بغداد, 2006.</w:t>
      </w:r>
    </w:p>
    <w:p w:rsidR="001B5654" w:rsidRPr="00DC2387" w:rsidRDefault="001B5654" w:rsidP="00DC2387">
      <w:pPr>
        <w:numPr>
          <w:ilvl w:val="0"/>
          <w:numId w:val="13"/>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أحمد محمد حسن الحيي السليطي, التحقيق الإداري مع الموظف العام في دولة قطر, رسالة ماجستير, كلية الحقوق- جامعة القاهرة, 2000.</w:t>
      </w:r>
    </w:p>
    <w:p w:rsidR="001B5654" w:rsidRPr="00DC2387" w:rsidRDefault="001B5654" w:rsidP="00DC2387">
      <w:pPr>
        <w:numPr>
          <w:ilvl w:val="0"/>
          <w:numId w:val="13"/>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lang w:bidi="ar-IQ"/>
        </w:rPr>
        <w:t>أحمد محمود أحمد الربيعي, التحقيق الإداري في الوظيفة العامة, دراسة مقارنة, رسالة ماجستير, كلية القانون- جامعة الموصل, 2003.</w:t>
      </w:r>
    </w:p>
    <w:p w:rsidR="001B5654" w:rsidRPr="00DC2387" w:rsidRDefault="001B5654" w:rsidP="00DC2387">
      <w:pPr>
        <w:numPr>
          <w:ilvl w:val="0"/>
          <w:numId w:val="13"/>
        </w:numPr>
        <w:spacing w:after="0" w:line="240" w:lineRule="auto"/>
        <w:contextualSpacing/>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rtl/>
          <w:lang w:bidi="ar-IQ"/>
        </w:rPr>
        <w:t>إسراء جبار خلف, النظام ال</w:t>
      </w:r>
      <w:r>
        <w:rPr>
          <w:rFonts w:ascii="Simplified Arabic" w:eastAsia="Times New Roman" w:hAnsi="Simplified Arabic" w:cs="Simplified Arabic" w:hint="cs"/>
          <w:sz w:val="28"/>
          <w:szCs w:val="28"/>
          <w:rtl/>
          <w:lang w:bidi="ar-IQ"/>
        </w:rPr>
        <w:t>ا</w:t>
      </w:r>
      <w:r>
        <w:rPr>
          <w:rFonts w:ascii="Simplified Arabic" w:eastAsia="Times New Roman" w:hAnsi="Simplified Arabic" w:cs="Simplified Arabic"/>
          <w:sz w:val="28"/>
          <w:szCs w:val="28"/>
          <w:rtl/>
          <w:lang w:bidi="ar-IQ"/>
        </w:rPr>
        <w:t>نضباطي للقضاة وأعضاء ال</w:t>
      </w:r>
      <w:r>
        <w:rPr>
          <w:rFonts w:ascii="Simplified Arabic" w:eastAsia="Times New Roman" w:hAnsi="Simplified Arabic" w:cs="Simplified Arabic" w:hint="cs"/>
          <w:sz w:val="28"/>
          <w:szCs w:val="28"/>
          <w:rtl/>
          <w:lang w:bidi="ar-IQ"/>
        </w:rPr>
        <w:t>ا</w:t>
      </w:r>
      <w:r w:rsidRPr="00DC2387">
        <w:rPr>
          <w:rFonts w:ascii="Simplified Arabic" w:eastAsia="Times New Roman" w:hAnsi="Simplified Arabic" w:cs="Simplified Arabic"/>
          <w:sz w:val="28"/>
          <w:szCs w:val="28"/>
          <w:rtl/>
          <w:lang w:bidi="ar-IQ"/>
        </w:rPr>
        <w:t>دعاء العام في العراق, رسالة ماجستير, كلية الحقوق- جامعة النهرين, 2007.</w:t>
      </w:r>
    </w:p>
    <w:p w:rsidR="001B5654" w:rsidRPr="00DC2387" w:rsidRDefault="001B5654" w:rsidP="00DC2387">
      <w:pPr>
        <w:numPr>
          <w:ilvl w:val="0"/>
          <w:numId w:val="13"/>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آلاء سعد محمد, أثر عيب الشكل والإجراءات على سلامة القضاء الإداري, رسالة ماجستير, كلية الحقوق- جامعة النهرين, 2012.</w:t>
      </w:r>
    </w:p>
    <w:p w:rsidR="001B5654" w:rsidRPr="00DC2387" w:rsidRDefault="001B5654" w:rsidP="00DC2387">
      <w:pPr>
        <w:numPr>
          <w:ilvl w:val="0"/>
          <w:numId w:val="13"/>
        </w:numPr>
        <w:spacing w:after="0" w:line="240" w:lineRule="auto"/>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lang w:bidi="ar-IQ"/>
        </w:rPr>
        <w:t>أمجد جهاد نافع عياش, ضمانات المساءلة التأديبية للموظف العام دراسة مقارنة, رسالة ماجستير, كلية الدراسات العليا– جامعة النجاح الوطنية, 2007.</w:t>
      </w:r>
    </w:p>
    <w:p w:rsidR="001B5654" w:rsidRPr="00DC2387" w:rsidRDefault="001B5654" w:rsidP="00DC2387">
      <w:pPr>
        <w:numPr>
          <w:ilvl w:val="0"/>
          <w:numId w:val="13"/>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 xml:space="preserve">أياد داوود </w:t>
      </w:r>
      <w:proofErr w:type="spellStart"/>
      <w:r w:rsidRPr="00DC2387">
        <w:rPr>
          <w:rFonts w:ascii="Simplified Arabic" w:eastAsia="Times New Roman" w:hAnsi="Simplified Arabic" w:cs="Simplified Arabic"/>
          <w:sz w:val="28"/>
          <w:szCs w:val="28"/>
          <w:rtl/>
        </w:rPr>
        <w:t>كويز</w:t>
      </w:r>
      <w:proofErr w:type="spellEnd"/>
      <w:r w:rsidRPr="00DC2387">
        <w:rPr>
          <w:rFonts w:ascii="Simplified Arabic" w:eastAsia="Times New Roman" w:hAnsi="Simplified Arabic" w:cs="Simplified Arabic"/>
          <w:sz w:val="28"/>
          <w:szCs w:val="28"/>
          <w:rtl/>
        </w:rPr>
        <w:t xml:space="preserve"> الموسوي, الرقابة القضائية على عيب تعسف الإدارة  في استعمال السلطة, رسالة ماجستير, كلية القانون- الجامعة المستنصرية, 2010.</w:t>
      </w:r>
    </w:p>
    <w:p w:rsidR="001B5654" w:rsidRPr="00DC2387" w:rsidRDefault="001B5654" w:rsidP="00DC2387">
      <w:pPr>
        <w:numPr>
          <w:ilvl w:val="0"/>
          <w:numId w:val="13"/>
        </w:numPr>
        <w:spacing w:after="0" w:line="240" w:lineRule="auto"/>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rPr>
        <w:t xml:space="preserve">باسل هليل دحام خضر </w:t>
      </w:r>
      <w:proofErr w:type="spellStart"/>
      <w:r w:rsidRPr="00DC2387">
        <w:rPr>
          <w:rFonts w:ascii="Simplified Arabic" w:eastAsia="Times New Roman" w:hAnsi="Simplified Arabic" w:cs="Simplified Arabic"/>
          <w:sz w:val="28"/>
          <w:szCs w:val="28"/>
          <w:rtl/>
        </w:rPr>
        <w:t>ال</w:t>
      </w:r>
      <w:r w:rsidR="00F50549">
        <w:rPr>
          <w:rFonts w:ascii="Simplified Arabic" w:eastAsia="Times New Roman" w:hAnsi="Simplified Arabic" w:cs="Simplified Arabic"/>
          <w:sz w:val="28"/>
          <w:szCs w:val="28"/>
          <w:rtl/>
        </w:rPr>
        <w:t>أعاجيبي</w:t>
      </w:r>
      <w:proofErr w:type="spellEnd"/>
      <w:r w:rsidR="00F50549">
        <w:rPr>
          <w:rFonts w:ascii="Simplified Arabic" w:eastAsia="Times New Roman" w:hAnsi="Simplified Arabic" w:cs="Simplified Arabic"/>
          <w:sz w:val="28"/>
          <w:szCs w:val="28"/>
          <w:rtl/>
        </w:rPr>
        <w:t>, التنظيم القانوني للمسا</w:t>
      </w:r>
      <w:r w:rsidR="00F50549">
        <w:rPr>
          <w:rFonts w:ascii="Simplified Arabic" w:eastAsia="Times New Roman" w:hAnsi="Simplified Arabic" w:cs="Simplified Arabic" w:hint="cs"/>
          <w:sz w:val="28"/>
          <w:szCs w:val="28"/>
          <w:rtl/>
        </w:rPr>
        <w:t>ء</w:t>
      </w:r>
      <w:r w:rsidRPr="00DC2387">
        <w:rPr>
          <w:rFonts w:ascii="Simplified Arabic" w:eastAsia="Times New Roman" w:hAnsi="Simplified Arabic" w:cs="Simplified Arabic"/>
          <w:sz w:val="28"/>
          <w:szCs w:val="28"/>
          <w:rtl/>
        </w:rPr>
        <w:t>لة التأديبية للمحامي, رسالة ماجستير, كلية القانون – جامعة كربلاء, 2015.</w:t>
      </w:r>
    </w:p>
    <w:p w:rsidR="001B5654" w:rsidRPr="00DC2387" w:rsidRDefault="001B5654" w:rsidP="00E334BA">
      <w:pPr>
        <w:numPr>
          <w:ilvl w:val="0"/>
          <w:numId w:val="13"/>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البخاري علي حامد البخاري, ضمانات وإجراءات تأديب الموظف العام, رسالة ماجستير, كلية الحقوق- جامعة المنصورة, 2015-2016.</w:t>
      </w:r>
    </w:p>
    <w:p w:rsidR="001B5654" w:rsidRPr="00DC2387" w:rsidRDefault="001B565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بن علي عبد الحميد, طرق انقضاء العقوبة التأديبية الصادرة ضد الموظف العام, دراسة مقارنه, رسالة ماجستير, كلية الحقوق والعلوم السياسية, جامعة تلمسان, 2010 _2011.</w:t>
      </w:r>
    </w:p>
    <w:p w:rsidR="00791103" w:rsidRPr="00DC2387" w:rsidRDefault="00791103"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tl/>
        </w:rPr>
      </w:pPr>
      <w:proofErr w:type="spellStart"/>
      <w:r w:rsidRPr="00DC2387">
        <w:rPr>
          <w:rFonts w:ascii="Simplified Arabic" w:eastAsia="Times New Roman" w:hAnsi="Simplified Arabic" w:cs="Simplified Arabic"/>
          <w:sz w:val="28"/>
          <w:szCs w:val="28"/>
          <w:rtl/>
        </w:rPr>
        <w:t>تاسه</w:t>
      </w:r>
      <w:proofErr w:type="spellEnd"/>
      <w:r w:rsidRPr="00DC2387">
        <w:rPr>
          <w:rFonts w:ascii="Simplified Arabic" w:eastAsia="Times New Roman" w:hAnsi="Simplified Arabic" w:cs="Simplified Arabic"/>
          <w:sz w:val="28"/>
          <w:szCs w:val="28"/>
          <w:rtl/>
        </w:rPr>
        <w:t xml:space="preserve"> الهاشمي, ضمانات مشروعية العقوبة الإدارية في الجزائر, رسالة ماجستير, كلية الحقوق والعلوم السياسية- جامعة محمد خيضر بسكرة, 2014.</w:t>
      </w:r>
    </w:p>
    <w:p w:rsidR="00791103" w:rsidRDefault="00791103"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Pr>
      </w:pPr>
      <w:proofErr w:type="spellStart"/>
      <w:r w:rsidRPr="00DC2387">
        <w:rPr>
          <w:rFonts w:ascii="Simplified Arabic" w:eastAsia="Times New Roman" w:hAnsi="Simplified Arabic" w:cs="Simplified Arabic"/>
          <w:sz w:val="28"/>
          <w:szCs w:val="28"/>
          <w:rtl/>
        </w:rPr>
        <w:t>تيبين</w:t>
      </w:r>
      <w:proofErr w:type="spellEnd"/>
      <w:r w:rsidRPr="00DC2387">
        <w:rPr>
          <w:rFonts w:ascii="Simplified Arabic" w:eastAsia="Times New Roman" w:hAnsi="Simplified Arabic" w:cs="Simplified Arabic"/>
          <w:sz w:val="28"/>
          <w:szCs w:val="28"/>
          <w:rtl/>
        </w:rPr>
        <w:t xml:space="preserve"> ازاد عمر, الفصل بغير الطريق التأديبي للمو</w:t>
      </w:r>
      <w:r w:rsidR="008B6BE5">
        <w:rPr>
          <w:rFonts w:ascii="Simplified Arabic" w:eastAsia="Times New Roman" w:hAnsi="Simplified Arabic" w:cs="Simplified Arabic"/>
          <w:sz w:val="28"/>
          <w:szCs w:val="28"/>
          <w:rtl/>
        </w:rPr>
        <w:t>ظف العام في القانون العراقي, د</w:t>
      </w:r>
      <w:r w:rsidR="008B6BE5">
        <w:rPr>
          <w:rFonts w:ascii="Simplified Arabic" w:eastAsia="Times New Roman" w:hAnsi="Simplified Arabic" w:cs="Simplified Arabic" w:hint="cs"/>
          <w:sz w:val="28"/>
          <w:szCs w:val="28"/>
          <w:rtl/>
        </w:rPr>
        <w:t>ر</w:t>
      </w:r>
      <w:r w:rsidR="008B6BE5">
        <w:rPr>
          <w:rFonts w:ascii="Simplified Arabic" w:eastAsia="Times New Roman" w:hAnsi="Simplified Arabic" w:cs="Simplified Arabic"/>
          <w:sz w:val="28"/>
          <w:szCs w:val="28"/>
          <w:rtl/>
        </w:rPr>
        <w:t>ا</w:t>
      </w:r>
      <w:r w:rsidRPr="00DC2387">
        <w:rPr>
          <w:rFonts w:ascii="Simplified Arabic" w:eastAsia="Times New Roman" w:hAnsi="Simplified Arabic" w:cs="Simplified Arabic"/>
          <w:sz w:val="28"/>
          <w:szCs w:val="28"/>
          <w:rtl/>
        </w:rPr>
        <w:t>سة مقارنة, رسالة ماجستير, كلية الحقوق- جامعة الإسكندرية, 2015.</w:t>
      </w:r>
    </w:p>
    <w:p w:rsidR="00C87B24" w:rsidRDefault="00C87B2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lastRenderedPageBreak/>
        <w:t>رباب خليل إبراهيم</w:t>
      </w:r>
      <w:r w:rsidR="00355079">
        <w:rPr>
          <w:rFonts w:ascii="Simplified Arabic" w:eastAsia="Times New Roman" w:hAnsi="Simplified Arabic" w:cs="Simplified Arabic"/>
          <w:sz w:val="28"/>
          <w:szCs w:val="28"/>
          <w:rtl/>
        </w:rPr>
        <w:t xml:space="preserve"> الدباغ, نطاق التأديب في الوظيف</w:t>
      </w:r>
      <w:r w:rsidRPr="00DC2387">
        <w:rPr>
          <w:rFonts w:ascii="Simplified Arabic" w:eastAsia="Times New Roman" w:hAnsi="Simplified Arabic" w:cs="Simplified Arabic"/>
          <w:sz w:val="28"/>
          <w:szCs w:val="28"/>
          <w:rtl/>
        </w:rPr>
        <w:t>ة العامة, دراسة مقارنة, رسالة ماجستير, كلية القانون – الجامعة المستنصرية, 2007.</w:t>
      </w:r>
    </w:p>
    <w:p w:rsidR="00C87B24" w:rsidRPr="00DC2387" w:rsidRDefault="00C87B2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Pr>
      </w:pPr>
      <w:r w:rsidRPr="00C87B24">
        <w:rPr>
          <w:rFonts w:ascii="Simplified Arabic" w:eastAsia="Times New Roman" w:hAnsi="Simplified Arabic" w:cs="Simplified Arabic" w:hint="cs"/>
          <w:sz w:val="28"/>
          <w:szCs w:val="28"/>
          <w:rtl/>
          <w:lang w:bidi="ar-IQ"/>
        </w:rPr>
        <w:t xml:space="preserve">زياد خلف عودة, التحقيق الإداري دراسة مقارنة, رسالة ماجستير, كلية الحقوق </w:t>
      </w:r>
      <w:r w:rsidRPr="00C87B24">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جامعة النهرين, 2006.</w:t>
      </w:r>
    </w:p>
    <w:p w:rsidR="00C87B24" w:rsidRPr="00DC2387" w:rsidRDefault="00C87B2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سرى ص</w:t>
      </w:r>
      <w:r>
        <w:rPr>
          <w:rFonts w:ascii="Simplified Arabic" w:eastAsia="Times New Roman" w:hAnsi="Simplified Arabic" w:cs="Simplified Arabic"/>
          <w:sz w:val="28"/>
          <w:szCs w:val="28"/>
          <w:rtl/>
        </w:rPr>
        <w:t>احب محسن العاملي, رقابة مجلس ال</w:t>
      </w:r>
      <w:r>
        <w:rPr>
          <w:rFonts w:ascii="Simplified Arabic" w:eastAsia="Times New Roman" w:hAnsi="Simplified Arabic" w:cs="Simplified Arabic" w:hint="cs"/>
          <w:sz w:val="28"/>
          <w:szCs w:val="28"/>
          <w:rtl/>
        </w:rPr>
        <w:t>ا</w:t>
      </w:r>
      <w:r w:rsidRPr="00DC2387">
        <w:rPr>
          <w:rFonts w:ascii="Simplified Arabic" w:eastAsia="Times New Roman" w:hAnsi="Simplified Arabic" w:cs="Simplified Arabic"/>
          <w:sz w:val="28"/>
          <w:szCs w:val="28"/>
          <w:rtl/>
        </w:rPr>
        <w:t>نضباط العام في مجال فرض العقوبة التأديبية, رسالة ماجستير, كلية الحقوق- جامعة النهرين, 2004.</w:t>
      </w:r>
    </w:p>
    <w:p w:rsidR="00C87B24" w:rsidRPr="00DC2387" w:rsidRDefault="00C87B2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 xml:space="preserve">شريط أيمان, </w:t>
      </w:r>
      <w:r w:rsidR="00BF3DA9">
        <w:rPr>
          <w:rFonts w:ascii="Simplified Arabic" w:eastAsia="Times New Roman" w:hAnsi="Simplified Arabic" w:cs="Simplified Arabic"/>
          <w:sz w:val="28"/>
          <w:szCs w:val="28"/>
          <w:rtl/>
        </w:rPr>
        <w:t>رقابة القاضي الإداري على العيوب</w:t>
      </w:r>
      <w:r w:rsidRPr="00DC2387">
        <w:rPr>
          <w:rFonts w:ascii="Simplified Arabic" w:eastAsia="Times New Roman" w:hAnsi="Simplified Arabic" w:cs="Simplified Arabic"/>
          <w:sz w:val="28"/>
          <w:szCs w:val="28"/>
          <w:rtl/>
        </w:rPr>
        <w:t xml:space="preserve"> الداخلية للقرار, رسالة ماجستير, جامعة محمد خيضر بسكره , كلية العلوم – قسم الحقوق, الجزائر, 2013.</w:t>
      </w:r>
    </w:p>
    <w:p w:rsidR="00C87B24" w:rsidRPr="00DC2387" w:rsidRDefault="00C87B2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 xml:space="preserve">ضامن حسين </w:t>
      </w:r>
      <w:r>
        <w:rPr>
          <w:rFonts w:ascii="Simplified Arabic" w:eastAsia="Times New Roman" w:hAnsi="Simplified Arabic" w:cs="Simplified Arabic"/>
          <w:sz w:val="28"/>
          <w:szCs w:val="28"/>
          <w:rtl/>
          <w:lang w:bidi="ar-IQ"/>
        </w:rPr>
        <w:t>العبيدي, المجالس واللجان ذات ال</w:t>
      </w:r>
      <w:r>
        <w:rPr>
          <w:rFonts w:ascii="Simplified Arabic" w:eastAsia="Times New Roman" w:hAnsi="Simplified Arabic" w:cs="Simplified Arabic" w:hint="cs"/>
          <w:sz w:val="28"/>
          <w:szCs w:val="28"/>
          <w:rtl/>
          <w:lang w:bidi="ar-IQ"/>
        </w:rPr>
        <w:t>ا</w:t>
      </w:r>
      <w:r w:rsidRPr="00DC2387">
        <w:rPr>
          <w:rFonts w:ascii="Simplified Arabic" w:eastAsia="Times New Roman" w:hAnsi="Simplified Arabic" w:cs="Simplified Arabic"/>
          <w:sz w:val="28"/>
          <w:szCs w:val="28"/>
          <w:rtl/>
          <w:lang w:bidi="ar-IQ"/>
        </w:rPr>
        <w:t>ختصاص القضائي في العراق دراسة مقارنة, رسالة ماجستير, كلية القانون- جامعة بغداد , 1984.</w:t>
      </w:r>
    </w:p>
    <w:p w:rsidR="00C87B24" w:rsidRPr="00DC2387" w:rsidRDefault="00C87B2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lang w:bidi="ar-IQ"/>
        </w:rPr>
      </w:pPr>
      <w:r w:rsidRPr="00DC2387">
        <w:rPr>
          <w:rFonts w:ascii="Simplified Arabic" w:eastAsia="Times New Roman" w:hAnsi="Simplified Arabic" w:cs="Simplified Arabic"/>
          <w:sz w:val="28"/>
          <w:szCs w:val="28"/>
          <w:rtl/>
          <w:lang w:bidi="ar-IQ"/>
        </w:rPr>
        <w:t>ضياء حس</w:t>
      </w:r>
      <w:r>
        <w:rPr>
          <w:rFonts w:ascii="Simplified Arabic" w:eastAsia="Times New Roman" w:hAnsi="Simplified Arabic" w:cs="Simplified Arabic"/>
          <w:sz w:val="28"/>
          <w:szCs w:val="28"/>
          <w:rtl/>
          <w:lang w:bidi="ar-IQ"/>
        </w:rPr>
        <w:t>ين لطيف, حق الدفاع في الدعوى ال</w:t>
      </w:r>
      <w:r>
        <w:rPr>
          <w:rFonts w:ascii="Simplified Arabic" w:eastAsia="Times New Roman" w:hAnsi="Simplified Arabic" w:cs="Simplified Arabic" w:hint="cs"/>
          <w:sz w:val="28"/>
          <w:szCs w:val="28"/>
          <w:rtl/>
          <w:lang w:bidi="ar-IQ"/>
        </w:rPr>
        <w:t>ا</w:t>
      </w:r>
      <w:r w:rsidRPr="00DC2387">
        <w:rPr>
          <w:rFonts w:ascii="Simplified Arabic" w:eastAsia="Times New Roman" w:hAnsi="Simplified Arabic" w:cs="Simplified Arabic"/>
          <w:sz w:val="28"/>
          <w:szCs w:val="28"/>
          <w:rtl/>
          <w:lang w:bidi="ar-IQ"/>
        </w:rPr>
        <w:t>نضباطية, دراسة مقارنة, رسالة ماجستير, كلية الحقوق- جامعة النهرين, 2013.</w:t>
      </w:r>
    </w:p>
    <w:p w:rsidR="001B5654" w:rsidRPr="00DC2387" w:rsidRDefault="001B565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lang w:bidi="ar-IQ"/>
        </w:rPr>
        <w:t>عبد الحميد عبد المهدي, أثر تطور نشاط الإدارة في ممارسة السلطة الرئاسية, رسالة ماجستير, كلية ا</w:t>
      </w:r>
      <w:r w:rsidR="009A28A6">
        <w:rPr>
          <w:rFonts w:ascii="Simplified Arabic" w:eastAsia="Times New Roman" w:hAnsi="Simplified Arabic" w:cs="Simplified Arabic"/>
          <w:sz w:val="28"/>
          <w:szCs w:val="28"/>
          <w:rtl/>
          <w:lang w:bidi="ar-IQ"/>
        </w:rPr>
        <w:t>لقانون- جامعة بغداد, 2003</w:t>
      </w:r>
      <w:r w:rsidR="009A28A6">
        <w:rPr>
          <w:rFonts w:ascii="Simplified Arabic" w:eastAsia="Times New Roman" w:hAnsi="Simplified Arabic" w:cs="Simplified Arabic" w:hint="cs"/>
          <w:sz w:val="28"/>
          <w:szCs w:val="28"/>
          <w:rtl/>
          <w:lang w:bidi="ar-IQ"/>
        </w:rPr>
        <w:t>.</w:t>
      </w:r>
    </w:p>
    <w:p w:rsidR="001B5654" w:rsidRPr="00DC2387" w:rsidRDefault="001B565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عبد السلام محمد السنوسي إسماعيل</w:t>
      </w:r>
      <w:r w:rsidRPr="00DC2387">
        <w:rPr>
          <w:rFonts w:ascii="Simplified Arabic" w:eastAsia="Times New Roman" w:hAnsi="Simplified Arabic" w:cs="Simplified Arabic"/>
          <w:sz w:val="28"/>
          <w:szCs w:val="28"/>
          <w:rtl/>
        </w:rPr>
        <w:t>, الرقابة القضائية اللاحقة على صدور القرار التأديبي, دراسة مقارنة, رسالة ماجستير, كلية الحقوق- جامعة المنصورة, 2017.</w:t>
      </w:r>
    </w:p>
    <w:p w:rsidR="001B5654" w:rsidRPr="00DC2387" w:rsidRDefault="001B565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rPr>
        <w:t>عبد العالي حميد عبد العالي التميمي, التحقيق الإداري إجراءاته وضماناته دراسة مقارنة, رسالة ماجستير, كلية الحقوق- الجامعة الإسلامية, لبنان, 2016-2017.</w:t>
      </w:r>
    </w:p>
    <w:p w:rsidR="001B5654" w:rsidRPr="00DC2387" w:rsidRDefault="001B565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lang w:bidi="ar-IQ"/>
        </w:rPr>
        <w:t xml:space="preserve">عبد النبي سلمى, قاعدة استبعاد الأدلة المتحصلة بطريق غير مشروع, رسالة ماجستير, </w:t>
      </w:r>
      <w:r w:rsidRPr="00DC2387">
        <w:rPr>
          <w:rFonts w:ascii="Simplified Arabic" w:eastAsia="Times New Roman" w:hAnsi="Simplified Arabic" w:cs="Simplified Arabic"/>
          <w:sz w:val="28"/>
          <w:szCs w:val="28"/>
          <w:rtl/>
        </w:rPr>
        <w:t>كلية الحقوق والعلوم السياسية, جامعة الحاج خضر باتنة, 2007-2008.</w:t>
      </w:r>
    </w:p>
    <w:p w:rsidR="001B5654" w:rsidRPr="00DC2387" w:rsidRDefault="001B565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lang w:bidi="ar-IQ"/>
        </w:rPr>
      </w:pPr>
      <w:r w:rsidRPr="00DC2387">
        <w:rPr>
          <w:rFonts w:ascii="Simplified Arabic" w:eastAsia="Times New Roman" w:hAnsi="Simplified Arabic" w:cs="Simplified Arabic"/>
          <w:sz w:val="28"/>
          <w:szCs w:val="28"/>
          <w:rtl/>
        </w:rPr>
        <w:t>عبدالله راشد عبيد الشامسي, الضمانات ال</w:t>
      </w:r>
      <w:r w:rsidR="009A28A6">
        <w:rPr>
          <w:rFonts w:ascii="Simplified Arabic" w:eastAsia="Times New Roman" w:hAnsi="Simplified Arabic" w:cs="Simplified Arabic"/>
          <w:sz w:val="28"/>
          <w:szCs w:val="28"/>
          <w:rtl/>
        </w:rPr>
        <w:t>تأديبية للموظف العام في دولة ال</w:t>
      </w:r>
      <w:r w:rsidR="009A28A6">
        <w:rPr>
          <w:rFonts w:ascii="Simplified Arabic" w:eastAsia="Times New Roman" w:hAnsi="Simplified Arabic" w:cs="Simplified Arabic" w:hint="cs"/>
          <w:sz w:val="28"/>
          <w:szCs w:val="28"/>
          <w:rtl/>
        </w:rPr>
        <w:t>إ</w:t>
      </w:r>
      <w:r w:rsidRPr="00DC2387">
        <w:rPr>
          <w:rFonts w:ascii="Simplified Arabic" w:eastAsia="Times New Roman" w:hAnsi="Simplified Arabic" w:cs="Simplified Arabic"/>
          <w:sz w:val="28"/>
          <w:szCs w:val="28"/>
          <w:rtl/>
        </w:rPr>
        <w:t>مارات العربية المتحدة  دراسة مقارنة, رسالة ماجستير, كلية الحقوق- جامعة القاهرة, 2007.</w:t>
      </w:r>
    </w:p>
    <w:p w:rsidR="001B5654" w:rsidRPr="00DC2387" w:rsidRDefault="001B565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lang w:bidi="ar-IQ"/>
        </w:rPr>
        <w:t>عدنان عاجل عبيد , ضمانات الموظف السابقة لفرض العقوبة التأديبية , رسالة ماجستير, كلية الحقوق- جامعة النهرين, 2002.</w:t>
      </w:r>
    </w:p>
    <w:p w:rsidR="001B5654" w:rsidRPr="00DC2387" w:rsidRDefault="001B565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عقيل مهدي نجم التميمي, حق الت</w:t>
      </w:r>
      <w:r w:rsidR="00791103">
        <w:rPr>
          <w:rFonts w:ascii="Simplified Arabic" w:eastAsia="Times New Roman" w:hAnsi="Simplified Arabic" w:cs="Simplified Arabic"/>
          <w:sz w:val="28"/>
          <w:szCs w:val="28"/>
          <w:rtl/>
        </w:rPr>
        <w:t>قاضي لموظفي الدولة أمام مجلس ال</w:t>
      </w:r>
      <w:r w:rsidR="00791103">
        <w:rPr>
          <w:rFonts w:ascii="Simplified Arabic" w:eastAsia="Times New Roman" w:hAnsi="Simplified Arabic" w:cs="Simplified Arabic" w:hint="cs"/>
          <w:sz w:val="28"/>
          <w:szCs w:val="28"/>
          <w:rtl/>
        </w:rPr>
        <w:t>ا</w:t>
      </w:r>
      <w:r w:rsidR="00791103">
        <w:rPr>
          <w:rFonts w:ascii="Simplified Arabic" w:eastAsia="Times New Roman" w:hAnsi="Simplified Arabic" w:cs="Simplified Arabic"/>
          <w:sz w:val="28"/>
          <w:szCs w:val="28"/>
          <w:rtl/>
        </w:rPr>
        <w:t>نضباط العام في المجال ال</w:t>
      </w:r>
      <w:r w:rsidR="00791103">
        <w:rPr>
          <w:rFonts w:ascii="Simplified Arabic" w:eastAsia="Times New Roman" w:hAnsi="Simplified Arabic" w:cs="Simplified Arabic" w:hint="cs"/>
          <w:sz w:val="28"/>
          <w:szCs w:val="28"/>
          <w:rtl/>
        </w:rPr>
        <w:t>ا</w:t>
      </w:r>
      <w:r w:rsidRPr="00DC2387">
        <w:rPr>
          <w:rFonts w:ascii="Simplified Arabic" w:eastAsia="Times New Roman" w:hAnsi="Simplified Arabic" w:cs="Simplified Arabic"/>
          <w:sz w:val="28"/>
          <w:szCs w:val="28"/>
          <w:rtl/>
        </w:rPr>
        <w:t>نضباطي, رسالة ماجستير, كلية الحقوق- جامعة النهرين, 2013.</w:t>
      </w:r>
    </w:p>
    <w:p w:rsidR="001B5654" w:rsidRPr="00DC2387" w:rsidRDefault="001B565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lang w:bidi="ar-IQ"/>
        </w:rPr>
        <w:t>علي عبد عمران حسين, ضمانات الموظف في التحقيق في قضايا الفساد دراسة مقارنة, رسالة ماجستير, كلية القانون- جامعة كربلاء, 2015.</w:t>
      </w:r>
    </w:p>
    <w:p w:rsidR="001B5654" w:rsidRPr="00DC2387" w:rsidRDefault="001B565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lastRenderedPageBreak/>
        <w:t xml:space="preserve">قرين أكرم, ضوابط تسبيب الحكم الجزائي, رسالة ماجستير, كلية الحقوق والعلوم السياسية – جامعة خيضر بسكره, 2014_2013. </w:t>
      </w:r>
    </w:p>
    <w:p w:rsidR="001B5654" w:rsidRPr="00DC2387" w:rsidRDefault="001B565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tl/>
        </w:rPr>
      </w:pPr>
      <w:proofErr w:type="spellStart"/>
      <w:r w:rsidRPr="00DC2387">
        <w:rPr>
          <w:rFonts w:ascii="Simplified Arabic" w:eastAsia="Times New Roman" w:hAnsi="Simplified Arabic" w:cs="Simplified Arabic"/>
          <w:sz w:val="28"/>
          <w:szCs w:val="28"/>
          <w:rtl/>
          <w:lang w:bidi="ar-IQ"/>
        </w:rPr>
        <w:t>قيقايه</w:t>
      </w:r>
      <w:proofErr w:type="spellEnd"/>
      <w:r w:rsidRPr="00DC2387">
        <w:rPr>
          <w:rFonts w:ascii="Simplified Arabic" w:eastAsia="Times New Roman" w:hAnsi="Simplified Arabic" w:cs="Simplified Arabic"/>
          <w:sz w:val="28"/>
          <w:szCs w:val="28"/>
          <w:rtl/>
          <w:lang w:bidi="ar-IQ"/>
        </w:rPr>
        <w:t xml:space="preserve"> </w:t>
      </w:r>
      <w:proofErr w:type="spellStart"/>
      <w:r w:rsidRPr="00DC2387">
        <w:rPr>
          <w:rFonts w:ascii="Simplified Arabic" w:eastAsia="Times New Roman" w:hAnsi="Simplified Arabic" w:cs="Simplified Arabic"/>
          <w:sz w:val="28"/>
          <w:szCs w:val="28"/>
          <w:rtl/>
          <w:lang w:bidi="ar-IQ"/>
        </w:rPr>
        <w:t>مفيده</w:t>
      </w:r>
      <w:proofErr w:type="spellEnd"/>
      <w:r w:rsidRPr="00DC2387">
        <w:rPr>
          <w:rFonts w:ascii="Simplified Arabic" w:eastAsia="Times New Roman" w:hAnsi="Simplified Arabic" w:cs="Simplified Arabic"/>
          <w:sz w:val="28"/>
          <w:szCs w:val="28"/>
          <w:rtl/>
          <w:lang w:bidi="ar-IQ"/>
        </w:rPr>
        <w:t xml:space="preserve">, تأديب الموظف العام في التشريع الجزائري, رسالة ماجستير, كلية الحقوق- جامعة منثوري </w:t>
      </w:r>
      <w:proofErr w:type="spellStart"/>
      <w:r w:rsidRPr="00DC2387">
        <w:rPr>
          <w:rFonts w:ascii="Simplified Arabic" w:eastAsia="Times New Roman" w:hAnsi="Simplified Arabic" w:cs="Simplified Arabic"/>
          <w:sz w:val="28"/>
          <w:szCs w:val="28"/>
          <w:rtl/>
          <w:lang w:bidi="ar-IQ"/>
        </w:rPr>
        <w:t>قسنطية</w:t>
      </w:r>
      <w:proofErr w:type="spellEnd"/>
      <w:r w:rsidRPr="00DC2387">
        <w:rPr>
          <w:rFonts w:ascii="Simplified Arabic" w:eastAsia="Times New Roman" w:hAnsi="Simplified Arabic" w:cs="Simplified Arabic"/>
          <w:sz w:val="28"/>
          <w:szCs w:val="28"/>
          <w:rtl/>
          <w:lang w:bidi="ar-IQ"/>
        </w:rPr>
        <w:t>, 2008-2009.</w:t>
      </w:r>
    </w:p>
    <w:p w:rsidR="001B5654" w:rsidRPr="00DC2387" w:rsidRDefault="001B565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م</w:t>
      </w:r>
      <w:r w:rsidR="00791103">
        <w:rPr>
          <w:rFonts w:ascii="Simplified Arabic" w:eastAsia="Times New Roman" w:hAnsi="Simplified Arabic" w:cs="Simplified Arabic"/>
          <w:sz w:val="28"/>
          <w:szCs w:val="28"/>
          <w:rtl/>
          <w:lang w:bidi="ar-IQ"/>
        </w:rPr>
        <w:t>اجد حامد بدر, ضمانات العقوبة ال</w:t>
      </w:r>
      <w:r w:rsidR="00791103">
        <w:rPr>
          <w:rFonts w:ascii="Simplified Arabic" w:eastAsia="Times New Roman" w:hAnsi="Simplified Arabic" w:cs="Simplified Arabic" w:hint="cs"/>
          <w:sz w:val="28"/>
          <w:szCs w:val="28"/>
          <w:rtl/>
          <w:lang w:bidi="ar-IQ"/>
        </w:rPr>
        <w:t>ا</w:t>
      </w:r>
      <w:r w:rsidRPr="00DC2387">
        <w:rPr>
          <w:rFonts w:ascii="Simplified Arabic" w:eastAsia="Times New Roman" w:hAnsi="Simplified Arabic" w:cs="Simplified Arabic"/>
          <w:sz w:val="28"/>
          <w:szCs w:val="28"/>
          <w:rtl/>
          <w:lang w:bidi="ar-IQ"/>
        </w:rPr>
        <w:t>نضباطية ( ال</w:t>
      </w:r>
      <w:r w:rsidR="008B6BE5">
        <w:rPr>
          <w:rFonts w:ascii="Simplified Arabic" w:eastAsia="Times New Roman" w:hAnsi="Simplified Arabic" w:cs="Simplified Arabic"/>
          <w:sz w:val="28"/>
          <w:szCs w:val="28"/>
          <w:rtl/>
          <w:lang w:bidi="ar-IQ"/>
        </w:rPr>
        <w:t>تأديبية) في القانون العراقي, د</w:t>
      </w:r>
      <w:r w:rsidR="008B6BE5">
        <w:rPr>
          <w:rFonts w:ascii="Simplified Arabic" w:eastAsia="Times New Roman" w:hAnsi="Simplified Arabic" w:cs="Simplified Arabic" w:hint="cs"/>
          <w:sz w:val="28"/>
          <w:szCs w:val="28"/>
          <w:rtl/>
          <w:lang w:bidi="ar-IQ"/>
        </w:rPr>
        <w:t>ر</w:t>
      </w:r>
      <w:r w:rsidR="008B6BE5">
        <w:rPr>
          <w:rFonts w:ascii="Simplified Arabic" w:eastAsia="Times New Roman" w:hAnsi="Simplified Arabic" w:cs="Simplified Arabic"/>
          <w:sz w:val="28"/>
          <w:szCs w:val="28"/>
          <w:rtl/>
          <w:lang w:bidi="ar-IQ"/>
        </w:rPr>
        <w:t>ا</w:t>
      </w:r>
      <w:r w:rsidRPr="00DC2387">
        <w:rPr>
          <w:rFonts w:ascii="Simplified Arabic" w:eastAsia="Times New Roman" w:hAnsi="Simplified Arabic" w:cs="Simplified Arabic"/>
          <w:sz w:val="28"/>
          <w:szCs w:val="28"/>
          <w:rtl/>
          <w:lang w:bidi="ar-IQ"/>
        </w:rPr>
        <w:t xml:space="preserve">سة مقارنة, رسالة ماجستير, كلية الحقوق- جامعة الإسكندرية, 2016. </w:t>
      </w:r>
    </w:p>
    <w:p w:rsidR="001B5654" w:rsidRPr="00DC2387" w:rsidRDefault="001B565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محمد إبراهيم حميد السامرائي, الضم</w:t>
      </w:r>
      <w:r w:rsidR="008B6BE5">
        <w:rPr>
          <w:rFonts w:ascii="Simplified Arabic" w:eastAsia="Times New Roman" w:hAnsi="Simplified Arabic" w:cs="Simplified Arabic"/>
          <w:sz w:val="28"/>
          <w:szCs w:val="28"/>
          <w:rtl/>
          <w:lang w:bidi="ar-IQ"/>
        </w:rPr>
        <w:t>انات التأديبية للموظف العام, د</w:t>
      </w:r>
      <w:r w:rsidR="008B6BE5">
        <w:rPr>
          <w:rFonts w:ascii="Simplified Arabic" w:eastAsia="Times New Roman" w:hAnsi="Simplified Arabic" w:cs="Simplified Arabic" w:hint="cs"/>
          <w:sz w:val="28"/>
          <w:szCs w:val="28"/>
          <w:rtl/>
          <w:lang w:bidi="ar-IQ"/>
        </w:rPr>
        <w:t>ر</w:t>
      </w:r>
      <w:r w:rsidR="008B6BE5">
        <w:rPr>
          <w:rFonts w:ascii="Simplified Arabic" w:eastAsia="Times New Roman" w:hAnsi="Simplified Arabic" w:cs="Simplified Arabic"/>
          <w:sz w:val="28"/>
          <w:szCs w:val="28"/>
          <w:rtl/>
          <w:lang w:bidi="ar-IQ"/>
        </w:rPr>
        <w:t>ا</w:t>
      </w:r>
      <w:r w:rsidRPr="00DC2387">
        <w:rPr>
          <w:rFonts w:ascii="Simplified Arabic" w:eastAsia="Times New Roman" w:hAnsi="Simplified Arabic" w:cs="Simplified Arabic"/>
          <w:sz w:val="28"/>
          <w:szCs w:val="28"/>
          <w:rtl/>
          <w:lang w:bidi="ar-IQ"/>
        </w:rPr>
        <w:t>سة مقارنة, رسالة ماجستير, كلية الحقوق, جامعة الإسكندرية, 2016.</w:t>
      </w:r>
    </w:p>
    <w:p w:rsidR="006F54BA" w:rsidRPr="00DC2387" w:rsidRDefault="006F54BA"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lang w:bidi="ar-IQ"/>
        </w:rPr>
        <w:t xml:space="preserve">محمد حميد علي </w:t>
      </w:r>
      <w:proofErr w:type="spellStart"/>
      <w:r w:rsidRPr="00DC2387">
        <w:rPr>
          <w:rFonts w:ascii="Simplified Arabic" w:eastAsia="Times New Roman" w:hAnsi="Simplified Arabic" w:cs="Simplified Arabic"/>
          <w:sz w:val="28"/>
          <w:szCs w:val="28"/>
          <w:rtl/>
          <w:lang w:bidi="ar-IQ"/>
        </w:rPr>
        <w:t>الجوراني</w:t>
      </w:r>
      <w:proofErr w:type="spellEnd"/>
      <w:r w:rsidRPr="00DC2387">
        <w:rPr>
          <w:rFonts w:ascii="Simplified Arabic" w:eastAsia="Times New Roman" w:hAnsi="Simplified Arabic" w:cs="Simplified Arabic"/>
          <w:sz w:val="28"/>
          <w:szCs w:val="28"/>
          <w:rtl/>
          <w:lang w:bidi="ar-IQ"/>
        </w:rPr>
        <w:t>, التحقيق الإداري كضمانة من ضمانات الموظف العام في القانونين العراقي والأُردني دراسة مقارنة, رسالة ماجستير, كلية الحقوق- جامعة الشرق الأوسط, 2015.</w:t>
      </w:r>
    </w:p>
    <w:p w:rsidR="006F54BA" w:rsidRPr="00DC2387" w:rsidRDefault="006F54BA"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Pr>
      </w:pPr>
      <w:r w:rsidRPr="006F54BA">
        <w:rPr>
          <w:rFonts w:ascii="Simplified Arabic" w:eastAsia="Times New Roman" w:hAnsi="Simplified Arabic" w:cs="Simplified Arabic" w:hint="cs"/>
          <w:sz w:val="28"/>
          <w:szCs w:val="28"/>
          <w:rtl/>
          <w:lang w:bidi="ar-IQ"/>
        </w:rPr>
        <w:t xml:space="preserve">محمد حيدر علي </w:t>
      </w:r>
      <w:proofErr w:type="spellStart"/>
      <w:r w:rsidRPr="006F54BA">
        <w:rPr>
          <w:rFonts w:ascii="Simplified Arabic" w:eastAsia="Times New Roman" w:hAnsi="Simplified Arabic" w:cs="Simplified Arabic" w:hint="cs"/>
          <w:sz w:val="28"/>
          <w:szCs w:val="28"/>
          <w:rtl/>
          <w:lang w:bidi="ar-IQ"/>
        </w:rPr>
        <w:t>الغالبي</w:t>
      </w:r>
      <w:proofErr w:type="spellEnd"/>
      <w:r w:rsidRPr="006F54BA">
        <w:rPr>
          <w:rFonts w:ascii="Simplified Arabic" w:eastAsia="Times New Roman" w:hAnsi="Simplified Arabic" w:cs="Simplified Arabic" w:hint="cs"/>
          <w:sz w:val="28"/>
          <w:szCs w:val="28"/>
          <w:rtl/>
          <w:lang w:bidi="ar-IQ"/>
        </w:rPr>
        <w:t>, الحيادية بوصفها ضمانة للموظف العام في مواجهة سلطة التأديب, رسالة ماجستير, كلي</w:t>
      </w:r>
      <w:r>
        <w:rPr>
          <w:rFonts w:ascii="Simplified Arabic" w:eastAsia="Times New Roman" w:hAnsi="Simplified Arabic" w:cs="Simplified Arabic" w:hint="cs"/>
          <w:sz w:val="28"/>
          <w:szCs w:val="28"/>
          <w:rtl/>
          <w:lang w:bidi="ar-IQ"/>
        </w:rPr>
        <w:t>ة القانون- جامعة القادسية, 2017.</w:t>
      </w:r>
    </w:p>
    <w:p w:rsidR="006F54BA" w:rsidRPr="00DC2387" w:rsidRDefault="006F54BA"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 xml:space="preserve">مرتضى فيصل حمزه, الحكم الجزائي وأثره في الوظيفة العامة في التشريع العراقي, دراسة مقارنة, رسالة ماجستير, </w:t>
      </w:r>
      <w:r w:rsidR="009A28A6">
        <w:rPr>
          <w:rFonts w:ascii="Simplified Arabic" w:eastAsia="Times New Roman" w:hAnsi="Simplified Arabic" w:cs="Simplified Arabic"/>
          <w:sz w:val="28"/>
          <w:szCs w:val="28"/>
          <w:rtl/>
        </w:rPr>
        <w:t xml:space="preserve">كلية القانون- جامعة كربلاء, </w:t>
      </w:r>
      <w:r w:rsidR="009A28A6">
        <w:rPr>
          <w:rFonts w:ascii="Simplified Arabic" w:eastAsia="Times New Roman" w:hAnsi="Simplified Arabic" w:cs="Simplified Arabic" w:hint="cs"/>
          <w:sz w:val="28"/>
          <w:szCs w:val="28"/>
          <w:rtl/>
        </w:rPr>
        <w:t>2014.</w:t>
      </w:r>
    </w:p>
    <w:p w:rsidR="001B5654" w:rsidRPr="00DC2387" w:rsidRDefault="001B565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tl/>
          <w:lang w:bidi="ar-IQ"/>
        </w:rPr>
      </w:pPr>
      <w:proofErr w:type="spellStart"/>
      <w:r w:rsidRPr="00DC2387">
        <w:rPr>
          <w:rFonts w:ascii="Simplified Arabic" w:eastAsia="Times New Roman" w:hAnsi="Simplified Arabic" w:cs="Simplified Arabic"/>
          <w:sz w:val="28"/>
          <w:szCs w:val="28"/>
          <w:rtl/>
          <w:lang w:bidi="ar-IQ"/>
        </w:rPr>
        <w:t>مريوا</w:t>
      </w:r>
      <w:r>
        <w:rPr>
          <w:rFonts w:ascii="Simplified Arabic" w:eastAsia="Times New Roman" w:hAnsi="Simplified Arabic" w:cs="Simplified Arabic"/>
          <w:sz w:val="28"/>
          <w:szCs w:val="28"/>
          <w:rtl/>
          <w:lang w:bidi="ar-IQ"/>
        </w:rPr>
        <w:t>ن</w:t>
      </w:r>
      <w:proofErr w:type="spellEnd"/>
      <w:r>
        <w:rPr>
          <w:rFonts w:ascii="Simplified Arabic" w:eastAsia="Times New Roman" w:hAnsi="Simplified Arabic" w:cs="Simplified Arabic"/>
          <w:sz w:val="28"/>
          <w:szCs w:val="28"/>
          <w:rtl/>
          <w:lang w:bidi="ar-IQ"/>
        </w:rPr>
        <w:t xml:space="preserve"> صابر حمد, الجوانب الإجرائية ل</w:t>
      </w:r>
      <w:r>
        <w:rPr>
          <w:rFonts w:ascii="Simplified Arabic" w:eastAsia="Times New Roman" w:hAnsi="Simplified Arabic" w:cs="Simplified Arabic" w:hint="cs"/>
          <w:sz w:val="28"/>
          <w:szCs w:val="28"/>
          <w:rtl/>
          <w:lang w:bidi="ar-IQ"/>
        </w:rPr>
        <w:t>ا</w:t>
      </w:r>
      <w:r w:rsidRPr="00DC2387">
        <w:rPr>
          <w:rFonts w:ascii="Simplified Arabic" w:eastAsia="Times New Roman" w:hAnsi="Simplified Arabic" w:cs="Simplified Arabic"/>
          <w:sz w:val="28"/>
          <w:szCs w:val="28"/>
          <w:rtl/>
          <w:lang w:bidi="ar-IQ"/>
        </w:rPr>
        <w:t>نضباط الموظف العام في العراق دراسة مقارنة, رسالة ماجستير, كلية القانون- جامعة صلاح الدين/ أربيل, 2000-2001.</w:t>
      </w:r>
    </w:p>
    <w:p w:rsidR="001B5654" w:rsidRPr="00DC2387" w:rsidRDefault="001B565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موصلي ليدية و والي سهام, الفصل التأديبي للموظف العام في القانون الجزائري, رسالة ماجستير, كلية الحقوق والعلوم السياسية- جامعة عبد الرحمن ميرة- بجاية, 2016-2017.</w:t>
      </w:r>
    </w:p>
    <w:p w:rsidR="001B5654" w:rsidRPr="00DC2387" w:rsidRDefault="001B565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هاني الصادق, ال</w:t>
      </w:r>
      <w:r>
        <w:rPr>
          <w:rFonts w:ascii="Simplified Arabic" w:eastAsia="Times New Roman" w:hAnsi="Simplified Arabic" w:cs="Simplified Arabic" w:hint="cs"/>
          <w:sz w:val="28"/>
          <w:szCs w:val="28"/>
          <w:rtl/>
        </w:rPr>
        <w:t>ا</w:t>
      </w:r>
      <w:r w:rsidRPr="00DC2387">
        <w:rPr>
          <w:rFonts w:ascii="Simplified Arabic" w:eastAsia="Times New Roman" w:hAnsi="Simplified Arabic" w:cs="Simplified Arabic"/>
          <w:sz w:val="28"/>
          <w:szCs w:val="28"/>
          <w:rtl/>
        </w:rPr>
        <w:t>نحراف في استعمال السلطة في القرارات الإدارية, رسالة ماجستير, كلية الحقوق والعلوم السياسية- جامعة محمد خيضر بسكره , 2015.</w:t>
      </w:r>
    </w:p>
    <w:p w:rsidR="001B5654" w:rsidRPr="00DC2387" w:rsidRDefault="001B565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ياد رشيد عيسى, النظام القانوني للتحقيق الإداري وضماناته بين القانونين العراقي والمصري, دراسة مقارنة, رسالة ماجستير, كلية الحقوق- جامعة الإسكندرية, 2015.</w:t>
      </w:r>
    </w:p>
    <w:p w:rsidR="001B5654" w:rsidRPr="00DC2387" w:rsidRDefault="001B565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ياسر حسين ناصر الخليفي, مبدأ المواجهة في الإجراءات الإدارية القضائية, دراسة مقارنة, رسالة ماجستير, كلية الحق</w:t>
      </w:r>
      <w:r w:rsidR="009A28A6">
        <w:rPr>
          <w:rFonts w:ascii="Simplified Arabic" w:eastAsia="Times New Roman" w:hAnsi="Simplified Arabic" w:cs="Simplified Arabic"/>
          <w:sz w:val="28"/>
          <w:szCs w:val="28"/>
          <w:rtl/>
        </w:rPr>
        <w:t>وق- جامعة القاهرة, 2014</w:t>
      </w:r>
      <w:r w:rsidR="009A28A6">
        <w:rPr>
          <w:rFonts w:ascii="Simplified Arabic" w:eastAsia="Times New Roman" w:hAnsi="Simplified Arabic" w:cs="Simplified Arabic" w:hint="cs"/>
          <w:sz w:val="28"/>
          <w:szCs w:val="28"/>
          <w:rtl/>
        </w:rPr>
        <w:t>.</w:t>
      </w:r>
    </w:p>
    <w:p w:rsidR="001B5654" w:rsidRDefault="001B5654" w:rsidP="00F343D5">
      <w:pPr>
        <w:numPr>
          <w:ilvl w:val="0"/>
          <w:numId w:val="13"/>
        </w:numPr>
        <w:spacing w:after="0" w:line="240" w:lineRule="auto"/>
        <w:ind w:left="-1" w:firstLine="0"/>
        <w:contextualSpacing/>
        <w:jc w:val="both"/>
        <w:rPr>
          <w:rFonts w:ascii="Simplified Arabic" w:eastAsia="Times New Roman" w:hAnsi="Simplified Arabic" w:cs="Simplified Arabic"/>
          <w:sz w:val="28"/>
          <w:szCs w:val="28"/>
          <w:lang w:bidi="ar-IQ"/>
        </w:rPr>
      </w:pPr>
      <w:r w:rsidRPr="00DC2387">
        <w:rPr>
          <w:rFonts w:ascii="Simplified Arabic" w:eastAsia="Times New Roman" w:hAnsi="Simplified Arabic" w:cs="Simplified Arabic"/>
          <w:sz w:val="28"/>
          <w:szCs w:val="28"/>
          <w:rtl/>
          <w:lang w:bidi="ar-IQ"/>
        </w:rPr>
        <w:t>يحيى قاسم علي سهل, الضمانات الوظيفية والعقوبة التأديبية في القانون اليمني, دراسة مقارنة, رسالة ماجستير, كلية القانون- جامعة بابل, 1998.</w:t>
      </w:r>
    </w:p>
    <w:p w:rsidR="00BF3DA9" w:rsidRPr="00BF3DA9" w:rsidRDefault="00BF3DA9" w:rsidP="00BF3DA9">
      <w:pPr>
        <w:pStyle w:val="a5"/>
        <w:numPr>
          <w:ilvl w:val="0"/>
          <w:numId w:val="31"/>
        </w:numPr>
        <w:jc w:val="both"/>
        <w:rPr>
          <w:rFonts w:ascii="Simplified Arabic" w:hAnsi="Simplified Arabic" w:cs="Simplified Arabic"/>
          <w:b/>
          <w:bCs/>
          <w:sz w:val="28"/>
          <w:szCs w:val="28"/>
          <w:lang w:bidi="ar-IQ"/>
        </w:rPr>
      </w:pPr>
      <w:proofErr w:type="spellStart"/>
      <w:r>
        <w:rPr>
          <w:rFonts w:ascii="Simplified Arabic" w:hAnsi="Simplified Arabic" w:cs="Simplified Arabic" w:hint="cs"/>
          <w:b/>
          <w:bCs/>
          <w:sz w:val="28"/>
          <w:szCs w:val="28"/>
          <w:rtl/>
          <w:lang w:bidi="ar-IQ"/>
        </w:rPr>
        <w:t>الأ</w:t>
      </w:r>
      <w:r w:rsidRPr="00BF3DA9">
        <w:rPr>
          <w:rFonts w:ascii="Simplified Arabic" w:hAnsi="Simplified Arabic" w:cs="Simplified Arabic" w:hint="cs"/>
          <w:b/>
          <w:bCs/>
          <w:sz w:val="28"/>
          <w:szCs w:val="28"/>
          <w:rtl/>
          <w:lang w:bidi="ar-IQ"/>
        </w:rPr>
        <w:t>طاريح</w:t>
      </w:r>
      <w:proofErr w:type="spellEnd"/>
      <w:r w:rsidRPr="00BF3DA9">
        <w:rPr>
          <w:rFonts w:ascii="Simplified Arabic" w:hAnsi="Simplified Arabic" w:cs="Simplified Arabic" w:hint="cs"/>
          <w:b/>
          <w:bCs/>
          <w:sz w:val="28"/>
          <w:szCs w:val="28"/>
          <w:rtl/>
          <w:lang w:bidi="ar-IQ"/>
        </w:rPr>
        <w:t xml:space="preserve"> </w:t>
      </w:r>
    </w:p>
    <w:p w:rsidR="00BF3DA9" w:rsidRPr="00BF3DA9" w:rsidRDefault="00BF3DA9" w:rsidP="00F343D5">
      <w:pPr>
        <w:pStyle w:val="a5"/>
        <w:numPr>
          <w:ilvl w:val="0"/>
          <w:numId w:val="36"/>
        </w:numPr>
        <w:ind w:left="-1" w:firstLine="283"/>
        <w:jc w:val="both"/>
        <w:rPr>
          <w:rFonts w:ascii="Simplified Arabic" w:hAnsi="Simplified Arabic" w:cs="Simplified Arabic"/>
          <w:sz w:val="28"/>
          <w:szCs w:val="28"/>
          <w:rtl/>
          <w:lang w:bidi="ar-IQ"/>
        </w:rPr>
      </w:pPr>
      <w:r w:rsidRPr="00BF3DA9">
        <w:rPr>
          <w:rFonts w:ascii="Simplified Arabic" w:hAnsi="Simplified Arabic" w:cs="Simplified Arabic" w:hint="cs"/>
          <w:sz w:val="28"/>
          <w:szCs w:val="28"/>
          <w:rtl/>
          <w:lang w:bidi="ar-IQ"/>
        </w:rPr>
        <w:t>إسماعيل</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عبد</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الحميد</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الجزار</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ضمانات</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الموظف</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العام</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في</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التعيين</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والعزل</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في</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الفقه</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الاسلامي</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مقارناً</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بأحكام</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القانون</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العام</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أطروحة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دكتوراه</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كلية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الحقوق</w:t>
      </w:r>
      <w:r w:rsidRPr="00BF3DA9">
        <w:rPr>
          <w:rFonts w:ascii="Simplified Arabic" w:hAnsi="Simplified Arabic" w:cs="Simplified Arabic"/>
          <w:sz w:val="28"/>
          <w:szCs w:val="28"/>
          <w:rtl/>
          <w:lang w:bidi="ar-IQ"/>
        </w:rPr>
        <w:t xml:space="preserve"> – </w:t>
      </w:r>
      <w:r w:rsidRPr="00BF3DA9">
        <w:rPr>
          <w:rFonts w:ascii="Simplified Arabic" w:hAnsi="Simplified Arabic" w:cs="Simplified Arabic" w:hint="cs"/>
          <w:sz w:val="28"/>
          <w:szCs w:val="28"/>
          <w:rtl/>
          <w:lang w:bidi="ar-IQ"/>
        </w:rPr>
        <w:t>جامعة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طنطا</w:t>
      </w:r>
      <w:r w:rsidRPr="00BF3DA9">
        <w:rPr>
          <w:rFonts w:ascii="Simplified Arabic" w:hAnsi="Simplified Arabic" w:cs="Simplified Arabic"/>
          <w:sz w:val="28"/>
          <w:szCs w:val="28"/>
          <w:rtl/>
          <w:lang w:bidi="ar-IQ"/>
        </w:rPr>
        <w:t>, 2008.</w:t>
      </w:r>
    </w:p>
    <w:p w:rsidR="00BF3DA9" w:rsidRPr="00BF3DA9" w:rsidRDefault="00BF3DA9" w:rsidP="00F343D5">
      <w:pPr>
        <w:pStyle w:val="a5"/>
        <w:numPr>
          <w:ilvl w:val="0"/>
          <w:numId w:val="36"/>
        </w:numPr>
        <w:ind w:left="-1" w:firstLine="283"/>
        <w:jc w:val="both"/>
        <w:rPr>
          <w:rFonts w:ascii="Simplified Arabic" w:hAnsi="Simplified Arabic" w:cs="Simplified Arabic"/>
          <w:sz w:val="28"/>
          <w:szCs w:val="28"/>
          <w:rtl/>
          <w:lang w:bidi="ar-IQ"/>
        </w:rPr>
      </w:pPr>
      <w:r w:rsidRPr="00BF3DA9">
        <w:rPr>
          <w:rFonts w:ascii="Simplified Arabic" w:hAnsi="Simplified Arabic" w:cs="Simplified Arabic" w:hint="cs"/>
          <w:sz w:val="28"/>
          <w:szCs w:val="28"/>
          <w:rtl/>
          <w:lang w:bidi="ar-IQ"/>
        </w:rPr>
        <w:lastRenderedPageBreak/>
        <w:t>ثروة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محمود</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عوض</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محجوب</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التحقيق</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الإداري</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ودور</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النيابة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الإدارية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فيه</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أطروحة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دكتوراه</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كلية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الحقوق</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جامعة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عين</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شمس</w:t>
      </w:r>
      <w:r w:rsidRPr="00BF3DA9">
        <w:rPr>
          <w:rFonts w:ascii="Simplified Arabic" w:hAnsi="Simplified Arabic" w:cs="Simplified Arabic"/>
          <w:sz w:val="28"/>
          <w:szCs w:val="28"/>
          <w:rtl/>
          <w:lang w:bidi="ar-IQ"/>
        </w:rPr>
        <w:t>, 1994.</w:t>
      </w:r>
    </w:p>
    <w:p w:rsidR="00BF3DA9" w:rsidRPr="00BF3DA9" w:rsidRDefault="00BF3DA9" w:rsidP="00F343D5">
      <w:pPr>
        <w:pStyle w:val="a5"/>
        <w:numPr>
          <w:ilvl w:val="0"/>
          <w:numId w:val="36"/>
        </w:numPr>
        <w:ind w:left="-1" w:firstLine="283"/>
        <w:jc w:val="both"/>
        <w:rPr>
          <w:rFonts w:ascii="Simplified Arabic" w:hAnsi="Simplified Arabic" w:cs="Simplified Arabic"/>
          <w:sz w:val="28"/>
          <w:szCs w:val="28"/>
          <w:rtl/>
          <w:lang w:bidi="ar-IQ"/>
        </w:rPr>
      </w:pPr>
      <w:r w:rsidRPr="00BF3DA9">
        <w:rPr>
          <w:rFonts w:ascii="Simplified Arabic" w:hAnsi="Simplified Arabic" w:cs="Simplified Arabic" w:hint="cs"/>
          <w:sz w:val="28"/>
          <w:szCs w:val="28"/>
          <w:rtl/>
          <w:lang w:bidi="ar-IQ"/>
        </w:rPr>
        <w:t>خطاب</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كريم</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قرينة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البراءة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أُطروحة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دكتوراه</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كلية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الحقوق</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جامعة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الجزائر</w:t>
      </w:r>
      <w:r w:rsidRPr="00BF3DA9">
        <w:rPr>
          <w:rFonts w:ascii="Simplified Arabic" w:hAnsi="Simplified Arabic" w:cs="Simplified Arabic"/>
          <w:sz w:val="28"/>
          <w:szCs w:val="28"/>
          <w:rtl/>
          <w:lang w:bidi="ar-IQ"/>
        </w:rPr>
        <w:t>, 2014-2015.</w:t>
      </w:r>
    </w:p>
    <w:p w:rsidR="00BF3DA9" w:rsidRPr="00BF3DA9" w:rsidRDefault="00BF3DA9" w:rsidP="00F343D5">
      <w:pPr>
        <w:pStyle w:val="a5"/>
        <w:numPr>
          <w:ilvl w:val="0"/>
          <w:numId w:val="36"/>
        </w:numPr>
        <w:ind w:left="-1" w:firstLine="283"/>
        <w:jc w:val="both"/>
        <w:rPr>
          <w:rFonts w:ascii="Simplified Arabic" w:hAnsi="Simplified Arabic" w:cs="Simplified Arabic"/>
          <w:sz w:val="28"/>
          <w:szCs w:val="28"/>
          <w:rtl/>
          <w:lang w:bidi="ar-IQ"/>
        </w:rPr>
      </w:pPr>
      <w:r w:rsidRPr="00BF3DA9">
        <w:rPr>
          <w:rFonts w:ascii="Simplified Arabic" w:hAnsi="Simplified Arabic" w:cs="Simplified Arabic" w:hint="cs"/>
          <w:sz w:val="28"/>
          <w:szCs w:val="28"/>
          <w:rtl/>
          <w:lang w:bidi="ar-IQ"/>
        </w:rPr>
        <w:t>عبد</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الفتاح</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عبد</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الحليم</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عبد</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البر</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الضمانات</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التأديبية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في</w:t>
      </w:r>
      <w:r w:rsidRPr="00BF3DA9">
        <w:rPr>
          <w:rFonts w:ascii="Simplified Arabic" w:hAnsi="Simplified Arabic" w:cs="Simplified Arabic"/>
          <w:sz w:val="28"/>
          <w:szCs w:val="28"/>
          <w:rtl/>
          <w:lang w:bidi="ar-IQ"/>
        </w:rPr>
        <w:t xml:space="preserve"> </w:t>
      </w:r>
      <w:r w:rsidR="009A28A6">
        <w:rPr>
          <w:rFonts w:ascii="Simplified Arabic" w:hAnsi="Simplified Arabic" w:cs="Simplified Arabic" w:hint="cs"/>
          <w:sz w:val="28"/>
          <w:szCs w:val="28"/>
          <w:rtl/>
          <w:lang w:bidi="ar-IQ"/>
        </w:rPr>
        <w:t>الوظيف</w:t>
      </w:r>
      <w:r w:rsidRPr="00BF3DA9">
        <w:rPr>
          <w:rFonts w:ascii="Simplified Arabic" w:hAnsi="Simplified Arabic" w:cs="Simplified Arabic" w:hint="cs"/>
          <w:sz w:val="28"/>
          <w:szCs w:val="28"/>
          <w:rtl/>
          <w:lang w:bidi="ar-IQ"/>
        </w:rPr>
        <w:t>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العامة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دراسة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مقارنة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أطروحة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دكتوراه</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كلية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الحقوق</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جامعة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عين</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شمس</w:t>
      </w:r>
      <w:r w:rsidRPr="00BF3DA9">
        <w:rPr>
          <w:rFonts w:ascii="Simplified Arabic" w:hAnsi="Simplified Arabic" w:cs="Simplified Arabic"/>
          <w:sz w:val="28"/>
          <w:szCs w:val="28"/>
          <w:rtl/>
          <w:lang w:bidi="ar-IQ"/>
        </w:rPr>
        <w:t>, 1978.</w:t>
      </w:r>
    </w:p>
    <w:p w:rsidR="00BF3DA9" w:rsidRPr="00BF3DA9" w:rsidRDefault="00BF3DA9" w:rsidP="00F343D5">
      <w:pPr>
        <w:pStyle w:val="a5"/>
        <w:numPr>
          <w:ilvl w:val="0"/>
          <w:numId w:val="36"/>
        </w:numPr>
        <w:ind w:left="-1" w:firstLine="283"/>
        <w:jc w:val="both"/>
        <w:rPr>
          <w:rFonts w:ascii="Simplified Arabic" w:hAnsi="Simplified Arabic" w:cs="Simplified Arabic"/>
          <w:sz w:val="28"/>
          <w:szCs w:val="28"/>
          <w:rtl/>
          <w:lang w:bidi="ar-IQ"/>
        </w:rPr>
      </w:pPr>
      <w:r w:rsidRPr="00BF3DA9">
        <w:rPr>
          <w:rFonts w:ascii="Simplified Arabic" w:hAnsi="Simplified Arabic" w:cs="Simplified Arabic" w:hint="cs"/>
          <w:sz w:val="28"/>
          <w:szCs w:val="28"/>
          <w:rtl/>
          <w:lang w:bidi="ar-IQ"/>
        </w:rPr>
        <w:t>عمرو</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محمود</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عبد</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الرحيم</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محمد</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رقابة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القضاء</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الإداري</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على</w:t>
      </w:r>
      <w:r w:rsidRPr="00BF3DA9">
        <w:rPr>
          <w:rFonts w:ascii="Simplified Arabic" w:hAnsi="Simplified Arabic" w:cs="Simplified Arabic"/>
          <w:sz w:val="28"/>
          <w:szCs w:val="28"/>
          <w:rtl/>
          <w:lang w:bidi="ar-IQ"/>
        </w:rPr>
        <w:t xml:space="preserve"> </w:t>
      </w:r>
      <w:proofErr w:type="spellStart"/>
      <w:r w:rsidRPr="00BF3DA9">
        <w:rPr>
          <w:rFonts w:ascii="Simplified Arabic" w:hAnsi="Simplified Arabic" w:cs="Simplified Arabic" w:hint="cs"/>
          <w:sz w:val="28"/>
          <w:szCs w:val="28"/>
          <w:rtl/>
          <w:lang w:bidi="ar-IQ"/>
        </w:rPr>
        <w:t>الجزاءات</w:t>
      </w:r>
      <w:proofErr w:type="spellEnd"/>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التأديبية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دراسة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مقارنة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أطروحة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دكتوراه</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كلية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الحقوق</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جامعة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عين</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شمس</w:t>
      </w:r>
      <w:r w:rsidRPr="00BF3DA9">
        <w:rPr>
          <w:rFonts w:ascii="Simplified Arabic" w:hAnsi="Simplified Arabic" w:cs="Simplified Arabic"/>
          <w:sz w:val="28"/>
          <w:szCs w:val="28"/>
          <w:rtl/>
          <w:lang w:bidi="ar-IQ"/>
        </w:rPr>
        <w:t>, 2011.</w:t>
      </w:r>
    </w:p>
    <w:p w:rsidR="00BF3DA9" w:rsidRPr="00BF3DA9" w:rsidRDefault="00BF3DA9" w:rsidP="00F343D5">
      <w:pPr>
        <w:pStyle w:val="a5"/>
        <w:numPr>
          <w:ilvl w:val="0"/>
          <w:numId w:val="36"/>
        </w:numPr>
        <w:ind w:left="-1" w:firstLine="283"/>
        <w:jc w:val="both"/>
        <w:rPr>
          <w:rFonts w:ascii="Simplified Arabic" w:hAnsi="Simplified Arabic" w:cs="Simplified Arabic"/>
          <w:sz w:val="28"/>
          <w:szCs w:val="28"/>
          <w:rtl/>
          <w:lang w:bidi="ar-IQ"/>
        </w:rPr>
      </w:pPr>
      <w:r w:rsidRPr="00BF3DA9">
        <w:rPr>
          <w:rFonts w:ascii="Simplified Arabic" w:hAnsi="Simplified Arabic" w:cs="Simplified Arabic" w:hint="cs"/>
          <w:sz w:val="28"/>
          <w:szCs w:val="28"/>
          <w:rtl/>
          <w:lang w:bidi="ar-IQ"/>
        </w:rPr>
        <w:t>محمد</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الأحسن</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النظام</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التأديبي</w:t>
      </w:r>
      <w:r w:rsidRPr="00BF3DA9">
        <w:rPr>
          <w:rFonts w:ascii="Simplified Arabic" w:hAnsi="Simplified Arabic" w:cs="Simplified Arabic"/>
          <w:sz w:val="28"/>
          <w:szCs w:val="28"/>
          <w:rtl/>
          <w:lang w:bidi="ar-IQ"/>
        </w:rPr>
        <w:t xml:space="preserve"> </w:t>
      </w:r>
      <w:r w:rsidR="00CE1D45">
        <w:rPr>
          <w:rFonts w:ascii="Simplified Arabic" w:hAnsi="Simplified Arabic" w:cs="Simplified Arabic" w:hint="cs"/>
          <w:sz w:val="28"/>
          <w:szCs w:val="28"/>
          <w:rtl/>
          <w:lang w:bidi="ar-IQ"/>
        </w:rPr>
        <w:t>للوظيف</w:t>
      </w:r>
      <w:r w:rsidRPr="00BF3DA9">
        <w:rPr>
          <w:rFonts w:ascii="Simplified Arabic" w:hAnsi="Simplified Arabic" w:cs="Simplified Arabic" w:hint="cs"/>
          <w:sz w:val="28"/>
          <w:szCs w:val="28"/>
          <w:rtl/>
          <w:lang w:bidi="ar-IQ"/>
        </w:rPr>
        <w:t>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العامة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دراسة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مقارنة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أُطروحة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دكتوراه</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كلية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الحقوق</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والعلوم</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السياسية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جامعة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أبي</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بكر</w:t>
      </w:r>
      <w:r w:rsidRPr="00BF3DA9">
        <w:rPr>
          <w:rFonts w:ascii="Simplified Arabic" w:hAnsi="Simplified Arabic" w:cs="Simplified Arabic"/>
          <w:sz w:val="28"/>
          <w:szCs w:val="28"/>
          <w:rtl/>
          <w:lang w:bidi="ar-IQ"/>
        </w:rPr>
        <w:t xml:space="preserve"> </w:t>
      </w:r>
      <w:proofErr w:type="spellStart"/>
      <w:r w:rsidRPr="00BF3DA9">
        <w:rPr>
          <w:rFonts w:ascii="Simplified Arabic" w:hAnsi="Simplified Arabic" w:cs="Simplified Arabic" w:hint="cs"/>
          <w:sz w:val="28"/>
          <w:szCs w:val="28"/>
          <w:rtl/>
          <w:lang w:bidi="ar-IQ"/>
        </w:rPr>
        <w:t>بلقايد</w:t>
      </w:r>
      <w:proofErr w:type="spellEnd"/>
      <w:r w:rsidRPr="00BF3DA9">
        <w:rPr>
          <w:rFonts w:ascii="Simplified Arabic" w:hAnsi="Simplified Arabic" w:cs="Simplified Arabic"/>
          <w:sz w:val="28"/>
          <w:szCs w:val="28"/>
          <w:rtl/>
          <w:lang w:bidi="ar-IQ"/>
        </w:rPr>
        <w:t>, 2015-2016.</w:t>
      </w:r>
    </w:p>
    <w:p w:rsidR="00BF3DA9" w:rsidRPr="00BF3DA9" w:rsidRDefault="00BF3DA9" w:rsidP="00F343D5">
      <w:pPr>
        <w:pStyle w:val="a5"/>
        <w:numPr>
          <w:ilvl w:val="0"/>
          <w:numId w:val="36"/>
        </w:numPr>
        <w:ind w:left="-1" w:firstLine="283"/>
        <w:jc w:val="both"/>
        <w:rPr>
          <w:rFonts w:ascii="Simplified Arabic" w:hAnsi="Simplified Arabic" w:cs="Simplified Arabic"/>
          <w:sz w:val="28"/>
          <w:szCs w:val="28"/>
          <w:rtl/>
          <w:lang w:bidi="ar-IQ"/>
        </w:rPr>
      </w:pPr>
      <w:r w:rsidRPr="00BF3DA9">
        <w:rPr>
          <w:rFonts w:ascii="Simplified Arabic" w:hAnsi="Simplified Arabic" w:cs="Simplified Arabic" w:hint="cs"/>
          <w:sz w:val="28"/>
          <w:szCs w:val="28"/>
          <w:rtl/>
          <w:lang w:bidi="ar-IQ"/>
        </w:rPr>
        <w:t>محمد</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حمدي</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الزهيري</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أثر</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الجريمة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التي</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يرتكبها</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الموظف</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في</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إنهاء</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علاقته</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الوظيفية</w:t>
      </w:r>
      <w:r w:rsidRPr="00BF3DA9">
        <w:rPr>
          <w:rFonts w:ascii="Simplified Arabic" w:hAnsi="Simplified Arabic" w:cs="Simplified Arabic"/>
          <w:sz w:val="28"/>
          <w:szCs w:val="28"/>
          <w:rtl/>
          <w:lang w:bidi="ar-IQ"/>
        </w:rPr>
        <w:t xml:space="preserve"> – </w:t>
      </w:r>
      <w:r w:rsidRPr="00BF3DA9">
        <w:rPr>
          <w:rFonts w:ascii="Simplified Arabic" w:hAnsi="Simplified Arabic" w:cs="Simplified Arabic" w:hint="cs"/>
          <w:sz w:val="28"/>
          <w:szCs w:val="28"/>
          <w:rtl/>
          <w:lang w:bidi="ar-IQ"/>
        </w:rPr>
        <w:t>دراسة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مقارنة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أطروحة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دكتوراه</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كلية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القانون</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جامعة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بغداد</w:t>
      </w:r>
      <w:r w:rsidRPr="00BF3DA9">
        <w:rPr>
          <w:rFonts w:ascii="Simplified Arabic" w:hAnsi="Simplified Arabic" w:cs="Simplified Arabic"/>
          <w:sz w:val="28"/>
          <w:szCs w:val="28"/>
          <w:rtl/>
          <w:lang w:bidi="ar-IQ"/>
        </w:rPr>
        <w:t>, 2004.</w:t>
      </w:r>
    </w:p>
    <w:p w:rsidR="00BF3DA9" w:rsidRPr="00BF3DA9" w:rsidRDefault="00BF3DA9" w:rsidP="00F343D5">
      <w:pPr>
        <w:pStyle w:val="a5"/>
        <w:numPr>
          <w:ilvl w:val="0"/>
          <w:numId w:val="36"/>
        </w:numPr>
        <w:ind w:left="-1" w:firstLine="283"/>
        <w:jc w:val="both"/>
        <w:rPr>
          <w:rFonts w:ascii="Simplified Arabic" w:hAnsi="Simplified Arabic" w:cs="Simplified Arabic"/>
          <w:sz w:val="28"/>
          <w:szCs w:val="28"/>
          <w:lang w:bidi="ar-IQ"/>
        </w:rPr>
      </w:pPr>
      <w:r w:rsidRPr="00BF3DA9">
        <w:rPr>
          <w:rFonts w:ascii="Simplified Arabic" w:hAnsi="Simplified Arabic" w:cs="Simplified Arabic" w:hint="cs"/>
          <w:sz w:val="28"/>
          <w:szCs w:val="28"/>
          <w:rtl/>
          <w:lang w:bidi="ar-IQ"/>
        </w:rPr>
        <w:t>يحيى</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رمضان</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علي</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العريفي</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الضمانات</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التأديبية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المقرة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للموظف</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العام</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في</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التشريع</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المصري</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والليبي</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دراسة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مقارنة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أطروحة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دكتوراه</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كلية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الحقوق</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جامعة</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عين</w:t>
      </w:r>
      <w:r w:rsidRPr="00BF3DA9">
        <w:rPr>
          <w:rFonts w:ascii="Simplified Arabic" w:hAnsi="Simplified Arabic" w:cs="Simplified Arabic"/>
          <w:sz w:val="28"/>
          <w:szCs w:val="28"/>
          <w:rtl/>
          <w:lang w:bidi="ar-IQ"/>
        </w:rPr>
        <w:t xml:space="preserve"> </w:t>
      </w:r>
      <w:r w:rsidRPr="00BF3DA9">
        <w:rPr>
          <w:rFonts w:ascii="Simplified Arabic" w:hAnsi="Simplified Arabic" w:cs="Simplified Arabic" w:hint="cs"/>
          <w:sz w:val="28"/>
          <w:szCs w:val="28"/>
          <w:rtl/>
          <w:lang w:bidi="ar-IQ"/>
        </w:rPr>
        <w:t>شمس</w:t>
      </w:r>
      <w:r w:rsidRPr="00BF3DA9">
        <w:rPr>
          <w:rFonts w:ascii="Simplified Arabic" w:hAnsi="Simplified Arabic" w:cs="Simplified Arabic"/>
          <w:sz w:val="28"/>
          <w:szCs w:val="28"/>
          <w:rtl/>
          <w:lang w:bidi="ar-IQ"/>
        </w:rPr>
        <w:t>, 2016.</w:t>
      </w:r>
    </w:p>
    <w:p w:rsidR="00DC2387" w:rsidRPr="00DC2387" w:rsidRDefault="00DC2387" w:rsidP="00DC2387">
      <w:pPr>
        <w:jc w:val="both"/>
        <w:rPr>
          <w:rFonts w:ascii="Simplified Arabic" w:eastAsia="Calibri" w:hAnsi="Simplified Arabic" w:cs="Simplified Arabic"/>
          <w:b/>
          <w:bCs/>
          <w:sz w:val="28"/>
          <w:szCs w:val="28"/>
          <w:rtl/>
        </w:rPr>
      </w:pPr>
      <w:r w:rsidRPr="00DC2387">
        <w:rPr>
          <w:rFonts w:ascii="Simplified Arabic" w:eastAsia="Calibri" w:hAnsi="Simplified Arabic" w:cs="Simplified Arabic"/>
          <w:b/>
          <w:bCs/>
          <w:sz w:val="28"/>
          <w:szCs w:val="28"/>
          <w:rtl/>
        </w:rPr>
        <w:t>رابعاً : البحوث</w:t>
      </w:r>
    </w:p>
    <w:p w:rsidR="00E334BA" w:rsidRDefault="00E334BA" w:rsidP="00E334BA">
      <w:pPr>
        <w:pStyle w:val="a5"/>
        <w:numPr>
          <w:ilvl w:val="1"/>
          <w:numId w:val="14"/>
        </w:numPr>
        <w:ind w:left="-1" w:firstLine="283"/>
        <w:rPr>
          <w:rFonts w:ascii="Simplified Arabic" w:hAnsi="Simplified Arabic" w:cs="Simplified Arabic"/>
          <w:sz w:val="28"/>
          <w:szCs w:val="28"/>
        </w:rPr>
      </w:pPr>
      <w:r w:rsidRPr="00E334BA">
        <w:rPr>
          <w:rFonts w:ascii="Simplified Arabic" w:hAnsi="Simplified Arabic" w:cs="Simplified Arabic" w:hint="cs"/>
          <w:sz w:val="28"/>
          <w:szCs w:val="28"/>
          <w:rtl/>
        </w:rPr>
        <w:t>د</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إبراهيم</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محمد</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العناني</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الحق</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في</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محاكمة</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عادلة</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في</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ضوء</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الميثاق</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الإفريقي</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لحقوق</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الإنسان</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والشعوب</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مقارنة</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بالوثائق</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الدولية</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الأُخرى</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بحث</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منشور</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في</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مجلة</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العلوم</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القانونية</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والاقتصادية</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السنة</w:t>
      </w:r>
      <w:r w:rsidRPr="00E334BA">
        <w:rPr>
          <w:rFonts w:ascii="Simplified Arabic" w:hAnsi="Simplified Arabic" w:cs="Simplified Arabic"/>
          <w:sz w:val="28"/>
          <w:szCs w:val="28"/>
          <w:rtl/>
        </w:rPr>
        <w:t xml:space="preserve"> 38, </w:t>
      </w:r>
      <w:r w:rsidRPr="00E334BA">
        <w:rPr>
          <w:rFonts w:ascii="Simplified Arabic" w:hAnsi="Simplified Arabic" w:cs="Simplified Arabic" w:hint="cs"/>
          <w:sz w:val="28"/>
          <w:szCs w:val="28"/>
          <w:rtl/>
        </w:rPr>
        <w:t>العدد</w:t>
      </w:r>
      <w:r w:rsidRPr="00E334BA">
        <w:rPr>
          <w:rFonts w:ascii="Simplified Arabic" w:hAnsi="Simplified Arabic" w:cs="Simplified Arabic"/>
          <w:sz w:val="28"/>
          <w:szCs w:val="28"/>
          <w:rtl/>
        </w:rPr>
        <w:t xml:space="preserve"> 1, 1996.</w:t>
      </w:r>
    </w:p>
    <w:p w:rsidR="00E334BA" w:rsidRDefault="00E334BA" w:rsidP="00E334BA">
      <w:pPr>
        <w:pStyle w:val="a5"/>
        <w:numPr>
          <w:ilvl w:val="1"/>
          <w:numId w:val="14"/>
        </w:numPr>
        <w:ind w:left="-1" w:firstLine="283"/>
        <w:rPr>
          <w:rFonts w:ascii="Simplified Arabic" w:hAnsi="Simplified Arabic" w:cs="Simplified Arabic"/>
          <w:sz w:val="28"/>
          <w:szCs w:val="28"/>
        </w:rPr>
      </w:pPr>
      <w:r w:rsidRPr="00E334BA">
        <w:rPr>
          <w:rFonts w:ascii="Simplified Arabic" w:hAnsi="Simplified Arabic" w:cs="Simplified Arabic" w:hint="cs"/>
          <w:sz w:val="28"/>
          <w:szCs w:val="28"/>
          <w:rtl/>
        </w:rPr>
        <w:t>د</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أبو</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ذر</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عبد</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الكريم</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دعوى</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إلغاء</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القرار</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الإداري</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بحث</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منشور</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في</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مجلة</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الإدارة</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والاقتصاد</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الجامعة</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المستنصرية</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كلية</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الإدارة</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والاقتصاد</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لسنه</w:t>
      </w:r>
      <w:r w:rsidRPr="00E334BA">
        <w:rPr>
          <w:rFonts w:ascii="Simplified Arabic" w:hAnsi="Simplified Arabic" w:cs="Simplified Arabic"/>
          <w:sz w:val="28"/>
          <w:szCs w:val="28"/>
          <w:rtl/>
        </w:rPr>
        <w:t xml:space="preserve"> 35 , </w:t>
      </w:r>
      <w:r w:rsidRPr="00E334BA">
        <w:rPr>
          <w:rFonts w:ascii="Simplified Arabic" w:hAnsi="Simplified Arabic" w:cs="Simplified Arabic" w:hint="cs"/>
          <w:sz w:val="28"/>
          <w:szCs w:val="28"/>
          <w:rtl/>
        </w:rPr>
        <w:t>عدد</w:t>
      </w:r>
      <w:r w:rsidRPr="00E334BA">
        <w:rPr>
          <w:rFonts w:ascii="Simplified Arabic" w:hAnsi="Simplified Arabic" w:cs="Simplified Arabic"/>
          <w:sz w:val="28"/>
          <w:szCs w:val="28"/>
          <w:rtl/>
        </w:rPr>
        <w:t xml:space="preserve"> 93, 2012.</w:t>
      </w:r>
    </w:p>
    <w:p w:rsidR="00E334BA" w:rsidRPr="00E334BA" w:rsidRDefault="00E334BA" w:rsidP="00E334BA">
      <w:pPr>
        <w:pStyle w:val="a5"/>
        <w:numPr>
          <w:ilvl w:val="1"/>
          <w:numId w:val="14"/>
        </w:numPr>
        <w:ind w:left="-1" w:firstLine="283"/>
        <w:rPr>
          <w:rFonts w:ascii="Simplified Arabic" w:hAnsi="Simplified Arabic" w:cs="Simplified Arabic"/>
          <w:sz w:val="28"/>
          <w:szCs w:val="28"/>
          <w:rtl/>
        </w:rPr>
      </w:pPr>
      <w:r w:rsidRPr="00E334BA">
        <w:rPr>
          <w:rFonts w:ascii="Simplified Arabic" w:hAnsi="Simplified Arabic" w:cs="Simplified Arabic" w:hint="cs"/>
          <w:sz w:val="28"/>
          <w:szCs w:val="28"/>
          <w:rtl/>
        </w:rPr>
        <w:t>د</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أحمد</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خورشيد</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حميدي</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إثبات</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عيب</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الانحراف</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بالسلطة</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بحث</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منشور</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في</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مجلة</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جامعة</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كركوك</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للعلوم</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الإنسانية</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كلية</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القانون</w:t>
      </w:r>
      <w:r w:rsidRPr="00E334BA">
        <w:rPr>
          <w:rFonts w:ascii="Simplified Arabic" w:hAnsi="Simplified Arabic" w:cs="Simplified Arabic" w:hint="eastAsia"/>
          <w:sz w:val="28"/>
          <w:szCs w:val="28"/>
          <w:rtl/>
        </w:rPr>
        <w:t>–</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جامعة</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كركوك</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عدد</w:t>
      </w:r>
      <w:r w:rsidRPr="00E334BA">
        <w:rPr>
          <w:rFonts w:ascii="Simplified Arabic" w:hAnsi="Simplified Arabic" w:cs="Simplified Arabic"/>
          <w:sz w:val="28"/>
          <w:szCs w:val="28"/>
          <w:rtl/>
        </w:rPr>
        <w:t xml:space="preserve">1, </w:t>
      </w:r>
      <w:r w:rsidRPr="00E334BA">
        <w:rPr>
          <w:rFonts w:ascii="Simplified Arabic" w:hAnsi="Simplified Arabic" w:cs="Simplified Arabic" w:hint="cs"/>
          <w:sz w:val="28"/>
          <w:szCs w:val="28"/>
          <w:rtl/>
        </w:rPr>
        <w:t>سنة</w:t>
      </w:r>
      <w:r w:rsidRPr="00E334BA">
        <w:rPr>
          <w:rFonts w:ascii="Simplified Arabic" w:hAnsi="Simplified Arabic" w:cs="Simplified Arabic"/>
          <w:sz w:val="28"/>
          <w:szCs w:val="28"/>
          <w:rtl/>
        </w:rPr>
        <w:t xml:space="preserve"> 7, 2012.</w:t>
      </w:r>
    </w:p>
    <w:p w:rsidR="00E334BA" w:rsidRPr="00E334BA" w:rsidRDefault="00E334BA" w:rsidP="00E334BA">
      <w:pPr>
        <w:pStyle w:val="a5"/>
        <w:numPr>
          <w:ilvl w:val="1"/>
          <w:numId w:val="14"/>
        </w:numPr>
        <w:ind w:left="-1" w:firstLine="283"/>
        <w:rPr>
          <w:rFonts w:ascii="Simplified Arabic" w:hAnsi="Simplified Arabic" w:cs="Simplified Arabic"/>
          <w:sz w:val="28"/>
          <w:szCs w:val="28"/>
          <w:rtl/>
        </w:rPr>
      </w:pPr>
      <w:r w:rsidRPr="00E334BA">
        <w:rPr>
          <w:rFonts w:ascii="Simplified Arabic" w:hAnsi="Simplified Arabic" w:cs="Simplified Arabic" w:hint="cs"/>
          <w:sz w:val="28"/>
          <w:szCs w:val="28"/>
          <w:rtl/>
        </w:rPr>
        <w:t>د</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أحمد</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كمال</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الدين</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موسى</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تجاوز</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حقوق</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الدفاع</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ومعالجته</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بحث</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منشور</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في</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مجلة</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العلوم</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الإدارية</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السنة</w:t>
      </w:r>
      <w:r w:rsidRPr="00E334BA">
        <w:rPr>
          <w:rFonts w:ascii="Simplified Arabic" w:hAnsi="Simplified Arabic" w:cs="Simplified Arabic"/>
          <w:sz w:val="28"/>
          <w:szCs w:val="28"/>
          <w:rtl/>
        </w:rPr>
        <w:t xml:space="preserve"> 20, </w:t>
      </w:r>
      <w:r w:rsidRPr="00E334BA">
        <w:rPr>
          <w:rFonts w:ascii="Simplified Arabic" w:hAnsi="Simplified Arabic" w:cs="Simplified Arabic" w:hint="cs"/>
          <w:sz w:val="28"/>
          <w:szCs w:val="28"/>
          <w:rtl/>
        </w:rPr>
        <w:t>العدد</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الأول</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حزيران</w:t>
      </w:r>
      <w:r w:rsidRPr="00E334BA">
        <w:rPr>
          <w:rFonts w:ascii="Simplified Arabic" w:hAnsi="Simplified Arabic" w:cs="Simplified Arabic"/>
          <w:sz w:val="28"/>
          <w:szCs w:val="28"/>
          <w:rtl/>
        </w:rPr>
        <w:t>, 1978.</w:t>
      </w:r>
    </w:p>
    <w:p w:rsidR="00E334BA" w:rsidRPr="00E334BA" w:rsidRDefault="00E334BA" w:rsidP="00E334BA">
      <w:pPr>
        <w:pStyle w:val="a5"/>
        <w:numPr>
          <w:ilvl w:val="1"/>
          <w:numId w:val="14"/>
        </w:numPr>
        <w:ind w:left="-1" w:firstLine="283"/>
        <w:rPr>
          <w:rFonts w:ascii="Simplified Arabic" w:hAnsi="Simplified Arabic" w:cs="Simplified Arabic"/>
          <w:sz w:val="28"/>
          <w:szCs w:val="28"/>
        </w:rPr>
      </w:pPr>
      <w:r w:rsidRPr="00E334BA">
        <w:rPr>
          <w:rFonts w:ascii="Simplified Arabic" w:hAnsi="Simplified Arabic" w:cs="Simplified Arabic" w:hint="cs"/>
          <w:sz w:val="28"/>
          <w:szCs w:val="28"/>
          <w:rtl/>
        </w:rPr>
        <w:t>د</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أحمد</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كمال</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الدين</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موسى</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تحضير</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الدعوى</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الإدارية</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بحث</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منشور</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في</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مجلة</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العلوم</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الإدارية</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العدد</w:t>
      </w:r>
      <w:r w:rsidRPr="00E334BA">
        <w:rPr>
          <w:rFonts w:ascii="Simplified Arabic" w:hAnsi="Simplified Arabic" w:cs="Simplified Arabic"/>
          <w:sz w:val="28"/>
          <w:szCs w:val="28"/>
          <w:rtl/>
        </w:rPr>
        <w:t xml:space="preserve"> </w:t>
      </w:r>
      <w:r w:rsidRPr="00E334BA">
        <w:rPr>
          <w:rFonts w:ascii="Simplified Arabic" w:hAnsi="Simplified Arabic" w:cs="Simplified Arabic" w:hint="cs"/>
          <w:sz w:val="28"/>
          <w:szCs w:val="28"/>
          <w:rtl/>
        </w:rPr>
        <w:t>الثاني</w:t>
      </w:r>
      <w:r>
        <w:rPr>
          <w:rFonts w:ascii="Simplified Arabic" w:hAnsi="Simplified Arabic" w:cs="Simplified Arabic"/>
          <w:sz w:val="28"/>
          <w:szCs w:val="28"/>
          <w:rtl/>
        </w:rPr>
        <w:t>, 1978.</w:t>
      </w:r>
    </w:p>
    <w:p w:rsidR="00DC2387" w:rsidRDefault="00DC2387" w:rsidP="00E334BA">
      <w:pPr>
        <w:pStyle w:val="a5"/>
        <w:numPr>
          <w:ilvl w:val="1"/>
          <w:numId w:val="14"/>
        </w:numPr>
        <w:ind w:left="-1" w:firstLine="283"/>
        <w:jc w:val="both"/>
        <w:rPr>
          <w:rFonts w:ascii="Simplified Arabic" w:hAnsi="Simplified Arabic" w:cs="Simplified Arabic"/>
          <w:sz w:val="28"/>
          <w:szCs w:val="28"/>
        </w:rPr>
      </w:pPr>
      <w:r w:rsidRPr="00AE312F">
        <w:rPr>
          <w:rFonts w:ascii="Simplified Arabic" w:hAnsi="Simplified Arabic" w:cs="Simplified Arabic"/>
          <w:sz w:val="28"/>
          <w:szCs w:val="28"/>
          <w:rtl/>
        </w:rPr>
        <w:t>أحميد هنية, عيوب القرار الإداري ( حالات تجاوز السلطة) بحث منشور في مجلة المنتدى القانوني, جامعة محمد خيضر بسكره, العدد الخامس, بلا سنة نشر.</w:t>
      </w:r>
    </w:p>
    <w:p w:rsidR="00D36563" w:rsidRPr="00D36563" w:rsidRDefault="00D36563" w:rsidP="00D36563">
      <w:pPr>
        <w:pStyle w:val="a5"/>
        <w:numPr>
          <w:ilvl w:val="1"/>
          <w:numId w:val="14"/>
        </w:numPr>
        <w:ind w:left="-1" w:firstLine="283"/>
        <w:rPr>
          <w:rFonts w:ascii="Simplified Arabic" w:hAnsi="Simplified Arabic" w:cs="Simplified Arabic"/>
          <w:sz w:val="28"/>
          <w:szCs w:val="28"/>
        </w:rPr>
      </w:pPr>
      <w:r w:rsidRPr="00D36563">
        <w:rPr>
          <w:rFonts w:ascii="Simplified Arabic" w:hAnsi="Simplified Arabic" w:cs="Simplified Arabic" w:hint="cs"/>
          <w:sz w:val="28"/>
          <w:szCs w:val="28"/>
          <w:rtl/>
        </w:rPr>
        <w:t>م</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أياد</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خلف</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و</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م</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إيمان</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عبد</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الكريم</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أثر</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الحكم</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الجزائي</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على</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التحقيق</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الإداري</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بحث</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منشور</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في</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مجلة</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الحقوق</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الجامعة</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المستنصرية</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المجلد</w:t>
      </w:r>
      <w:r w:rsidRPr="00D36563">
        <w:rPr>
          <w:rFonts w:ascii="Simplified Arabic" w:hAnsi="Simplified Arabic" w:cs="Simplified Arabic"/>
          <w:sz w:val="28"/>
          <w:szCs w:val="28"/>
          <w:rtl/>
        </w:rPr>
        <w:t xml:space="preserve"> 4, </w:t>
      </w:r>
      <w:r w:rsidRPr="00D36563">
        <w:rPr>
          <w:rFonts w:ascii="Simplified Arabic" w:hAnsi="Simplified Arabic" w:cs="Simplified Arabic" w:hint="cs"/>
          <w:sz w:val="28"/>
          <w:szCs w:val="28"/>
          <w:rtl/>
        </w:rPr>
        <w:t>عدد</w:t>
      </w:r>
      <w:r w:rsidRPr="00D36563">
        <w:rPr>
          <w:rFonts w:ascii="Simplified Arabic" w:hAnsi="Simplified Arabic" w:cs="Simplified Arabic"/>
          <w:sz w:val="28"/>
          <w:szCs w:val="28"/>
          <w:rtl/>
        </w:rPr>
        <w:t xml:space="preserve"> 16-17, </w:t>
      </w:r>
      <w:r w:rsidRPr="00D36563">
        <w:rPr>
          <w:rFonts w:ascii="Simplified Arabic" w:hAnsi="Simplified Arabic" w:cs="Simplified Arabic" w:hint="cs"/>
          <w:sz w:val="28"/>
          <w:szCs w:val="28"/>
          <w:rtl/>
        </w:rPr>
        <w:t>سنة</w:t>
      </w:r>
      <w:r w:rsidRPr="00D36563">
        <w:rPr>
          <w:rFonts w:ascii="Simplified Arabic" w:hAnsi="Simplified Arabic" w:cs="Simplified Arabic"/>
          <w:sz w:val="28"/>
          <w:szCs w:val="28"/>
          <w:rtl/>
        </w:rPr>
        <w:t xml:space="preserve"> 2012.</w:t>
      </w:r>
    </w:p>
    <w:p w:rsidR="00E0030F" w:rsidRPr="00E0030F" w:rsidRDefault="00E0030F" w:rsidP="00E0030F">
      <w:pPr>
        <w:pStyle w:val="a5"/>
        <w:numPr>
          <w:ilvl w:val="1"/>
          <w:numId w:val="14"/>
        </w:numPr>
        <w:ind w:left="-1" w:firstLine="283"/>
        <w:rPr>
          <w:rFonts w:ascii="Simplified Arabic" w:hAnsi="Simplified Arabic" w:cs="Simplified Arabic"/>
          <w:sz w:val="28"/>
          <w:szCs w:val="28"/>
          <w:rtl/>
        </w:rPr>
      </w:pPr>
      <w:r w:rsidRPr="00E0030F">
        <w:rPr>
          <w:rFonts w:ascii="Simplified Arabic" w:hAnsi="Simplified Arabic" w:cs="Simplified Arabic" w:hint="cs"/>
          <w:sz w:val="28"/>
          <w:szCs w:val="28"/>
          <w:rtl/>
        </w:rPr>
        <w:lastRenderedPageBreak/>
        <w:t>د</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بوادي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مصطفى</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نطاق</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حجية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الحكم</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الجزائي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على</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المسالة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التأديبية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بحث</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منشور</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في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مجلة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الفقه</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والقانون</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المغربي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عدد</w:t>
      </w:r>
      <w:r w:rsidRPr="00E0030F">
        <w:rPr>
          <w:rFonts w:ascii="Simplified Arabic" w:hAnsi="Simplified Arabic" w:cs="Simplified Arabic"/>
          <w:sz w:val="28"/>
          <w:szCs w:val="28"/>
          <w:rtl/>
        </w:rPr>
        <w:t xml:space="preserve"> 12, </w:t>
      </w:r>
      <w:r w:rsidRPr="00E0030F">
        <w:rPr>
          <w:rFonts w:ascii="Simplified Arabic" w:hAnsi="Simplified Arabic" w:cs="Simplified Arabic" w:hint="cs"/>
          <w:sz w:val="28"/>
          <w:szCs w:val="28"/>
          <w:rtl/>
        </w:rPr>
        <w:t>بتاريخ</w:t>
      </w:r>
      <w:r w:rsidRPr="00E0030F">
        <w:rPr>
          <w:rFonts w:ascii="Simplified Arabic" w:hAnsi="Simplified Arabic" w:cs="Simplified Arabic"/>
          <w:sz w:val="28"/>
          <w:szCs w:val="28"/>
          <w:rtl/>
        </w:rPr>
        <w:t xml:space="preserve"> 10/12/2013.</w:t>
      </w:r>
    </w:p>
    <w:p w:rsidR="00AE312F" w:rsidRDefault="00DC2387" w:rsidP="00F343D5">
      <w:pPr>
        <w:numPr>
          <w:ilvl w:val="1"/>
          <w:numId w:val="14"/>
        </w:numPr>
        <w:spacing w:after="0" w:line="240" w:lineRule="auto"/>
        <w:ind w:left="-1" w:firstLine="284"/>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حامد مصطفى, القضاء الإداري في العراق, بحث منشور في مجلة العلوم الادارية, السنة 3, العدد1, 1961.</w:t>
      </w:r>
    </w:p>
    <w:p w:rsidR="00E0030F" w:rsidRDefault="00E0030F" w:rsidP="00D36563">
      <w:pPr>
        <w:pStyle w:val="a5"/>
        <w:numPr>
          <w:ilvl w:val="1"/>
          <w:numId w:val="14"/>
        </w:numPr>
        <w:ind w:left="-1" w:firstLine="0"/>
        <w:rPr>
          <w:rFonts w:ascii="Simplified Arabic" w:hAnsi="Simplified Arabic" w:cs="Simplified Arabic"/>
          <w:sz w:val="28"/>
          <w:szCs w:val="28"/>
        </w:rPr>
      </w:pPr>
      <w:r w:rsidRPr="00E0030F">
        <w:rPr>
          <w:rFonts w:ascii="Simplified Arabic" w:hAnsi="Simplified Arabic" w:cs="Simplified Arabic" w:hint="cs"/>
          <w:sz w:val="28"/>
          <w:szCs w:val="28"/>
          <w:rtl/>
        </w:rPr>
        <w:t>د</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حسن</w:t>
      </w:r>
      <w:r w:rsidRPr="00E0030F">
        <w:rPr>
          <w:rFonts w:ascii="Simplified Arabic" w:hAnsi="Simplified Arabic" w:cs="Simplified Arabic"/>
          <w:sz w:val="28"/>
          <w:szCs w:val="28"/>
          <w:rtl/>
        </w:rPr>
        <w:t xml:space="preserve"> </w:t>
      </w:r>
      <w:proofErr w:type="spellStart"/>
      <w:r w:rsidRPr="00E0030F">
        <w:rPr>
          <w:rFonts w:ascii="Simplified Arabic" w:hAnsi="Simplified Arabic" w:cs="Simplified Arabic" w:hint="cs"/>
          <w:sz w:val="28"/>
          <w:szCs w:val="28"/>
          <w:rtl/>
        </w:rPr>
        <w:t>حنتوش</w:t>
      </w:r>
      <w:proofErr w:type="spellEnd"/>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رشيد</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وعلي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شمران</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حميد</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التسبيب</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في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الأعمال</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القضائية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الماهية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والوظائف</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بحث</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منشور</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في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مجلة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رسالة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الحقوق</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جامعة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كربلاء</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سنة</w:t>
      </w:r>
      <w:r w:rsidRPr="00E0030F">
        <w:rPr>
          <w:rFonts w:ascii="Simplified Arabic" w:hAnsi="Simplified Arabic" w:cs="Simplified Arabic"/>
          <w:sz w:val="28"/>
          <w:szCs w:val="28"/>
          <w:rtl/>
        </w:rPr>
        <w:t xml:space="preserve"> 5, </w:t>
      </w:r>
      <w:r w:rsidRPr="00E0030F">
        <w:rPr>
          <w:rFonts w:ascii="Simplified Arabic" w:hAnsi="Simplified Arabic" w:cs="Simplified Arabic" w:hint="cs"/>
          <w:sz w:val="28"/>
          <w:szCs w:val="28"/>
          <w:rtl/>
        </w:rPr>
        <w:t>عدد</w:t>
      </w:r>
      <w:r w:rsidRPr="00E0030F">
        <w:rPr>
          <w:rFonts w:ascii="Simplified Arabic" w:hAnsi="Simplified Arabic" w:cs="Simplified Arabic"/>
          <w:sz w:val="28"/>
          <w:szCs w:val="28"/>
          <w:rtl/>
        </w:rPr>
        <w:t xml:space="preserve"> 2, 2013.</w:t>
      </w:r>
    </w:p>
    <w:p w:rsidR="00D36563" w:rsidRPr="00D36563" w:rsidRDefault="00D36563" w:rsidP="00D36563">
      <w:pPr>
        <w:pStyle w:val="a5"/>
        <w:numPr>
          <w:ilvl w:val="1"/>
          <w:numId w:val="14"/>
        </w:numPr>
        <w:ind w:left="-1" w:firstLine="0"/>
        <w:jc w:val="both"/>
        <w:rPr>
          <w:rFonts w:ascii="Simplified Arabic" w:hAnsi="Simplified Arabic" w:cs="Simplified Arabic"/>
          <w:sz w:val="28"/>
          <w:szCs w:val="28"/>
        </w:rPr>
      </w:pPr>
      <w:r w:rsidRPr="00D36563">
        <w:rPr>
          <w:rFonts w:ascii="Simplified Arabic" w:hAnsi="Simplified Arabic" w:cs="Simplified Arabic" w:hint="cs"/>
          <w:sz w:val="28"/>
          <w:szCs w:val="28"/>
          <w:rtl/>
        </w:rPr>
        <w:t>م</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حيدر</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عرس</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عفن</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أسبقية</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التحقيق</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الإداري</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وأثره</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في</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الدعوى</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الجزائية</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بحث</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منشور</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في</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مجلة</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كلية</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القانون</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للعلوم</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القانونية</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والسياسية</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جامعة</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كركوك</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المجلد</w:t>
      </w:r>
      <w:r w:rsidRPr="00D36563">
        <w:rPr>
          <w:rFonts w:ascii="Simplified Arabic" w:hAnsi="Simplified Arabic" w:cs="Simplified Arabic"/>
          <w:sz w:val="28"/>
          <w:szCs w:val="28"/>
          <w:rtl/>
        </w:rPr>
        <w:t xml:space="preserve"> 6, </w:t>
      </w:r>
      <w:r w:rsidRPr="00D36563">
        <w:rPr>
          <w:rFonts w:ascii="Simplified Arabic" w:hAnsi="Simplified Arabic" w:cs="Simplified Arabic" w:hint="cs"/>
          <w:sz w:val="28"/>
          <w:szCs w:val="28"/>
          <w:rtl/>
        </w:rPr>
        <w:t>عدد</w:t>
      </w:r>
      <w:r w:rsidRPr="00D36563">
        <w:rPr>
          <w:rFonts w:ascii="Simplified Arabic" w:hAnsi="Simplified Arabic" w:cs="Simplified Arabic"/>
          <w:sz w:val="28"/>
          <w:szCs w:val="28"/>
          <w:rtl/>
        </w:rPr>
        <w:t xml:space="preserve"> 20, 2017.</w:t>
      </w:r>
    </w:p>
    <w:p w:rsidR="00AE312F" w:rsidRDefault="00DC2387" w:rsidP="00E0030F">
      <w:pPr>
        <w:numPr>
          <w:ilvl w:val="1"/>
          <w:numId w:val="14"/>
        </w:numPr>
        <w:spacing w:after="0" w:line="240" w:lineRule="auto"/>
        <w:ind w:left="-1" w:firstLine="0"/>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جواد كاظم عبدالله ال</w:t>
      </w:r>
      <w:r w:rsidR="009A28A6">
        <w:rPr>
          <w:rFonts w:ascii="Simplified Arabic" w:eastAsia="Times New Roman" w:hAnsi="Simplified Arabic" w:cs="Simplified Arabic"/>
          <w:sz w:val="28"/>
          <w:szCs w:val="28"/>
          <w:rtl/>
          <w:lang w:bidi="ar-IQ"/>
        </w:rPr>
        <w:t>عنزي, التحقيق الإداري في الوظيف</w:t>
      </w:r>
      <w:r w:rsidRPr="00DC2387">
        <w:rPr>
          <w:rFonts w:ascii="Simplified Arabic" w:eastAsia="Times New Roman" w:hAnsi="Simplified Arabic" w:cs="Simplified Arabic"/>
          <w:sz w:val="28"/>
          <w:szCs w:val="28"/>
          <w:rtl/>
          <w:lang w:bidi="ar-IQ"/>
        </w:rPr>
        <w:t>ة العامة, بحث منشور في مجلة المفتش العام, المجلد 1, العدد 15, 2005.</w:t>
      </w:r>
    </w:p>
    <w:p w:rsidR="00AE312F" w:rsidRDefault="00DC2387" w:rsidP="00E0030F">
      <w:pPr>
        <w:numPr>
          <w:ilvl w:val="1"/>
          <w:numId w:val="14"/>
        </w:numPr>
        <w:spacing w:after="0" w:line="240" w:lineRule="auto"/>
        <w:ind w:left="-1" w:firstLine="0"/>
        <w:contextualSpacing/>
        <w:jc w:val="both"/>
        <w:rPr>
          <w:rFonts w:ascii="Simplified Arabic" w:eastAsia="Times New Roman" w:hAnsi="Simplified Arabic" w:cs="Simplified Arabic"/>
          <w:sz w:val="28"/>
          <w:szCs w:val="28"/>
        </w:rPr>
      </w:pPr>
      <w:proofErr w:type="spellStart"/>
      <w:r w:rsidRPr="00DC2387">
        <w:rPr>
          <w:rFonts w:ascii="Simplified Arabic" w:eastAsia="Times New Roman" w:hAnsi="Simplified Arabic" w:cs="Simplified Arabic"/>
          <w:sz w:val="28"/>
          <w:szCs w:val="28"/>
          <w:rtl/>
          <w:lang w:bidi="ar-IQ"/>
        </w:rPr>
        <w:t>خاموش</w:t>
      </w:r>
      <w:proofErr w:type="spellEnd"/>
      <w:r w:rsidRPr="00DC2387">
        <w:rPr>
          <w:rFonts w:ascii="Simplified Arabic" w:eastAsia="Times New Roman" w:hAnsi="Simplified Arabic" w:cs="Simplified Arabic"/>
          <w:sz w:val="28"/>
          <w:szCs w:val="28"/>
          <w:rtl/>
          <w:lang w:bidi="ar-IQ"/>
        </w:rPr>
        <w:t xml:space="preserve"> عمر عبدالله و </w:t>
      </w:r>
      <w:proofErr w:type="spellStart"/>
      <w:r w:rsidRPr="00DC2387">
        <w:rPr>
          <w:rFonts w:ascii="Simplified Arabic" w:eastAsia="Times New Roman" w:hAnsi="Simplified Arabic" w:cs="Simplified Arabic"/>
          <w:sz w:val="28"/>
          <w:szCs w:val="28"/>
          <w:rtl/>
          <w:lang w:bidi="ar-IQ"/>
        </w:rPr>
        <w:t>شورش</w:t>
      </w:r>
      <w:proofErr w:type="spellEnd"/>
      <w:r w:rsidRPr="00DC2387">
        <w:rPr>
          <w:rFonts w:ascii="Simplified Arabic" w:eastAsia="Times New Roman" w:hAnsi="Simplified Arabic" w:cs="Simplified Arabic"/>
          <w:sz w:val="28"/>
          <w:szCs w:val="28"/>
          <w:rtl/>
          <w:lang w:bidi="ar-IQ"/>
        </w:rPr>
        <w:t xml:space="preserve"> حسن عمر, الحق في المساواة وموقف القضاء الدستوري فيه, مجلة العلوم القانونية, كلية القانون- جامعة بغدا</w:t>
      </w:r>
      <w:r w:rsidR="009A28A6">
        <w:rPr>
          <w:rFonts w:ascii="Simplified Arabic" w:eastAsia="Times New Roman" w:hAnsi="Simplified Arabic" w:cs="Simplified Arabic"/>
          <w:sz w:val="28"/>
          <w:szCs w:val="28"/>
          <w:rtl/>
          <w:lang w:bidi="ar-IQ"/>
        </w:rPr>
        <w:t>د, المجلد 32, السنة 2017, العدد</w:t>
      </w:r>
      <w:r w:rsidRPr="00DC2387">
        <w:rPr>
          <w:rFonts w:ascii="Simplified Arabic" w:eastAsia="Times New Roman" w:hAnsi="Simplified Arabic" w:cs="Simplified Arabic"/>
          <w:sz w:val="28"/>
          <w:szCs w:val="28"/>
          <w:rtl/>
          <w:lang w:bidi="ar-IQ"/>
        </w:rPr>
        <w:t>2.</w:t>
      </w:r>
    </w:p>
    <w:p w:rsidR="00E0030F" w:rsidRPr="00E0030F" w:rsidRDefault="00E0030F" w:rsidP="00E0030F">
      <w:pPr>
        <w:pStyle w:val="a5"/>
        <w:numPr>
          <w:ilvl w:val="1"/>
          <w:numId w:val="14"/>
        </w:numPr>
        <w:ind w:left="-1" w:firstLine="0"/>
        <w:rPr>
          <w:rFonts w:ascii="Simplified Arabic" w:hAnsi="Simplified Arabic" w:cs="Simplified Arabic"/>
          <w:sz w:val="28"/>
          <w:szCs w:val="28"/>
          <w:rtl/>
        </w:rPr>
      </w:pPr>
      <w:r w:rsidRPr="00E0030F">
        <w:rPr>
          <w:rFonts w:ascii="Simplified Arabic" w:hAnsi="Simplified Arabic" w:cs="Simplified Arabic" w:hint="cs"/>
          <w:sz w:val="28"/>
          <w:szCs w:val="28"/>
          <w:rtl/>
        </w:rPr>
        <w:t>رشا</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محمد</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الهاشمي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نطاق</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الرقابة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القضائية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على</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سلطة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الضبط</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الإداري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في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الظروف</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الاستثنائية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بحث</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منشور</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في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مجلة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العلوم</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القانونية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كلية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القانون</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جامعة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بغداد</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مجلد</w:t>
      </w:r>
      <w:r w:rsidRPr="00E0030F">
        <w:rPr>
          <w:rFonts w:ascii="Simplified Arabic" w:hAnsi="Simplified Arabic" w:cs="Simplified Arabic"/>
          <w:sz w:val="28"/>
          <w:szCs w:val="28"/>
          <w:rtl/>
        </w:rPr>
        <w:t xml:space="preserve"> 26, </w:t>
      </w:r>
      <w:r w:rsidRPr="00E0030F">
        <w:rPr>
          <w:rFonts w:ascii="Simplified Arabic" w:hAnsi="Simplified Arabic" w:cs="Simplified Arabic" w:hint="cs"/>
          <w:sz w:val="28"/>
          <w:szCs w:val="28"/>
          <w:rtl/>
        </w:rPr>
        <w:t>عدد</w:t>
      </w:r>
      <w:r w:rsidRPr="00E0030F">
        <w:rPr>
          <w:rFonts w:ascii="Simplified Arabic" w:hAnsi="Simplified Arabic" w:cs="Simplified Arabic"/>
          <w:sz w:val="28"/>
          <w:szCs w:val="28"/>
          <w:rtl/>
        </w:rPr>
        <w:t xml:space="preserve"> 2, </w:t>
      </w:r>
      <w:r w:rsidRPr="00E0030F">
        <w:rPr>
          <w:rFonts w:ascii="Simplified Arabic" w:hAnsi="Simplified Arabic" w:cs="Simplified Arabic" w:hint="cs"/>
          <w:sz w:val="28"/>
          <w:szCs w:val="28"/>
          <w:rtl/>
        </w:rPr>
        <w:t>سنة</w:t>
      </w:r>
      <w:r w:rsidRPr="00E0030F">
        <w:rPr>
          <w:rFonts w:ascii="Simplified Arabic" w:hAnsi="Simplified Arabic" w:cs="Simplified Arabic"/>
          <w:sz w:val="28"/>
          <w:szCs w:val="28"/>
          <w:rtl/>
        </w:rPr>
        <w:t xml:space="preserve"> 2011.</w:t>
      </w:r>
    </w:p>
    <w:p w:rsidR="00E0030F" w:rsidRDefault="00E0030F" w:rsidP="00E0030F">
      <w:pPr>
        <w:numPr>
          <w:ilvl w:val="1"/>
          <w:numId w:val="14"/>
        </w:numPr>
        <w:spacing w:after="0" w:line="240" w:lineRule="auto"/>
        <w:ind w:left="-1" w:firstLine="0"/>
        <w:contextualSpacing/>
        <w:jc w:val="both"/>
        <w:rPr>
          <w:rFonts w:ascii="Simplified Arabic" w:eastAsia="Times New Roman" w:hAnsi="Simplified Arabic" w:cs="Simplified Arabic"/>
          <w:sz w:val="28"/>
          <w:szCs w:val="28"/>
        </w:rPr>
      </w:pPr>
    </w:p>
    <w:p w:rsidR="00587C24" w:rsidRDefault="00587C24" w:rsidP="00F343D5">
      <w:pPr>
        <w:numPr>
          <w:ilvl w:val="1"/>
          <w:numId w:val="14"/>
        </w:numPr>
        <w:spacing w:after="0" w:line="240" w:lineRule="auto"/>
        <w:ind w:left="566" w:hanging="567"/>
        <w:contextualSpacing/>
        <w:jc w:val="both"/>
        <w:rPr>
          <w:rFonts w:ascii="Simplified Arabic" w:eastAsia="Times New Roman" w:hAnsi="Simplified Arabic" w:cs="Simplified Arabic"/>
          <w:sz w:val="28"/>
          <w:szCs w:val="28"/>
        </w:rPr>
      </w:pPr>
      <w:r w:rsidRPr="00587C24">
        <w:rPr>
          <w:rFonts w:ascii="Simplified Arabic" w:eastAsia="Times New Roman" w:hAnsi="Simplified Arabic" w:cs="Simplified Arabic" w:hint="cs"/>
          <w:sz w:val="28"/>
          <w:szCs w:val="28"/>
          <w:rtl/>
        </w:rPr>
        <w:t>د</w:t>
      </w:r>
      <w:r w:rsidRPr="00587C24">
        <w:rPr>
          <w:rFonts w:ascii="Simplified Arabic" w:eastAsia="Times New Roman" w:hAnsi="Simplified Arabic" w:cs="Simplified Arabic"/>
          <w:sz w:val="28"/>
          <w:szCs w:val="28"/>
          <w:rtl/>
        </w:rPr>
        <w:t xml:space="preserve">. </w:t>
      </w:r>
      <w:r w:rsidRPr="00587C24">
        <w:rPr>
          <w:rFonts w:ascii="Simplified Arabic" w:eastAsia="Times New Roman" w:hAnsi="Simplified Arabic" w:cs="Simplified Arabic" w:hint="cs"/>
          <w:sz w:val="28"/>
          <w:szCs w:val="28"/>
          <w:rtl/>
        </w:rPr>
        <w:t>شهلاء</w:t>
      </w:r>
      <w:r w:rsidRPr="00587C24">
        <w:rPr>
          <w:rFonts w:ascii="Simplified Arabic" w:eastAsia="Times New Roman" w:hAnsi="Simplified Arabic" w:cs="Simplified Arabic"/>
          <w:sz w:val="28"/>
          <w:szCs w:val="28"/>
          <w:rtl/>
        </w:rPr>
        <w:t xml:space="preserve"> </w:t>
      </w:r>
      <w:r w:rsidRPr="00587C24">
        <w:rPr>
          <w:rFonts w:ascii="Simplified Arabic" w:eastAsia="Times New Roman" w:hAnsi="Simplified Arabic" w:cs="Simplified Arabic" w:hint="cs"/>
          <w:sz w:val="28"/>
          <w:szCs w:val="28"/>
          <w:rtl/>
        </w:rPr>
        <w:t>سليمان</w:t>
      </w:r>
      <w:r w:rsidRPr="00587C24">
        <w:rPr>
          <w:rFonts w:ascii="Simplified Arabic" w:eastAsia="Times New Roman" w:hAnsi="Simplified Arabic" w:cs="Simplified Arabic"/>
          <w:sz w:val="28"/>
          <w:szCs w:val="28"/>
          <w:rtl/>
        </w:rPr>
        <w:t xml:space="preserve"> </w:t>
      </w:r>
      <w:r w:rsidRPr="00587C24">
        <w:rPr>
          <w:rFonts w:ascii="Simplified Arabic" w:eastAsia="Times New Roman" w:hAnsi="Simplified Arabic" w:cs="Simplified Arabic" w:hint="cs"/>
          <w:sz w:val="28"/>
          <w:szCs w:val="28"/>
          <w:rtl/>
        </w:rPr>
        <w:t>محمد</w:t>
      </w:r>
      <w:r w:rsidRPr="00587C24">
        <w:rPr>
          <w:rFonts w:ascii="Simplified Arabic" w:eastAsia="Times New Roman" w:hAnsi="Simplified Arabic" w:cs="Simplified Arabic"/>
          <w:sz w:val="28"/>
          <w:szCs w:val="28"/>
          <w:rtl/>
        </w:rPr>
        <w:t xml:space="preserve">, </w:t>
      </w:r>
      <w:r w:rsidRPr="00587C24">
        <w:rPr>
          <w:rFonts w:ascii="Simplified Arabic" w:eastAsia="Times New Roman" w:hAnsi="Simplified Arabic" w:cs="Simplified Arabic" w:hint="cs"/>
          <w:sz w:val="28"/>
          <w:szCs w:val="28"/>
          <w:rtl/>
        </w:rPr>
        <w:t>إنهاء</w:t>
      </w:r>
      <w:r w:rsidRPr="00587C24">
        <w:rPr>
          <w:rFonts w:ascii="Simplified Arabic" w:eastAsia="Times New Roman" w:hAnsi="Simplified Arabic" w:cs="Simplified Arabic"/>
          <w:sz w:val="28"/>
          <w:szCs w:val="28"/>
          <w:rtl/>
        </w:rPr>
        <w:t xml:space="preserve"> </w:t>
      </w:r>
      <w:r w:rsidRPr="00587C24">
        <w:rPr>
          <w:rFonts w:ascii="Simplified Arabic" w:eastAsia="Times New Roman" w:hAnsi="Simplified Arabic" w:cs="Simplified Arabic" w:hint="cs"/>
          <w:sz w:val="28"/>
          <w:szCs w:val="28"/>
          <w:rtl/>
        </w:rPr>
        <w:t>خدمة</w:t>
      </w:r>
      <w:r w:rsidRPr="00587C24">
        <w:rPr>
          <w:rFonts w:ascii="Simplified Arabic" w:eastAsia="Times New Roman" w:hAnsi="Simplified Arabic" w:cs="Simplified Arabic"/>
          <w:sz w:val="28"/>
          <w:szCs w:val="28"/>
          <w:rtl/>
        </w:rPr>
        <w:t xml:space="preserve"> </w:t>
      </w:r>
      <w:r w:rsidRPr="00587C24">
        <w:rPr>
          <w:rFonts w:ascii="Simplified Arabic" w:eastAsia="Times New Roman" w:hAnsi="Simplified Arabic" w:cs="Simplified Arabic" w:hint="cs"/>
          <w:sz w:val="28"/>
          <w:szCs w:val="28"/>
          <w:rtl/>
        </w:rPr>
        <w:t>الموظف</w:t>
      </w:r>
      <w:r w:rsidRPr="00587C24">
        <w:rPr>
          <w:rFonts w:ascii="Simplified Arabic" w:eastAsia="Times New Roman" w:hAnsi="Simplified Arabic" w:cs="Simplified Arabic"/>
          <w:sz w:val="28"/>
          <w:szCs w:val="28"/>
          <w:rtl/>
        </w:rPr>
        <w:t xml:space="preserve"> </w:t>
      </w:r>
      <w:r w:rsidRPr="00587C24">
        <w:rPr>
          <w:rFonts w:ascii="Simplified Arabic" w:eastAsia="Times New Roman" w:hAnsi="Simplified Arabic" w:cs="Simplified Arabic" w:hint="cs"/>
          <w:sz w:val="28"/>
          <w:szCs w:val="28"/>
          <w:rtl/>
        </w:rPr>
        <w:t>العام</w:t>
      </w:r>
      <w:r w:rsidRPr="00587C24">
        <w:rPr>
          <w:rFonts w:ascii="Simplified Arabic" w:eastAsia="Times New Roman" w:hAnsi="Simplified Arabic" w:cs="Simplified Arabic"/>
          <w:sz w:val="28"/>
          <w:szCs w:val="28"/>
          <w:rtl/>
        </w:rPr>
        <w:t xml:space="preserve"> </w:t>
      </w:r>
      <w:r w:rsidRPr="00587C24">
        <w:rPr>
          <w:rFonts w:ascii="Simplified Arabic" w:eastAsia="Times New Roman" w:hAnsi="Simplified Arabic" w:cs="Simplified Arabic" w:hint="cs"/>
          <w:sz w:val="28"/>
          <w:szCs w:val="28"/>
          <w:rtl/>
        </w:rPr>
        <w:t>لعدم</w:t>
      </w:r>
      <w:r w:rsidRPr="00587C24">
        <w:rPr>
          <w:rFonts w:ascii="Simplified Arabic" w:eastAsia="Times New Roman" w:hAnsi="Simplified Arabic" w:cs="Simplified Arabic"/>
          <w:sz w:val="28"/>
          <w:szCs w:val="28"/>
          <w:rtl/>
        </w:rPr>
        <w:t xml:space="preserve"> </w:t>
      </w:r>
      <w:r w:rsidRPr="00587C24">
        <w:rPr>
          <w:rFonts w:ascii="Simplified Arabic" w:eastAsia="Times New Roman" w:hAnsi="Simplified Arabic" w:cs="Simplified Arabic" w:hint="cs"/>
          <w:sz w:val="28"/>
          <w:szCs w:val="28"/>
          <w:rtl/>
        </w:rPr>
        <w:t>الكفاية</w:t>
      </w:r>
      <w:r w:rsidRPr="00587C24">
        <w:rPr>
          <w:rFonts w:ascii="Simplified Arabic" w:eastAsia="Times New Roman" w:hAnsi="Simplified Arabic" w:cs="Simplified Arabic"/>
          <w:sz w:val="28"/>
          <w:szCs w:val="28"/>
          <w:rtl/>
        </w:rPr>
        <w:t xml:space="preserve"> </w:t>
      </w:r>
      <w:r w:rsidRPr="00587C24">
        <w:rPr>
          <w:rFonts w:ascii="Simplified Arabic" w:eastAsia="Times New Roman" w:hAnsi="Simplified Arabic" w:cs="Simplified Arabic" w:hint="cs"/>
          <w:sz w:val="28"/>
          <w:szCs w:val="28"/>
          <w:rtl/>
        </w:rPr>
        <w:t>المهنية</w:t>
      </w:r>
      <w:r w:rsidRPr="00587C24">
        <w:rPr>
          <w:rFonts w:ascii="Simplified Arabic" w:eastAsia="Times New Roman" w:hAnsi="Simplified Arabic" w:cs="Simplified Arabic"/>
          <w:sz w:val="28"/>
          <w:szCs w:val="28"/>
          <w:rtl/>
        </w:rPr>
        <w:t xml:space="preserve">, </w:t>
      </w:r>
      <w:r w:rsidRPr="00587C24">
        <w:rPr>
          <w:rFonts w:ascii="Simplified Arabic" w:eastAsia="Times New Roman" w:hAnsi="Simplified Arabic" w:cs="Simplified Arabic" w:hint="cs"/>
          <w:sz w:val="28"/>
          <w:szCs w:val="28"/>
          <w:rtl/>
        </w:rPr>
        <w:t>بحث</w:t>
      </w:r>
      <w:r w:rsidRPr="00587C24">
        <w:rPr>
          <w:rFonts w:ascii="Simplified Arabic" w:eastAsia="Times New Roman" w:hAnsi="Simplified Arabic" w:cs="Simplified Arabic"/>
          <w:sz w:val="28"/>
          <w:szCs w:val="28"/>
          <w:rtl/>
        </w:rPr>
        <w:t xml:space="preserve"> </w:t>
      </w:r>
      <w:r w:rsidRPr="00587C24">
        <w:rPr>
          <w:rFonts w:ascii="Simplified Arabic" w:eastAsia="Times New Roman" w:hAnsi="Simplified Arabic" w:cs="Simplified Arabic" w:hint="cs"/>
          <w:sz w:val="28"/>
          <w:szCs w:val="28"/>
          <w:rtl/>
        </w:rPr>
        <w:t>منشور</w:t>
      </w:r>
      <w:r w:rsidRPr="00587C24">
        <w:rPr>
          <w:rFonts w:ascii="Simplified Arabic" w:eastAsia="Times New Roman" w:hAnsi="Simplified Arabic" w:cs="Simplified Arabic"/>
          <w:sz w:val="28"/>
          <w:szCs w:val="28"/>
          <w:rtl/>
        </w:rPr>
        <w:t xml:space="preserve"> </w:t>
      </w:r>
      <w:r w:rsidRPr="00587C24">
        <w:rPr>
          <w:rFonts w:ascii="Simplified Arabic" w:eastAsia="Times New Roman" w:hAnsi="Simplified Arabic" w:cs="Simplified Arabic" w:hint="cs"/>
          <w:sz w:val="28"/>
          <w:szCs w:val="28"/>
          <w:rtl/>
        </w:rPr>
        <w:t>في</w:t>
      </w:r>
      <w:r w:rsidRPr="00587C24">
        <w:rPr>
          <w:rFonts w:ascii="Simplified Arabic" w:eastAsia="Times New Roman" w:hAnsi="Simplified Arabic" w:cs="Simplified Arabic"/>
          <w:sz w:val="28"/>
          <w:szCs w:val="28"/>
          <w:rtl/>
        </w:rPr>
        <w:t xml:space="preserve"> </w:t>
      </w:r>
      <w:r w:rsidRPr="00587C24">
        <w:rPr>
          <w:rFonts w:ascii="Simplified Arabic" w:eastAsia="Times New Roman" w:hAnsi="Simplified Arabic" w:cs="Simplified Arabic" w:hint="cs"/>
          <w:sz w:val="28"/>
          <w:szCs w:val="28"/>
          <w:rtl/>
        </w:rPr>
        <w:t>مجلة</w:t>
      </w:r>
      <w:r w:rsidRPr="00587C24">
        <w:rPr>
          <w:rFonts w:ascii="Simplified Arabic" w:eastAsia="Times New Roman" w:hAnsi="Simplified Arabic" w:cs="Simplified Arabic"/>
          <w:sz w:val="28"/>
          <w:szCs w:val="28"/>
          <w:rtl/>
        </w:rPr>
        <w:t xml:space="preserve"> </w:t>
      </w:r>
      <w:r w:rsidRPr="00587C24">
        <w:rPr>
          <w:rFonts w:ascii="Simplified Arabic" w:eastAsia="Times New Roman" w:hAnsi="Simplified Arabic" w:cs="Simplified Arabic" w:hint="cs"/>
          <w:sz w:val="28"/>
          <w:szCs w:val="28"/>
          <w:rtl/>
        </w:rPr>
        <w:t>دفاتر</w:t>
      </w:r>
      <w:r w:rsidRPr="00587C24">
        <w:rPr>
          <w:rFonts w:ascii="Simplified Arabic" w:eastAsia="Times New Roman" w:hAnsi="Simplified Arabic" w:cs="Simplified Arabic"/>
          <w:sz w:val="28"/>
          <w:szCs w:val="28"/>
          <w:rtl/>
        </w:rPr>
        <w:t xml:space="preserve"> </w:t>
      </w:r>
      <w:r w:rsidRPr="00587C24">
        <w:rPr>
          <w:rFonts w:ascii="Simplified Arabic" w:eastAsia="Times New Roman" w:hAnsi="Simplified Arabic" w:cs="Simplified Arabic" w:hint="cs"/>
          <w:sz w:val="28"/>
          <w:szCs w:val="28"/>
          <w:rtl/>
        </w:rPr>
        <w:t>السياسة</w:t>
      </w:r>
      <w:r w:rsidRPr="00587C24">
        <w:rPr>
          <w:rFonts w:ascii="Simplified Arabic" w:eastAsia="Times New Roman" w:hAnsi="Simplified Arabic" w:cs="Simplified Arabic"/>
          <w:sz w:val="28"/>
          <w:szCs w:val="28"/>
          <w:rtl/>
        </w:rPr>
        <w:t xml:space="preserve"> </w:t>
      </w:r>
      <w:r w:rsidRPr="00587C24">
        <w:rPr>
          <w:rFonts w:ascii="Simplified Arabic" w:eastAsia="Times New Roman" w:hAnsi="Simplified Arabic" w:cs="Simplified Arabic" w:hint="cs"/>
          <w:sz w:val="28"/>
          <w:szCs w:val="28"/>
          <w:rtl/>
        </w:rPr>
        <w:t>والقانون</w:t>
      </w:r>
      <w:r w:rsidRPr="00587C24">
        <w:rPr>
          <w:rFonts w:ascii="Simplified Arabic" w:eastAsia="Times New Roman" w:hAnsi="Simplified Arabic" w:cs="Simplified Arabic"/>
          <w:sz w:val="28"/>
          <w:szCs w:val="28"/>
          <w:rtl/>
        </w:rPr>
        <w:t xml:space="preserve">- </w:t>
      </w:r>
      <w:r w:rsidRPr="00587C24">
        <w:rPr>
          <w:rFonts w:ascii="Simplified Arabic" w:eastAsia="Times New Roman" w:hAnsi="Simplified Arabic" w:cs="Simplified Arabic" w:hint="cs"/>
          <w:sz w:val="28"/>
          <w:szCs w:val="28"/>
          <w:rtl/>
        </w:rPr>
        <w:t>جامعة</w:t>
      </w:r>
      <w:r w:rsidRPr="00587C24">
        <w:rPr>
          <w:rFonts w:ascii="Simplified Arabic" w:eastAsia="Times New Roman" w:hAnsi="Simplified Arabic" w:cs="Simplified Arabic"/>
          <w:sz w:val="28"/>
          <w:szCs w:val="28"/>
          <w:rtl/>
        </w:rPr>
        <w:t xml:space="preserve"> </w:t>
      </w:r>
      <w:r w:rsidRPr="00587C24">
        <w:rPr>
          <w:rFonts w:ascii="Simplified Arabic" w:eastAsia="Times New Roman" w:hAnsi="Simplified Arabic" w:cs="Simplified Arabic" w:hint="cs"/>
          <w:sz w:val="28"/>
          <w:szCs w:val="28"/>
          <w:rtl/>
        </w:rPr>
        <w:t>قاصدي</w:t>
      </w:r>
      <w:r w:rsidRPr="00587C24">
        <w:rPr>
          <w:rFonts w:ascii="Simplified Arabic" w:eastAsia="Times New Roman" w:hAnsi="Simplified Arabic" w:cs="Simplified Arabic"/>
          <w:sz w:val="28"/>
          <w:szCs w:val="28"/>
          <w:rtl/>
        </w:rPr>
        <w:t xml:space="preserve"> </w:t>
      </w:r>
      <w:r w:rsidRPr="00587C24">
        <w:rPr>
          <w:rFonts w:ascii="Simplified Arabic" w:eastAsia="Times New Roman" w:hAnsi="Simplified Arabic" w:cs="Simplified Arabic" w:hint="cs"/>
          <w:sz w:val="28"/>
          <w:szCs w:val="28"/>
          <w:rtl/>
        </w:rPr>
        <w:t>مرباح</w:t>
      </w:r>
      <w:r w:rsidRPr="00587C24">
        <w:rPr>
          <w:rFonts w:ascii="Simplified Arabic" w:eastAsia="Times New Roman" w:hAnsi="Simplified Arabic" w:cs="Simplified Arabic"/>
          <w:sz w:val="28"/>
          <w:szCs w:val="28"/>
          <w:rtl/>
        </w:rPr>
        <w:t xml:space="preserve"> </w:t>
      </w:r>
      <w:r w:rsidRPr="00587C24">
        <w:rPr>
          <w:rFonts w:ascii="Simplified Arabic" w:eastAsia="Times New Roman" w:hAnsi="Simplified Arabic" w:cs="Simplified Arabic" w:hint="cs"/>
          <w:sz w:val="28"/>
          <w:szCs w:val="28"/>
          <w:rtl/>
        </w:rPr>
        <w:t>ورقلة</w:t>
      </w:r>
      <w:r w:rsidRPr="00587C24">
        <w:rPr>
          <w:rFonts w:ascii="Simplified Arabic" w:eastAsia="Times New Roman" w:hAnsi="Simplified Arabic" w:cs="Simplified Arabic"/>
          <w:sz w:val="28"/>
          <w:szCs w:val="28"/>
          <w:rtl/>
        </w:rPr>
        <w:t xml:space="preserve">, </w:t>
      </w:r>
      <w:r w:rsidRPr="00587C24">
        <w:rPr>
          <w:rFonts w:ascii="Simplified Arabic" w:eastAsia="Times New Roman" w:hAnsi="Simplified Arabic" w:cs="Simplified Arabic" w:hint="cs"/>
          <w:sz w:val="28"/>
          <w:szCs w:val="28"/>
          <w:rtl/>
        </w:rPr>
        <w:t>عدد</w:t>
      </w:r>
      <w:r>
        <w:rPr>
          <w:rFonts w:ascii="Simplified Arabic" w:eastAsia="Times New Roman" w:hAnsi="Simplified Arabic" w:cs="Simplified Arabic"/>
          <w:sz w:val="28"/>
          <w:szCs w:val="28"/>
          <w:rtl/>
        </w:rPr>
        <w:t>13, 2015</w:t>
      </w:r>
      <w:r>
        <w:rPr>
          <w:rFonts w:ascii="Simplified Arabic" w:eastAsia="Times New Roman" w:hAnsi="Simplified Arabic" w:cs="Simplified Arabic" w:hint="cs"/>
          <w:sz w:val="28"/>
          <w:szCs w:val="28"/>
          <w:rtl/>
        </w:rPr>
        <w:t>.</w:t>
      </w:r>
    </w:p>
    <w:p w:rsidR="00587C24" w:rsidRDefault="00587C24" w:rsidP="00F343D5">
      <w:pPr>
        <w:numPr>
          <w:ilvl w:val="1"/>
          <w:numId w:val="14"/>
        </w:numPr>
        <w:spacing w:after="0" w:line="240" w:lineRule="auto"/>
        <w:ind w:left="566" w:hanging="567"/>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صباح مصباح محمود ومعمر خالد عبد الحميد, ا</w:t>
      </w:r>
      <w:r>
        <w:rPr>
          <w:rFonts w:ascii="Simplified Arabic" w:eastAsia="Times New Roman" w:hAnsi="Simplified Arabic" w:cs="Simplified Arabic"/>
          <w:sz w:val="28"/>
          <w:szCs w:val="28"/>
          <w:rtl/>
        </w:rPr>
        <w:t>لعلاقة بين النظامين الجنائي وال</w:t>
      </w:r>
      <w:r>
        <w:rPr>
          <w:rFonts w:ascii="Simplified Arabic" w:eastAsia="Times New Roman" w:hAnsi="Simplified Arabic" w:cs="Simplified Arabic" w:hint="cs"/>
          <w:sz w:val="28"/>
          <w:szCs w:val="28"/>
          <w:rtl/>
        </w:rPr>
        <w:t>ا</w:t>
      </w:r>
      <w:r w:rsidRPr="00DC2387">
        <w:rPr>
          <w:rFonts w:ascii="Simplified Arabic" w:eastAsia="Times New Roman" w:hAnsi="Simplified Arabic" w:cs="Simplified Arabic"/>
          <w:sz w:val="28"/>
          <w:szCs w:val="28"/>
          <w:rtl/>
        </w:rPr>
        <w:t>نضباطي, بحث من</w:t>
      </w:r>
      <w:r w:rsidR="009A28A6">
        <w:rPr>
          <w:rFonts w:ascii="Simplified Arabic" w:eastAsia="Times New Roman" w:hAnsi="Simplified Arabic" w:cs="Simplified Arabic"/>
          <w:sz w:val="28"/>
          <w:szCs w:val="28"/>
          <w:rtl/>
        </w:rPr>
        <w:t>شور في مجلة جامعة تكريت للحقوق</w:t>
      </w:r>
      <w:r w:rsidRPr="00DC2387">
        <w:rPr>
          <w:rFonts w:ascii="Simplified Arabic" w:eastAsia="Times New Roman" w:hAnsi="Simplified Arabic" w:cs="Simplified Arabic"/>
          <w:sz w:val="28"/>
          <w:szCs w:val="28"/>
          <w:rtl/>
        </w:rPr>
        <w:t>, السنة 1, عدد 2, 2016.</w:t>
      </w:r>
    </w:p>
    <w:p w:rsidR="00587C24" w:rsidRDefault="00587C24" w:rsidP="00F343D5">
      <w:pPr>
        <w:numPr>
          <w:ilvl w:val="1"/>
          <w:numId w:val="14"/>
        </w:numPr>
        <w:spacing w:after="0" w:line="240" w:lineRule="auto"/>
        <w:ind w:left="566" w:hanging="567"/>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صعب ناجي عبود و م. هناء عباس كاظم, السلطة التقديرية للإدارة ومبدأ المشروعية, بحث منشور في كلية الجامعة الإسلامية- النجف الأشرف, الإصدار15, سنة 2011.</w:t>
      </w:r>
    </w:p>
    <w:p w:rsidR="00587C24" w:rsidRDefault="00587C24" w:rsidP="00F343D5">
      <w:pPr>
        <w:numPr>
          <w:ilvl w:val="1"/>
          <w:numId w:val="14"/>
        </w:numPr>
        <w:spacing w:after="0" w:line="240" w:lineRule="auto"/>
        <w:ind w:left="566" w:hanging="567"/>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ضياء عبدالله عبود ومرتضى فيصل حمزه, أثر الحكم الجزائي في الوظيفة العامة في التشريع العراقي, بحث في مجلة المحقق الحلي للعلوم القانونية والسياسية, عدد 3,سنة 7, 2015.</w:t>
      </w:r>
    </w:p>
    <w:p w:rsidR="00587C24" w:rsidRDefault="00587C24" w:rsidP="00F343D5">
      <w:pPr>
        <w:numPr>
          <w:ilvl w:val="1"/>
          <w:numId w:val="14"/>
        </w:numPr>
        <w:spacing w:after="0" w:line="240" w:lineRule="auto"/>
        <w:ind w:left="566" w:hanging="567"/>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د. عادل يوسف شكري, ضمانات المتهم أمام المحكمة الجنائية العراقية العليا في مرحلة المحاكمة, مجلة كلية العلوم الإسلامية الجامع</w:t>
      </w:r>
      <w:r w:rsidR="009A28A6">
        <w:rPr>
          <w:rFonts w:ascii="Simplified Arabic" w:eastAsia="Times New Roman" w:hAnsi="Simplified Arabic" w:cs="Simplified Arabic"/>
          <w:sz w:val="28"/>
          <w:szCs w:val="28"/>
          <w:rtl/>
          <w:lang w:bidi="ar-IQ"/>
        </w:rPr>
        <w:t>ة, النجف الاشرف, السنة 2008, ال</w:t>
      </w:r>
      <w:r w:rsidR="009A28A6">
        <w:rPr>
          <w:rFonts w:ascii="Simplified Arabic" w:eastAsia="Times New Roman" w:hAnsi="Simplified Arabic" w:cs="Simplified Arabic" w:hint="cs"/>
          <w:sz w:val="28"/>
          <w:szCs w:val="28"/>
          <w:rtl/>
          <w:lang w:bidi="ar-IQ"/>
        </w:rPr>
        <w:t>إ</w:t>
      </w:r>
      <w:r w:rsidRPr="00DC2387">
        <w:rPr>
          <w:rFonts w:ascii="Simplified Arabic" w:eastAsia="Times New Roman" w:hAnsi="Simplified Arabic" w:cs="Simplified Arabic"/>
          <w:sz w:val="28"/>
          <w:szCs w:val="28"/>
          <w:rtl/>
          <w:lang w:bidi="ar-IQ"/>
        </w:rPr>
        <w:t>صدار 4.</w:t>
      </w:r>
    </w:p>
    <w:p w:rsidR="00587C24" w:rsidRDefault="00587C24" w:rsidP="00F343D5">
      <w:pPr>
        <w:numPr>
          <w:ilvl w:val="1"/>
          <w:numId w:val="14"/>
        </w:numPr>
        <w:spacing w:after="0" w:line="240" w:lineRule="auto"/>
        <w:ind w:left="566" w:hanging="567"/>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عبد المهدي عبد الله مساعد و شرف الدين إبراهيم الزغبي, القرار الإداري وعيب إساءة استعمال السلطة</w:t>
      </w:r>
      <w:r>
        <w:rPr>
          <w:rFonts w:ascii="Simplified Arabic" w:eastAsia="Times New Roman" w:hAnsi="Simplified Arabic" w:cs="Simplified Arabic"/>
          <w:sz w:val="28"/>
          <w:szCs w:val="28"/>
          <w:rtl/>
        </w:rPr>
        <w:t xml:space="preserve"> في ضوء أحكام القضاء الإداري ال</w:t>
      </w:r>
      <w:r>
        <w:rPr>
          <w:rFonts w:ascii="Simplified Arabic" w:eastAsia="Times New Roman" w:hAnsi="Simplified Arabic" w:cs="Simplified Arabic" w:hint="cs"/>
          <w:sz w:val="28"/>
          <w:szCs w:val="28"/>
          <w:rtl/>
        </w:rPr>
        <w:t>ا</w:t>
      </w:r>
      <w:r w:rsidRPr="00DC2387">
        <w:rPr>
          <w:rFonts w:ascii="Simplified Arabic" w:eastAsia="Times New Roman" w:hAnsi="Simplified Arabic" w:cs="Simplified Arabic"/>
          <w:sz w:val="28"/>
          <w:szCs w:val="28"/>
          <w:rtl/>
        </w:rPr>
        <w:t xml:space="preserve">ردني </w:t>
      </w:r>
      <w:r>
        <w:rPr>
          <w:rFonts w:ascii="Simplified Arabic" w:eastAsia="Times New Roman" w:hAnsi="Simplified Arabic" w:cs="Simplified Arabic"/>
          <w:sz w:val="28"/>
          <w:szCs w:val="28"/>
          <w:rtl/>
        </w:rPr>
        <w:t>, بحث منشور في مجلة القانون وال</w:t>
      </w:r>
      <w:r>
        <w:rPr>
          <w:rFonts w:ascii="Simplified Arabic" w:eastAsia="Times New Roman" w:hAnsi="Simplified Arabic" w:cs="Simplified Arabic" w:hint="cs"/>
          <w:sz w:val="28"/>
          <w:szCs w:val="28"/>
          <w:rtl/>
        </w:rPr>
        <w:t>ا</w:t>
      </w:r>
      <w:r w:rsidRPr="00DC2387">
        <w:rPr>
          <w:rFonts w:ascii="Simplified Arabic" w:eastAsia="Times New Roman" w:hAnsi="Simplified Arabic" w:cs="Simplified Arabic"/>
          <w:sz w:val="28"/>
          <w:szCs w:val="28"/>
          <w:rtl/>
        </w:rPr>
        <w:t>قتصاد, جامعة القاهرة, عدد 69, 1999.</w:t>
      </w:r>
    </w:p>
    <w:p w:rsidR="00587C24" w:rsidRDefault="00587C24" w:rsidP="00F343D5">
      <w:pPr>
        <w:numPr>
          <w:ilvl w:val="1"/>
          <w:numId w:val="14"/>
        </w:numPr>
        <w:spacing w:after="0" w:line="240" w:lineRule="auto"/>
        <w:ind w:left="566" w:hanging="567"/>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lastRenderedPageBreak/>
        <w:t>د. عبدالله مبروك النجار, المبادئ العامة لحق الدفاع في الفقه الإسلامي, بحث منشور في مجلة الشريعة والقانون, كلية الشريعة والقانون- جامعة الأزهر, العدد 17, السنة 1997-1998.</w:t>
      </w:r>
    </w:p>
    <w:p w:rsidR="00E0030F" w:rsidRDefault="00E0030F" w:rsidP="00F343D5">
      <w:pPr>
        <w:numPr>
          <w:ilvl w:val="1"/>
          <w:numId w:val="14"/>
        </w:numPr>
        <w:spacing w:after="0" w:line="240" w:lineRule="auto"/>
        <w:ind w:left="566" w:hanging="567"/>
        <w:contextualSpacing/>
        <w:jc w:val="both"/>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د. علي حسن عبد ال</w:t>
      </w:r>
      <w:r>
        <w:rPr>
          <w:rFonts w:ascii="Simplified Arabic" w:eastAsia="Times New Roman" w:hAnsi="Simplified Arabic" w:cs="Simplified Arabic" w:hint="cs"/>
          <w:sz w:val="28"/>
          <w:szCs w:val="28"/>
          <w:rtl/>
        </w:rPr>
        <w:t>أ</w:t>
      </w:r>
      <w:r w:rsidRPr="00DC2387">
        <w:rPr>
          <w:rFonts w:ascii="Simplified Arabic" w:eastAsia="Times New Roman" w:hAnsi="Simplified Arabic" w:cs="Simplified Arabic"/>
          <w:sz w:val="28"/>
          <w:szCs w:val="28"/>
          <w:rtl/>
        </w:rPr>
        <w:t>مير, ح</w:t>
      </w:r>
      <w:r>
        <w:rPr>
          <w:rFonts w:ascii="Simplified Arabic" w:eastAsia="Times New Roman" w:hAnsi="Simplified Arabic" w:cs="Simplified Arabic"/>
          <w:sz w:val="28"/>
          <w:szCs w:val="28"/>
          <w:rtl/>
        </w:rPr>
        <w:t>ق الدفاع في القانون و القضاء ال</w:t>
      </w:r>
      <w:r>
        <w:rPr>
          <w:rFonts w:ascii="Simplified Arabic" w:eastAsia="Times New Roman" w:hAnsi="Simplified Arabic" w:cs="Simplified Arabic" w:hint="cs"/>
          <w:sz w:val="28"/>
          <w:szCs w:val="28"/>
          <w:rtl/>
        </w:rPr>
        <w:t>إ</w:t>
      </w:r>
      <w:r w:rsidRPr="00DC2387">
        <w:rPr>
          <w:rFonts w:ascii="Simplified Arabic" w:eastAsia="Times New Roman" w:hAnsi="Simplified Arabic" w:cs="Simplified Arabic"/>
          <w:sz w:val="28"/>
          <w:szCs w:val="28"/>
          <w:rtl/>
        </w:rPr>
        <w:t>داري _ ماله و ما عليه_, كلية القانون-الجامعة المستنصرية.</w:t>
      </w:r>
    </w:p>
    <w:p w:rsidR="00E0030F" w:rsidRDefault="00E0030F" w:rsidP="00F343D5">
      <w:pPr>
        <w:numPr>
          <w:ilvl w:val="1"/>
          <w:numId w:val="14"/>
        </w:numPr>
        <w:spacing w:after="0" w:line="240" w:lineRule="auto"/>
        <w:ind w:left="566" w:hanging="567"/>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 xml:space="preserve">د. </w:t>
      </w:r>
      <w:r w:rsidR="00C157E2">
        <w:rPr>
          <w:rFonts w:ascii="Simplified Arabic" w:eastAsia="Times New Roman" w:hAnsi="Simplified Arabic" w:cs="Simplified Arabic"/>
          <w:sz w:val="28"/>
          <w:szCs w:val="28"/>
          <w:rtl/>
        </w:rPr>
        <w:t xml:space="preserve">علي خطاري </w:t>
      </w:r>
      <w:proofErr w:type="spellStart"/>
      <w:r w:rsidR="00C157E2">
        <w:rPr>
          <w:rFonts w:ascii="Simplified Arabic" w:eastAsia="Times New Roman" w:hAnsi="Simplified Arabic" w:cs="Simplified Arabic"/>
          <w:sz w:val="28"/>
          <w:szCs w:val="28"/>
          <w:rtl/>
        </w:rPr>
        <w:t>ش</w:t>
      </w:r>
      <w:r>
        <w:rPr>
          <w:rFonts w:ascii="Simplified Arabic" w:eastAsia="Times New Roman" w:hAnsi="Simplified Arabic" w:cs="Simplified Arabic"/>
          <w:sz w:val="28"/>
          <w:szCs w:val="28"/>
          <w:rtl/>
        </w:rPr>
        <w:t>ط</w:t>
      </w:r>
      <w:r w:rsidR="00C157E2">
        <w:rPr>
          <w:rFonts w:ascii="Simplified Arabic" w:eastAsia="Times New Roman" w:hAnsi="Simplified Arabic" w:cs="Simplified Arabic" w:hint="cs"/>
          <w:sz w:val="28"/>
          <w:szCs w:val="28"/>
          <w:rtl/>
        </w:rPr>
        <w:t>ن</w:t>
      </w:r>
      <w:r>
        <w:rPr>
          <w:rFonts w:ascii="Simplified Arabic" w:eastAsia="Times New Roman" w:hAnsi="Simplified Arabic" w:cs="Simplified Arabic"/>
          <w:sz w:val="28"/>
          <w:szCs w:val="28"/>
          <w:rtl/>
        </w:rPr>
        <w:t>اوي</w:t>
      </w:r>
      <w:proofErr w:type="spellEnd"/>
      <w:r>
        <w:rPr>
          <w:rFonts w:ascii="Simplified Arabic" w:eastAsia="Times New Roman" w:hAnsi="Simplified Arabic" w:cs="Simplified Arabic"/>
          <w:sz w:val="28"/>
          <w:szCs w:val="28"/>
          <w:rtl/>
        </w:rPr>
        <w:t>, خصوصية عيب ال</w:t>
      </w:r>
      <w:r>
        <w:rPr>
          <w:rFonts w:ascii="Simplified Arabic" w:eastAsia="Times New Roman" w:hAnsi="Simplified Arabic" w:cs="Simplified Arabic" w:hint="cs"/>
          <w:sz w:val="28"/>
          <w:szCs w:val="28"/>
          <w:rtl/>
        </w:rPr>
        <w:t>ا</w:t>
      </w:r>
      <w:r w:rsidRPr="00DC2387">
        <w:rPr>
          <w:rFonts w:ascii="Simplified Arabic" w:eastAsia="Times New Roman" w:hAnsi="Simplified Arabic" w:cs="Simplified Arabic"/>
          <w:sz w:val="28"/>
          <w:szCs w:val="28"/>
          <w:rtl/>
        </w:rPr>
        <w:t>نحراف في استخدام السلطة</w:t>
      </w:r>
      <w:r>
        <w:rPr>
          <w:rFonts w:ascii="Simplified Arabic" w:eastAsia="Times New Roman" w:hAnsi="Simplified Arabic" w:cs="Simplified Arabic"/>
          <w:sz w:val="28"/>
          <w:szCs w:val="28"/>
          <w:rtl/>
        </w:rPr>
        <w:t>, بحث منشور في مجلة القانون وال</w:t>
      </w:r>
      <w:r>
        <w:rPr>
          <w:rFonts w:ascii="Simplified Arabic" w:eastAsia="Times New Roman" w:hAnsi="Simplified Arabic" w:cs="Simplified Arabic" w:hint="cs"/>
          <w:sz w:val="28"/>
          <w:szCs w:val="28"/>
          <w:rtl/>
        </w:rPr>
        <w:t>ا</w:t>
      </w:r>
      <w:r w:rsidRPr="00DC2387">
        <w:rPr>
          <w:rFonts w:ascii="Simplified Arabic" w:eastAsia="Times New Roman" w:hAnsi="Simplified Arabic" w:cs="Simplified Arabic"/>
          <w:sz w:val="28"/>
          <w:szCs w:val="28"/>
          <w:rtl/>
        </w:rPr>
        <w:t>قتصاد, كلية الحقوق- جامعة القا</w:t>
      </w:r>
      <w:r>
        <w:rPr>
          <w:rFonts w:ascii="Simplified Arabic" w:eastAsia="Times New Roman" w:hAnsi="Simplified Arabic" w:cs="Simplified Arabic"/>
          <w:sz w:val="28"/>
          <w:szCs w:val="28"/>
          <w:rtl/>
        </w:rPr>
        <w:t>هرة, عدد70, سن</w:t>
      </w:r>
      <w:r>
        <w:rPr>
          <w:rFonts w:ascii="Simplified Arabic" w:eastAsia="Times New Roman" w:hAnsi="Simplified Arabic" w:cs="Simplified Arabic" w:hint="cs"/>
          <w:sz w:val="28"/>
          <w:szCs w:val="28"/>
          <w:rtl/>
        </w:rPr>
        <w:t>ة</w:t>
      </w:r>
      <w:r w:rsidRPr="00DC2387">
        <w:rPr>
          <w:rFonts w:ascii="Simplified Arabic" w:eastAsia="Times New Roman" w:hAnsi="Simplified Arabic" w:cs="Simplified Arabic"/>
          <w:sz w:val="28"/>
          <w:szCs w:val="28"/>
          <w:rtl/>
        </w:rPr>
        <w:t xml:space="preserve"> 2000.</w:t>
      </w:r>
    </w:p>
    <w:p w:rsidR="00E0030F" w:rsidRDefault="00E0030F" w:rsidP="00E0030F">
      <w:pPr>
        <w:pStyle w:val="a5"/>
        <w:numPr>
          <w:ilvl w:val="1"/>
          <w:numId w:val="14"/>
        </w:numPr>
        <w:ind w:left="-1" w:firstLine="0"/>
        <w:jc w:val="both"/>
        <w:rPr>
          <w:rFonts w:ascii="Simplified Arabic" w:hAnsi="Simplified Arabic" w:cs="Simplified Arabic"/>
          <w:sz w:val="28"/>
          <w:szCs w:val="28"/>
        </w:rPr>
      </w:pPr>
      <w:r w:rsidRPr="00E0030F">
        <w:rPr>
          <w:rFonts w:ascii="Simplified Arabic" w:hAnsi="Simplified Arabic" w:cs="Simplified Arabic" w:hint="cs"/>
          <w:sz w:val="28"/>
          <w:szCs w:val="28"/>
          <w:rtl/>
        </w:rPr>
        <w:t>علياء</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غازي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موسى</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حالات</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الطعن</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بالإلغاء</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والتمييز</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في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إطار</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القانون</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الإداري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بحث</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منشور</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في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مجلة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جامعة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تكريت</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للعلوم</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القانونية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والإنسانية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كلية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القانون</w:t>
      </w:r>
      <w:r w:rsidRPr="00E0030F">
        <w:rPr>
          <w:rFonts w:ascii="Simplified Arabic" w:hAnsi="Simplified Arabic" w:cs="Simplified Arabic"/>
          <w:sz w:val="28"/>
          <w:szCs w:val="28"/>
          <w:rtl/>
        </w:rPr>
        <w:t xml:space="preserve"> – </w:t>
      </w:r>
      <w:r w:rsidRPr="00E0030F">
        <w:rPr>
          <w:rFonts w:ascii="Simplified Arabic" w:hAnsi="Simplified Arabic" w:cs="Simplified Arabic" w:hint="cs"/>
          <w:sz w:val="28"/>
          <w:szCs w:val="28"/>
          <w:rtl/>
        </w:rPr>
        <w:t>جامعة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تكريت</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مجلد</w:t>
      </w:r>
      <w:r w:rsidRPr="00E0030F">
        <w:rPr>
          <w:rFonts w:ascii="Simplified Arabic" w:hAnsi="Simplified Arabic" w:cs="Simplified Arabic"/>
          <w:sz w:val="28"/>
          <w:szCs w:val="28"/>
          <w:rtl/>
        </w:rPr>
        <w:t xml:space="preserve"> 1, </w:t>
      </w:r>
      <w:r w:rsidRPr="00E0030F">
        <w:rPr>
          <w:rFonts w:ascii="Simplified Arabic" w:hAnsi="Simplified Arabic" w:cs="Simplified Arabic" w:hint="cs"/>
          <w:sz w:val="28"/>
          <w:szCs w:val="28"/>
          <w:rtl/>
        </w:rPr>
        <w:t>الإصدار</w:t>
      </w:r>
      <w:r w:rsidRPr="00E0030F">
        <w:rPr>
          <w:rFonts w:ascii="Simplified Arabic" w:hAnsi="Simplified Arabic" w:cs="Simplified Arabic"/>
          <w:sz w:val="28"/>
          <w:szCs w:val="28"/>
          <w:rtl/>
        </w:rPr>
        <w:t>2, 2009.</w:t>
      </w:r>
    </w:p>
    <w:p w:rsidR="00E0030F" w:rsidRDefault="00E0030F" w:rsidP="00E0030F">
      <w:pPr>
        <w:pStyle w:val="a5"/>
        <w:numPr>
          <w:ilvl w:val="1"/>
          <w:numId w:val="14"/>
        </w:numPr>
        <w:ind w:left="-1" w:firstLine="0"/>
        <w:jc w:val="both"/>
        <w:rPr>
          <w:rFonts w:ascii="Simplified Arabic" w:hAnsi="Simplified Arabic" w:cs="Simplified Arabic"/>
          <w:sz w:val="28"/>
          <w:szCs w:val="28"/>
        </w:rPr>
      </w:pPr>
      <w:r w:rsidRPr="00E0030F">
        <w:rPr>
          <w:rFonts w:ascii="Simplified Arabic" w:hAnsi="Simplified Arabic" w:cs="Simplified Arabic" w:hint="cs"/>
          <w:sz w:val="28"/>
          <w:szCs w:val="28"/>
          <w:rtl/>
        </w:rPr>
        <w:t>غازي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إبراهيم</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الجنابي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القضاء</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الإداري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في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العراق</w:t>
      </w:r>
      <w:r w:rsidRPr="00E0030F">
        <w:rPr>
          <w:rFonts w:ascii="Simplified Arabic" w:hAnsi="Simplified Arabic" w:cs="Simplified Arabic"/>
          <w:sz w:val="28"/>
          <w:szCs w:val="28"/>
          <w:rtl/>
        </w:rPr>
        <w:t xml:space="preserve"> , </w:t>
      </w:r>
      <w:r w:rsidRPr="00E0030F">
        <w:rPr>
          <w:rFonts w:ascii="Simplified Arabic" w:hAnsi="Simplified Arabic" w:cs="Simplified Arabic" w:hint="cs"/>
          <w:sz w:val="28"/>
          <w:szCs w:val="28"/>
          <w:rtl/>
        </w:rPr>
        <w:t>مجلة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التشريع</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والقضاء</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العدد</w:t>
      </w:r>
      <w:r w:rsidRPr="00E0030F">
        <w:rPr>
          <w:rFonts w:ascii="Simplified Arabic" w:hAnsi="Simplified Arabic" w:cs="Simplified Arabic"/>
          <w:sz w:val="28"/>
          <w:szCs w:val="28"/>
          <w:rtl/>
        </w:rPr>
        <w:t xml:space="preserve"> 4, 2009.</w:t>
      </w:r>
    </w:p>
    <w:p w:rsidR="00E0030F" w:rsidRPr="00E0030F" w:rsidRDefault="00E0030F" w:rsidP="00E0030F">
      <w:pPr>
        <w:pStyle w:val="a5"/>
        <w:numPr>
          <w:ilvl w:val="1"/>
          <w:numId w:val="14"/>
        </w:numPr>
        <w:ind w:left="-1" w:firstLine="0"/>
        <w:rPr>
          <w:rFonts w:ascii="Simplified Arabic" w:hAnsi="Simplified Arabic" w:cs="Simplified Arabic"/>
          <w:sz w:val="28"/>
          <w:szCs w:val="28"/>
          <w:rtl/>
        </w:rPr>
      </w:pPr>
      <w:r w:rsidRPr="00E0030F">
        <w:rPr>
          <w:rFonts w:ascii="Simplified Arabic" w:hAnsi="Simplified Arabic" w:cs="Simplified Arabic" w:hint="cs"/>
          <w:sz w:val="28"/>
          <w:szCs w:val="28"/>
          <w:rtl/>
        </w:rPr>
        <w:t>م</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فارس</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عبد</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الرحيم</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حاتم</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ضمانات</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الموظف</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العام</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في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قانون</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انضباط</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موظفي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الدولة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و</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القطاع</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العام</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الاشتراكي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رقم</w:t>
      </w:r>
      <w:r w:rsidRPr="00E0030F">
        <w:rPr>
          <w:rFonts w:ascii="Simplified Arabic" w:hAnsi="Simplified Arabic" w:cs="Simplified Arabic"/>
          <w:sz w:val="28"/>
          <w:szCs w:val="28"/>
          <w:rtl/>
        </w:rPr>
        <w:t xml:space="preserve"> 14 </w:t>
      </w:r>
      <w:r w:rsidRPr="00E0030F">
        <w:rPr>
          <w:rFonts w:ascii="Simplified Arabic" w:hAnsi="Simplified Arabic" w:cs="Simplified Arabic" w:hint="cs"/>
          <w:sz w:val="28"/>
          <w:szCs w:val="28"/>
          <w:rtl/>
        </w:rPr>
        <w:t>لسنة</w:t>
      </w:r>
      <w:r w:rsidRPr="00E0030F">
        <w:rPr>
          <w:rFonts w:ascii="Simplified Arabic" w:hAnsi="Simplified Arabic" w:cs="Simplified Arabic"/>
          <w:sz w:val="28"/>
          <w:szCs w:val="28"/>
          <w:rtl/>
        </w:rPr>
        <w:t xml:space="preserve"> 1991, </w:t>
      </w:r>
      <w:r w:rsidRPr="00E0030F">
        <w:rPr>
          <w:rFonts w:ascii="Simplified Arabic" w:hAnsi="Simplified Arabic" w:cs="Simplified Arabic" w:hint="cs"/>
          <w:sz w:val="28"/>
          <w:szCs w:val="28"/>
          <w:rtl/>
        </w:rPr>
        <w:t>بحث</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منشور</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في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مجلة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كلية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الإسلامية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الجامعة</w:t>
      </w:r>
      <w:r w:rsidRPr="00E0030F">
        <w:rPr>
          <w:rFonts w:ascii="Simplified Arabic" w:hAnsi="Simplified Arabic" w:cs="Simplified Arabic"/>
          <w:sz w:val="28"/>
          <w:szCs w:val="28"/>
          <w:rtl/>
        </w:rPr>
        <w:t xml:space="preserve"> – </w:t>
      </w:r>
      <w:r w:rsidRPr="00E0030F">
        <w:rPr>
          <w:rFonts w:ascii="Simplified Arabic" w:hAnsi="Simplified Arabic" w:cs="Simplified Arabic" w:hint="cs"/>
          <w:sz w:val="28"/>
          <w:szCs w:val="28"/>
          <w:rtl/>
        </w:rPr>
        <w:t>النجف</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الأشرف</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السنة</w:t>
      </w:r>
      <w:r w:rsidRPr="00E0030F">
        <w:rPr>
          <w:rFonts w:ascii="Simplified Arabic" w:hAnsi="Simplified Arabic" w:cs="Simplified Arabic"/>
          <w:sz w:val="28"/>
          <w:szCs w:val="28"/>
          <w:rtl/>
        </w:rPr>
        <w:t xml:space="preserve"> 2007, </w:t>
      </w:r>
      <w:r w:rsidRPr="00E0030F">
        <w:rPr>
          <w:rFonts w:ascii="Simplified Arabic" w:hAnsi="Simplified Arabic" w:cs="Simplified Arabic" w:hint="cs"/>
          <w:sz w:val="28"/>
          <w:szCs w:val="28"/>
          <w:rtl/>
        </w:rPr>
        <w:t>الإصدار</w:t>
      </w:r>
      <w:r w:rsidRPr="00E0030F">
        <w:rPr>
          <w:rFonts w:ascii="Simplified Arabic" w:hAnsi="Simplified Arabic" w:cs="Simplified Arabic"/>
          <w:sz w:val="28"/>
          <w:szCs w:val="28"/>
          <w:rtl/>
        </w:rPr>
        <w:t>2.</w:t>
      </w:r>
    </w:p>
    <w:p w:rsidR="00E0030F" w:rsidRPr="00E0030F" w:rsidRDefault="00E0030F" w:rsidP="00E0030F">
      <w:pPr>
        <w:pStyle w:val="a5"/>
        <w:numPr>
          <w:ilvl w:val="1"/>
          <w:numId w:val="14"/>
        </w:numPr>
        <w:ind w:left="-1" w:firstLine="0"/>
        <w:jc w:val="both"/>
        <w:rPr>
          <w:rFonts w:ascii="Simplified Arabic" w:hAnsi="Simplified Arabic" w:cs="Simplified Arabic"/>
          <w:sz w:val="28"/>
          <w:szCs w:val="28"/>
        </w:rPr>
      </w:pPr>
      <w:r w:rsidRPr="00E0030F">
        <w:rPr>
          <w:rFonts w:ascii="Simplified Arabic" w:hAnsi="Simplified Arabic" w:cs="Simplified Arabic" w:hint="cs"/>
          <w:sz w:val="28"/>
          <w:szCs w:val="28"/>
          <w:rtl/>
        </w:rPr>
        <w:t>قادر</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أحمد</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عبد</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الحسيني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انحراف</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القرار</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الإداري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عن</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قاعدة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تخصيص</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الأهداف</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في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التشريع</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العراقي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دراسة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مقارنة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بحث</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منشور</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في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مجلة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هيئة</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التعليم</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التقني</w:t>
      </w:r>
      <w:r w:rsidRPr="00E0030F">
        <w:rPr>
          <w:rFonts w:ascii="Simplified Arabic" w:hAnsi="Simplified Arabic" w:cs="Simplified Arabic"/>
          <w:sz w:val="28"/>
          <w:szCs w:val="28"/>
          <w:rtl/>
        </w:rPr>
        <w:t xml:space="preserve">, </w:t>
      </w:r>
      <w:r w:rsidRPr="00E0030F">
        <w:rPr>
          <w:rFonts w:ascii="Simplified Arabic" w:hAnsi="Simplified Arabic" w:cs="Simplified Arabic" w:hint="cs"/>
          <w:sz w:val="28"/>
          <w:szCs w:val="28"/>
          <w:rtl/>
        </w:rPr>
        <w:t>المجلد</w:t>
      </w:r>
      <w:r w:rsidRPr="00E0030F">
        <w:rPr>
          <w:rFonts w:ascii="Simplified Arabic" w:hAnsi="Simplified Arabic" w:cs="Simplified Arabic"/>
          <w:sz w:val="28"/>
          <w:szCs w:val="28"/>
          <w:rtl/>
        </w:rPr>
        <w:t xml:space="preserve"> 23, </w:t>
      </w:r>
      <w:r w:rsidRPr="00E0030F">
        <w:rPr>
          <w:rFonts w:ascii="Simplified Arabic" w:hAnsi="Simplified Arabic" w:cs="Simplified Arabic" w:hint="cs"/>
          <w:sz w:val="28"/>
          <w:szCs w:val="28"/>
          <w:rtl/>
        </w:rPr>
        <w:t>الإصدار</w:t>
      </w:r>
      <w:r w:rsidRPr="00E0030F">
        <w:rPr>
          <w:rFonts w:ascii="Simplified Arabic" w:hAnsi="Simplified Arabic" w:cs="Simplified Arabic"/>
          <w:sz w:val="28"/>
          <w:szCs w:val="28"/>
          <w:rtl/>
        </w:rPr>
        <w:t xml:space="preserve"> 6, 2010.</w:t>
      </w:r>
    </w:p>
    <w:p w:rsidR="0063136D" w:rsidRDefault="00DC2387" w:rsidP="00F343D5">
      <w:pPr>
        <w:numPr>
          <w:ilvl w:val="1"/>
          <w:numId w:val="14"/>
        </w:numPr>
        <w:spacing w:after="0" w:line="240" w:lineRule="auto"/>
        <w:ind w:left="566" w:hanging="567"/>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د. محمد حسين الحمدا</w:t>
      </w:r>
      <w:r w:rsidR="00791103">
        <w:rPr>
          <w:rFonts w:ascii="Simplified Arabic" w:eastAsia="Times New Roman" w:hAnsi="Simplified Arabic" w:cs="Simplified Arabic"/>
          <w:sz w:val="28"/>
          <w:szCs w:val="28"/>
          <w:rtl/>
          <w:lang w:bidi="ar-IQ"/>
        </w:rPr>
        <w:t>ني و د. نوفل علي الصفو, مبدأ ال</w:t>
      </w:r>
      <w:r w:rsidR="00791103">
        <w:rPr>
          <w:rFonts w:ascii="Simplified Arabic" w:eastAsia="Times New Roman" w:hAnsi="Simplified Arabic" w:cs="Simplified Arabic" w:hint="cs"/>
          <w:sz w:val="28"/>
          <w:szCs w:val="28"/>
          <w:rtl/>
          <w:lang w:bidi="ar-IQ"/>
        </w:rPr>
        <w:t>ا</w:t>
      </w:r>
      <w:r w:rsidRPr="00DC2387">
        <w:rPr>
          <w:rFonts w:ascii="Simplified Arabic" w:eastAsia="Times New Roman" w:hAnsi="Simplified Arabic" w:cs="Simplified Arabic"/>
          <w:sz w:val="28"/>
          <w:szCs w:val="28"/>
          <w:rtl/>
          <w:lang w:bidi="ar-IQ"/>
        </w:rPr>
        <w:t>قتناع القضائي, بحث منشور في مجلة الرافدين للحقوق, المجلد الأول, عدد24, سنة 2005.</w:t>
      </w:r>
    </w:p>
    <w:p w:rsidR="0063136D" w:rsidRDefault="00DC2387" w:rsidP="00F343D5">
      <w:pPr>
        <w:numPr>
          <w:ilvl w:val="1"/>
          <w:numId w:val="14"/>
        </w:numPr>
        <w:spacing w:after="0" w:line="240" w:lineRule="auto"/>
        <w:ind w:left="566" w:hanging="567"/>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محمد سليم محمد أمين, تسبيب قرار فرض العقوبة الانضباطية على الموظف العام في التشريع العراقي, بحث منشور في مجلة كلية القانون للعلوم ا</w:t>
      </w:r>
      <w:r w:rsidR="009A28A6">
        <w:rPr>
          <w:rFonts w:ascii="Simplified Arabic" w:eastAsia="Times New Roman" w:hAnsi="Simplified Arabic" w:cs="Simplified Arabic"/>
          <w:sz w:val="28"/>
          <w:szCs w:val="28"/>
          <w:rtl/>
        </w:rPr>
        <w:t>لقانونية والسياسية</w:t>
      </w:r>
      <w:r w:rsidR="009A28A6">
        <w:rPr>
          <w:rFonts w:ascii="Simplified Arabic" w:eastAsia="Times New Roman" w:hAnsi="Simplified Arabic" w:cs="Simplified Arabic" w:hint="cs"/>
          <w:sz w:val="28"/>
          <w:szCs w:val="28"/>
          <w:rtl/>
        </w:rPr>
        <w:t>- جامعة كركوك, سنة 3, عدد 8, 2014</w:t>
      </w:r>
      <w:r w:rsidRPr="00DC2387">
        <w:rPr>
          <w:rFonts w:ascii="Simplified Arabic" w:eastAsia="Times New Roman" w:hAnsi="Simplified Arabic" w:cs="Simplified Arabic"/>
          <w:sz w:val="28"/>
          <w:szCs w:val="28"/>
          <w:rtl/>
        </w:rPr>
        <w:t>.</w:t>
      </w:r>
    </w:p>
    <w:p w:rsidR="0063136D" w:rsidRDefault="00DC2387" w:rsidP="00F343D5">
      <w:pPr>
        <w:numPr>
          <w:ilvl w:val="1"/>
          <w:numId w:val="14"/>
        </w:numPr>
        <w:spacing w:after="0" w:line="240" w:lineRule="auto"/>
        <w:ind w:left="566" w:hanging="567"/>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محمد فاروق محمود, الجزاء التأديبي المقنع, بحث منشور في المجلة العربية للدراسات الأمنية والتدريب, كلية التشريع والقان</w:t>
      </w:r>
      <w:r w:rsidR="009A28A6">
        <w:rPr>
          <w:rFonts w:ascii="Simplified Arabic" w:eastAsia="Times New Roman" w:hAnsi="Simplified Arabic" w:cs="Simplified Arabic"/>
          <w:sz w:val="28"/>
          <w:szCs w:val="28"/>
          <w:rtl/>
        </w:rPr>
        <w:t>ون- جامعة الجوف, المجلد 30, عدد</w:t>
      </w:r>
      <w:r w:rsidRPr="00DC2387">
        <w:rPr>
          <w:rFonts w:ascii="Simplified Arabic" w:eastAsia="Times New Roman" w:hAnsi="Simplified Arabic" w:cs="Simplified Arabic"/>
          <w:sz w:val="28"/>
          <w:szCs w:val="28"/>
          <w:rtl/>
        </w:rPr>
        <w:t>60, 2014.</w:t>
      </w:r>
    </w:p>
    <w:p w:rsidR="0063136D" w:rsidRDefault="00DC2387" w:rsidP="00F343D5">
      <w:pPr>
        <w:numPr>
          <w:ilvl w:val="1"/>
          <w:numId w:val="14"/>
        </w:numPr>
        <w:spacing w:after="0" w:line="240" w:lineRule="auto"/>
        <w:ind w:left="566" w:hanging="567"/>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محمود عباس حمود الزبيدي, استجواب المتهم, بحث منشور في مجلة الرافدين للحقوق- جامعة الموصل, مجلد 10, عدد 36, سنة 2008.</w:t>
      </w:r>
    </w:p>
    <w:p w:rsidR="0063136D" w:rsidRDefault="00DC2387" w:rsidP="00F343D5">
      <w:pPr>
        <w:numPr>
          <w:ilvl w:val="1"/>
          <w:numId w:val="14"/>
        </w:numPr>
        <w:spacing w:after="0" w:line="240" w:lineRule="auto"/>
        <w:ind w:left="566" w:hanging="567"/>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موسى شحادة, عدم الكفاية المهنية باعتبارها</w:t>
      </w:r>
      <w:r w:rsidR="00355079">
        <w:rPr>
          <w:rFonts w:ascii="Simplified Arabic" w:eastAsia="Times New Roman" w:hAnsi="Simplified Arabic" w:cs="Simplified Arabic"/>
          <w:sz w:val="28"/>
          <w:szCs w:val="28"/>
          <w:rtl/>
        </w:rPr>
        <w:t xml:space="preserve"> سبباً من أسباب الفصل من الوظيف</w:t>
      </w:r>
      <w:r w:rsidRPr="00DC2387">
        <w:rPr>
          <w:rFonts w:ascii="Simplified Arabic" w:eastAsia="Times New Roman" w:hAnsi="Simplified Arabic" w:cs="Simplified Arabic"/>
          <w:sz w:val="28"/>
          <w:szCs w:val="28"/>
          <w:rtl/>
        </w:rPr>
        <w:t xml:space="preserve">ة العامة, بحث منشور في مجلة الشريعة والقانون, العدد 23, 2005. </w:t>
      </w:r>
    </w:p>
    <w:p w:rsidR="0063136D" w:rsidRDefault="00DC2387" w:rsidP="00F343D5">
      <w:pPr>
        <w:numPr>
          <w:ilvl w:val="1"/>
          <w:numId w:val="14"/>
        </w:numPr>
        <w:spacing w:after="0" w:line="240" w:lineRule="auto"/>
        <w:ind w:left="566" w:hanging="567"/>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د. موفق علي عبيد وانتصار شاكر محمود, أثر حجية الحكم الجزائي في القرارات التأديبية في القانون العراقي, بحث منشور في مجلة تكريت للحقوق, مجلد 6, سنة 8, عدد 30, 2016.</w:t>
      </w:r>
    </w:p>
    <w:p w:rsidR="00D36563" w:rsidRPr="00D36563" w:rsidRDefault="00D36563" w:rsidP="00D36563">
      <w:pPr>
        <w:pStyle w:val="a5"/>
        <w:numPr>
          <w:ilvl w:val="1"/>
          <w:numId w:val="14"/>
        </w:numPr>
        <w:ind w:left="-1" w:firstLine="0"/>
        <w:rPr>
          <w:rFonts w:ascii="Simplified Arabic" w:hAnsi="Simplified Arabic" w:cs="Simplified Arabic"/>
          <w:sz w:val="28"/>
          <w:szCs w:val="28"/>
        </w:rPr>
      </w:pPr>
      <w:r w:rsidRPr="00D36563">
        <w:rPr>
          <w:rFonts w:ascii="Simplified Arabic" w:hAnsi="Simplified Arabic" w:cs="Simplified Arabic" w:hint="cs"/>
          <w:sz w:val="28"/>
          <w:szCs w:val="28"/>
          <w:rtl/>
        </w:rPr>
        <w:lastRenderedPageBreak/>
        <w:t>ميثم</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حسين</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الشافعي</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مبدأ</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المساواة</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كضمانة</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للحقوق</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و</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الحريات</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العامة</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مجلة</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الباحث</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كلية</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العلوم</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الإسلامية</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جامعة</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كربلاء</w:t>
      </w:r>
      <w:r w:rsidRPr="00D36563">
        <w:rPr>
          <w:rFonts w:ascii="Simplified Arabic" w:hAnsi="Simplified Arabic" w:cs="Simplified Arabic"/>
          <w:sz w:val="28"/>
          <w:szCs w:val="28"/>
          <w:rtl/>
        </w:rPr>
        <w:t xml:space="preserve">, </w:t>
      </w:r>
      <w:r w:rsidRPr="00D36563">
        <w:rPr>
          <w:rFonts w:ascii="Simplified Arabic" w:hAnsi="Simplified Arabic" w:cs="Simplified Arabic" w:hint="cs"/>
          <w:sz w:val="28"/>
          <w:szCs w:val="28"/>
          <w:rtl/>
        </w:rPr>
        <w:t>المجلد</w:t>
      </w:r>
      <w:r w:rsidRPr="00D36563">
        <w:rPr>
          <w:rFonts w:ascii="Simplified Arabic" w:hAnsi="Simplified Arabic" w:cs="Simplified Arabic"/>
          <w:sz w:val="28"/>
          <w:szCs w:val="28"/>
          <w:rtl/>
        </w:rPr>
        <w:t xml:space="preserve"> 2, </w:t>
      </w:r>
      <w:r w:rsidRPr="00D36563">
        <w:rPr>
          <w:rFonts w:ascii="Simplified Arabic" w:hAnsi="Simplified Arabic" w:cs="Simplified Arabic" w:hint="cs"/>
          <w:sz w:val="28"/>
          <w:szCs w:val="28"/>
          <w:rtl/>
        </w:rPr>
        <w:t>السنة</w:t>
      </w:r>
      <w:r w:rsidRPr="00D36563">
        <w:rPr>
          <w:rFonts w:ascii="Simplified Arabic" w:hAnsi="Simplified Arabic" w:cs="Simplified Arabic"/>
          <w:sz w:val="28"/>
          <w:szCs w:val="28"/>
          <w:rtl/>
        </w:rPr>
        <w:t xml:space="preserve"> 2012, </w:t>
      </w:r>
      <w:r w:rsidRPr="00D36563">
        <w:rPr>
          <w:rFonts w:ascii="Simplified Arabic" w:hAnsi="Simplified Arabic" w:cs="Simplified Arabic" w:hint="cs"/>
          <w:sz w:val="28"/>
          <w:szCs w:val="28"/>
          <w:rtl/>
        </w:rPr>
        <w:t>الاصدار</w:t>
      </w:r>
      <w:r w:rsidRPr="00D36563">
        <w:rPr>
          <w:rFonts w:ascii="Simplified Arabic" w:hAnsi="Simplified Arabic" w:cs="Simplified Arabic"/>
          <w:sz w:val="28"/>
          <w:szCs w:val="28"/>
          <w:rtl/>
        </w:rPr>
        <w:t xml:space="preserve"> 3.</w:t>
      </w:r>
    </w:p>
    <w:p w:rsidR="0063136D" w:rsidRDefault="00DC2387" w:rsidP="00F343D5">
      <w:pPr>
        <w:numPr>
          <w:ilvl w:val="1"/>
          <w:numId w:val="14"/>
        </w:numPr>
        <w:spacing w:after="0" w:line="240" w:lineRule="auto"/>
        <w:ind w:left="566" w:hanging="567"/>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 xml:space="preserve">د. ناصر </w:t>
      </w:r>
      <w:proofErr w:type="spellStart"/>
      <w:r w:rsidRPr="00DC2387">
        <w:rPr>
          <w:rFonts w:ascii="Simplified Arabic" w:eastAsia="Times New Roman" w:hAnsi="Simplified Arabic" w:cs="Simplified Arabic"/>
          <w:sz w:val="28"/>
          <w:szCs w:val="28"/>
          <w:rtl/>
          <w:lang w:bidi="ar-IQ"/>
        </w:rPr>
        <w:t>كريمش</w:t>
      </w:r>
      <w:proofErr w:type="spellEnd"/>
      <w:r w:rsidRPr="00DC2387">
        <w:rPr>
          <w:rFonts w:ascii="Simplified Arabic" w:eastAsia="Times New Roman" w:hAnsi="Simplified Arabic" w:cs="Simplified Arabic"/>
          <w:sz w:val="28"/>
          <w:szCs w:val="28"/>
          <w:rtl/>
          <w:lang w:bidi="ar-IQ"/>
        </w:rPr>
        <w:t xml:space="preserve"> خضر و د. وليد خشان زغير, التحقيق الإداري مع الموظفين وضماناته, مجلة القانون للدراسات والبحوث القانونية, جامعة ذي قار, السنة 2009, الإصدار الأول.</w:t>
      </w:r>
    </w:p>
    <w:p w:rsidR="00D36563" w:rsidRPr="00D36563" w:rsidRDefault="00D36563" w:rsidP="00D36563">
      <w:pPr>
        <w:numPr>
          <w:ilvl w:val="1"/>
          <w:numId w:val="14"/>
        </w:numPr>
        <w:spacing w:after="0" w:line="240" w:lineRule="auto"/>
        <w:ind w:left="-1" w:firstLine="0"/>
        <w:contextualSpacing/>
        <w:jc w:val="both"/>
        <w:rPr>
          <w:rFonts w:ascii="Simplified Arabic" w:eastAsia="Times New Roman" w:hAnsi="Simplified Arabic" w:cs="Simplified Arabic"/>
          <w:sz w:val="28"/>
          <w:szCs w:val="28"/>
          <w:rtl/>
        </w:rPr>
      </w:pPr>
      <w:r w:rsidRPr="00D36563">
        <w:rPr>
          <w:rFonts w:ascii="Simplified Arabic" w:eastAsia="Times New Roman" w:hAnsi="Simplified Arabic" w:cs="Simplified Arabic" w:hint="cs"/>
          <w:sz w:val="28"/>
          <w:szCs w:val="28"/>
          <w:rtl/>
        </w:rPr>
        <w:t>نجلاء</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توفيق</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فليح</w:t>
      </w:r>
      <w:r w:rsidRPr="00D36563">
        <w:rPr>
          <w:rFonts w:ascii="Simplified Arabic" w:eastAsia="Times New Roman" w:hAnsi="Simplified Arabic" w:cs="Simplified Arabic"/>
          <w:sz w:val="28"/>
          <w:szCs w:val="28"/>
          <w:rtl/>
        </w:rPr>
        <w:t xml:space="preserve"> , </w:t>
      </w:r>
      <w:r w:rsidRPr="00D36563">
        <w:rPr>
          <w:rFonts w:ascii="Simplified Arabic" w:eastAsia="Times New Roman" w:hAnsi="Simplified Arabic" w:cs="Simplified Arabic" w:hint="cs"/>
          <w:sz w:val="28"/>
          <w:szCs w:val="28"/>
          <w:rtl/>
        </w:rPr>
        <w:t>تسبيب</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الأحكام</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المدنية</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دراسة</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مقارنة</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بحث</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منشور</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في</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مجلة</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الرافدين</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للحقوق</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جامعة</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الموصل</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عدد</w:t>
      </w:r>
      <w:r w:rsidRPr="00D36563">
        <w:rPr>
          <w:rFonts w:ascii="Simplified Arabic" w:eastAsia="Times New Roman" w:hAnsi="Simplified Arabic" w:cs="Simplified Arabic"/>
          <w:sz w:val="28"/>
          <w:szCs w:val="28"/>
          <w:rtl/>
        </w:rPr>
        <w:t xml:space="preserve"> 14 , </w:t>
      </w:r>
      <w:r w:rsidRPr="00D36563">
        <w:rPr>
          <w:rFonts w:ascii="Simplified Arabic" w:eastAsia="Times New Roman" w:hAnsi="Simplified Arabic" w:cs="Simplified Arabic" w:hint="cs"/>
          <w:sz w:val="28"/>
          <w:szCs w:val="28"/>
          <w:rtl/>
        </w:rPr>
        <w:t>أيلول</w:t>
      </w:r>
      <w:r w:rsidRPr="00D36563">
        <w:rPr>
          <w:rFonts w:ascii="Simplified Arabic" w:eastAsia="Times New Roman" w:hAnsi="Simplified Arabic" w:cs="Simplified Arabic"/>
          <w:sz w:val="28"/>
          <w:szCs w:val="28"/>
          <w:rtl/>
        </w:rPr>
        <w:t>, 2002.</w:t>
      </w:r>
    </w:p>
    <w:p w:rsidR="00D36563" w:rsidRPr="00D36563" w:rsidRDefault="00D36563" w:rsidP="00D36563">
      <w:pPr>
        <w:numPr>
          <w:ilvl w:val="1"/>
          <w:numId w:val="14"/>
        </w:numPr>
        <w:spacing w:after="0" w:line="240" w:lineRule="auto"/>
        <w:ind w:left="-1" w:firstLine="0"/>
        <w:contextualSpacing/>
        <w:jc w:val="both"/>
        <w:rPr>
          <w:rFonts w:ascii="Simplified Arabic" w:eastAsia="Times New Roman" w:hAnsi="Simplified Arabic" w:cs="Simplified Arabic"/>
          <w:sz w:val="28"/>
          <w:szCs w:val="28"/>
        </w:rPr>
      </w:pPr>
      <w:r w:rsidRPr="00D36563">
        <w:rPr>
          <w:rFonts w:ascii="Simplified Arabic" w:eastAsia="Times New Roman" w:hAnsi="Simplified Arabic" w:cs="Simplified Arabic" w:hint="cs"/>
          <w:sz w:val="28"/>
          <w:szCs w:val="28"/>
          <w:rtl/>
        </w:rPr>
        <w:t>نوفل</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علي</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عبدالله</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الإخلال</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بمبدأ</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المساواة</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مجلة</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الرافدين</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للحقوق</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جامعة</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الموصل</w:t>
      </w:r>
      <w:r w:rsidRPr="00D36563">
        <w:rPr>
          <w:rFonts w:ascii="Simplified Arabic" w:eastAsia="Times New Roman" w:hAnsi="Simplified Arabic" w:cs="Simplified Arabic"/>
          <w:sz w:val="28"/>
          <w:szCs w:val="28"/>
          <w:rtl/>
        </w:rPr>
        <w:t xml:space="preserve">, </w:t>
      </w:r>
      <w:r w:rsidRPr="00D36563">
        <w:rPr>
          <w:rFonts w:ascii="Simplified Arabic" w:eastAsia="Times New Roman" w:hAnsi="Simplified Arabic" w:cs="Simplified Arabic" w:hint="cs"/>
          <w:sz w:val="28"/>
          <w:szCs w:val="28"/>
          <w:rtl/>
        </w:rPr>
        <w:t>المجلد</w:t>
      </w:r>
      <w:r w:rsidRPr="00D36563">
        <w:rPr>
          <w:rFonts w:ascii="Simplified Arabic" w:eastAsia="Times New Roman" w:hAnsi="Simplified Arabic" w:cs="Simplified Arabic"/>
          <w:sz w:val="28"/>
          <w:szCs w:val="28"/>
          <w:rtl/>
        </w:rPr>
        <w:t xml:space="preserve"> 8, </w:t>
      </w:r>
      <w:r w:rsidRPr="00D36563">
        <w:rPr>
          <w:rFonts w:ascii="Simplified Arabic" w:eastAsia="Times New Roman" w:hAnsi="Simplified Arabic" w:cs="Simplified Arabic" w:hint="cs"/>
          <w:sz w:val="28"/>
          <w:szCs w:val="28"/>
          <w:rtl/>
        </w:rPr>
        <w:t>السنة</w:t>
      </w:r>
      <w:r w:rsidRPr="00D36563">
        <w:rPr>
          <w:rFonts w:ascii="Simplified Arabic" w:eastAsia="Times New Roman" w:hAnsi="Simplified Arabic" w:cs="Simplified Arabic"/>
          <w:sz w:val="28"/>
          <w:szCs w:val="28"/>
          <w:rtl/>
        </w:rPr>
        <w:t xml:space="preserve"> 11, </w:t>
      </w:r>
      <w:r w:rsidRPr="00D36563">
        <w:rPr>
          <w:rFonts w:ascii="Simplified Arabic" w:eastAsia="Times New Roman" w:hAnsi="Simplified Arabic" w:cs="Simplified Arabic" w:hint="cs"/>
          <w:sz w:val="28"/>
          <w:szCs w:val="28"/>
          <w:rtl/>
        </w:rPr>
        <w:t>عدد</w:t>
      </w:r>
      <w:r w:rsidRPr="00D36563">
        <w:rPr>
          <w:rFonts w:ascii="Simplified Arabic" w:eastAsia="Times New Roman" w:hAnsi="Simplified Arabic" w:cs="Simplified Arabic"/>
          <w:sz w:val="28"/>
          <w:szCs w:val="28"/>
          <w:rtl/>
        </w:rPr>
        <w:t xml:space="preserve"> 28.</w:t>
      </w:r>
    </w:p>
    <w:p w:rsidR="0063136D" w:rsidRPr="00E0030F" w:rsidRDefault="00DC2387" w:rsidP="00E0030F">
      <w:pPr>
        <w:numPr>
          <w:ilvl w:val="1"/>
          <w:numId w:val="14"/>
        </w:numPr>
        <w:spacing w:after="0" w:line="240" w:lineRule="auto"/>
        <w:ind w:left="566" w:hanging="567"/>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د. وليد عبد الرحمن مزهر, تأديب الموظف العام وفق قانون الخدمة المدنية الفلسطيني, مجلة جيل للأبحا</w:t>
      </w:r>
      <w:r w:rsidR="00C64FCB">
        <w:rPr>
          <w:rFonts w:ascii="Simplified Arabic" w:eastAsia="Times New Roman" w:hAnsi="Simplified Arabic" w:cs="Simplified Arabic"/>
          <w:sz w:val="28"/>
          <w:szCs w:val="28"/>
          <w:rtl/>
          <w:lang w:bidi="ar-IQ"/>
        </w:rPr>
        <w:t xml:space="preserve">ث القانونية المعمقة, عدد14, </w:t>
      </w:r>
      <w:proofErr w:type="spellStart"/>
      <w:r w:rsidR="00C64FCB">
        <w:rPr>
          <w:rFonts w:ascii="Simplified Arabic" w:eastAsia="Times New Roman" w:hAnsi="Simplified Arabic" w:cs="Simplified Arabic" w:hint="cs"/>
          <w:sz w:val="28"/>
          <w:szCs w:val="28"/>
          <w:rtl/>
          <w:lang w:bidi="ar-IQ"/>
        </w:rPr>
        <w:t>آيار</w:t>
      </w:r>
      <w:proofErr w:type="spellEnd"/>
      <w:r w:rsidRPr="00DC2387">
        <w:rPr>
          <w:rFonts w:ascii="Simplified Arabic" w:eastAsia="Times New Roman" w:hAnsi="Simplified Arabic" w:cs="Simplified Arabic"/>
          <w:sz w:val="28"/>
          <w:szCs w:val="28"/>
          <w:rtl/>
          <w:lang w:bidi="ar-IQ"/>
        </w:rPr>
        <w:t>, 2017.</w:t>
      </w:r>
    </w:p>
    <w:p w:rsidR="00DC2387" w:rsidRPr="00DC2387" w:rsidRDefault="00C157E2" w:rsidP="00DC2387">
      <w:pPr>
        <w:jc w:val="both"/>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rtl/>
          <w:lang w:bidi="ar-IQ"/>
        </w:rPr>
        <w:t>خامساً : بحوث شبكة الانترن</w:t>
      </w:r>
      <w:r w:rsidR="00DC2387" w:rsidRPr="00DC2387">
        <w:rPr>
          <w:rFonts w:ascii="Simplified Arabic" w:eastAsia="Calibri" w:hAnsi="Simplified Arabic" w:cs="Simplified Arabic"/>
          <w:b/>
          <w:bCs/>
          <w:sz w:val="28"/>
          <w:szCs w:val="28"/>
          <w:rtl/>
          <w:lang w:bidi="ar-IQ"/>
        </w:rPr>
        <w:t>ت</w:t>
      </w:r>
    </w:p>
    <w:p w:rsidR="00DC2387" w:rsidRPr="00DC2387" w:rsidRDefault="00DC2387" w:rsidP="00DC2387">
      <w:pPr>
        <w:numPr>
          <w:ilvl w:val="0"/>
          <w:numId w:val="15"/>
        </w:numPr>
        <w:spacing w:after="0" w:line="240" w:lineRule="auto"/>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lang w:bidi="ar-IQ"/>
        </w:rPr>
        <w:t xml:space="preserve">إسماعيل </w:t>
      </w:r>
      <w:proofErr w:type="spellStart"/>
      <w:r w:rsidRPr="00DC2387">
        <w:rPr>
          <w:rFonts w:ascii="Simplified Arabic" w:eastAsia="Times New Roman" w:hAnsi="Simplified Arabic" w:cs="Simplified Arabic"/>
          <w:sz w:val="28"/>
          <w:szCs w:val="28"/>
          <w:rtl/>
          <w:lang w:bidi="ar-IQ"/>
        </w:rPr>
        <w:t>أحفيظه</w:t>
      </w:r>
      <w:proofErr w:type="spellEnd"/>
      <w:r w:rsidRPr="00DC2387">
        <w:rPr>
          <w:rFonts w:ascii="Simplified Arabic" w:eastAsia="Times New Roman" w:hAnsi="Simplified Arabic" w:cs="Simplified Arabic"/>
          <w:sz w:val="28"/>
          <w:szCs w:val="28"/>
          <w:rtl/>
          <w:lang w:bidi="ar-IQ"/>
        </w:rPr>
        <w:t xml:space="preserve"> إبراهيم, الضمانات التأديبية المقررة للموظف العام في مواجهة سلطة التأديب, </w:t>
      </w:r>
      <w:hyperlink r:id="rId12" w:history="1">
        <w:r w:rsidRPr="00DC2387">
          <w:rPr>
            <w:rFonts w:ascii="Simplified Arabic" w:eastAsia="Times New Roman" w:hAnsi="Simplified Arabic" w:cs="Simplified Arabic"/>
            <w:color w:val="0000FF" w:themeColor="hyperlink"/>
            <w:sz w:val="28"/>
            <w:szCs w:val="28"/>
            <w:u w:val="single"/>
          </w:rPr>
          <w:t>http://www.zu.edu.ly/jsls/issus_6/dowanload/paper11.pdf</w:t>
        </w:r>
      </w:hyperlink>
      <w:r w:rsidRPr="00DC2387">
        <w:rPr>
          <w:rFonts w:ascii="Simplified Arabic" w:eastAsia="Times New Roman" w:hAnsi="Simplified Arabic" w:cs="Simplified Arabic"/>
          <w:sz w:val="28"/>
          <w:szCs w:val="28"/>
        </w:rPr>
        <w:t xml:space="preserve">    </w:t>
      </w:r>
    </w:p>
    <w:p w:rsidR="00DC2387" w:rsidRPr="00DC2387" w:rsidRDefault="00C157E2" w:rsidP="00DC2387">
      <w:pPr>
        <w:numPr>
          <w:ilvl w:val="0"/>
          <w:numId w:val="15"/>
        </w:numPr>
        <w:spacing w:after="0" w:line="240" w:lineRule="auto"/>
        <w:contextualSpacing/>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rPr>
        <w:t>بحث منشور على الانترن</w:t>
      </w:r>
      <w:r w:rsidR="00DC2387" w:rsidRPr="00DC2387">
        <w:rPr>
          <w:rFonts w:ascii="Simplified Arabic" w:eastAsia="Times New Roman" w:hAnsi="Simplified Arabic" w:cs="Simplified Arabic"/>
          <w:sz w:val="28"/>
          <w:szCs w:val="28"/>
          <w:rtl/>
        </w:rPr>
        <w:t xml:space="preserve">ت على الموقع </w:t>
      </w:r>
      <w:hyperlink r:id="rId13" w:history="1">
        <w:r w:rsidR="00DC2387" w:rsidRPr="00DC2387">
          <w:rPr>
            <w:rFonts w:ascii="Simplified Arabic" w:eastAsia="Times New Roman" w:hAnsi="Simplified Arabic" w:cs="Simplified Arabic"/>
            <w:color w:val="0000FF" w:themeColor="hyperlink"/>
            <w:sz w:val="28"/>
            <w:szCs w:val="28"/>
            <w:u w:val="single"/>
          </w:rPr>
          <w:t>http://almerja.com/reading.php?idm=76538</w:t>
        </w:r>
      </w:hyperlink>
      <w:r w:rsidR="00DC2387" w:rsidRPr="00DC2387">
        <w:rPr>
          <w:rFonts w:ascii="Simplified Arabic" w:eastAsia="Times New Roman" w:hAnsi="Simplified Arabic" w:cs="Simplified Arabic"/>
          <w:sz w:val="28"/>
          <w:szCs w:val="28"/>
          <w:rtl/>
        </w:rPr>
        <w:t xml:space="preserve"> </w:t>
      </w:r>
      <w:r w:rsidR="00DC2387" w:rsidRPr="00DC2387">
        <w:rPr>
          <w:rFonts w:ascii="Simplified Arabic" w:eastAsia="Times New Roman" w:hAnsi="Simplified Arabic" w:cs="Simplified Arabic"/>
          <w:sz w:val="28"/>
          <w:szCs w:val="28"/>
          <w:rtl/>
          <w:lang w:bidi="ar-IQ"/>
        </w:rPr>
        <w:t>.</w:t>
      </w:r>
    </w:p>
    <w:p w:rsidR="00DC2387" w:rsidRPr="00DC2387" w:rsidRDefault="00DC2387" w:rsidP="00DC2387">
      <w:pPr>
        <w:numPr>
          <w:ilvl w:val="0"/>
          <w:numId w:val="15"/>
        </w:numPr>
        <w:spacing w:after="0" w:line="240" w:lineRule="auto"/>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rPr>
        <w:t xml:space="preserve">د. سعد على البشير ولينا نظمي الخشان وعرين سمير بدران, تسبيب القرارات الإدارية, دراسة مقارنة, ص17. </w:t>
      </w:r>
      <w:hyperlink r:id="rId14" w:history="1">
        <w:r w:rsidRPr="00DC2387">
          <w:rPr>
            <w:rFonts w:ascii="Simplified Arabic" w:eastAsia="Times New Roman" w:hAnsi="Simplified Arabic" w:cs="Simplified Arabic"/>
            <w:color w:val="0000FF" w:themeColor="hyperlink"/>
            <w:sz w:val="28"/>
            <w:szCs w:val="28"/>
            <w:u w:val="single"/>
          </w:rPr>
          <w:t>https://www.asjp.cerist.dz/en/article/44287</w:t>
        </w:r>
      </w:hyperlink>
    </w:p>
    <w:p w:rsidR="00DC2387" w:rsidRPr="00DC2387" w:rsidRDefault="00C157E2" w:rsidP="00170BBF">
      <w:pPr>
        <w:numPr>
          <w:ilvl w:val="0"/>
          <w:numId w:val="15"/>
        </w:numPr>
        <w:spacing w:after="0" w:line="240" w:lineRule="auto"/>
        <w:contextualSpacing/>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rPr>
        <w:t xml:space="preserve">د. فيصل عقله </w:t>
      </w:r>
      <w:proofErr w:type="spellStart"/>
      <w:r>
        <w:rPr>
          <w:rFonts w:ascii="Simplified Arabic" w:eastAsia="Times New Roman" w:hAnsi="Simplified Arabic" w:cs="Simplified Arabic"/>
          <w:sz w:val="28"/>
          <w:szCs w:val="28"/>
          <w:rtl/>
        </w:rPr>
        <w:t>ش</w:t>
      </w:r>
      <w:r w:rsidR="00DC2387" w:rsidRPr="00DC2387">
        <w:rPr>
          <w:rFonts w:ascii="Simplified Arabic" w:eastAsia="Times New Roman" w:hAnsi="Simplified Arabic" w:cs="Simplified Arabic"/>
          <w:sz w:val="28"/>
          <w:szCs w:val="28"/>
          <w:rtl/>
        </w:rPr>
        <w:t>ط</w:t>
      </w:r>
      <w:r>
        <w:rPr>
          <w:rFonts w:ascii="Simplified Arabic" w:eastAsia="Times New Roman" w:hAnsi="Simplified Arabic" w:cs="Simplified Arabic" w:hint="cs"/>
          <w:sz w:val="28"/>
          <w:szCs w:val="28"/>
          <w:rtl/>
        </w:rPr>
        <w:t>ن</w:t>
      </w:r>
      <w:r w:rsidR="00DC2387" w:rsidRPr="00DC2387">
        <w:rPr>
          <w:rFonts w:ascii="Simplified Arabic" w:eastAsia="Times New Roman" w:hAnsi="Simplified Arabic" w:cs="Simplified Arabic"/>
          <w:sz w:val="28"/>
          <w:szCs w:val="28"/>
          <w:rtl/>
        </w:rPr>
        <w:t>اوي</w:t>
      </w:r>
      <w:proofErr w:type="spellEnd"/>
      <w:r w:rsidR="00DC2387" w:rsidRPr="00DC2387">
        <w:rPr>
          <w:rFonts w:ascii="Simplified Arabic" w:eastAsia="Times New Roman" w:hAnsi="Simplified Arabic" w:cs="Simplified Arabic"/>
          <w:sz w:val="28"/>
          <w:szCs w:val="28"/>
          <w:rtl/>
        </w:rPr>
        <w:t>, علاقة الدعوى التأديبية بالدعوى الجنا</w:t>
      </w:r>
      <w:r>
        <w:rPr>
          <w:rFonts w:ascii="Simplified Arabic" w:eastAsia="Times New Roman" w:hAnsi="Simplified Arabic" w:cs="Simplified Arabic"/>
          <w:sz w:val="28"/>
          <w:szCs w:val="28"/>
          <w:rtl/>
        </w:rPr>
        <w:t>ئية, بحث منشور على شبكة الإنترن</w:t>
      </w:r>
      <w:r w:rsidR="00DC2387" w:rsidRPr="00DC2387">
        <w:rPr>
          <w:rFonts w:ascii="Simplified Arabic" w:eastAsia="Times New Roman" w:hAnsi="Simplified Arabic" w:cs="Simplified Arabic"/>
          <w:sz w:val="28"/>
          <w:szCs w:val="28"/>
          <w:rtl/>
        </w:rPr>
        <w:t xml:space="preserve">ت على الموقع </w:t>
      </w:r>
      <w:r w:rsidR="00170BBF">
        <w:rPr>
          <w:rFonts w:ascii="Simplified Arabic" w:eastAsia="Times New Roman" w:hAnsi="Simplified Arabic" w:cs="Simplified Arabic"/>
          <w:sz w:val="28"/>
          <w:szCs w:val="28"/>
        </w:rPr>
        <w:t xml:space="preserve">                </w:t>
      </w:r>
      <w:r w:rsidR="00DC2387" w:rsidRPr="00DC2387">
        <w:rPr>
          <w:rFonts w:ascii="Simplified Arabic" w:eastAsia="Times New Roman" w:hAnsi="Simplified Arabic" w:cs="Simplified Arabic"/>
          <w:color w:val="0000FF" w:themeColor="hyperlink"/>
          <w:sz w:val="28"/>
          <w:szCs w:val="28"/>
          <w:u w:val="single"/>
        </w:rPr>
        <w:t>https://www.mohamah.net/law/</w:t>
      </w:r>
    </w:p>
    <w:p w:rsidR="00DC2387" w:rsidRPr="00DC2387" w:rsidRDefault="003D7C32" w:rsidP="00DC2387">
      <w:pPr>
        <w:numPr>
          <w:ilvl w:val="0"/>
          <w:numId w:val="15"/>
        </w:numPr>
        <w:spacing w:after="0" w:line="240" w:lineRule="auto"/>
        <w:contextualSpacing/>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val="de-DE" w:bidi="ar-IQ"/>
        </w:rPr>
        <w:t xml:space="preserve">مفهوم </w:t>
      </w:r>
      <w:r w:rsidR="00DC2387" w:rsidRPr="00DC2387">
        <w:rPr>
          <w:rFonts w:ascii="Simplified Arabic" w:eastAsia="Times New Roman" w:hAnsi="Simplified Arabic" w:cs="Simplified Arabic"/>
          <w:sz w:val="28"/>
          <w:szCs w:val="28"/>
          <w:rtl/>
          <w:lang w:val="de-DE" w:bidi="ar-IQ"/>
        </w:rPr>
        <w:t xml:space="preserve">الموظف العام في التشريع </w:t>
      </w:r>
      <w:r>
        <w:rPr>
          <w:rFonts w:ascii="Simplified Arabic" w:eastAsia="Times New Roman" w:hAnsi="Simplified Arabic" w:cs="Simplified Arabic"/>
          <w:sz w:val="28"/>
          <w:szCs w:val="28"/>
          <w:rtl/>
          <w:lang w:val="de-DE" w:bidi="ar-IQ"/>
        </w:rPr>
        <w:t>العراقي وقوانين مكافحة الفساد (دراسة مقارنة</w:t>
      </w:r>
      <w:r w:rsidR="00DC2387" w:rsidRPr="00DC2387">
        <w:rPr>
          <w:rFonts w:ascii="Simplified Arabic" w:eastAsia="Times New Roman" w:hAnsi="Simplified Arabic" w:cs="Simplified Arabic"/>
          <w:sz w:val="28"/>
          <w:szCs w:val="28"/>
          <w:rtl/>
          <w:lang w:val="de-DE" w:bidi="ar-IQ"/>
        </w:rPr>
        <w:t xml:space="preserve">) </w:t>
      </w:r>
      <w:hyperlink r:id="rId15" w:history="1">
        <w:r w:rsidR="00DC2387" w:rsidRPr="00DC2387">
          <w:rPr>
            <w:rFonts w:ascii="Simplified Arabic" w:eastAsia="Times New Roman" w:hAnsi="Simplified Arabic" w:cs="Simplified Arabic"/>
            <w:color w:val="0000FF" w:themeColor="hyperlink"/>
            <w:sz w:val="28"/>
            <w:szCs w:val="28"/>
            <w:u w:val="single"/>
          </w:rPr>
          <w:t>http://www.nazaha.iq/pdf_up/p/p1.pdf</w:t>
        </w:r>
      </w:hyperlink>
      <w:r w:rsidR="00DC2387" w:rsidRPr="00DC2387">
        <w:rPr>
          <w:rFonts w:ascii="Simplified Arabic" w:eastAsia="Times New Roman" w:hAnsi="Simplified Arabic" w:cs="Simplified Arabic"/>
          <w:sz w:val="28"/>
          <w:szCs w:val="28"/>
          <w:rtl/>
        </w:rPr>
        <w:t xml:space="preserve"> </w:t>
      </w:r>
      <w:r w:rsidR="00DC2387" w:rsidRPr="00DC2387">
        <w:rPr>
          <w:rFonts w:ascii="Simplified Arabic" w:eastAsia="Times New Roman" w:hAnsi="Simplified Arabic" w:cs="Simplified Arabic"/>
          <w:sz w:val="28"/>
          <w:szCs w:val="28"/>
          <w:rtl/>
          <w:lang w:bidi="ar-IQ"/>
        </w:rPr>
        <w:t xml:space="preserve"> </w:t>
      </w:r>
    </w:p>
    <w:p w:rsidR="00DC2387" w:rsidRPr="00DC2387" w:rsidRDefault="00DC2387" w:rsidP="00DC2387">
      <w:pPr>
        <w:jc w:val="both"/>
        <w:rPr>
          <w:rFonts w:ascii="Simplified Arabic" w:eastAsia="Calibri" w:hAnsi="Simplified Arabic" w:cs="Simplified Arabic"/>
          <w:b/>
          <w:bCs/>
          <w:sz w:val="28"/>
          <w:szCs w:val="28"/>
          <w:rtl/>
          <w:lang w:bidi="ar-IQ"/>
        </w:rPr>
      </w:pPr>
      <w:r w:rsidRPr="00DC2387">
        <w:rPr>
          <w:rFonts w:ascii="Simplified Arabic" w:eastAsia="Calibri" w:hAnsi="Simplified Arabic" w:cs="Simplified Arabic"/>
          <w:b/>
          <w:bCs/>
          <w:sz w:val="28"/>
          <w:szCs w:val="28"/>
          <w:rtl/>
          <w:lang w:bidi="ar-IQ"/>
        </w:rPr>
        <w:t>سادساً : الإعلانات والدساتير والقوانين والأنظمة</w:t>
      </w:r>
    </w:p>
    <w:p w:rsidR="00DC2387" w:rsidRPr="00DC2387" w:rsidRDefault="00DC2387" w:rsidP="00DC2387">
      <w:pPr>
        <w:numPr>
          <w:ilvl w:val="0"/>
          <w:numId w:val="16"/>
        </w:numPr>
        <w:spacing w:after="0" w:line="240" w:lineRule="auto"/>
        <w:contextualSpacing/>
        <w:jc w:val="both"/>
        <w:rPr>
          <w:rFonts w:ascii="Simplified Arabic" w:eastAsia="Times New Roman" w:hAnsi="Simplified Arabic" w:cs="Simplified Arabic"/>
          <w:b/>
          <w:bCs/>
          <w:sz w:val="28"/>
          <w:szCs w:val="28"/>
          <w:rtl/>
          <w:lang w:bidi="ar-IQ"/>
        </w:rPr>
      </w:pPr>
      <w:r w:rsidRPr="00DC2387">
        <w:rPr>
          <w:rFonts w:ascii="Simplified Arabic" w:eastAsia="Times New Roman" w:hAnsi="Simplified Arabic" w:cs="Simplified Arabic"/>
          <w:b/>
          <w:bCs/>
          <w:sz w:val="28"/>
          <w:szCs w:val="28"/>
          <w:rtl/>
          <w:lang w:bidi="ar-IQ"/>
        </w:rPr>
        <w:t>الإعلانات والمواثيق الدولية</w:t>
      </w:r>
    </w:p>
    <w:p w:rsidR="0063136D" w:rsidRPr="0063136D" w:rsidRDefault="0063136D" w:rsidP="0063136D">
      <w:pPr>
        <w:pStyle w:val="a5"/>
        <w:numPr>
          <w:ilvl w:val="0"/>
          <w:numId w:val="17"/>
        </w:numPr>
        <w:rPr>
          <w:rFonts w:ascii="Simplified Arabic" w:hAnsi="Simplified Arabic" w:cs="Simplified Arabic"/>
          <w:sz w:val="28"/>
          <w:szCs w:val="28"/>
          <w:lang w:bidi="ar-IQ"/>
        </w:rPr>
      </w:pPr>
      <w:r w:rsidRPr="0063136D">
        <w:rPr>
          <w:rFonts w:ascii="Simplified Arabic" w:hAnsi="Simplified Arabic" w:cs="Simplified Arabic" w:hint="cs"/>
          <w:sz w:val="28"/>
          <w:szCs w:val="28"/>
          <w:rtl/>
          <w:lang w:bidi="ar-IQ"/>
        </w:rPr>
        <w:t>إعلان</w:t>
      </w:r>
      <w:r w:rsidRPr="0063136D">
        <w:rPr>
          <w:rFonts w:ascii="Simplified Arabic" w:hAnsi="Simplified Arabic" w:cs="Simplified Arabic"/>
          <w:sz w:val="28"/>
          <w:szCs w:val="28"/>
          <w:rtl/>
          <w:lang w:bidi="ar-IQ"/>
        </w:rPr>
        <w:t xml:space="preserve"> </w:t>
      </w:r>
      <w:r w:rsidRPr="0063136D">
        <w:rPr>
          <w:rFonts w:ascii="Simplified Arabic" w:hAnsi="Simplified Arabic" w:cs="Simplified Arabic" w:hint="cs"/>
          <w:sz w:val="28"/>
          <w:szCs w:val="28"/>
          <w:rtl/>
          <w:lang w:bidi="ar-IQ"/>
        </w:rPr>
        <w:t>حقوق</w:t>
      </w:r>
      <w:r w:rsidRPr="0063136D">
        <w:rPr>
          <w:rFonts w:ascii="Simplified Arabic" w:hAnsi="Simplified Arabic" w:cs="Simplified Arabic"/>
          <w:sz w:val="28"/>
          <w:szCs w:val="28"/>
          <w:rtl/>
          <w:lang w:bidi="ar-IQ"/>
        </w:rPr>
        <w:t xml:space="preserve"> </w:t>
      </w:r>
      <w:r w:rsidRPr="0063136D">
        <w:rPr>
          <w:rFonts w:ascii="Simplified Arabic" w:hAnsi="Simplified Arabic" w:cs="Simplified Arabic" w:hint="cs"/>
          <w:sz w:val="28"/>
          <w:szCs w:val="28"/>
          <w:rtl/>
          <w:lang w:bidi="ar-IQ"/>
        </w:rPr>
        <w:t>الإنسان</w:t>
      </w:r>
      <w:r w:rsidRPr="0063136D">
        <w:rPr>
          <w:rFonts w:ascii="Simplified Arabic" w:hAnsi="Simplified Arabic" w:cs="Simplified Arabic"/>
          <w:sz w:val="28"/>
          <w:szCs w:val="28"/>
          <w:rtl/>
          <w:lang w:bidi="ar-IQ"/>
        </w:rPr>
        <w:t xml:space="preserve"> </w:t>
      </w:r>
      <w:r w:rsidRPr="0063136D">
        <w:rPr>
          <w:rFonts w:ascii="Simplified Arabic" w:hAnsi="Simplified Arabic" w:cs="Simplified Arabic" w:hint="cs"/>
          <w:sz w:val="28"/>
          <w:szCs w:val="28"/>
          <w:rtl/>
          <w:lang w:bidi="ar-IQ"/>
        </w:rPr>
        <w:t>والمواطن</w:t>
      </w:r>
      <w:r w:rsidRPr="0063136D">
        <w:rPr>
          <w:rFonts w:ascii="Simplified Arabic" w:hAnsi="Simplified Arabic" w:cs="Simplified Arabic"/>
          <w:sz w:val="28"/>
          <w:szCs w:val="28"/>
          <w:rtl/>
          <w:lang w:bidi="ar-IQ"/>
        </w:rPr>
        <w:t xml:space="preserve"> </w:t>
      </w:r>
      <w:r w:rsidRPr="0063136D">
        <w:rPr>
          <w:rFonts w:ascii="Simplified Arabic" w:hAnsi="Simplified Arabic" w:cs="Simplified Arabic" w:hint="cs"/>
          <w:sz w:val="28"/>
          <w:szCs w:val="28"/>
          <w:rtl/>
          <w:lang w:bidi="ar-IQ"/>
        </w:rPr>
        <w:t>الفرنسي</w:t>
      </w:r>
      <w:r w:rsidRPr="0063136D">
        <w:rPr>
          <w:rFonts w:ascii="Simplified Arabic" w:hAnsi="Simplified Arabic" w:cs="Simplified Arabic"/>
          <w:sz w:val="28"/>
          <w:szCs w:val="28"/>
          <w:rtl/>
          <w:lang w:bidi="ar-IQ"/>
        </w:rPr>
        <w:t xml:space="preserve"> </w:t>
      </w:r>
      <w:r w:rsidRPr="0063136D">
        <w:rPr>
          <w:rFonts w:ascii="Simplified Arabic" w:hAnsi="Simplified Arabic" w:cs="Simplified Arabic" w:hint="cs"/>
          <w:sz w:val="28"/>
          <w:szCs w:val="28"/>
          <w:rtl/>
          <w:lang w:bidi="ar-IQ"/>
        </w:rPr>
        <w:t>لعام</w:t>
      </w:r>
      <w:r w:rsidRPr="0063136D">
        <w:rPr>
          <w:rFonts w:ascii="Simplified Arabic" w:hAnsi="Simplified Arabic" w:cs="Simplified Arabic"/>
          <w:sz w:val="28"/>
          <w:szCs w:val="28"/>
          <w:rtl/>
          <w:lang w:bidi="ar-IQ"/>
        </w:rPr>
        <w:t xml:space="preserve"> 1789.</w:t>
      </w:r>
    </w:p>
    <w:p w:rsidR="00DC2387" w:rsidRPr="00DC2387" w:rsidRDefault="003D7C32" w:rsidP="00DC2387">
      <w:pPr>
        <w:numPr>
          <w:ilvl w:val="0"/>
          <w:numId w:val="17"/>
        </w:numPr>
        <w:spacing w:after="0" w:line="240" w:lineRule="auto"/>
        <w:contextualSpacing/>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ال</w:t>
      </w:r>
      <w:r w:rsidR="00DC2387" w:rsidRPr="00DC2387">
        <w:rPr>
          <w:rFonts w:ascii="Simplified Arabic" w:eastAsia="Times New Roman" w:hAnsi="Simplified Arabic" w:cs="Simplified Arabic"/>
          <w:sz w:val="28"/>
          <w:szCs w:val="28"/>
          <w:rtl/>
          <w:lang w:bidi="ar-IQ"/>
        </w:rPr>
        <w:t>إعلان العالمي لحقوق الانسان الصادر في 1948.</w:t>
      </w:r>
    </w:p>
    <w:p w:rsidR="00DC2387" w:rsidRPr="003D7C32" w:rsidRDefault="00DC2387" w:rsidP="003D7C32">
      <w:pPr>
        <w:numPr>
          <w:ilvl w:val="0"/>
          <w:numId w:val="17"/>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 xml:space="preserve">العهد الدولي الخاص بالحقوق المدنية والسياسية عام 1966. </w:t>
      </w:r>
    </w:p>
    <w:p w:rsidR="00DC2387" w:rsidRPr="00DC2387" w:rsidRDefault="00DC2387" w:rsidP="00DC2387">
      <w:pPr>
        <w:numPr>
          <w:ilvl w:val="0"/>
          <w:numId w:val="16"/>
        </w:numPr>
        <w:spacing w:after="0" w:line="240" w:lineRule="auto"/>
        <w:contextualSpacing/>
        <w:jc w:val="both"/>
        <w:rPr>
          <w:rFonts w:ascii="Simplified Arabic" w:eastAsia="Times New Roman" w:hAnsi="Simplified Arabic" w:cs="Simplified Arabic"/>
          <w:b/>
          <w:bCs/>
          <w:sz w:val="28"/>
          <w:szCs w:val="28"/>
          <w:rtl/>
        </w:rPr>
      </w:pPr>
      <w:r w:rsidRPr="00DC2387">
        <w:rPr>
          <w:rFonts w:ascii="Simplified Arabic" w:eastAsia="Times New Roman" w:hAnsi="Simplified Arabic" w:cs="Simplified Arabic"/>
          <w:b/>
          <w:bCs/>
          <w:sz w:val="28"/>
          <w:szCs w:val="28"/>
          <w:rtl/>
        </w:rPr>
        <w:t>الدساتير</w:t>
      </w:r>
    </w:p>
    <w:p w:rsidR="00DC2387" w:rsidRPr="00DC2387" w:rsidRDefault="00DC2387" w:rsidP="0095107D">
      <w:pPr>
        <w:numPr>
          <w:ilvl w:val="0"/>
          <w:numId w:val="18"/>
        </w:numPr>
        <w:spacing w:after="0" w:line="240" w:lineRule="auto"/>
        <w:ind w:left="-1" w:firstLine="283"/>
        <w:contextualSpacing/>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 xml:space="preserve">القانون </w:t>
      </w:r>
      <w:r w:rsidR="0063136D">
        <w:rPr>
          <w:rFonts w:ascii="Simplified Arabic" w:eastAsia="Times New Roman" w:hAnsi="Simplified Arabic" w:cs="Simplified Arabic"/>
          <w:sz w:val="28"/>
          <w:szCs w:val="28"/>
          <w:rtl/>
        </w:rPr>
        <w:t>الأساسي العراقي لسنة 1925 الملغ</w:t>
      </w:r>
      <w:r w:rsidR="0063136D">
        <w:rPr>
          <w:rFonts w:ascii="Simplified Arabic" w:eastAsia="Times New Roman" w:hAnsi="Simplified Arabic" w:cs="Simplified Arabic" w:hint="cs"/>
          <w:sz w:val="28"/>
          <w:szCs w:val="28"/>
          <w:rtl/>
        </w:rPr>
        <w:t>ى</w:t>
      </w:r>
      <w:r w:rsidRPr="00DC2387">
        <w:rPr>
          <w:rFonts w:ascii="Simplified Arabic" w:eastAsia="Times New Roman" w:hAnsi="Simplified Arabic" w:cs="Simplified Arabic"/>
          <w:sz w:val="28"/>
          <w:szCs w:val="28"/>
          <w:rtl/>
        </w:rPr>
        <w:t>.</w:t>
      </w:r>
    </w:p>
    <w:p w:rsidR="00DC2387" w:rsidRPr="00DC2387" w:rsidRDefault="00DC2387" w:rsidP="0095107D">
      <w:pPr>
        <w:numPr>
          <w:ilvl w:val="0"/>
          <w:numId w:val="18"/>
        </w:numPr>
        <w:spacing w:after="0" w:line="240" w:lineRule="auto"/>
        <w:ind w:left="-1" w:firstLine="283"/>
        <w:contextualSpacing/>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الدستور الفرنسي لسنة 1958.</w:t>
      </w:r>
    </w:p>
    <w:p w:rsidR="00DC2387" w:rsidRPr="00DC2387" w:rsidRDefault="00DC2387" w:rsidP="0095107D">
      <w:pPr>
        <w:numPr>
          <w:ilvl w:val="0"/>
          <w:numId w:val="18"/>
        </w:numPr>
        <w:spacing w:after="0" w:line="240" w:lineRule="auto"/>
        <w:ind w:left="-1" w:firstLine="283"/>
        <w:contextualSpacing/>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lastRenderedPageBreak/>
        <w:t xml:space="preserve">دستور جمهورية العراق لسنة  2005. </w:t>
      </w:r>
    </w:p>
    <w:p w:rsidR="00DC2387" w:rsidRPr="005550E0" w:rsidRDefault="00DC2387" w:rsidP="0095107D">
      <w:pPr>
        <w:numPr>
          <w:ilvl w:val="0"/>
          <w:numId w:val="18"/>
        </w:numPr>
        <w:spacing w:after="0" w:line="240" w:lineRule="auto"/>
        <w:ind w:left="-1" w:firstLine="283"/>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الدستور المصري لسنة 2014.</w:t>
      </w:r>
    </w:p>
    <w:p w:rsidR="00DC2387" w:rsidRPr="00DC2387" w:rsidRDefault="00DC2387" w:rsidP="00DC2387">
      <w:pPr>
        <w:rPr>
          <w:rFonts w:ascii="Simplified Arabic" w:eastAsia="Calibri" w:hAnsi="Simplified Arabic" w:cs="Simplified Arabic"/>
          <w:b/>
          <w:bCs/>
          <w:sz w:val="28"/>
          <w:szCs w:val="28"/>
          <w:rtl/>
        </w:rPr>
      </w:pPr>
      <w:r w:rsidRPr="00DC2387">
        <w:rPr>
          <w:rFonts w:ascii="Simplified Arabic" w:eastAsia="Calibri" w:hAnsi="Simplified Arabic" w:cs="Simplified Arabic"/>
          <w:b/>
          <w:bCs/>
          <w:sz w:val="28"/>
          <w:szCs w:val="28"/>
          <w:rtl/>
        </w:rPr>
        <w:t>ج- القوانين</w:t>
      </w:r>
    </w:p>
    <w:p w:rsidR="00DC2387" w:rsidRPr="00DC2387" w:rsidRDefault="00DC2387" w:rsidP="005737CD">
      <w:pPr>
        <w:numPr>
          <w:ilvl w:val="0"/>
          <w:numId w:val="19"/>
        </w:numPr>
        <w:spacing w:after="0" w:line="240" w:lineRule="auto"/>
        <w:ind w:left="424" w:hanging="425"/>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lang w:bidi="ar-IQ"/>
        </w:rPr>
        <w:t>قانون انضباط موظفي الدولة</w:t>
      </w:r>
      <w:r w:rsidR="00791103">
        <w:rPr>
          <w:rFonts w:ascii="Simplified Arabic" w:eastAsia="Times New Roman" w:hAnsi="Simplified Arabic" w:cs="Simplified Arabic"/>
          <w:sz w:val="28"/>
          <w:szCs w:val="28"/>
          <w:rtl/>
          <w:lang w:bidi="ar-IQ"/>
        </w:rPr>
        <w:t xml:space="preserve"> العراقي رقم 41 لسنة 1929 الملغ</w:t>
      </w:r>
      <w:r w:rsidR="00791103">
        <w:rPr>
          <w:rFonts w:ascii="Simplified Arabic" w:eastAsia="Times New Roman" w:hAnsi="Simplified Arabic" w:cs="Simplified Arabic" w:hint="cs"/>
          <w:sz w:val="28"/>
          <w:szCs w:val="28"/>
          <w:rtl/>
          <w:lang w:bidi="ar-IQ"/>
        </w:rPr>
        <w:t>ى</w:t>
      </w:r>
      <w:r w:rsidRPr="00DC2387">
        <w:rPr>
          <w:rFonts w:ascii="Simplified Arabic" w:eastAsia="Times New Roman" w:hAnsi="Simplified Arabic" w:cs="Simplified Arabic"/>
          <w:sz w:val="28"/>
          <w:szCs w:val="28"/>
          <w:rtl/>
          <w:lang w:bidi="ar-IQ"/>
        </w:rPr>
        <w:t xml:space="preserve"> .</w:t>
      </w:r>
    </w:p>
    <w:p w:rsidR="00DC2387" w:rsidRPr="00DC2387" w:rsidRDefault="00DC2387" w:rsidP="005737CD">
      <w:pPr>
        <w:numPr>
          <w:ilvl w:val="0"/>
          <w:numId w:val="19"/>
        </w:numPr>
        <w:spacing w:after="0" w:line="240" w:lineRule="auto"/>
        <w:ind w:left="424" w:hanging="425"/>
        <w:contextualSpacing/>
        <w:jc w:val="both"/>
        <w:rPr>
          <w:rFonts w:ascii="Simplified Arabic" w:eastAsia="Times New Roman" w:hAnsi="Simplified Arabic" w:cs="Simplified Arabic"/>
          <w:sz w:val="28"/>
          <w:szCs w:val="28"/>
          <w:lang w:bidi="ar-IQ"/>
        </w:rPr>
      </w:pPr>
      <w:r w:rsidRPr="00DC2387">
        <w:rPr>
          <w:rFonts w:ascii="Simplified Arabic" w:eastAsia="Times New Roman" w:hAnsi="Simplified Arabic" w:cs="Simplified Arabic"/>
          <w:sz w:val="28"/>
          <w:szCs w:val="28"/>
          <w:rtl/>
          <w:lang w:bidi="ar-IQ"/>
        </w:rPr>
        <w:t>قانون انضباط موظف</w:t>
      </w:r>
      <w:r w:rsidR="00791103">
        <w:rPr>
          <w:rFonts w:ascii="Simplified Arabic" w:eastAsia="Times New Roman" w:hAnsi="Simplified Arabic" w:cs="Simplified Arabic"/>
          <w:sz w:val="28"/>
          <w:szCs w:val="28"/>
          <w:rtl/>
          <w:lang w:bidi="ar-IQ"/>
        </w:rPr>
        <w:t>ي الدولة رقم 69 لسنة 1936 الملغ</w:t>
      </w:r>
      <w:r w:rsidR="00791103">
        <w:rPr>
          <w:rFonts w:ascii="Simplified Arabic" w:eastAsia="Times New Roman" w:hAnsi="Simplified Arabic" w:cs="Simplified Arabic" w:hint="cs"/>
          <w:sz w:val="28"/>
          <w:szCs w:val="28"/>
          <w:rtl/>
          <w:lang w:bidi="ar-IQ"/>
        </w:rPr>
        <w:t>ى</w:t>
      </w:r>
      <w:r w:rsidRPr="00DC2387">
        <w:rPr>
          <w:rFonts w:ascii="Simplified Arabic" w:eastAsia="Times New Roman" w:hAnsi="Simplified Arabic" w:cs="Simplified Arabic"/>
          <w:sz w:val="28"/>
          <w:szCs w:val="28"/>
          <w:rtl/>
          <w:lang w:bidi="ar-IQ"/>
        </w:rPr>
        <w:t xml:space="preserve"> . </w:t>
      </w:r>
    </w:p>
    <w:p w:rsidR="00DC2387" w:rsidRPr="00DC2387" w:rsidRDefault="00DC2387" w:rsidP="005737CD">
      <w:pPr>
        <w:numPr>
          <w:ilvl w:val="0"/>
          <w:numId w:val="19"/>
        </w:numPr>
        <w:spacing w:after="0" w:line="240" w:lineRule="auto"/>
        <w:ind w:left="424" w:hanging="425"/>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rPr>
        <w:t>قانون الإجراءات الجنا</w:t>
      </w:r>
      <w:r w:rsidR="005550E0">
        <w:rPr>
          <w:rFonts w:ascii="Simplified Arabic" w:eastAsia="Times New Roman" w:hAnsi="Simplified Arabic" w:cs="Simplified Arabic" w:hint="cs"/>
          <w:sz w:val="28"/>
          <w:szCs w:val="28"/>
          <w:rtl/>
        </w:rPr>
        <w:t>ئ</w:t>
      </w:r>
      <w:r w:rsidR="005550E0">
        <w:rPr>
          <w:rFonts w:ascii="Simplified Arabic" w:eastAsia="Times New Roman" w:hAnsi="Simplified Arabic" w:cs="Simplified Arabic"/>
          <w:sz w:val="28"/>
          <w:szCs w:val="28"/>
          <w:rtl/>
        </w:rPr>
        <w:t>ية المصري رقم</w:t>
      </w:r>
      <w:r w:rsidRPr="00DC2387">
        <w:rPr>
          <w:rFonts w:ascii="Simplified Arabic" w:eastAsia="Times New Roman" w:hAnsi="Simplified Arabic" w:cs="Simplified Arabic"/>
          <w:sz w:val="28"/>
          <w:szCs w:val="28"/>
          <w:rtl/>
        </w:rPr>
        <w:t xml:space="preserve"> 150 لسنة 1950</w:t>
      </w:r>
      <w:r w:rsidR="00791103">
        <w:rPr>
          <w:rFonts w:ascii="Simplified Arabic" w:eastAsia="Times New Roman" w:hAnsi="Simplified Arabic" w:cs="Simplified Arabic" w:hint="cs"/>
          <w:sz w:val="28"/>
          <w:szCs w:val="28"/>
          <w:rtl/>
        </w:rPr>
        <w:t xml:space="preserve"> </w:t>
      </w:r>
      <w:r w:rsidRPr="00DC2387">
        <w:rPr>
          <w:rFonts w:ascii="Simplified Arabic" w:eastAsia="Times New Roman" w:hAnsi="Simplified Arabic" w:cs="Simplified Arabic"/>
          <w:sz w:val="28"/>
          <w:szCs w:val="28"/>
          <w:rtl/>
        </w:rPr>
        <w:t>.</w:t>
      </w:r>
    </w:p>
    <w:p w:rsidR="00DC2387" w:rsidRPr="00DC2387" w:rsidRDefault="00DC2387" w:rsidP="005737CD">
      <w:pPr>
        <w:numPr>
          <w:ilvl w:val="0"/>
          <w:numId w:val="19"/>
        </w:numPr>
        <w:spacing w:after="0" w:line="240" w:lineRule="auto"/>
        <w:ind w:left="424" w:hanging="425"/>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lang w:bidi="ar-IQ"/>
        </w:rPr>
        <w:t>قانون نظام موظفي الدولة</w:t>
      </w:r>
      <w:r w:rsidR="00791103">
        <w:rPr>
          <w:rFonts w:ascii="Simplified Arabic" w:eastAsia="Times New Roman" w:hAnsi="Simplified Arabic" w:cs="Simplified Arabic"/>
          <w:sz w:val="28"/>
          <w:szCs w:val="28"/>
          <w:rtl/>
          <w:lang w:bidi="ar-IQ"/>
        </w:rPr>
        <w:t xml:space="preserve"> المصري رقم 210 لسنة 1951 الملغ</w:t>
      </w:r>
      <w:r w:rsidR="00791103">
        <w:rPr>
          <w:rFonts w:ascii="Simplified Arabic" w:eastAsia="Times New Roman" w:hAnsi="Simplified Arabic" w:cs="Simplified Arabic" w:hint="cs"/>
          <w:sz w:val="28"/>
          <w:szCs w:val="28"/>
          <w:rtl/>
          <w:lang w:bidi="ar-IQ"/>
        </w:rPr>
        <w:t>ى</w:t>
      </w:r>
      <w:r w:rsidRPr="00DC2387">
        <w:rPr>
          <w:rFonts w:ascii="Simplified Arabic" w:eastAsia="Times New Roman" w:hAnsi="Simplified Arabic" w:cs="Simplified Arabic"/>
          <w:sz w:val="28"/>
          <w:szCs w:val="28"/>
          <w:rtl/>
          <w:lang w:bidi="ar-IQ"/>
        </w:rPr>
        <w:t xml:space="preserve"> .</w:t>
      </w:r>
    </w:p>
    <w:p w:rsidR="00DC2387" w:rsidRPr="00DC2387" w:rsidRDefault="00DC2387" w:rsidP="005737CD">
      <w:pPr>
        <w:numPr>
          <w:ilvl w:val="0"/>
          <w:numId w:val="19"/>
        </w:numPr>
        <w:spacing w:after="0" w:line="240" w:lineRule="auto"/>
        <w:ind w:left="424" w:hanging="425"/>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lang w:bidi="ar-IQ"/>
        </w:rPr>
        <w:t>قانون إعادة تنظيم النيابة الإدارية والمحاك</w:t>
      </w:r>
      <w:r w:rsidR="003D7C32">
        <w:rPr>
          <w:rFonts w:ascii="Simplified Arabic" w:eastAsia="Times New Roman" w:hAnsi="Simplified Arabic" w:cs="Simplified Arabic"/>
          <w:sz w:val="28"/>
          <w:szCs w:val="28"/>
          <w:rtl/>
          <w:lang w:bidi="ar-IQ"/>
        </w:rPr>
        <w:t>مات التأديبية رقم 117 لسنة 1958</w:t>
      </w:r>
      <w:r w:rsidR="003D7C32">
        <w:rPr>
          <w:rFonts w:ascii="Simplified Arabic" w:eastAsia="Times New Roman" w:hAnsi="Simplified Arabic" w:cs="Simplified Arabic" w:hint="cs"/>
          <w:sz w:val="28"/>
          <w:szCs w:val="28"/>
          <w:rtl/>
          <w:lang w:bidi="ar-IQ"/>
        </w:rPr>
        <w:t xml:space="preserve"> المعدل.</w:t>
      </w:r>
    </w:p>
    <w:p w:rsidR="00DC2387" w:rsidRPr="00DC2387" w:rsidRDefault="00DC2387" w:rsidP="005737CD">
      <w:pPr>
        <w:numPr>
          <w:ilvl w:val="0"/>
          <w:numId w:val="19"/>
        </w:numPr>
        <w:spacing w:after="0" w:line="240" w:lineRule="auto"/>
        <w:ind w:left="424" w:hanging="425"/>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lang w:bidi="ar-IQ"/>
        </w:rPr>
        <w:t>اللائحة الداخلية لقانون إعادة تنظيم النيابة الإدارية والمحاكمات التأ</w:t>
      </w:r>
      <w:r w:rsidR="003D7C32">
        <w:rPr>
          <w:rFonts w:ascii="Simplified Arabic" w:eastAsia="Times New Roman" w:hAnsi="Simplified Arabic" w:cs="Simplified Arabic"/>
          <w:sz w:val="28"/>
          <w:szCs w:val="28"/>
          <w:rtl/>
          <w:lang w:bidi="ar-IQ"/>
        </w:rPr>
        <w:t>ديبية رقم 117 لسنة 1958</w:t>
      </w:r>
      <w:r w:rsidR="003D7C32">
        <w:rPr>
          <w:rFonts w:ascii="Simplified Arabic" w:eastAsia="Times New Roman" w:hAnsi="Simplified Arabic" w:cs="Simplified Arabic" w:hint="cs"/>
          <w:sz w:val="28"/>
          <w:szCs w:val="28"/>
          <w:rtl/>
          <w:lang w:bidi="ar-IQ"/>
        </w:rPr>
        <w:t>.</w:t>
      </w:r>
    </w:p>
    <w:p w:rsidR="00DC2387" w:rsidRPr="00316513" w:rsidRDefault="00DC2387" w:rsidP="005737CD">
      <w:pPr>
        <w:numPr>
          <w:ilvl w:val="0"/>
          <w:numId w:val="19"/>
        </w:numPr>
        <w:spacing w:after="0" w:line="240" w:lineRule="auto"/>
        <w:ind w:left="424" w:hanging="425"/>
        <w:contextualSpacing/>
        <w:jc w:val="both"/>
        <w:rPr>
          <w:rFonts w:ascii="Simplified Arabic" w:eastAsia="Times New Roman" w:hAnsi="Simplified Arabic" w:cs="Simplified Arabic"/>
          <w:sz w:val="28"/>
          <w:szCs w:val="28"/>
          <w:lang w:bidi="ar-IQ"/>
        </w:rPr>
      </w:pPr>
      <w:r w:rsidRPr="00DC2387">
        <w:rPr>
          <w:rFonts w:ascii="Simplified Arabic" w:eastAsia="Times New Roman" w:hAnsi="Simplified Arabic" w:cs="Simplified Arabic"/>
          <w:sz w:val="28"/>
          <w:szCs w:val="28"/>
          <w:rtl/>
        </w:rPr>
        <w:t>قانون الخدمة المدنية</w:t>
      </w:r>
      <w:r w:rsidR="005550E0">
        <w:rPr>
          <w:rFonts w:ascii="Simplified Arabic" w:eastAsia="Times New Roman" w:hAnsi="Simplified Arabic" w:cs="Simplified Arabic" w:hint="cs"/>
          <w:sz w:val="28"/>
          <w:szCs w:val="28"/>
          <w:rtl/>
        </w:rPr>
        <w:t xml:space="preserve"> العراقي</w:t>
      </w:r>
      <w:r w:rsidRPr="00DC2387">
        <w:rPr>
          <w:rFonts w:ascii="Simplified Arabic" w:eastAsia="Times New Roman" w:hAnsi="Simplified Arabic" w:cs="Simplified Arabic"/>
          <w:sz w:val="28"/>
          <w:szCs w:val="28"/>
          <w:rtl/>
        </w:rPr>
        <w:t xml:space="preserve"> رقم 24 لسنة 1960.</w:t>
      </w:r>
    </w:p>
    <w:p w:rsidR="00DC2387" w:rsidRPr="00DC2387" w:rsidRDefault="00DC2387" w:rsidP="005737CD">
      <w:pPr>
        <w:numPr>
          <w:ilvl w:val="0"/>
          <w:numId w:val="19"/>
        </w:numPr>
        <w:spacing w:after="0" w:line="240" w:lineRule="auto"/>
        <w:ind w:left="424" w:hanging="425"/>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rPr>
        <w:t>قانون المحاماة العراقي رقم 173 لسنة 1965.</w:t>
      </w:r>
    </w:p>
    <w:p w:rsidR="00DC2387" w:rsidRPr="00DC2387" w:rsidRDefault="00DC2387" w:rsidP="005737CD">
      <w:pPr>
        <w:numPr>
          <w:ilvl w:val="0"/>
          <w:numId w:val="19"/>
        </w:numPr>
        <w:spacing w:after="0" w:line="240" w:lineRule="auto"/>
        <w:ind w:left="424" w:hanging="425"/>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rPr>
        <w:t xml:space="preserve">قانون العقوبات العراقي رقم 111 لسنة1969. </w:t>
      </w:r>
    </w:p>
    <w:p w:rsidR="00DC2387" w:rsidRPr="00DC2387" w:rsidRDefault="00DC2387" w:rsidP="002A6EB3">
      <w:pPr>
        <w:numPr>
          <w:ilvl w:val="0"/>
          <w:numId w:val="19"/>
        </w:numPr>
        <w:spacing w:after="0" w:line="240" w:lineRule="auto"/>
        <w:ind w:left="566" w:hanging="567"/>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lang w:bidi="ar-IQ"/>
        </w:rPr>
        <w:t>قانون أصول المحاكمات الجزائية العراقي رقم 23 لسنة 1971.</w:t>
      </w:r>
    </w:p>
    <w:p w:rsidR="00DC2387" w:rsidRPr="00316513" w:rsidRDefault="00DC2387" w:rsidP="002A6EB3">
      <w:pPr>
        <w:numPr>
          <w:ilvl w:val="0"/>
          <w:numId w:val="19"/>
        </w:numPr>
        <w:spacing w:after="0" w:line="240" w:lineRule="auto"/>
        <w:ind w:left="566" w:hanging="567"/>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rPr>
        <w:t>قانون فصل الموظف بغير ال</w:t>
      </w:r>
      <w:r w:rsidR="00316513">
        <w:rPr>
          <w:rFonts w:ascii="Simplified Arabic" w:eastAsia="Times New Roman" w:hAnsi="Simplified Arabic" w:cs="Simplified Arabic"/>
          <w:sz w:val="28"/>
          <w:szCs w:val="28"/>
          <w:rtl/>
        </w:rPr>
        <w:t>طريق التأديبي رقم 10 لسنة 1972.</w:t>
      </w:r>
    </w:p>
    <w:p w:rsidR="00DC2387" w:rsidRPr="00DC2387" w:rsidRDefault="00DC2387" w:rsidP="002A6EB3">
      <w:pPr>
        <w:numPr>
          <w:ilvl w:val="0"/>
          <w:numId w:val="19"/>
        </w:numPr>
        <w:spacing w:after="0" w:line="240" w:lineRule="auto"/>
        <w:ind w:left="566" w:hanging="567"/>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قانون مجلس الدولة المصري رقم 47 لسنة 1972.</w:t>
      </w:r>
    </w:p>
    <w:p w:rsidR="00DC2387" w:rsidRPr="00DC2387" w:rsidRDefault="00DC2387" w:rsidP="002A6EB3">
      <w:pPr>
        <w:numPr>
          <w:ilvl w:val="0"/>
          <w:numId w:val="19"/>
        </w:numPr>
        <w:spacing w:after="0" w:line="240" w:lineRule="auto"/>
        <w:ind w:left="566" w:hanging="567"/>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قانون العاملين المدنيين</w:t>
      </w:r>
      <w:r w:rsidR="00316513">
        <w:rPr>
          <w:rFonts w:ascii="Simplified Arabic" w:eastAsia="Times New Roman" w:hAnsi="Simplified Arabic" w:cs="Simplified Arabic"/>
          <w:sz w:val="28"/>
          <w:szCs w:val="28"/>
          <w:rtl/>
        </w:rPr>
        <w:t xml:space="preserve"> بالدولة رقم 47 لسنة 1978 الملغ</w:t>
      </w:r>
      <w:r w:rsidR="00316513">
        <w:rPr>
          <w:rFonts w:ascii="Simplified Arabic" w:eastAsia="Times New Roman" w:hAnsi="Simplified Arabic" w:cs="Simplified Arabic" w:hint="cs"/>
          <w:sz w:val="28"/>
          <w:szCs w:val="28"/>
          <w:rtl/>
        </w:rPr>
        <w:t>ى</w:t>
      </w:r>
      <w:r w:rsidRPr="00DC2387">
        <w:rPr>
          <w:rFonts w:ascii="Simplified Arabic" w:eastAsia="Times New Roman" w:hAnsi="Simplified Arabic" w:cs="Simplified Arabic"/>
          <w:sz w:val="28"/>
          <w:szCs w:val="28"/>
          <w:rtl/>
        </w:rPr>
        <w:t xml:space="preserve">. </w:t>
      </w:r>
    </w:p>
    <w:p w:rsidR="00DC2387" w:rsidRPr="00DC2387" w:rsidRDefault="00DC2387" w:rsidP="002A6EB3">
      <w:pPr>
        <w:numPr>
          <w:ilvl w:val="0"/>
          <w:numId w:val="19"/>
        </w:numPr>
        <w:spacing w:after="0" w:line="240" w:lineRule="auto"/>
        <w:ind w:left="566" w:hanging="567"/>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قانون الإثبات العراقي رقم 107 لسنة 1979.</w:t>
      </w:r>
    </w:p>
    <w:p w:rsidR="00DC2387" w:rsidRPr="00DC2387" w:rsidRDefault="00DC2387" w:rsidP="002A6EB3">
      <w:pPr>
        <w:numPr>
          <w:ilvl w:val="0"/>
          <w:numId w:val="19"/>
        </w:numPr>
        <w:spacing w:after="0" w:line="240" w:lineRule="auto"/>
        <w:ind w:left="566" w:hanging="567"/>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قانون مجلس الدولة رقم 65 لسنه 1979 .</w:t>
      </w:r>
    </w:p>
    <w:p w:rsidR="00DC2387" w:rsidRPr="00DC2387" w:rsidRDefault="00DC2387" w:rsidP="002A6EB3">
      <w:pPr>
        <w:numPr>
          <w:ilvl w:val="0"/>
          <w:numId w:val="19"/>
        </w:numPr>
        <w:spacing w:after="0" w:line="240" w:lineRule="auto"/>
        <w:ind w:left="566" w:hanging="567"/>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lang w:bidi="ar-IQ"/>
        </w:rPr>
        <w:t>قانون انضباط موظفي الدولة والقطاع العام رقم 14 لسنة 1991.</w:t>
      </w:r>
    </w:p>
    <w:p w:rsidR="00DC2387" w:rsidRPr="00DC2387" w:rsidRDefault="00DC2387" w:rsidP="002A6EB3">
      <w:pPr>
        <w:numPr>
          <w:ilvl w:val="0"/>
          <w:numId w:val="19"/>
        </w:numPr>
        <w:spacing w:after="0" w:line="240" w:lineRule="auto"/>
        <w:ind w:left="566" w:hanging="567"/>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rPr>
        <w:t>قانون العمل المصري رقم (12) لسنة 2003.</w:t>
      </w:r>
    </w:p>
    <w:p w:rsidR="00DC2387" w:rsidRPr="00DC2387" w:rsidRDefault="00DC2387" w:rsidP="002A6EB3">
      <w:pPr>
        <w:numPr>
          <w:ilvl w:val="0"/>
          <w:numId w:val="19"/>
        </w:numPr>
        <w:spacing w:after="0" w:line="240" w:lineRule="auto"/>
        <w:ind w:left="566" w:hanging="567"/>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lang w:bidi="ar-IQ"/>
        </w:rPr>
        <w:t>القانون الأساسي العام للوظيفة العمومية</w:t>
      </w:r>
      <w:r w:rsidR="003D7C32">
        <w:rPr>
          <w:rFonts w:ascii="Simplified Arabic" w:eastAsia="Times New Roman" w:hAnsi="Simplified Arabic" w:cs="Simplified Arabic" w:hint="cs"/>
          <w:sz w:val="28"/>
          <w:szCs w:val="28"/>
          <w:rtl/>
          <w:lang w:bidi="ar-IQ"/>
        </w:rPr>
        <w:t xml:space="preserve"> الجزائري</w:t>
      </w:r>
      <w:r w:rsidRPr="00DC2387">
        <w:rPr>
          <w:rFonts w:ascii="Simplified Arabic" w:eastAsia="Times New Roman" w:hAnsi="Simplified Arabic" w:cs="Simplified Arabic"/>
          <w:sz w:val="28"/>
          <w:szCs w:val="28"/>
          <w:rtl/>
          <w:lang w:bidi="ar-IQ"/>
        </w:rPr>
        <w:t xml:space="preserve"> أمر رقم 06-03 لسنة 2006.</w:t>
      </w:r>
    </w:p>
    <w:p w:rsidR="00DC2387" w:rsidRPr="00DC2387" w:rsidRDefault="00DC2387" w:rsidP="002A6EB3">
      <w:pPr>
        <w:numPr>
          <w:ilvl w:val="0"/>
          <w:numId w:val="19"/>
        </w:numPr>
        <w:spacing w:after="0" w:line="240" w:lineRule="auto"/>
        <w:ind w:left="566" w:hanging="567"/>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 xml:space="preserve">قانون المحافظات غير المنتظمة في إقليم رقم (21) لسنة 2008. </w:t>
      </w:r>
    </w:p>
    <w:p w:rsidR="00DC2387" w:rsidRPr="00DC2387" w:rsidRDefault="00DC2387" w:rsidP="002A6EB3">
      <w:pPr>
        <w:numPr>
          <w:ilvl w:val="0"/>
          <w:numId w:val="19"/>
        </w:numPr>
        <w:spacing w:after="0" w:line="240" w:lineRule="auto"/>
        <w:ind w:left="566" w:hanging="567"/>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lang w:bidi="ar-IQ"/>
        </w:rPr>
        <w:t>نظام الخدمة المدنية الأُردني رقم 82 لسنة 2013.</w:t>
      </w:r>
    </w:p>
    <w:p w:rsidR="00DC2387" w:rsidRPr="00DC2387" w:rsidRDefault="00DC2387" w:rsidP="002A6EB3">
      <w:pPr>
        <w:numPr>
          <w:ilvl w:val="0"/>
          <w:numId w:val="19"/>
        </w:numPr>
        <w:spacing w:after="0" w:line="240" w:lineRule="auto"/>
        <w:ind w:left="566" w:hanging="567"/>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قانون حماية الأطباء رقم 26 لسنة 2013.</w:t>
      </w:r>
    </w:p>
    <w:p w:rsidR="00DC2387" w:rsidRPr="00DC2387" w:rsidRDefault="00DC2387" w:rsidP="002A6EB3">
      <w:pPr>
        <w:numPr>
          <w:ilvl w:val="0"/>
          <w:numId w:val="19"/>
        </w:numPr>
        <w:spacing w:after="0" w:line="240" w:lineRule="auto"/>
        <w:ind w:left="566" w:hanging="567"/>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rPr>
        <w:t>قانون العمل العراقي رقم (37) لسنة 2015.</w:t>
      </w:r>
    </w:p>
    <w:p w:rsidR="00DC2387" w:rsidRPr="00DC2387" w:rsidRDefault="00DC2387" w:rsidP="002A6EB3">
      <w:pPr>
        <w:numPr>
          <w:ilvl w:val="0"/>
          <w:numId w:val="19"/>
        </w:numPr>
        <w:spacing w:after="0" w:line="240" w:lineRule="auto"/>
        <w:ind w:left="566" w:hanging="567"/>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lang w:bidi="ar-IQ"/>
        </w:rPr>
        <w:t xml:space="preserve">قانون الخدمة المدنية المصري رقم 81 لسنة 2016. </w:t>
      </w:r>
    </w:p>
    <w:p w:rsidR="00DC2387" w:rsidRPr="00803DBB" w:rsidRDefault="00DC2387" w:rsidP="002A6EB3">
      <w:pPr>
        <w:numPr>
          <w:ilvl w:val="0"/>
          <w:numId w:val="19"/>
        </w:numPr>
        <w:spacing w:after="0" w:line="240" w:lineRule="auto"/>
        <w:ind w:left="566" w:hanging="567"/>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lang w:bidi="ar-IQ"/>
        </w:rPr>
        <w:t xml:space="preserve">اللائحة التنفيذية لقانون الخدمة المدنية رقم 81 لسنة 2016. </w:t>
      </w:r>
    </w:p>
    <w:p w:rsidR="004B32A9" w:rsidRDefault="004B32A9" w:rsidP="00DC2387">
      <w:pPr>
        <w:jc w:val="both"/>
        <w:rPr>
          <w:rFonts w:ascii="Simplified Arabic" w:eastAsia="Calibri" w:hAnsi="Simplified Arabic" w:cs="Simplified Arabic"/>
          <w:b/>
          <w:bCs/>
          <w:sz w:val="28"/>
          <w:szCs w:val="28"/>
          <w:rtl/>
        </w:rPr>
      </w:pPr>
    </w:p>
    <w:p w:rsidR="004B32A9" w:rsidRPr="00DC2387" w:rsidRDefault="00DC2387" w:rsidP="004B32A9">
      <w:pPr>
        <w:jc w:val="both"/>
        <w:rPr>
          <w:rFonts w:ascii="Simplified Arabic" w:eastAsia="Calibri" w:hAnsi="Simplified Arabic" w:cs="Simplified Arabic"/>
          <w:sz w:val="28"/>
          <w:szCs w:val="28"/>
          <w:rtl/>
          <w:lang w:bidi="ar-IQ"/>
        </w:rPr>
      </w:pPr>
      <w:r w:rsidRPr="00DC2387">
        <w:rPr>
          <w:rFonts w:ascii="Simplified Arabic" w:eastAsia="Calibri" w:hAnsi="Simplified Arabic" w:cs="Simplified Arabic"/>
          <w:b/>
          <w:bCs/>
          <w:sz w:val="28"/>
          <w:szCs w:val="28"/>
          <w:rtl/>
        </w:rPr>
        <w:lastRenderedPageBreak/>
        <w:t>د- الأنظمة</w:t>
      </w:r>
    </w:p>
    <w:p w:rsidR="00DC2387" w:rsidRPr="00DC2387" w:rsidRDefault="00DC2387" w:rsidP="00DC2387">
      <w:pPr>
        <w:numPr>
          <w:ilvl w:val="0"/>
          <w:numId w:val="20"/>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 xml:space="preserve">النظام الداخلي لمجلس النواب العراقي </w:t>
      </w:r>
      <w:r w:rsidR="00C157E2">
        <w:rPr>
          <w:rFonts w:ascii="Simplified Arabic" w:eastAsia="Times New Roman" w:hAnsi="Simplified Arabic" w:cs="Simplified Arabic" w:hint="cs"/>
          <w:sz w:val="28"/>
          <w:szCs w:val="28"/>
          <w:rtl/>
        </w:rPr>
        <w:t>لسنة 2006.</w:t>
      </w:r>
      <w:bookmarkStart w:id="0" w:name="_GoBack"/>
      <w:bookmarkEnd w:id="0"/>
    </w:p>
    <w:p w:rsidR="00DC2387" w:rsidRPr="005550E0" w:rsidRDefault="00DC2387" w:rsidP="005550E0">
      <w:pPr>
        <w:numPr>
          <w:ilvl w:val="0"/>
          <w:numId w:val="20"/>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النظام الداخلي لمجلس الوزراء العراقي رقم 8 لسنة 2014.</w:t>
      </w:r>
    </w:p>
    <w:p w:rsidR="00DC2387" w:rsidRPr="00DC2387" w:rsidRDefault="00DC2387" w:rsidP="00DC2387">
      <w:pPr>
        <w:jc w:val="both"/>
        <w:rPr>
          <w:rFonts w:ascii="Simplified Arabic" w:eastAsia="Calibri" w:hAnsi="Simplified Arabic" w:cs="Simplified Arabic"/>
          <w:sz w:val="28"/>
          <w:szCs w:val="28"/>
          <w:rtl/>
        </w:rPr>
      </w:pPr>
      <w:r w:rsidRPr="00DC2387">
        <w:rPr>
          <w:rFonts w:ascii="Simplified Arabic" w:eastAsia="Calibri" w:hAnsi="Simplified Arabic" w:cs="Simplified Arabic"/>
          <w:b/>
          <w:bCs/>
          <w:sz w:val="28"/>
          <w:szCs w:val="28"/>
          <w:rtl/>
        </w:rPr>
        <w:t>سابعاً : مجموعة الأحكام القضائية</w:t>
      </w:r>
    </w:p>
    <w:p w:rsidR="00DC2387" w:rsidRPr="00266874" w:rsidRDefault="00DC2387" w:rsidP="00266874">
      <w:pPr>
        <w:numPr>
          <w:ilvl w:val="0"/>
          <w:numId w:val="21"/>
        </w:numPr>
        <w:spacing w:after="0" w:line="240" w:lineRule="auto"/>
        <w:contextualSpacing/>
        <w:jc w:val="both"/>
        <w:rPr>
          <w:rFonts w:ascii="Simplified Arabic" w:eastAsia="Times New Roman" w:hAnsi="Simplified Arabic" w:cs="Simplified Arabic"/>
          <w:b/>
          <w:bCs/>
          <w:sz w:val="28"/>
          <w:szCs w:val="28"/>
        </w:rPr>
      </w:pPr>
      <w:r w:rsidRPr="00DC2387">
        <w:rPr>
          <w:rFonts w:ascii="Simplified Arabic" w:eastAsia="Times New Roman" w:hAnsi="Simplified Arabic" w:cs="Simplified Arabic"/>
          <w:b/>
          <w:bCs/>
          <w:sz w:val="28"/>
          <w:szCs w:val="28"/>
          <w:rtl/>
        </w:rPr>
        <w:t>مجموعة الأحكام القضائية المصرية</w:t>
      </w:r>
    </w:p>
    <w:p w:rsidR="00DC2387" w:rsidRDefault="00D05051" w:rsidP="00D05051">
      <w:pPr>
        <w:numPr>
          <w:ilvl w:val="0"/>
          <w:numId w:val="22"/>
        </w:numPr>
        <w:spacing w:after="0" w:line="240" w:lineRule="auto"/>
        <w:contextualSpacing/>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د. حامد الشريف, </w:t>
      </w:r>
      <w:r w:rsidR="00DC2387" w:rsidRPr="00DC2387">
        <w:rPr>
          <w:rFonts w:ascii="Simplified Arabic" w:eastAsia="Times New Roman" w:hAnsi="Simplified Arabic" w:cs="Simplified Arabic"/>
          <w:sz w:val="28"/>
          <w:szCs w:val="28"/>
          <w:rtl/>
        </w:rPr>
        <w:t>مجموعة المبادئ التي قررتها المحكمة الإد</w:t>
      </w:r>
      <w:r>
        <w:rPr>
          <w:rFonts w:ascii="Simplified Arabic" w:eastAsia="Times New Roman" w:hAnsi="Simplified Arabic" w:cs="Simplified Arabic"/>
          <w:sz w:val="28"/>
          <w:szCs w:val="28"/>
          <w:rtl/>
        </w:rPr>
        <w:t xml:space="preserve">ارية العليا في مصر, </w:t>
      </w:r>
      <w:r w:rsidRPr="00D05051">
        <w:rPr>
          <w:rFonts w:ascii="Simplified Arabic" w:eastAsia="Times New Roman" w:hAnsi="Simplified Arabic" w:cs="Simplified Arabic" w:hint="cs"/>
          <w:sz w:val="28"/>
          <w:szCs w:val="28"/>
          <w:rtl/>
        </w:rPr>
        <w:t>, ج 5, المكتبة ال</w:t>
      </w:r>
      <w:r>
        <w:rPr>
          <w:rFonts w:ascii="Simplified Arabic" w:eastAsia="Times New Roman" w:hAnsi="Simplified Arabic" w:cs="Simplified Arabic" w:hint="cs"/>
          <w:sz w:val="28"/>
          <w:szCs w:val="28"/>
          <w:rtl/>
        </w:rPr>
        <w:t>عالمية, الإسكندرية, 2009.</w:t>
      </w:r>
    </w:p>
    <w:p w:rsidR="00DC2387" w:rsidRPr="00266874" w:rsidRDefault="00D05051" w:rsidP="00266874">
      <w:pPr>
        <w:numPr>
          <w:ilvl w:val="0"/>
          <w:numId w:val="22"/>
        </w:numPr>
        <w:spacing w:after="0" w:line="240" w:lineRule="auto"/>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أحمد سمير أبو شادي, مجموعة المبادئ القانونية التي قررتها الجمعية العمومية للقسم الاستشاري والفتوى والتشريع بمجلس الدولة في خمسة عشر عاماً, دار الفكر العربي, القاهرة, بلا سنة طبع.</w:t>
      </w:r>
    </w:p>
    <w:p w:rsidR="00DC2387" w:rsidRPr="00DC2387" w:rsidRDefault="00DC2387" w:rsidP="00DC2387">
      <w:pPr>
        <w:numPr>
          <w:ilvl w:val="0"/>
          <w:numId w:val="21"/>
        </w:numPr>
        <w:spacing w:after="0" w:line="240" w:lineRule="auto"/>
        <w:contextualSpacing/>
        <w:jc w:val="both"/>
        <w:rPr>
          <w:rFonts w:ascii="Simplified Arabic" w:eastAsia="Times New Roman" w:hAnsi="Simplified Arabic" w:cs="Simplified Arabic"/>
          <w:b/>
          <w:bCs/>
          <w:sz w:val="28"/>
          <w:szCs w:val="28"/>
          <w:rtl/>
        </w:rPr>
      </w:pPr>
      <w:r w:rsidRPr="00DC2387">
        <w:rPr>
          <w:rFonts w:ascii="Simplified Arabic" w:eastAsia="Times New Roman" w:hAnsi="Simplified Arabic" w:cs="Simplified Arabic"/>
          <w:b/>
          <w:bCs/>
          <w:sz w:val="28"/>
          <w:szCs w:val="28"/>
          <w:rtl/>
        </w:rPr>
        <w:t>مجموعة الأحكام القضائية العراقية</w:t>
      </w:r>
    </w:p>
    <w:p w:rsidR="00DC2387" w:rsidRPr="00DC2387" w:rsidRDefault="00DC2387" w:rsidP="00DC2387">
      <w:pPr>
        <w:numPr>
          <w:ilvl w:val="0"/>
          <w:numId w:val="23"/>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قرارات وفتاوى مجلس شورى الدولة العراقي لسنة 2006.</w:t>
      </w:r>
    </w:p>
    <w:p w:rsidR="00DC2387" w:rsidRPr="00DC2387" w:rsidRDefault="00DC2387" w:rsidP="00DC2387">
      <w:pPr>
        <w:numPr>
          <w:ilvl w:val="0"/>
          <w:numId w:val="23"/>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قرارات وفتاوى مجلس شورى الدولة العراقي لسنة 2007.</w:t>
      </w:r>
    </w:p>
    <w:p w:rsidR="00DC2387" w:rsidRPr="00DC2387" w:rsidRDefault="00DC2387" w:rsidP="00DC2387">
      <w:pPr>
        <w:numPr>
          <w:ilvl w:val="0"/>
          <w:numId w:val="23"/>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قرارات وفتاوى مجلس شورى الدولة العراقي لسنة 2008.</w:t>
      </w:r>
    </w:p>
    <w:p w:rsidR="00DC2387" w:rsidRPr="00DC2387" w:rsidRDefault="00DC2387" w:rsidP="00DC2387">
      <w:pPr>
        <w:numPr>
          <w:ilvl w:val="0"/>
          <w:numId w:val="23"/>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قرارات وفتاوى مجلس شورى الدولة العراقي لسنة 2009.</w:t>
      </w:r>
    </w:p>
    <w:p w:rsidR="00DC2387" w:rsidRPr="00DC2387" w:rsidRDefault="00DC2387" w:rsidP="00DC2387">
      <w:pPr>
        <w:numPr>
          <w:ilvl w:val="0"/>
          <w:numId w:val="23"/>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قرارات وفتاوى مجلس شورى الدولة العراقي لسنة 2010.</w:t>
      </w:r>
    </w:p>
    <w:p w:rsidR="00DC2387" w:rsidRPr="00DC2387" w:rsidRDefault="00DC2387" w:rsidP="00DC2387">
      <w:pPr>
        <w:numPr>
          <w:ilvl w:val="0"/>
          <w:numId w:val="23"/>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قرارات وفتاوى مجلس شورى الدولة العراقي لسنة 2011.</w:t>
      </w:r>
    </w:p>
    <w:p w:rsidR="00DC2387" w:rsidRPr="00DC2387" w:rsidRDefault="00DC2387" w:rsidP="00DC2387">
      <w:pPr>
        <w:numPr>
          <w:ilvl w:val="0"/>
          <w:numId w:val="23"/>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قرارات وفتاوى مجلس شورى الدولة العراقي لسنة 2013.</w:t>
      </w:r>
    </w:p>
    <w:p w:rsidR="00DC2387" w:rsidRPr="005550E0" w:rsidRDefault="00DC2387" w:rsidP="005550E0">
      <w:pPr>
        <w:numPr>
          <w:ilvl w:val="0"/>
          <w:numId w:val="23"/>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قرارات وفتاوى مجلس شورى الدولة العراقي لسنة 2014.</w:t>
      </w:r>
    </w:p>
    <w:p w:rsidR="00DC2387" w:rsidRPr="00DC2387" w:rsidRDefault="00DC2387" w:rsidP="00DC2387">
      <w:pPr>
        <w:jc w:val="both"/>
        <w:rPr>
          <w:rFonts w:ascii="Simplified Arabic" w:eastAsia="Calibri" w:hAnsi="Simplified Arabic" w:cs="Simplified Arabic"/>
          <w:sz w:val="28"/>
          <w:szCs w:val="28"/>
          <w:rtl/>
          <w:lang w:bidi="ar-IQ"/>
        </w:rPr>
      </w:pPr>
      <w:r w:rsidRPr="00DC2387">
        <w:rPr>
          <w:rFonts w:ascii="Simplified Arabic" w:eastAsia="Calibri" w:hAnsi="Simplified Arabic" w:cs="Simplified Arabic"/>
          <w:b/>
          <w:bCs/>
          <w:sz w:val="28"/>
          <w:szCs w:val="28"/>
          <w:rtl/>
          <w:lang w:bidi="ar-IQ"/>
        </w:rPr>
        <w:t>ثامناً : القرارات القضائية</w:t>
      </w:r>
    </w:p>
    <w:p w:rsidR="00DC2387" w:rsidRPr="00DC2387" w:rsidRDefault="00DC2387" w:rsidP="00DC2387">
      <w:pPr>
        <w:numPr>
          <w:ilvl w:val="0"/>
          <w:numId w:val="24"/>
        </w:numPr>
        <w:spacing w:after="0" w:line="240" w:lineRule="auto"/>
        <w:contextualSpacing/>
        <w:jc w:val="both"/>
        <w:rPr>
          <w:rFonts w:ascii="Simplified Arabic" w:eastAsia="Times New Roman" w:hAnsi="Simplified Arabic" w:cs="Simplified Arabic"/>
          <w:b/>
          <w:bCs/>
          <w:sz w:val="28"/>
          <w:szCs w:val="28"/>
          <w:rtl/>
          <w:lang w:bidi="ar-IQ"/>
        </w:rPr>
      </w:pPr>
      <w:r w:rsidRPr="00DC2387">
        <w:rPr>
          <w:rFonts w:ascii="Simplified Arabic" w:eastAsia="Times New Roman" w:hAnsi="Simplified Arabic" w:cs="Simplified Arabic"/>
          <w:b/>
          <w:bCs/>
          <w:sz w:val="28"/>
          <w:szCs w:val="28"/>
          <w:rtl/>
          <w:lang w:bidi="ar-IQ"/>
        </w:rPr>
        <w:t>القرارات القضائية العراقية</w:t>
      </w:r>
    </w:p>
    <w:p w:rsidR="00DC2387" w:rsidRPr="00DC2387" w:rsidRDefault="00DC2387" w:rsidP="00DC2387">
      <w:pPr>
        <w:numPr>
          <w:ilvl w:val="0"/>
          <w:numId w:val="25"/>
        </w:numPr>
        <w:spacing w:after="0" w:line="240" w:lineRule="auto"/>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lang w:bidi="ar-IQ"/>
        </w:rPr>
        <w:t>قرار رقم 20/1935 تاريخ القرار 25/7/1935 منشور في مجموعة قوانين الخدمة والملاك والتقاعد, 1940.</w:t>
      </w:r>
    </w:p>
    <w:p w:rsidR="00DC2387" w:rsidRPr="00DC2387" w:rsidRDefault="00DC2387" w:rsidP="00DC2387">
      <w:pPr>
        <w:numPr>
          <w:ilvl w:val="0"/>
          <w:numId w:val="25"/>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فتوى رقم (</w:t>
      </w:r>
      <w:proofErr w:type="spellStart"/>
      <w:r w:rsidRPr="00DC2387">
        <w:rPr>
          <w:rFonts w:ascii="Simplified Arabic" w:eastAsia="Times New Roman" w:hAnsi="Simplified Arabic" w:cs="Simplified Arabic"/>
          <w:sz w:val="28"/>
          <w:szCs w:val="28"/>
          <w:rtl/>
        </w:rPr>
        <w:t>أ.ج</w:t>
      </w:r>
      <w:proofErr w:type="spellEnd"/>
      <w:r w:rsidRPr="00DC2387">
        <w:rPr>
          <w:rFonts w:ascii="Simplified Arabic" w:eastAsia="Times New Roman" w:hAnsi="Simplified Arabic" w:cs="Simplified Arabic"/>
          <w:sz w:val="28"/>
          <w:szCs w:val="28"/>
          <w:rtl/>
        </w:rPr>
        <w:t xml:space="preserve"> 1/321) في 26/4/1962, مجلة ديوان التدوين القانوني, السنة 2, العدد1, 1963.</w:t>
      </w:r>
    </w:p>
    <w:p w:rsidR="00DC2387" w:rsidRPr="00DC2387" w:rsidRDefault="0063136D" w:rsidP="00DC2387">
      <w:pPr>
        <w:numPr>
          <w:ilvl w:val="0"/>
          <w:numId w:val="25"/>
        </w:numPr>
        <w:spacing w:after="0" w:line="240" w:lineRule="auto"/>
        <w:contextualSpacing/>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قرار مجلس ال</w:t>
      </w:r>
      <w:r>
        <w:rPr>
          <w:rFonts w:ascii="Simplified Arabic" w:eastAsia="Times New Roman" w:hAnsi="Simplified Arabic" w:cs="Simplified Arabic" w:hint="cs"/>
          <w:sz w:val="28"/>
          <w:szCs w:val="28"/>
          <w:rtl/>
          <w:lang w:bidi="ar-IQ"/>
        </w:rPr>
        <w:t>ا</w:t>
      </w:r>
      <w:r w:rsidR="00DC2387" w:rsidRPr="00DC2387">
        <w:rPr>
          <w:rFonts w:ascii="Simplified Arabic" w:eastAsia="Times New Roman" w:hAnsi="Simplified Arabic" w:cs="Simplified Arabic"/>
          <w:sz w:val="28"/>
          <w:szCs w:val="28"/>
          <w:rtl/>
          <w:lang w:bidi="ar-IQ"/>
        </w:rPr>
        <w:t>نضباط العام رقم 37/66 بتأريخ 23/2/1966, منشور في مجلة ديوان التدوين القانوني, العدد الأول, السنة الخامسة, 1966.</w:t>
      </w:r>
    </w:p>
    <w:p w:rsidR="00DC2387" w:rsidRPr="00DC2387" w:rsidRDefault="00DC2387" w:rsidP="00DC2387">
      <w:pPr>
        <w:numPr>
          <w:ilvl w:val="0"/>
          <w:numId w:val="25"/>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lastRenderedPageBreak/>
        <w:t xml:space="preserve">قرار مجلس </w:t>
      </w:r>
      <w:r w:rsidR="0063136D">
        <w:rPr>
          <w:rFonts w:ascii="Simplified Arabic" w:eastAsia="Times New Roman" w:hAnsi="Simplified Arabic" w:cs="Simplified Arabic"/>
          <w:sz w:val="28"/>
          <w:szCs w:val="28"/>
          <w:rtl/>
        </w:rPr>
        <w:t>ال</w:t>
      </w:r>
      <w:r w:rsidR="0063136D">
        <w:rPr>
          <w:rFonts w:ascii="Simplified Arabic" w:eastAsia="Times New Roman" w:hAnsi="Simplified Arabic" w:cs="Simplified Arabic" w:hint="cs"/>
          <w:sz w:val="28"/>
          <w:szCs w:val="28"/>
          <w:rtl/>
        </w:rPr>
        <w:t>ا</w:t>
      </w:r>
      <w:r w:rsidRPr="00DC2387">
        <w:rPr>
          <w:rFonts w:ascii="Simplified Arabic" w:eastAsia="Times New Roman" w:hAnsi="Simplified Arabic" w:cs="Simplified Arabic"/>
          <w:sz w:val="28"/>
          <w:szCs w:val="28"/>
          <w:rtl/>
        </w:rPr>
        <w:t>نضباط العام رقم 142/1973 بتأريخ 25/6/1973, مجلة العدالة, عدد 3, سنة 1 (تموز-آب- أيلول).</w:t>
      </w:r>
    </w:p>
    <w:p w:rsidR="00DC2387" w:rsidRPr="00DC2387" w:rsidRDefault="00DC2387" w:rsidP="00DC2387">
      <w:pPr>
        <w:numPr>
          <w:ilvl w:val="0"/>
          <w:numId w:val="25"/>
        </w:numPr>
        <w:spacing w:after="0" w:line="240" w:lineRule="auto"/>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rPr>
        <w:t>فتوى رقم (221) في 29/10/1974, مجلة العدالة, السنة 1, عدد1, 1975.</w:t>
      </w:r>
    </w:p>
    <w:p w:rsidR="00DC2387" w:rsidRPr="00DC2387" w:rsidRDefault="00DC2387" w:rsidP="00DC2387">
      <w:pPr>
        <w:numPr>
          <w:ilvl w:val="0"/>
          <w:numId w:val="25"/>
        </w:numPr>
        <w:spacing w:after="0" w:line="240" w:lineRule="auto"/>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lang w:bidi="ar-IQ"/>
        </w:rPr>
        <w:t>قرار المجلس المرقم 224/77 تأريخ القرار 3/9/1977 منشور في مجلة العدالة, العدد الثالث, السنة 3, ( تموز- اب- ايلول), 1977.</w:t>
      </w:r>
    </w:p>
    <w:p w:rsidR="00DC2387" w:rsidRPr="00DC2387" w:rsidRDefault="0063136D" w:rsidP="00DC2387">
      <w:pPr>
        <w:numPr>
          <w:ilvl w:val="0"/>
          <w:numId w:val="25"/>
        </w:numPr>
        <w:spacing w:after="0" w:line="240" w:lineRule="auto"/>
        <w:contextualSpacing/>
        <w:jc w:val="both"/>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 xml:space="preserve"> قرار مجلس ال</w:t>
      </w:r>
      <w:r>
        <w:rPr>
          <w:rFonts w:ascii="Simplified Arabic" w:eastAsia="Times New Roman" w:hAnsi="Simplified Arabic" w:cs="Simplified Arabic" w:hint="cs"/>
          <w:sz w:val="28"/>
          <w:szCs w:val="28"/>
          <w:rtl/>
        </w:rPr>
        <w:t>ا</w:t>
      </w:r>
      <w:r w:rsidR="00DC2387" w:rsidRPr="00DC2387">
        <w:rPr>
          <w:rFonts w:ascii="Simplified Arabic" w:eastAsia="Times New Roman" w:hAnsi="Simplified Arabic" w:cs="Simplified Arabic"/>
          <w:sz w:val="28"/>
          <w:szCs w:val="28"/>
          <w:rtl/>
        </w:rPr>
        <w:t>نضباط العام رقم 131/77 بتأريخ 30/5/1977, منشور في مجلة العدالة, عدد3, السنة 3, 1977.</w:t>
      </w:r>
    </w:p>
    <w:p w:rsidR="00DC2387" w:rsidRPr="00DC2387" w:rsidRDefault="00DC2387" w:rsidP="00DC2387">
      <w:pPr>
        <w:numPr>
          <w:ilvl w:val="0"/>
          <w:numId w:val="25"/>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hint="cs"/>
          <w:sz w:val="28"/>
          <w:szCs w:val="28"/>
          <w:rtl/>
        </w:rPr>
        <w:t>قرار محكمة قضاء الموظفين رقم 1403/2017 بتأريخ 22/6/2017, ( غير منشور)</w:t>
      </w:r>
    </w:p>
    <w:p w:rsidR="00DC2387" w:rsidRPr="005550E0" w:rsidRDefault="00DC2387" w:rsidP="005550E0">
      <w:pPr>
        <w:numPr>
          <w:ilvl w:val="0"/>
          <w:numId w:val="25"/>
        </w:numPr>
        <w:spacing w:after="0" w:line="240" w:lineRule="auto"/>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قرار محكمة قضاء الموظفين رقم 1434/2017 بتأريخ 22/6/2017, (غير منشور).</w:t>
      </w:r>
    </w:p>
    <w:p w:rsidR="00DC2387" w:rsidRPr="00DC2387" w:rsidRDefault="00DC2387" w:rsidP="00DC2387">
      <w:pPr>
        <w:numPr>
          <w:ilvl w:val="0"/>
          <w:numId w:val="24"/>
        </w:numPr>
        <w:spacing w:after="0" w:line="240" w:lineRule="auto"/>
        <w:contextualSpacing/>
        <w:jc w:val="both"/>
        <w:rPr>
          <w:rFonts w:ascii="Simplified Arabic" w:eastAsia="Times New Roman" w:hAnsi="Simplified Arabic" w:cs="Simplified Arabic"/>
          <w:b/>
          <w:bCs/>
          <w:sz w:val="28"/>
          <w:szCs w:val="28"/>
          <w:rtl/>
          <w:lang w:bidi="ar-IQ"/>
        </w:rPr>
      </w:pPr>
      <w:r w:rsidRPr="00DC2387">
        <w:rPr>
          <w:rFonts w:ascii="Simplified Arabic" w:eastAsia="Times New Roman" w:hAnsi="Simplified Arabic" w:cs="Simplified Arabic"/>
          <w:sz w:val="28"/>
          <w:szCs w:val="28"/>
          <w:rtl/>
          <w:lang w:bidi="ar-IQ"/>
        </w:rPr>
        <w:t xml:space="preserve"> </w:t>
      </w:r>
      <w:r w:rsidRPr="00DC2387">
        <w:rPr>
          <w:rFonts w:ascii="Simplified Arabic" w:eastAsia="Times New Roman" w:hAnsi="Simplified Arabic" w:cs="Simplified Arabic"/>
          <w:b/>
          <w:bCs/>
          <w:sz w:val="28"/>
          <w:szCs w:val="28"/>
          <w:rtl/>
          <w:lang w:bidi="ar-IQ"/>
        </w:rPr>
        <w:t>القرارات القضائية المصرية</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lang w:bidi="ar-IQ"/>
        </w:rPr>
        <w:t xml:space="preserve">حكم المحكمة الإدارية العليا طعن رقم ( 1043 ) لسنة قضائية ( 9 ) بتاريخ جلسة 16/12/1967. منشور في موقع نادي قضاة مجلس الدولة </w:t>
      </w:r>
      <w:hyperlink r:id="rId16" w:history="1">
        <w:r w:rsidRPr="00DC2387">
          <w:rPr>
            <w:rFonts w:ascii="Simplified Arabic" w:eastAsia="Times New Roman" w:hAnsi="Simplified Arabic" w:cs="Simplified Arabic"/>
            <w:color w:val="0000FF" w:themeColor="hyperlink"/>
            <w:sz w:val="28"/>
            <w:szCs w:val="28"/>
            <w:u w:val="single"/>
            <w:lang w:bidi="ar-IQ"/>
          </w:rPr>
          <w:t>http://scjc-eg.com/Sections/Home</w:t>
        </w:r>
      </w:hyperlink>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lang w:bidi="ar-IQ"/>
        </w:rPr>
        <w:t xml:space="preserve">حكم المحكمة الادارية العليا رقم الطعن 1636 لسنة 34 ق عليا بجلسة 17/6/1989. منشور في موقع نادي قضاة مجلس الدولة </w:t>
      </w:r>
      <w:r w:rsidRPr="00DC2387">
        <w:rPr>
          <w:rFonts w:ascii="Simplified Arabic" w:eastAsia="Times New Roman" w:hAnsi="Simplified Arabic" w:cs="Simplified Arabic"/>
          <w:sz w:val="28"/>
          <w:szCs w:val="28"/>
        </w:rPr>
        <w:t xml:space="preserve"> .</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 xml:space="preserve"> حكم المحكمة الإدارية العليا طعن رقم ( 1208 ) لسنة 61 ق بتاريخ جلسة  15/4/2017. موقع نادي قضاة مجلس الدولة. </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lang w:bidi="ar-IQ"/>
        </w:rPr>
        <w:t xml:space="preserve"> حكم المحكمة الإدارية العليا في مصر في الطعن رقم 25159 لسنة 54 قضائية بتأريخ 5/7/2009. موقع نادي قضاة مجلس الدولة .</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 xml:space="preserve"> حكم المحكمة الإدارية العليا طعن رقم 6221 لسنة 43 ق بتاريخ جلسة 8/8/2001. موقع نادي قضاة مجلس الدولة.</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rPr>
        <w:t xml:space="preserve"> حكم المحكمة الإدارية العليا </w:t>
      </w:r>
      <w:r w:rsidRPr="00DC2387">
        <w:rPr>
          <w:rFonts w:ascii="Simplified Arabic" w:eastAsia="Times New Roman" w:hAnsi="Simplified Arabic" w:cs="Simplified Arabic"/>
          <w:sz w:val="28"/>
          <w:szCs w:val="28"/>
          <w:rtl/>
          <w:lang w:bidi="ar-IQ"/>
        </w:rPr>
        <w:t>طعن رقم 2212 لسنة 44 ق  بتاريخ جلسة 8/8/2001. موقع نادي قضاة مجلس الدولة المصري.</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 xml:space="preserve">حكم المحكمة الإدارية العليا في مصر الطعن رقم 3144 لسنة 35 قضائية, عليا, بتأريخ 16/5/1995 , مجموعة المبادئ التي قررتها المحكمة الإدارية العليا . </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 xml:space="preserve"> حكم المحكمة الإدارية العليا طعن رقم 451 لسنة 30 ق  جلسة 29/12/1973.</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 xml:space="preserve"> حكم المحكمة الادارية العليا طعن رقم 272 لسنة 34 ق عليا جلسة 10/5/1997, مجموعة المبادئ التي قررتها المحكمة الإدارية العليا.</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lastRenderedPageBreak/>
        <w:t xml:space="preserve"> قرار</w:t>
      </w:r>
      <w:r w:rsidR="00115DDA">
        <w:rPr>
          <w:rFonts w:ascii="Simplified Arabic" w:eastAsia="Times New Roman" w:hAnsi="Simplified Arabic" w:cs="Simplified Arabic"/>
          <w:sz w:val="28"/>
          <w:szCs w:val="28"/>
          <w:rtl/>
        </w:rPr>
        <w:t xml:space="preserve"> محكمة النقض المصرية رقم 18 </w:t>
      </w:r>
      <w:r w:rsidR="00115DDA">
        <w:rPr>
          <w:rFonts w:ascii="Simplified Arabic" w:eastAsia="Times New Roman" w:hAnsi="Simplified Arabic" w:cs="Simplified Arabic" w:hint="cs"/>
          <w:sz w:val="28"/>
          <w:szCs w:val="28"/>
          <w:rtl/>
        </w:rPr>
        <w:t>آذار</w:t>
      </w:r>
      <w:r w:rsidRPr="00DC2387">
        <w:rPr>
          <w:rFonts w:ascii="Simplified Arabic" w:eastAsia="Times New Roman" w:hAnsi="Simplified Arabic" w:cs="Simplified Arabic"/>
          <w:sz w:val="28"/>
          <w:szCs w:val="28"/>
          <w:rtl/>
        </w:rPr>
        <w:t xml:space="preserve"> 1973, مجموعة أحكام محكمة النقض المصرية س 34 رقم 73.  </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 xml:space="preserve"> قرار المحكمة الإدارية العليا طعن رقم 725 لسنة 34 ق جلسة 24/2/1990, مجموعة المبادئ التي قررتها المحكمة الإدارية العليا.</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 xml:space="preserve"> قرار المحكمة الإدارية العليا طعن رقم 1119 لسنة 30 ق جلسة 25/6/1988, مجموعة المبادئ التي قررتها المحكمة الإدارية العليا.</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 xml:space="preserve"> حكم المحكمة الإدارية العليا في مصر طعن رقم 21 لسنة 1993 جلسه 12/4/1995.</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lang w:bidi="ar-IQ"/>
        </w:rPr>
        <w:t xml:space="preserve"> حكم المحكمة الإدارية العليا في مصر طعن رق</w:t>
      </w:r>
      <w:r w:rsidR="005550E0">
        <w:rPr>
          <w:rFonts w:ascii="Simplified Arabic" w:eastAsia="Times New Roman" w:hAnsi="Simplified Arabic" w:cs="Simplified Arabic"/>
          <w:sz w:val="28"/>
          <w:szCs w:val="28"/>
          <w:rtl/>
          <w:lang w:bidi="ar-IQ"/>
        </w:rPr>
        <w:t xml:space="preserve">م 37464 لسنة  60 ق جلسة 23 </w:t>
      </w:r>
      <w:r w:rsidR="005550E0">
        <w:rPr>
          <w:rFonts w:ascii="Simplified Arabic" w:eastAsia="Times New Roman" w:hAnsi="Simplified Arabic" w:cs="Simplified Arabic" w:hint="cs"/>
          <w:sz w:val="28"/>
          <w:szCs w:val="28"/>
          <w:rtl/>
          <w:lang w:bidi="ar-IQ"/>
        </w:rPr>
        <w:t>حزيران</w:t>
      </w:r>
      <w:r w:rsidRPr="00DC2387">
        <w:rPr>
          <w:rFonts w:ascii="Simplified Arabic" w:eastAsia="Times New Roman" w:hAnsi="Simplified Arabic" w:cs="Simplified Arabic"/>
          <w:sz w:val="28"/>
          <w:szCs w:val="28"/>
          <w:rtl/>
          <w:lang w:bidi="ar-IQ"/>
        </w:rPr>
        <w:t xml:space="preserve"> 2018, موقع نادي قضاة مجلس الدولة المصري. </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 xml:space="preserve"> حكم المحكمة الإدارية العليا طعن رقم 1184 لسنة 30 ق جلسة 29/4/1986, مجموعة المبادئ التي قررتها المحكمة الإدارية العليا في مصر.</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حكم المحكمة الإدارية العليا طعن رقم 2167 لسنة 43 ق جلسة 26/7/1997, مجموعة المبادئ التي قررتها المحكمة الإدارية العليا في مصر.</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 xml:space="preserve"> حكم المحكمة الإدارية العليا طعن رقم 250 لسنة 38 ق عليا جلسة 30/12/1995 , مجموعة المبادئ التي قررتها لمحكمة الإدارية العليا.</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 xml:space="preserve"> حكم المحكمة الإدارية العليا طعن رقم 8774</w:t>
      </w:r>
      <w:r w:rsidR="00115DDA">
        <w:rPr>
          <w:rFonts w:ascii="Simplified Arabic" w:eastAsia="Times New Roman" w:hAnsi="Simplified Arabic" w:cs="Simplified Arabic"/>
          <w:sz w:val="28"/>
          <w:szCs w:val="28"/>
          <w:rtl/>
        </w:rPr>
        <w:t xml:space="preserve"> لسن</w:t>
      </w:r>
      <w:r w:rsidR="00115DDA">
        <w:rPr>
          <w:rFonts w:ascii="Simplified Arabic" w:eastAsia="Times New Roman" w:hAnsi="Simplified Arabic" w:cs="Simplified Arabic" w:hint="cs"/>
          <w:sz w:val="28"/>
          <w:szCs w:val="28"/>
          <w:rtl/>
        </w:rPr>
        <w:t>ة</w:t>
      </w:r>
      <w:r w:rsidRPr="00DC2387">
        <w:rPr>
          <w:rFonts w:ascii="Simplified Arabic" w:eastAsia="Times New Roman" w:hAnsi="Simplified Arabic" w:cs="Simplified Arabic"/>
          <w:sz w:val="28"/>
          <w:szCs w:val="28"/>
          <w:rtl/>
        </w:rPr>
        <w:t xml:space="preserve"> 54 ق بتأريخ 29\12\2012, موقع نادي قضاة مجلس الدولة المصري . </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 xml:space="preserve"> حكم المحكمة الإدا</w:t>
      </w:r>
      <w:r w:rsidR="00115DDA">
        <w:rPr>
          <w:rFonts w:ascii="Simplified Arabic" w:eastAsia="Times New Roman" w:hAnsi="Simplified Arabic" w:cs="Simplified Arabic"/>
          <w:sz w:val="28"/>
          <w:szCs w:val="28"/>
          <w:rtl/>
        </w:rPr>
        <w:t>رية العليا طعن رقم 28672 لسن</w:t>
      </w:r>
      <w:r w:rsidR="00115DDA">
        <w:rPr>
          <w:rFonts w:ascii="Simplified Arabic" w:eastAsia="Times New Roman" w:hAnsi="Simplified Arabic" w:cs="Simplified Arabic" w:hint="cs"/>
          <w:sz w:val="28"/>
          <w:szCs w:val="28"/>
          <w:rtl/>
        </w:rPr>
        <w:t>ة</w:t>
      </w:r>
      <w:r w:rsidRPr="00DC2387">
        <w:rPr>
          <w:rFonts w:ascii="Simplified Arabic" w:eastAsia="Times New Roman" w:hAnsi="Simplified Arabic" w:cs="Simplified Arabic"/>
          <w:sz w:val="28"/>
          <w:szCs w:val="28"/>
          <w:rtl/>
        </w:rPr>
        <w:t xml:space="preserve"> 56 ق بتأريخ 26\1\2013, موقع نادي قضاة مجلس الدولة المصري .</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 xml:space="preserve"> حكم المحكمة ال</w:t>
      </w:r>
      <w:r w:rsidR="00115DDA">
        <w:rPr>
          <w:rFonts w:ascii="Simplified Arabic" w:eastAsia="Times New Roman" w:hAnsi="Simplified Arabic" w:cs="Simplified Arabic"/>
          <w:sz w:val="28"/>
          <w:szCs w:val="28"/>
          <w:rtl/>
        </w:rPr>
        <w:t>إدارية العليا طعن رقم 36567 لسن</w:t>
      </w:r>
      <w:r w:rsidRPr="00DC2387">
        <w:rPr>
          <w:rFonts w:ascii="Simplified Arabic" w:eastAsia="Times New Roman" w:hAnsi="Simplified Arabic" w:cs="Simplified Arabic"/>
          <w:sz w:val="28"/>
          <w:szCs w:val="28"/>
          <w:rtl/>
        </w:rPr>
        <w:t xml:space="preserve"> 57ق بتأريخ 21\6\2014, موقع نادي قضاة مجلس الدولة المصري .</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 xml:space="preserve"> حكم المحكمة ال</w:t>
      </w:r>
      <w:r w:rsidR="00115DDA">
        <w:rPr>
          <w:rFonts w:ascii="Simplified Arabic" w:eastAsia="Times New Roman" w:hAnsi="Simplified Arabic" w:cs="Simplified Arabic"/>
          <w:sz w:val="28"/>
          <w:szCs w:val="28"/>
          <w:rtl/>
        </w:rPr>
        <w:t>إدارية العليا طعن رقم 13970 لسن</w:t>
      </w:r>
      <w:r w:rsidR="00115DDA">
        <w:rPr>
          <w:rFonts w:ascii="Simplified Arabic" w:eastAsia="Times New Roman" w:hAnsi="Simplified Arabic" w:cs="Simplified Arabic" w:hint="cs"/>
          <w:sz w:val="28"/>
          <w:szCs w:val="28"/>
          <w:rtl/>
        </w:rPr>
        <w:t>ة</w:t>
      </w:r>
      <w:r w:rsidRPr="00DC2387">
        <w:rPr>
          <w:rFonts w:ascii="Simplified Arabic" w:eastAsia="Times New Roman" w:hAnsi="Simplified Arabic" w:cs="Simplified Arabic"/>
          <w:sz w:val="28"/>
          <w:szCs w:val="28"/>
          <w:rtl/>
        </w:rPr>
        <w:t xml:space="preserve"> 54ق بتأريخ 26\1\2013, موقع نادي قضاة مجلس الدولة المصري .</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rPr>
        <w:t xml:space="preserve"> حكم المحكمة الإدارية العليا طعن رقم 30129 لسنة 58 ق بتأريخ 18\3\2017, موقع نادي قضاة مجلس الدولة .</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 xml:space="preserve"> حكم المحكمة ا</w:t>
      </w:r>
      <w:r w:rsidR="00115DDA">
        <w:rPr>
          <w:rFonts w:ascii="Simplified Arabic" w:eastAsia="Times New Roman" w:hAnsi="Simplified Arabic" w:cs="Simplified Arabic"/>
          <w:sz w:val="28"/>
          <w:szCs w:val="28"/>
          <w:rtl/>
        </w:rPr>
        <w:t>لإدارية العليا طعن رقم 1769 لسن</w:t>
      </w:r>
      <w:r w:rsidR="00115DDA">
        <w:rPr>
          <w:rFonts w:ascii="Simplified Arabic" w:eastAsia="Times New Roman" w:hAnsi="Simplified Arabic" w:cs="Simplified Arabic" w:hint="cs"/>
          <w:sz w:val="28"/>
          <w:szCs w:val="28"/>
          <w:rtl/>
        </w:rPr>
        <w:t>ة</w:t>
      </w:r>
      <w:r w:rsidRPr="00DC2387">
        <w:rPr>
          <w:rFonts w:ascii="Simplified Arabic" w:eastAsia="Times New Roman" w:hAnsi="Simplified Arabic" w:cs="Simplified Arabic"/>
          <w:sz w:val="28"/>
          <w:szCs w:val="28"/>
          <w:rtl/>
        </w:rPr>
        <w:t xml:space="preserve"> 41 ق جلسه 3\2\1996</w:t>
      </w:r>
      <w:r w:rsidRPr="00DC2387">
        <w:rPr>
          <w:rFonts w:ascii="Simplified Arabic" w:eastAsia="Times New Roman" w:hAnsi="Simplified Arabic" w:cs="Simplified Arabic"/>
          <w:sz w:val="28"/>
          <w:szCs w:val="28"/>
        </w:rPr>
        <w:t>.</w:t>
      </w:r>
      <w:r w:rsidRPr="00DC2387">
        <w:rPr>
          <w:rFonts w:ascii="Simplified Arabic" w:eastAsia="Times New Roman" w:hAnsi="Simplified Arabic" w:cs="Simplified Arabic"/>
          <w:sz w:val="28"/>
          <w:szCs w:val="28"/>
          <w:rtl/>
        </w:rPr>
        <w:t xml:space="preserve">  </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حكم المحكمة الإدارية العليا رقم 42291 لسنة 60 ق جلسة 26/7/2015, منشور في موقع نادي قضاة مجلس الدولة.</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lang w:bidi="ar-IQ"/>
        </w:rPr>
      </w:pPr>
      <w:r w:rsidRPr="00DC2387">
        <w:rPr>
          <w:rFonts w:ascii="Simplified Arabic" w:eastAsia="Times New Roman" w:hAnsi="Simplified Arabic" w:cs="Simplified Arabic"/>
          <w:sz w:val="28"/>
          <w:szCs w:val="28"/>
          <w:rtl/>
        </w:rPr>
        <w:lastRenderedPageBreak/>
        <w:t xml:space="preserve"> حكم المحكمة الإدارية العليا طعن رقم</w:t>
      </w:r>
      <w:r w:rsidRPr="00DC2387">
        <w:rPr>
          <w:rFonts w:ascii="Simplified Arabic" w:eastAsia="Times New Roman" w:hAnsi="Simplified Arabic" w:cs="Simplified Arabic"/>
          <w:sz w:val="28"/>
          <w:szCs w:val="28"/>
        </w:rPr>
        <w:t xml:space="preserve"> </w:t>
      </w:r>
      <w:r w:rsidRPr="00DC2387">
        <w:rPr>
          <w:rFonts w:ascii="Simplified Arabic" w:eastAsia="Times New Roman" w:hAnsi="Simplified Arabic" w:cs="Simplified Arabic"/>
          <w:sz w:val="28"/>
          <w:szCs w:val="28"/>
          <w:rtl/>
          <w:lang w:bidi="ar-IQ"/>
        </w:rPr>
        <w:t>958</w:t>
      </w:r>
      <w:r w:rsidRPr="00DC2387">
        <w:rPr>
          <w:rFonts w:ascii="Simplified Arabic" w:eastAsia="Times New Roman" w:hAnsi="Simplified Arabic" w:cs="Simplified Arabic"/>
          <w:sz w:val="28"/>
          <w:szCs w:val="28"/>
          <w:lang w:bidi="ar-IQ"/>
        </w:rPr>
        <w:t xml:space="preserve"> </w:t>
      </w:r>
      <w:r w:rsidRPr="00DC2387">
        <w:rPr>
          <w:rFonts w:ascii="Simplified Arabic" w:eastAsia="Times New Roman" w:hAnsi="Simplified Arabic" w:cs="Simplified Arabic"/>
          <w:sz w:val="28"/>
          <w:szCs w:val="28"/>
          <w:rtl/>
        </w:rPr>
        <w:t>لسن</w:t>
      </w:r>
      <w:r w:rsidRPr="00DC2387">
        <w:rPr>
          <w:rFonts w:ascii="Simplified Arabic" w:eastAsia="Times New Roman" w:hAnsi="Simplified Arabic" w:cs="Simplified Arabic"/>
          <w:sz w:val="28"/>
          <w:szCs w:val="28"/>
          <w:rtl/>
          <w:lang w:bidi="ar-IQ"/>
        </w:rPr>
        <w:t>ة</w:t>
      </w:r>
      <w:r w:rsidRPr="00DC2387">
        <w:rPr>
          <w:rFonts w:ascii="Simplified Arabic" w:eastAsia="Times New Roman" w:hAnsi="Simplified Arabic" w:cs="Simplified Arabic"/>
          <w:sz w:val="28"/>
          <w:szCs w:val="28"/>
          <w:lang w:bidi="ar-IQ"/>
        </w:rPr>
        <w:t xml:space="preserve"> </w:t>
      </w:r>
      <w:r w:rsidRPr="00DC2387">
        <w:rPr>
          <w:rFonts w:ascii="Simplified Arabic" w:eastAsia="Times New Roman" w:hAnsi="Simplified Arabic" w:cs="Simplified Arabic"/>
          <w:sz w:val="28"/>
          <w:szCs w:val="28"/>
          <w:rtl/>
          <w:lang w:bidi="ar-IQ"/>
        </w:rPr>
        <w:t>5</w:t>
      </w:r>
      <w:r w:rsidRPr="00DC2387">
        <w:rPr>
          <w:rFonts w:ascii="Simplified Arabic" w:eastAsia="Times New Roman" w:hAnsi="Simplified Arabic" w:cs="Simplified Arabic"/>
          <w:sz w:val="28"/>
          <w:szCs w:val="28"/>
          <w:lang w:bidi="ar-IQ"/>
        </w:rPr>
        <w:t xml:space="preserve"> </w:t>
      </w:r>
      <w:r w:rsidRPr="00DC2387">
        <w:rPr>
          <w:rFonts w:ascii="Simplified Arabic" w:eastAsia="Times New Roman" w:hAnsi="Simplified Arabic" w:cs="Simplified Arabic"/>
          <w:sz w:val="28"/>
          <w:szCs w:val="28"/>
          <w:rtl/>
        </w:rPr>
        <w:t xml:space="preserve">ق بتاريخ </w:t>
      </w:r>
      <w:r w:rsidRPr="00DC2387">
        <w:rPr>
          <w:rFonts w:ascii="Simplified Arabic" w:eastAsia="Times New Roman" w:hAnsi="Simplified Arabic" w:cs="Simplified Arabic"/>
          <w:sz w:val="28"/>
          <w:szCs w:val="28"/>
        </w:rPr>
        <w:t xml:space="preserve"> </w:t>
      </w:r>
      <w:r w:rsidRPr="00DC2387">
        <w:rPr>
          <w:rFonts w:ascii="Simplified Arabic" w:eastAsia="Times New Roman" w:hAnsi="Simplified Arabic" w:cs="Simplified Arabic"/>
          <w:sz w:val="28"/>
          <w:szCs w:val="28"/>
          <w:rtl/>
        </w:rPr>
        <w:t>14/4/1962. منشور في موقع نادي قضاة مجلس الدولة.</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 xml:space="preserve"> حكم المحكمة الإدارية العليا في مصر طعن رقم 23671 لسنة 59ق عليا جلسة 18/11/2017. موقع نادي قضاة مجلس الدولة.</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 xml:space="preserve"> حكم المحكمة الإدارية العليا طعن رقم 7929 لسنة 48ق جلسة 18/2/2006, موقع نادي قضاة مجلس الدولة.</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حكم المحكمة الإدارية العليا طعن رقم 8487 لسنة 48ق جلسة 18/2/2006, موقع نادي قضاة مجلس الدولة.</w:t>
      </w:r>
    </w:p>
    <w:p w:rsidR="00DC2387" w:rsidRPr="00DC2387" w:rsidRDefault="00DC2387" w:rsidP="004B32A9">
      <w:pPr>
        <w:numPr>
          <w:ilvl w:val="0"/>
          <w:numId w:val="26"/>
        </w:numPr>
        <w:spacing w:after="0" w:line="240" w:lineRule="auto"/>
        <w:ind w:left="424" w:hanging="425"/>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 xml:space="preserve"> حكم المحكمة الإدارية العليا طعن رقم  8488 لسنة 48ق جلسة 18/2/2006, موقع نادي قضاة مجلس الدولة. </w:t>
      </w:r>
    </w:p>
    <w:p w:rsidR="00DC2387" w:rsidRPr="00DC2387" w:rsidRDefault="00DC2387" w:rsidP="00DC2387">
      <w:pPr>
        <w:jc w:val="both"/>
        <w:rPr>
          <w:rFonts w:ascii="Simplified Arabic" w:eastAsia="Calibri" w:hAnsi="Simplified Arabic" w:cs="Simplified Arabic"/>
          <w:b/>
          <w:bCs/>
          <w:sz w:val="28"/>
          <w:szCs w:val="28"/>
          <w:rtl/>
        </w:rPr>
      </w:pPr>
      <w:r w:rsidRPr="00DC2387">
        <w:rPr>
          <w:rFonts w:ascii="Simplified Arabic" w:eastAsia="Calibri" w:hAnsi="Simplified Arabic" w:cs="Simplified Arabic"/>
          <w:b/>
          <w:bCs/>
          <w:sz w:val="28"/>
          <w:szCs w:val="28"/>
          <w:rtl/>
        </w:rPr>
        <w:t>ج- القرارات القضائية لدول أُخرى</w:t>
      </w:r>
    </w:p>
    <w:p w:rsidR="00DC2387" w:rsidRPr="00DC2387" w:rsidRDefault="00DC2387" w:rsidP="002A6EB3">
      <w:pPr>
        <w:numPr>
          <w:ilvl w:val="0"/>
          <w:numId w:val="27"/>
        </w:numPr>
        <w:spacing w:after="0" w:line="240" w:lineRule="auto"/>
        <w:ind w:left="424" w:hanging="425"/>
        <w:contextualSpacing/>
        <w:jc w:val="both"/>
        <w:rPr>
          <w:rFonts w:ascii="Simplified Arabic" w:eastAsia="Times New Roman" w:hAnsi="Simplified Arabic" w:cs="Simplified Arabic"/>
          <w:sz w:val="28"/>
          <w:szCs w:val="28"/>
          <w:rtl/>
          <w:lang w:bidi="ar-IQ"/>
        </w:rPr>
      </w:pPr>
      <w:r w:rsidRPr="00DC2387">
        <w:rPr>
          <w:rFonts w:ascii="Simplified Arabic" w:eastAsia="Times New Roman" w:hAnsi="Simplified Arabic" w:cs="Simplified Arabic"/>
          <w:sz w:val="28"/>
          <w:szCs w:val="28"/>
          <w:rtl/>
        </w:rPr>
        <w:t>قرار محكمة العدل في الأردن رقم 125\ 1984 بتأريخ 1\1\1984.</w:t>
      </w:r>
    </w:p>
    <w:p w:rsidR="00DC2387" w:rsidRPr="00FC785D" w:rsidRDefault="00DC2387" w:rsidP="002A6EB3">
      <w:pPr>
        <w:numPr>
          <w:ilvl w:val="0"/>
          <w:numId w:val="27"/>
        </w:numPr>
        <w:spacing w:after="0" w:line="240" w:lineRule="auto"/>
        <w:ind w:left="424" w:hanging="425"/>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قرار الدائرة الإدارية في الكويت في حكمها الصادر في القضية رقم 869_1999 إداري– جلسه 30 / 1/ 2001.</w:t>
      </w:r>
    </w:p>
    <w:p w:rsidR="00DC2387" w:rsidRPr="00DC2387" w:rsidRDefault="00DC2387" w:rsidP="00DC2387">
      <w:pPr>
        <w:jc w:val="both"/>
        <w:rPr>
          <w:rFonts w:ascii="Simplified Arabic" w:eastAsia="Calibri" w:hAnsi="Simplified Arabic" w:cs="Simplified Arabic"/>
          <w:b/>
          <w:bCs/>
          <w:sz w:val="28"/>
          <w:szCs w:val="28"/>
          <w:rtl/>
        </w:rPr>
      </w:pPr>
      <w:r w:rsidRPr="00DC2387">
        <w:rPr>
          <w:rFonts w:ascii="Simplified Arabic" w:eastAsia="Calibri" w:hAnsi="Simplified Arabic" w:cs="Simplified Arabic"/>
          <w:b/>
          <w:bCs/>
          <w:sz w:val="28"/>
          <w:szCs w:val="28"/>
          <w:rtl/>
        </w:rPr>
        <w:t>تاسعاً : الأعداد المستخدمة من الوقائع العراقية</w:t>
      </w:r>
    </w:p>
    <w:p w:rsidR="007133B6" w:rsidRPr="007133B6" w:rsidRDefault="007133B6" w:rsidP="002A6EB3">
      <w:pPr>
        <w:pStyle w:val="a5"/>
        <w:numPr>
          <w:ilvl w:val="0"/>
          <w:numId w:val="28"/>
        </w:numPr>
        <w:ind w:left="424" w:hanging="425"/>
        <w:jc w:val="both"/>
        <w:rPr>
          <w:rFonts w:ascii="Simplified Arabic" w:hAnsi="Simplified Arabic" w:cs="Simplified Arabic"/>
          <w:sz w:val="28"/>
          <w:szCs w:val="28"/>
          <w:rtl/>
        </w:rPr>
      </w:pPr>
      <w:r w:rsidRPr="007133B6">
        <w:rPr>
          <w:rFonts w:ascii="Simplified Arabic" w:hAnsi="Simplified Arabic" w:cs="Simplified Arabic"/>
          <w:sz w:val="28"/>
          <w:szCs w:val="28"/>
          <w:rtl/>
        </w:rPr>
        <w:t xml:space="preserve"> </w:t>
      </w:r>
      <w:r w:rsidRPr="007133B6">
        <w:rPr>
          <w:rFonts w:ascii="Simplified Arabic" w:hAnsi="Simplified Arabic" w:cs="Simplified Arabic" w:hint="cs"/>
          <w:sz w:val="28"/>
          <w:szCs w:val="28"/>
          <w:rtl/>
        </w:rPr>
        <w:t>الوقائع</w:t>
      </w:r>
      <w:r w:rsidRPr="007133B6">
        <w:rPr>
          <w:rFonts w:ascii="Simplified Arabic" w:hAnsi="Simplified Arabic" w:cs="Simplified Arabic"/>
          <w:sz w:val="28"/>
          <w:szCs w:val="28"/>
          <w:rtl/>
        </w:rPr>
        <w:t xml:space="preserve"> </w:t>
      </w:r>
      <w:r w:rsidRPr="007133B6">
        <w:rPr>
          <w:rFonts w:ascii="Simplified Arabic" w:hAnsi="Simplified Arabic" w:cs="Simplified Arabic" w:hint="cs"/>
          <w:sz w:val="28"/>
          <w:szCs w:val="28"/>
          <w:rtl/>
        </w:rPr>
        <w:t>العراقي</w:t>
      </w:r>
      <w:r w:rsidR="00D05051">
        <w:rPr>
          <w:rFonts w:ascii="Simplified Arabic" w:hAnsi="Simplified Arabic" w:cs="Simplified Arabic" w:hint="cs"/>
          <w:sz w:val="28"/>
          <w:szCs w:val="28"/>
          <w:rtl/>
        </w:rPr>
        <w:t>ة</w:t>
      </w:r>
      <w:r w:rsidRPr="007133B6">
        <w:rPr>
          <w:rFonts w:ascii="Simplified Arabic" w:hAnsi="Simplified Arabic" w:cs="Simplified Arabic"/>
          <w:sz w:val="28"/>
          <w:szCs w:val="28"/>
          <w:rtl/>
        </w:rPr>
        <w:t xml:space="preserve"> </w:t>
      </w:r>
      <w:r w:rsidRPr="007133B6">
        <w:rPr>
          <w:rFonts w:ascii="Simplified Arabic" w:hAnsi="Simplified Arabic" w:cs="Simplified Arabic" w:hint="cs"/>
          <w:sz w:val="28"/>
          <w:szCs w:val="28"/>
          <w:rtl/>
        </w:rPr>
        <w:t>عدد</w:t>
      </w:r>
      <w:r w:rsidRPr="007133B6">
        <w:rPr>
          <w:rFonts w:ascii="Simplified Arabic" w:hAnsi="Simplified Arabic" w:cs="Simplified Arabic"/>
          <w:sz w:val="28"/>
          <w:szCs w:val="28"/>
          <w:rtl/>
        </w:rPr>
        <w:t xml:space="preserve"> 3143 </w:t>
      </w:r>
      <w:r w:rsidRPr="007133B6">
        <w:rPr>
          <w:rFonts w:ascii="Simplified Arabic" w:hAnsi="Simplified Arabic" w:cs="Simplified Arabic" w:hint="cs"/>
          <w:sz w:val="28"/>
          <w:szCs w:val="28"/>
          <w:rtl/>
        </w:rPr>
        <w:t>بتأريخ</w:t>
      </w:r>
      <w:r w:rsidRPr="007133B6">
        <w:rPr>
          <w:rFonts w:ascii="Simplified Arabic" w:hAnsi="Simplified Arabic" w:cs="Simplified Arabic"/>
          <w:sz w:val="28"/>
          <w:szCs w:val="28"/>
          <w:rtl/>
        </w:rPr>
        <w:t xml:space="preserve"> 30/3/1987.</w:t>
      </w:r>
    </w:p>
    <w:p w:rsidR="007133B6" w:rsidRPr="007133B6" w:rsidRDefault="007133B6" w:rsidP="002A6EB3">
      <w:pPr>
        <w:pStyle w:val="a5"/>
        <w:numPr>
          <w:ilvl w:val="0"/>
          <w:numId w:val="28"/>
        </w:numPr>
        <w:ind w:left="424" w:hanging="425"/>
        <w:jc w:val="both"/>
        <w:rPr>
          <w:rFonts w:ascii="Simplified Arabic" w:hAnsi="Simplified Arabic" w:cs="Simplified Arabic"/>
          <w:sz w:val="28"/>
          <w:szCs w:val="28"/>
        </w:rPr>
      </w:pPr>
      <w:r w:rsidRPr="007133B6">
        <w:rPr>
          <w:rFonts w:ascii="Simplified Arabic" w:hAnsi="Simplified Arabic" w:cs="Simplified Arabic"/>
          <w:sz w:val="28"/>
          <w:szCs w:val="28"/>
          <w:rtl/>
        </w:rPr>
        <w:t xml:space="preserve"> </w:t>
      </w:r>
      <w:r w:rsidRPr="007133B6">
        <w:rPr>
          <w:rFonts w:ascii="Simplified Arabic" w:hAnsi="Simplified Arabic" w:cs="Simplified Arabic" w:hint="cs"/>
          <w:sz w:val="28"/>
          <w:szCs w:val="28"/>
          <w:rtl/>
        </w:rPr>
        <w:t>الوقائع</w:t>
      </w:r>
      <w:r w:rsidRPr="007133B6">
        <w:rPr>
          <w:rFonts w:ascii="Simplified Arabic" w:hAnsi="Simplified Arabic" w:cs="Simplified Arabic"/>
          <w:sz w:val="28"/>
          <w:szCs w:val="28"/>
          <w:rtl/>
        </w:rPr>
        <w:t xml:space="preserve"> </w:t>
      </w:r>
      <w:r w:rsidRPr="007133B6">
        <w:rPr>
          <w:rFonts w:ascii="Simplified Arabic" w:hAnsi="Simplified Arabic" w:cs="Simplified Arabic" w:hint="cs"/>
          <w:sz w:val="28"/>
          <w:szCs w:val="28"/>
          <w:rtl/>
        </w:rPr>
        <w:t>العراقية</w:t>
      </w:r>
      <w:r w:rsidRPr="007133B6">
        <w:rPr>
          <w:rFonts w:ascii="Simplified Arabic" w:hAnsi="Simplified Arabic" w:cs="Simplified Arabic"/>
          <w:sz w:val="28"/>
          <w:szCs w:val="28"/>
          <w:rtl/>
        </w:rPr>
        <w:t xml:space="preserve"> </w:t>
      </w:r>
      <w:r w:rsidRPr="007133B6">
        <w:rPr>
          <w:rFonts w:ascii="Simplified Arabic" w:hAnsi="Simplified Arabic" w:cs="Simplified Arabic" w:hint="cs"/>
          <w:sz w:val="28"/>
          <w:szCs w:val="28"/>
          <w:rtl/>
        </w:rPr>
        <w:t>عدد</w:t>
      </w:r>
      <w:r w:rsidRPr="007133B6">
        <w:rPr>
          <w:rFonts w:ascii="Simplified Arabic" w:hAnsi="Simplified Arabic" w:cs="Simplified Arabic"/>
          <w:sz w:val="28"/>
          <w:szCs w:val="28"/>
          <w:rtl/>
        </w:rPr>
        <w:t xml:space="preserve"> 3164 </w:t>
      </w:r>
      <w:r w:rsidRPr="007133B6">
        <w:rPr>
          <w:rFonts w:ascii="Simplified Arabic" w:hAnsi="Simplified Arabic" w:cs="Simplified Arabic" w:hint="cs"/>
          <w:sz w:val="28"/>
          <w:szCs w:val="28"/>
          <w:rtl/>
        </w:rPr>
        <w:t>بتأريخ</w:t>
      </w:r>
      <w:r w:rsidRPr="007133B6">
        <w:rPr>
          <w:rFonts w:ascii="Simplified Arabic" w:hAnsi="Simplified Arabic" w:cs="Simplified Arabic"/>
          <w:sz w:val="28"/>
          <w:szCs w:val="28"/>
          <w:rtl/>
        </w:rPr>
        <w:t xml:space="preserve"> 24/8/1987.</w:t>
      </w:r>
    </w:p>
    <w:p w:rsidR="00DC2387" w:rsidRPr="00DC2387" w:rsidRDefault="00DC2387" w:rsidP="002A6EB3">
      <w:pPr>
        <w:numPr>
          <w:ilvl w:val="0"/>
          <w:numId w:val="28"/>
        </w:numPr>
        <w:spacing w:after="0" w:line="240" w:lineRule="auto"/>
        <w:ind w:left="424" w:hanging="425"/>
        <w:contextualSpacing/>
        <w:jc w:val="both"/>
        <w:rPr>
          <w:rFonts w:ascii="Simplified Arabic" w:eastAsia="Times New Roman" w:hAnsi="Simplified Arabic" w:cs="Simplified Arabic"/>
          <w:sz w:val="28"/>
          <w:szCs w:val="28"/>
          <w:rtl/>
        </w:rPr>
      </w:pPr>
      <w:r w:rsidRPr="00DC2387">
        <w:rPr>
          <w:rFonts w:ascii="Simplified Arabic" w:eastAsia="Times New Roman" w:hAnsi="Simplified Arabic" w:cs="Simplified Arabic"/>
          <w:sz w:val="28"/>
          <w:szCs w:val="28"/>
          <w:rtl/>
        </w:rPr>
        <w:t xml:space="preserve"> الوقائع العراقية عدد 3356 بتأريخ 3/6/1991.</w:t>
      </w:r>
    </w:p>
    <w:p w:rsidR="00DC2387" w:rsidRDefault="00D05051" w:rsidP="002A6EB3">
      <w:pPr>
        <w:numPr>
          <w:ilvl w:val="0"/>
          <w:numId w:val="28"/>
        </w:numPr>
        <w:spacing w:after="0" w:line="240" w:lineRule="auto"/>
        <w:ind w:left="424" w:hanging="425"/>
        <w:contextualSpacing/>
        <w:jc w:val="both"/>
        <w:rPr>
          <w:rFonts w:ascii="Simplified Arabic" w:eastAsia="Times New Roman" w:hAnsi="Simplified Arabic" w:cs="Simplified Arabic"/>
          <w:b/>
          <w:bCs/>
          <w:sz w:val="28"/>
          <w:szCs w:val="28"/>
        </w:rPr>
      </w:pPr>
      <w:r>
        <w:rPr>
          <w:rFonts w:ascii="Simplified Arabic" w:eastAsia="Times New Roman" w:hAnsi="Simplified Arabic" w:cs="Simplified Arabic"/>
          <w:sz w:val="28"/>
          <w:szCs w:val="28"/>
          <w:rtl/>
        </w:rPr>
        <w:t xml:space="preserve"> </w:t>
      </w:r>
      <w:r w:rsidR="00DC2387" w:rsidRPr="00DC2387">
        <w:rPr>
          <w:rFonts w:ascii="Simplified Arabic" w:eastAsia="Times New Roman" w:hAnsi="Simplified Arabic" w:cs="Simplified Arabic"/>
          <w:sz w:val="28"/>
          <w:szCs w:val="28"/>
          <w:rtl/>
        </w:rPr>
        <w:t>الوقائع العراقية عدد 4012 بتأريخ 28/12/2005.</w:t>
      </w:r>
    </w:p>
    <w:p w:rsidR="00D05051" w:rsidRPr="00DC2387" w:rsidRDefault="00D05051" w:rsidP="002A6EB3">
      <w:pPr>
        <w:numPr>
          <w:ilvl w:val="0"/>
          <w:numId w:val="28"/>
        </w:numPr>
        <w:spacing w:after="0" w:line="240" w:lineRule="auto"/>
        <w:ind w:left="424" w:hanging="425"/>
        <w:contextualSpacing/>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Pr>
          <w:rFonts w:ascii="Simplified Arabic" w:eastAsia="Times New Roman" w:hAnsi="Simplified Arabic" w:cs="Simplified Arabic" w:hint="cs"/>
          <w:sz w:val="28"/>
          <w:szCs w:val="28"/>
          <w:rtl/>
        </w:rPr>
        <w:t>الوقائع العراقية عدد 4283 بتأريخ 29/7/2013.</w:t>
      </w:r>
    </w:p>
    <w:p w:rsidR="00DC2387" w:rsidRDefault="00DC2387" w:rsidP="002A6EB3">
      <w:pPr>
        <w:numPr>
          <w:ilvl w:val="0"/>
          <w:numId w:val="28"/>
        </w:numPr>
        <w:spacing w:after="0" w:line="240" w:lineRule="auto"/>
        <w:ind w:left="424" w:hanging="425"/>
        <w:contextualSpacing/>
        <w:jc w:val="both"/>
        <w:rPr>
          <w:rFonts w:ascii="Simplified Arabic" w:eastAsia="Times New Roman" w:hAnsi="Simplified Arabic" w:cs="Simplified Arabic"/>
          <w:sz w:val="28"/>
          <w:szCs w:val="28"/>
        </w:rPr>
      </w:pPr>
      <w:r w:rsidRPr="00DC2387">
        <w:rPr>
          <w:rFonts w:ascii="Simplified Arabic" w:eastAsia="Times New Roman" w:hAnsi="Simplified Arabic" w:cs="Simplified Arabic"/>
          <w:sz w:val="28"/>
          <w:szCs w:val="28"/>
          <w:rtl/>
        </w:rPr>
        <w:t xml:space="preserve"> الوقائع العراقية عدد 2487 بتأريخ 26/8/2013.</w:t>
      </w:r>
    </w:p>
    <w:p w:rsidR="00DC2387" w:rsidRPr="00266874" w:rsidRDefault="00D05051" w:rsidP="002A6EB3">
      <w:pPr>
        <w:numPr>
          <w:ilvl w:val="0"/>
          <w:numId w:val="28"/>
        </w:numPr>
        <w:spacing w:after="0" w:line="240" w:lineRule="auto"/>
        <w:ind w:left="424" w:hanging="425"/>
        <w:contextualSpacing/>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الوقائع العراقية عدد 4456 بتأريخ 7/8/2017.</w:t>
      </w:r>
    </w:p>
    <w:p w:rsidR="00DC2387" w:rsidRPr="00DC2387" w:rsidRDefault="00F121F0" w:rsidP="00DC2387">
      <w:pPr>
        <w:jc w:val="both"/>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rPr>
        <w:t>عاشرا</w:t>
      </w:r>
      <w:r w:rsidR="00DC2387" w:rsidRPr="00DC2387">
        <w:rPr>
          <w:rFonts w:ascii="Simplified Arabic" w:eastAsia="Calibri" w:hAnsi="Simplified Arabic" w:cs="Simplified Arabic"/>
          <w:b/>
          <w:bCs/>
          <w:sz w:val="28"/>
          <w:szCs w:val="28"/>
          <w:rtl/>
        </w:rPr>
        <w:t xml:space="preserve"> : المصادر الأجنبية</w:t>
      </w:r>
    </w:p>
    <w:p w:rsidR="00DC2387" w:rsidRPr="00DC2387" w:rsidRDefault="00DC2387" w:rsidP="00115DDA">
      <w:pPr>
        <w:numPr>
          <w:ilvl w:val="0"/>
          <w:numId w:val="30"/>
        </w:numPr>
        <w:bidi w:val="0"/>
        <w:spacing w:after="0" w:line="240" w:lineRule="auto"/>
        <w:contextualSpacing/>
        <w:jc w:val="both"/>
        <w:rPr>
          <w:rFonts w:ascii="Simplified Arabic" w:eastAsia="Times New Roman" w:hAnsi="Simplified Arabic" w:cs="Simplified Arabic"/>
          <w:sz w:val="28"/>
          <w:szCs w:val="28"/>
          <w:rtl/>
        </w:rPr>
      </w:pPr>
      <w:r w:rsidRPr="00DC2387">
        <w:rPr>
          <w:rFonts w:ascii="Times New Roman" w:eastAsia="Times New Roman" w:hAnsi="Times New Roman" w:cs="Times New Roman"/>
          <w:sz w:val="28"/>
          <w:szCs w:val="28"/>
        </w:rPr>
        <w:t xml:space="preserve">Alain </w:t>
      </w:r>
      <w:proofErr w:type="spellStart"/>
      <w:r w:rsidRPr="00DC2387">
        <w:rPr>
          <w:rFonts w:ascii="Times New Roman" w:eastAsia="Times New Roman" w:hAnsi="Times New Roman" w:cs="Times New Roman"/>
          <w:sz w:val="28"/>
          <w:szCs w:val="28"/>
        </w:rPr>
        <w:t>Plantey</w:t>
      </w:r>
      <w:proofErr w:type="spellEnd"/>
      <w:r w:rsidRPr="00DC2387">
        <w:rPr>
          <w:rFonts w:ascii="Times New Roman" w:eastAsia="Times New Roman" w:hAnsi="Times New Roman" w:cs="Times New Roman"/>
          <w:sz w:val="28"/>
          <w:szCs w:val="28"/>
        </w:rPr>
        <w:t xml:space="preserve">, La </w:t>
      </w:r>
      <w:proofErr w:type="spellStart"/>
      <w:r w:rsidRPr="00DC2387">
        <w:rPr>
          <w:rFonts w:ascii="Times New Roman" w:eastAsia="Times New Roman" w:hAnsi="Times New Roman" w:cs="Times New Roman"/>
          <w:sz w:val="28"/>
          <w:szCs w:val="28"/>
        </w:rPr>
        <w:t>Fonction</w:t>
      </w:r>
      <w:proofErr w:type="spellEnd"/>
      <w:r w:rsidRPr="00DC2387">
        <w:rPr>
          <w:rFonts w:ascii="Times New Roman" w:eastAsia="Times New Roman" w:hAnsi="Times New Roman" w:cs="Times New Roman"/>
          <w:sz w:val="28"/>
          <w:szCs w:val="28"/>
        </w:rPr>
        <w:t xml:space="preserve"> </w:t>
      </w:r>
      <w:proofErr w:type="spellStart"/>
      <w:r w:rsidRPr="00DC2387">
        <w:rPr>
          <w:rFonts w:ascii="Times New Roman" w:eastAsia="Times New Roman" w:hAnsi="Times New Roman" w:cs="Times New Roman"/>
          <w:sz w:val="28"/>
          <w:szCs w:val="28"/>
        </w:rPr>
        <w:t>publique</w:t>
      </w:r>
      <w:proofErr w:type="spellEnd"/>
      <w:r w:rsidRPr="00DC2387">
        <w:rPr>
          <w:rFonts w:ascii="Times New Roman" w:eastAsia="Times New Roman" w:hAnsi="Times New Roman" w:cs="Times New Roman"/>
          <w:sz w:val="28"/>
          <w:szCs w:val="28"/>
        </w:rPr>
        <w:t xml:space="preserve">, </w:t>
      </w:r>
      <w:proofErr w:type="spellStart"/>
      <w:r w:rsidRPr="00DC2387">
        <w:rPr>
          <w:rFonts w:ascii="Times New Roman" w:eastAsia="Times New Roman" w:hAnsi="Times New Roman" w:cs="Times New Roman"/>
          <w:sz w:val="28"/>
          <w:szCs w:val="28"/>
        </w:rPr>
        <w:t>litec</w:t>
      </w:r>
      <w:proofErr w:type="spellEnd"/>
      <w:r w:rsidRPr="00DC2387">
        <w:rPr>
          <w:rFonts w:ascii="Times New Roman" w:eastAsia="Times New Roman" w:hAnsi="Times New Roman" w:cs="Times New Roman"/>
          <w:sz w:val="28"/>
          <w:szCs w:val="28"/>
        </w:rPr>
        <w:t>, 2001</w:t>
      </w:r>
      <w:r w:rsidR="00115DDA">
        <w:rPr>
          <w:rFonts w:ascii="Times New Roman" w:eastAsia="Times New Roman" w:hAnsi="Times New Roman" w:cs="Times New Roman" w:hint="cs"/>
          <w:sz w:val="28"/>
          <w:szCs w:val="28"/>
          <w:rtl/>
        </w:rPr>
        <w:t>.</w:t>
      </w:r>
      <w:r w:rsidR="00FC785D">
        <w:rPr>
          <w:rFonts w:ascii="Times New Roman" w:eastAsia="Times New Roman" w:hAnsi="Times New Roman" w:cs="Times New Roman" w:hint="cs"/>
          <w:sz w:val="28"/>
          <w:szCs w:val="28"/>
          <w:rtl/>
          <w:lang w:bidi="ar-IQ"/>
        </w:rPr>
        <w:t xml:space="preserve"> </w:t>
      </w:r>
    </w:p>
    <w:p w:rsidR="00DC2387" w:rsidRPr="00DC2387" w:rsidRDefault="00DC2387" w:rsidP="00115DDA">
      <w:pPr>
        <w:numPr>
          <w:ilvl w:val="0"/>
          <w:numId w:val="30"/>
        </w:numPr>
        <w:bidi w:val="0"/>
        <w:spacing w:after="0" w:line="240" w:lineRule="auto"/>
        <w:contextualSpacing/>
        <w:jc w:val="both"/>
        <w:rPr>
          <w:rFonts w:ascii="Simplified Arabic" w:eastAsia="Times New Roman" w:hAnsi="Simplified Arabic" w:cs="Simplified Arabic"/>
          <w:sz w:val="28"/>
          <w:szCs w:val="28"/>
        </w:rPr>
      </w:pPr>
      <w:proofErr w:type="spellStart"/>
      <w:r w:rsidRPr="00DC2387">
        <w:rPr>
          <w:rFonts w:ascii="Simplified Arabic" w:eastAsia="Times New Roman" w:hAnsi="Simplified Arabic" w:cs="Simplified Arabic"/>
          <w:sz w:val="28"/>
          <w:szCs w:val="28"/>
        </w:rPr>
        <w:t>moreay</w:t>
      </w:r>
      <w:proofErr w:type="spellEnd"/>
      <w:r w:rsidRPr="00DC2387">
        <w:rPr>
          <w:rFonts w:ascii="Simplified Arabic" w:eastAsia="Times New Roman" w:hAnsi="Simplified Arabic" w:cs="Simplified Arabic"/>
          <w:sz w:val="28"/>
          <w:szCs w:val="28"/>
        </w:rPr>
        <w:t>(Jacques ):</w:t>
      </w:r>
      <w:proofErr w:type="spellStart"/>
      <w:r w:rsidRPr="00DC2387">
        <w:rPr>
          <w:rFonts w:ascii="Simplified Arabic" w:eastAsia="Times New Roman" w:hAnsi="Simplified Arabic" w:cs="Simplified Arabic"/>
          <w:sz w:val="28"/>
          <w:szCs w:val="28"/>
        </w:rPr>
        <w:t>theorie</w:t>
      </w:r>
      <w:proofErr w:type="spellEnd"/>
      <w:r w:rsidRPr="00DC2387">
        <w:rPr>
          <w:rFonts w:ascii="Simplified Arabic" w:eastAsia="Times New Roman" w:hAnsi="Simplified Arabic" w:cs="Simplified Arabic"/>
          <w:sz w:val="28"/>
          <w:szCs w:val="28"/>
        </w:rPr>
        <w:t xml:space="preserve"> </w:t>
      </w:r>
      <w:proofErr w:type="spellStart"/>
      <w:r w:rsidRPr="00DC2387">
        <w:rPr>
          <w:rFonts w:ascii="Simplified Arabic" w:eastAsia="Times New Roman" w:hAnsi="Simplified Arabic" w:cs="Simplified Arabic"/>
          <w:sz w:val="28"/>
          <w:szCs w:val="28"/>
        </w:rPr>
        <w:t>general</w:t>
      </w:r>
      <w:r w:rsidR="00115DDA">
        <w:rPr>
          <w:rFonts w:ascii="Simplified Arabic" w:eastAsia="Times New Roman" w:hAnsi="Simplified Arabic" w:cs="Simplified Arabic"/>
          <w:sz w:val="28"/>
          <w:szCs w:val="28"/>
        </w:rPr>
        <w:t>e</w:t>
      </w:r>
      <w:proofErr w:type="spellEnd"/>
      <w:r w:rsidR="00115DDA">
        <w:rPr>
          <w:rFonts w:ascii="Simplified Arabic" w:eastAsia="Times New Roman" w:hAnsi="Simplified Arabic" w:cs="Simplified Arabic"/>
          <w:sz w:val="28"/>
          <w:szCs w:val="28"/>
        </w:rPr>
        <w:t xml:space="preserve"> al police administrative 1967</w:t>
      </w:r>
      <w:r w:rsidRPr="00DC2387">
        <w:rPr>
          <w:rFonts w:ascii="Simplified Arabic" w:eastAsia="Times New Roman" w:hAnsi="Simplified Arabic" w:cs="Simplified Arabic"/>
          <w:sz w:val="28"/>
          <w:szCs w:val="28"/>
        </w:rPr>
        <w:t>.</w:t>
      </w:r>
      <w:r w:rsidRPr="00DC2387">
        <w:rPr>
          <w:rFonts w:ascii="Simplified Arabic" w:eastAsia="Times New Roman" w:hAnsi="Simplified Arabic" w:cs="Simplified Arabic"/>
          <w:sz w:val="28"/>
          <w:szCs w:val="28"/>
          <w:rtl/>
        </w:rPr>
        <w:t xml:space="preserve"> </w:t>
      </w:r>
    </w:p>
    <w:p w:rsidR="00656563" w:rsidRPr="00F121F0" w:rsidRDefault="00DC2387" w:rsidP="00F121F0">
      <w:pPr>
        <w:numPr>
          <w:ilvl w:val="0"/>
          <w:numId w:val="30"/>
        </w:numPr>
        <w:bidi w:val="0"/>
        <w:spacing w:after="0" w:line="240" w:lineRule="auto"/>
        <w:contextualSpacing/>
        <w:jc w:val="both"/>
        <w:rPr>
          <w:rFonts w:ascii="Simplified Arabic" w:eastAsia="Times New Roman" w:hAnsi="Simplified Arabic" w:cs="Simplified Arabic"/>
          <w:sz w:val="28"/>
          <w:szCs w:val="28"/>
          <w:lang w:bidi="ar-IQ"/>
        </w:rPr>
      </w:pPr>
      <w:proofErr w:type="spellStart"/>
      <w:r w:rsidRPr="00DC2387">
        <w:rPr>
          <w:rFonts w:ascii="Simplified Arabic" w:eastAsia="Times New Roman" w:hAnsi="Simplified Arabic" w:cs="Simplified Arabic"/>
          <w:sz w:val="28"/>
          <w:szCs w:val="28"/>
        </w:rPr>
        <w:t>Dupuls</w:t>
      </w:r>
      <w:proofErr w:type="spellEnd"/>
      <w:r w:rsidRPr="00DC2387">
        <w:rPr>
          <w:rFonts w:ascii="Simplified Arabic" w:eastAsia="Times New Roman" w:hAnsi="Simplified Arabic" w:cs="Simplified Arabic"/>
          <w:sz w:val="28"/>
          <w:szCs w:val="28"/>
        </w:rPr>
        <w:t xml:space="preserve"> : </w:t>
      </w:r>
      <w:proofErr w:type="spellStart"/>
      <w:r w:rsidRPr="00DC2387">
        <w:rPr>
          <w:rFonts w:ascii="Simplified Arabic" w:eastAsia="Times New Roman" w:hAnsi="Simplified Arabic" w:cs="Simplified Arabic"/>
          <w:sz w:val="28"/>
          <w:szCs w:val="28"/>
        </w:rPr>
        <w:t>lcs</w:t>
      </w:r>
      <w:proofErr w:type="spellEnd"/>
      <w:r w:rsidRPr="00DC2387">
        <w:rPr>
          <w:rFonts w:ascii="Simplified Arabic" w:eastAsia="Times New Roman" w:hAnsi="Simplified Arabic" w:cs="Simplified Arabic"/>
          <w:sz w:val="28"/>
          <w:szCs w:val="28"/>
        </w:rPr>
        <w:t xml:space="preserve"> motif des </w:t>
      </w:r>
      <w:proofErr w:type="spellStart"/>
      <w:r w:rsidRPr="00DC2387">
        <w:rPr>
          <w:rFonts w:ascii="Simplified Arabic" w:eastAsia="Times New Roman" w:hAnsi="Simplified Arabic" w:cs="Simplified Arabic"/>
          <w:sz w:val="28"/>
          <w:szCs w:val="28"/>
        </w:rPr>
        <w:t>dctes</w:t>
      </w:r>
      <w:proofErr w:type="spellEnd"/>
      <w:r w:rsidRPr="00DC2387">
        <w:rPr>
          <w:rFonts w:ascii="Simplified Arabic" w:eastAsia="Times New Roman" w:hAnsi="Simplified Arabic" w:cs="Simplified Arabic"/>
          <w:sz w:val="28"/>
          <w:szCs w:val="28"/>
        </w:rPr>
        <w:t xml:space="preserve"> </w:t>
      </w:r>
      <w:proofErr w:type="spellStart"/>
      <w:r w:rsidRPr="00DC2387">
        <w:rPr>
          <w:rFonts w:ascii="Simplified Arabic" w:eastAsia="Times New Roman" w:hAnsi="Simplified Arabic" w:cs="Simplified Arabic"/>
          <w:sz w:val="28"/>
          <w:szCs w:val="28"/>
        </w:rPr>
        <w:t>admin</w:t>
      </w:r>
      <w:r w:rsidR="00115DDA">
        <w:rPr>
          <w:rFonts w:ascii="Simplified Arabic" w:eastAsia="Times New Roman" w:hAnsi="Simplified Arabic" w:cs="Simplified Arabic"/>
          <w:sz w:val="28"/>
          <w:szCs w:val="28"/>
        </w:rPr>
        <w:t>strativs</w:t>
      </w:r>
      <w:proofErr w:type="spellEnd"/>
      <w:r w:rsidR="00115DDA">
        <w:rPr>
          <w:rFonts w:ascii="Simplified Arabic" w:eastAsia="Times New Roman" w:hAnsi="Simplified Arabic" w:cs="Simplified Arabic"/>
          <w:sz w:val="28"/>
          <w:szCs w:val="28"/>
        </w:rPr>
        <w:t xml:space="preserve"> , E.D.C.E. , 1974-1975</w:t>
      </w:r>
      <w:r w:rsidRPr="00DC2387">
        <w:rPr>
          <w:rFonts w:ascii="Simplified Arabic" w:eastAsia="Times New Roman" w:hAnsi="Simplified Arabic" w:cs="Simplified Arabic" w:hint="cs"/>
          <w:sz w:val="28"/>
          <w:szCs w:val="28"/>
          <w:rtl/>
        </w:rPr>
        <w:t xml:space="preserve">. </w:t>
      </w:r>
    </w:p>
    <w:sectPr w:rsidR="00656563" w:rsidRPr="00F121F0" w:rsidSect="000E39F7">
      <w:headerReference w:type="default" r:id="rId17"/>
      <w:footnotePr>
        <w:numRestart w:val="eachPage"/>
      </w:footnotePr>
      <w:pgSz w:w="11906" w:h="16838"/>
      <w:pgMar w:top="1418" w:right="1701" w:bottom="1418"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A32" w:rsidRDefault="00CF1A32" w:rsidP="008335FC">
      <w:pPr>
        <w:spacing w:after="0" w:line="240" w:lineRule="auto"/>
      </w:pPr>
      <w:r>
        <w:separator/>
      </w:r>
    </w:p>
  </w:endnote>
  <w:endnote w:type="continuationSeparator" w:id="0">
    <w:p w:rsidR="00CF1A32" w:rsidRDefault="00CF1A32" w:rsidP="00833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A32" w:rsidRDefault="00CF1A32" w:rsidP="008335FC">
      <w:pPr>
        <w:spacing w:after="0" w:line="240" w:lineRule="auto"/>
      </w:pPr>
      <w:r>
        <w:separator/>
      </w:r>
    </w:p>
  </w:footnote>
  <w:footnote w:type="continuationSeparator" w:id="0">
    <w:p w:rsidR="00CF1A32" w:rsidRDefault="00CF1A32" w:rsidP="008335FC">
      <w:pPr>
        <w:spacing w:after="0" w:line="240" w:lineRule="auto"/>
      </w:pPr>
      <w:r>
        <w:continuationSeparator/>
      </w:r>
    </w:p>
  </w:footnote>
  <w:footnote w:id="1">
    <w:p w:rsidR="00675993" w:rsidRPr="00F11C29" w:rsidRDefault="00675993" w:rsidP="008335FC">
      <w:pPr>
        <w:pStyle w:val="a3"/>
        <w:jc w:val="both"/>
        <w:rPr>
          <w:sz w:val="24"/>
          <w:szCs w:val="24"/>
          <w:rtl/>
          <w:lang w:bidi="ar-IQ"/>
        </w:rPr>
      </w:pPr>
      <w:r w:rsidRPr="00F11C29">
        <w:rPr>
          <w:rStyle w:val="a4"/>
          <w:sz w:val="24"/>
          <w:szCs w:val="24"/>
        </w:rPr>
        <w:footnoteRef/>
      </w:r>
      <w:r>
        <w:rPr>
          <w:sz w:val="24"/>
          <w:szCs w:val="24"/>
        </w:rPr>
        <w:t>)</w:t>
      </w:r>
      <w:r>
        <w:rPr>
          <w:rFonts w:hint="cs"/>
          <w:sz w:val="24"/>
          <w:szCs w:val="24"/>
          <w:rtl/>
        </w:rPr>
        <w:t>)</w:t>
      </w:r>
      <w:r w:rsidRPr="00F11C29">
        <w:rPr>
          <w:rFonts w:hint="cs"/>
          <w:sz w:val="24"/>
          <w:szCs w:val="24"/>
          <w:rtl/>
          <w:lang w:bidi="ar-IQ"/>
        </w:rPr>
        <w:t>- ابن منظور, لسان العرب,</w:t>
      </w:r>
      <w:r>
        <w:rPr>
          <w:rFonts w:hint="cs"/>
          <w:sz w:val="24"/>
          <w:szCs w:val="24"/>
          <w:rtl/>
          <w:lang w:bidi="ar-IQ"/>
        </w:rPr>
        <w:t xml:space="preserve"> المجلد 15, ط1, دار إ</w:t>
      </w:r>
      <w:r w:rsidRPr="00F11C29">
        <w:rPr>
          <w:rFonts w:hint="cs"/>
          <w:sz w:val="24"/>
          <w:szCs w:val="24"/>
          <w:rtl/>
          <w:lang w:bidi="ar-IQ"/>
        </w:rPr>
        <w:t>حياء الت</w:t>
      </w:r>
      <w:r>
        <w:rPr>
          <w:rFonts w:hint="cs"/>
          <w:sz w:val="24"/>
          <w:szCs w:val="24"/>
          <w:rtl/>
          <w:lang w:bidi="ar-IQ"/>
        </w:rPr>
        <w:t>راث العربي, بيروت, 1988,</w:t>
      </w:r>
      <w:r w:rsidRPr="00F11C29">
        <w:rPr>
          <w:rFonts w:hint="cs"/>
          <w:sz w:val="24"/>
          <w:szCs w:val="24"/>
          <w:rtl/>
          <w:lang w:bidi="ar-IQ"/>
        </w:rPr>
        <w:t xml:space="preserve"> ص</w:t>
      </w:r>
      <w:r>
        <w:rPr>
          <w:rFonts w:hint="cs"/>
          <w:sz w:val="24"/>
          <w:szCs w:val="24"/>
          <w:rtl/>
          <w:lang w:bidi="ar-IQ"/>
        </w:rPr>
        <w:t xml:space="preserve">226, وأيضاً </w:t>
      </w:r>
      <w:r w:rsidRPr="00F11C29">
        <w:rPr>
          <w:rFonts w:hint="cs"/>
          <w:sz w:val="24"/>
          <w:szCs w:val="24"/>
          <w:rtl/>
          <w:lang w:bidi="ar-IQ"/>
        </w:rPr>
        <w:t xml:space="preserve"> </w:t>
      </w:r>
      <w:r>
        <w:rPr>
          <w:sz w:val="24"/>
          <w:szCs w:val="24"/>
          <w:rtl/>
          <w:lang w:bidi="ar-IQ"/>
        </w:rPr>
        <w:t>المنجد في اللغة و</w:t>
      </w:r>
      <w:r w:rsidRPr="003171EF">
        <w:rPr>
          <w:sz w:val="24"/>
          <w:szCs w:val="24"/>
          <w:rtl/>
          <w:lang w:bidi="ar-IQ"/>
        </w:rPr>
        <w:t>الإ</w:t>
      </w:r>
      <w:r>
        <w:rPr>
          <w:sz w:val="24"/>
          <w:szCs w:val="24"/>
          <w:rtl/>
          <w:lang w:bidi="ar-IQ"/>
        </w:rPr>
        <w:t>علام, ط 26, دار المشرق, بيروت, ص890. و</w:t>
      </w:r>
      <w:r>
        <w:rPr>
          <w:rFonts w:hint="cs"/>
          <w:sz w:val="24"/>
          <w:szCs w:val="24"/>
          <w:rtl/>
          <w:lang w:bidi="ar-IQ"/>
        </w:rPr>
        <w:t>أ</w:t>
      </w:r>
      <w:r>
        <w:rPr>
          <w:sz w:val="24"/>
          <w:szCs w:val="24"/>
          <w:rtl/>
          <w:lang w:bidi="ar-IQ"/>
        </w:rPr>
        <w:t>يضاً أب</w:t>
      </w:r>
      <w:r>
        <w:rPr>
          <w:rFonts w:hint="cs"/>
          <w:sz w:val="24"/>
          <w:szCs w:val="24"/>
          <w:rtl/>
          <w:lang w:bidi="ar-IQ"/>
        </w:rPr>
        <w:t>و</w:t>
      </w:r>
      <w:r w:rsidRPr="003171EF">
        <w:rPr>
          <w:sz w:val="24"/>
          <w:szCs w:val="24"/>
          <w:rtl/>
          <w:lang w:bidi="ar-IQ"/>
        </w:rPr>
        <w:t xml:space="preserve"> عبد الرحمن الخليل بن أحمد الفراهيدي, المجلد 4, كتاب العين, دا</w:t>
      </w:r>
      <w:r>
        <w:rPr>
          <w:sz w:val="24"/>
          <w:szCs w:val="24"/>
          <w:rtl/>
          <w:lang w:bidi="ar-IQ"/>
        </w:rPr>
        <w:t>ر ومكتبة الهلال, بلا مكان طبع,</w:t>
      </w:r>
      <w:r w:rsidRPr="003171EF">
        <w:rPr>
          <w:sz w:val="24"/>
          <w:szCs w:val="24"/>
          <w:rtl/>
          <w:lang w:bidi="ar-IQ"/>
        </w:rPr>
        <w:t xml:space="preserve"> بلا سنة طبع, ص66.</w:t>
      </w:r>
    </w:p>
  </w:footnote>
  <w:footnote w:id="2">
    <w:p w:rsidR="00675993" w:rsidRPr="009F463C" w:rsidRDefault="00675993" w:rsidP="008335FC">
      <w:pPr>
        <w:pStyle w:val="a3"/>
        <w:tabs>
          <w:tab w:val="left" w:pos="7511"/>
          <w:tab w:val="left" w:pos="8220"/>
        </w:tabs>
        <w:jc w:val="both"/>
        <w:rPr>
          <w:sz w:val="24"/>
          <w:szCs w:val="24"/>
        </w:rPr>
      </w:pPr>
      <w:r w:rsidRPr="009F463C">
        <w:rPr>
          <w:rStyle w:val="a4"/>
          <w:sz w:val="24"/>
          <w:szCs w:val="24"/>
        </w:rPr>
        <w:footnoteRef/>
      </w:r>
      <w:r>
        <w:rPr>
          <w:sz w:val="24"/>
          <w:szCs w:val="24"/>
        </w:rPr>
        <w:t>)</w:t>
      </w:r>
      <w:r>
        <w:rPr>
          <w:rFonts w:hint="cs"/>
          <w:sz w:val="24"/>
          <w:szCs w:val="24"/>
          <w:rtl/>
        </w:rPr>
        <w:t>)</w:t>
      </w:r>
      <w:r w:rsidRPr="009F463C">
        <w:rPr>
          <w:rFonts w:hint="cs"/>
          <w:sz w:val="24"/>
          <w:szCs w:val="24"/>
          <w:rtl/>
        </w:rPr>
        <w:t xml:space="preserve">- </w:t>
      </w:r>
      <w:r>
        <w:rPr>
          <w:sz w:val="24"/>
          <w:szCs w:val="24"/>
          <w:rtl/>
        </w:rPr>
        <w:t xml:space="preserve">محب الدين </w:t>
      </w:r>
      <w:r>
        <w:rPr>
          <w:rFonts w:hint="cs"/>
          <w:sz w:val="24"/>
          <w:szCs w:val="24"/>
          <w:rtl/>
        </w:rPr>
        <w:t>أ</w:t>
      </w:r>
      <w:r>
        <w:rPr>
          <w:sz w:val="24"/>
          <w:szCs w:val="24"/>
          <w:rtl/>
        </w:rPr>
        <w:t>ب</w:t>
      </w:r>
      <w:r>
        <w:rPr>
          <w:rFonts w:hint="cs"/>
          <w:sz w:val="24"/>
          <w:szCs w:val="24"/>
          <w:rtl/>
        </w:rPr>
        <w:t>و</w:t>
      </w:r>
      <w:r w:rsidRPr="009F463C">
        <w:rPr>
          <w:sz w:val="24"/>
          <w:szCs w:val="24"/>
          <w:rtl/>
        </w:rPr>
        <w:t xml:space="preserve"> </w:t>
      </w:r>
      <w:r>
        <w:rPr>
          <w:rFonts w:hint="cs"/>
          <w:sz w:val="24"/>
          <w:szCs w:val="24"/>
          <w:rtl/>
        </w:rPr>
        <w:t>ال</w:t>
      </w:r>
      <w:r w:rsidRPr="009F463C">
        <w:rPr>
          <w:sz w:val="24"/>
          <w:szCs w:val="24"/>
          <w:rtl/>
        </w:rPr>
        <w:t>فيض السيد محمد مرتضى الحسيني, تاج العروس من جواهر القاموس, المجلد 19, دار الفكر, بيروت, 1994, ص114.</w:t>
      </w:r>
    </w:p>
  </w:footnote>
  <w:footnote w:id="3">
    <w:p w:rsidR="00675993" w:rsidRPr="009A5181" w:rsidRDefault="00675993" w:rsidP="008335FC">
      <w:pPr>
        <w:pStyle w:val="a3"/>
        <w:jc w:val="both"/>
        <w:rPr>
          <w:sz w:val="24"/>
          <w:szCs w:val="24"/>
        </w:rPr>
      </w:pPr>
      <w:r>
        <w:rPr>
          <w:sz w:val="24"/>
          <w:szCs w:val="24"/>
        </w:rPr>
        <w:t>(</w:t>
      </w:r>
      <w:r w:rsidRPr="009A5181">
        <w:rPr>
          <w:rStyle w:val="a4"/>
          <w:sz w:val="24"/>
          <w:szCs w:val="24"/>
        </w:rPr>
        <w:footnoteRef/>
      </w:r>
      <w:r>
        <w:rPr>
          <w:sz w:val="24"/>
          <w:szCs w:val="24"/>
        </w:rPr>
        <w:t>)</w:t>
      </w:r>
      <w:r w:rsidRPr="009A5181">
        <w:rPr>
          <w:rFonts w:hint="cs"/>
          <w:sz w:val="24"/>
          <w:szCs w:val="24"/>
          <w:rtl/>
        </w:rPr>
        <w:t>- إسماعيل بن ح</w:t>
      </w:r>
      <w:r>
        <w:rPr>
          <w:rFonts w:hint="cs"/>
          <w:sz w:val="24"/>
          <w:szCs w:val="24"/>
          <w:rtl/>
        </w:rPr>
        <w:t>ماد الجوهري, الصحاح تاج اللغة وصحاح</w:t>
      </w:r>
      <w:r w:rsidRPr="009A5181">
        <w:rPr>
          <w:rFonts w:hint="cs"/>
          <w:sz w:val="24"/>
          <w:szCs w:val="24"/>
          <w:rtl/>
        </w:rPr>
        <w:t xml:space="preserve"> العربية, المجلد السادس, ط4, دار الع</w:t>
      </w:r>
      <w:r>
        <w:rPr>
          <w:rFonts w:hint="cs"/>
          <w:sz w:val="24"/>
          <w:szCs w:val="24"/>
          <w:rtl/>
        </w:rPr>
        <w:t>ل</w:t>
      </w:r>
      <w:r w:rsidRPr="009A5181">
        <w:rPr>
          <w:rFonts w:hint="cs"/>
          <w:sz w:val="24"/>
          <w:szCs w:val="24"/>
          <w:rtl/>
        </w:rPr>
        <w:t xml:space="preserve">م للملايين, بيروت, 1990, ص2255. </w:t>
      </w:r>
    </w:p>
  </w:footnote>
  <w:footnote w:id="4">
    <w:p w:rsidR="00675993" w:rsidRPr="008A7646" w:rsidRDefault="00675993" w:rsidP="008A7646">
      <w:pPr>
        <w:pStyle w:val="a3"/>
        <w:jc w:val="both"/>
        <w:rPr>
          <w:sz w:val="24"/>
          <w:szCs w:val="24"/>
        </w:rPr>
      </w:pPr>
      <w:r w:rsidRPr="008A7646">
        <w:rPr>
          <w:rStyle w:val="a4"/>
          <w:sz w:val="24"/>
          <w:szCs w:val="24"/>
        </w:rPr>
        <w:footnoteRef/>
      </w:r>
      <w:r w:rsidRPr="008A7646">
        <w:rPr>
          <w:sz w:val="24"/>
          <w:szCs w:val="24"/>
        </w:rPr>
        <w:t>)</w:t>
      </w:r>
      <w:r w:rsidRPr="008A7646">
        <w:rPr>
          <w:rFonts w:hint="cs"/>
          <w:sz w:val="24"/>
          <w:szCs w:val="24"/>
          <w:rtl/>
        </w:rPr>
        <w:t>)</w:t>
      </w:r>
      <w:r w:rsidRPr="008A7646">
        <w:rPr>
          <w:rFonts w:hint="cs"/>
          <w:sz w:val="24"/>
          <w:szCs w:val="24"/>
          <w:rtl/>
          <w:lang w:bidi="ar-IQ"/>
        </w:rPr>
        <w:t xml:space="preserve">- د. عبد القادر </w:t>
      </w:r>
      <w:proofErr w:type="spellStart"/>
      <w:r w:rsidRPr="008A7646">
        <w:rPr>
          <w:rFonts w:hint="cs"/>
          <w:sz w:val="24"/>
          <w:szCs w:val="24"/>
          <w:rtl/>
          <w:lang w:bidi="ar-IQ"/>
        </w:rPr>
        <w:t>الشيخلي</w:t>
      </w:r>
      <w:proofErr w:type="spellEnd"/>
      <w:r w:rsidRPr="008A7646">
        <w:rPr>
          <w:rFonts w:hint="cs"/>
          <w:sz w:val="24"/>
          <w:szCs w:val="24"/>
          <w:rtl/>
          <w:lang w:bidi="ar-IQ"/>
        </w:rPr>
        <w:t>, فن ال</w:t>
      </w:r>
      <w:r>
        <w:rPr>
          <w:rFonts w:hint="cs"/>
          <w:sz w:val="24"/>
          <w:szCs w:val="24"/>
          <w:rtl/>
          <w:lang w:bidi="ar-IQ"/>
        </w:rPr>
        <w:t>ص</w:t>
      </w:r>
      <w:r w:rsidRPr="008A7646">
        <w:rPr>
          <w:rFonts w:hint="cs"/>
          <w:sz w:val="24"/>
          <w:szCs w:val="24"/>
          <w:rtl/>
          <w:lang w:bidi="ar-IQ"/>
        </w:rPr>
        <w:t>ياغة القانونية تشريعاً وقضاءً وفقهاً, ط1, دار الثقافة للنشر والتوزيع, عمّان, 1995, ص60-61.</w:t>
      </w:r>
      <w:r w:rsidRPr="008A7646">
        <w:rPr>
          <w:sz w:val="24"/>
          <w:szCs w:val="24"/>
          <w:rtl/>
        </w:rPr>
        <w:t xml:space="preserve"> </w:t>
      </w:r>
    </w:p>
  </w:footnote>
  <w:footnote w:id="5">
    <w:p w:rsidR="00675993" w:rsidRPr="00B072D3" w:rsidRDefault="00675993" w:rsidP="008335FC">
      <w:pPr>
        <w:pStyle w:val="a3"/>
        <w:jc w:val="both"/>
        <w:rPr>
          <w:sz w:val="24"/>
          <w:szCs w:val="24"/>
          <w:rtl/>
        </w:rPr>
      </w:pPr>
      <w:r w:rsidRPr="00B072D3">
        <w:rPr>
          <w:rStyle w:val="a4"/>
          <w:sz w:val="24"/>
          <w:szCs w:val="24"/>
        </w:rPr>
        <w:footnoteRef/>
      </w:r>
      <w:r w:rsidRPr="00B072D3">
        <w:rPr>
          <w:sz w:val="24"/>
          <w:szCs w:val="24"/>
        </w:rPr>
        <w:t>)</w:t>
      </w:r>
      <w:r>
        <w:rPr>
          <w:rFonts w:hint="cs"/>
          <w:sz w:val="24"/>
          <w:szCs w:val="24"/>
          <w:rtl/>
        </w:rPr>
        <w:t>)- د. عيد محمد القصاص, التزام القاضي با</w:t>
      </w:r>
      <w:r w:rsidRPr="00B072D3">
        <w:rPr>
          <w:rFonts w:hint="cs"/>
          <w:sz w:val="24"/>
          <w:szCs w:val="24"/>
          <w:rtl/>
        </w:rPr>
        <w:t>حترام مبدأ المواجهة, دراسة تحليلي</w:t>
      </w:r>
      <w:r w:rsidRPr="00B072D3">
        <w:rPr>
          <w:rFonts w:hint="eastAsia"/>
          <w:sz w:val="24"/>
          <w:szCs w:val="24"/>
          <w:rtl/>
        </w:rPr>
        <w:t>ة</w:t>
      </w:r>
      <w:r w:rsidRPr="00B072D3">
        <w:rPr>
          <w:rFonts w:hint="cs"/>
          <w:sz w:val="24"/>
          <w:szCs w:val="24"/>
          <w:rtl/>
        </w:rPr>
        <w:t xml:space="preserve"> مقارنة, دار النهضة العربية, القاهرة, 1994, ص10-11.</w:t>
      </w:r>
    </w:p>
  </w:footnote>
  <w:footnote w:id="6">
    <w:p w:rsidR="00675993" w:rsidRPr="006D02A0" w:rsidRDefault="00675993" w:rsidP="008335FC">
      <w:pPr>
        <w:pStyle w:val="a3"/>
        <w:jc w:val="both"/>
        <w:rPr>
          <w:sz w:val="24"/>
          <w:szCs w:val="24"/>
        </w:rPr>
      </w:pPr>
      <w:r w:rsidRPr="006D02A0">
        <w:rPr>
          <w:rStyle w:val="a4"/>
          <w:sz w:val="24"/>
          <w:szCs w:val="24"/>
        </w:rPr>
        <w:footnoteRef/>
      </w:r>
      <w:r>
        <w:rPr>
          <w:sz w:val="24"/>
          <w:szCs w:val="24"/>
        </w:rPr>
        <w:t>)</w:t>
      </w:r>
      <w:r>
        <w:rPr>
          <w:rFonts w:hint="cs"/>
          <w:sz w:val="24"/>
          <w:szCs w:val="24"/>
          <w:rtl/>
        </w:rPr>
        <w:t>)</w:t>
      </w:r>
      <w:r w:rsidRPr="006D02A0">
        <w:rPr>
          <w:rFonts w:hint="cs"/>
          <w:sz w:val="24"/>
          <w:szCs w:val="24"/>
          <w:rtl/>
        </w:rPr>
        <w:t xml:space="preserve">- د. أحمد أبو الوفا, المرافعات المدنية و التجارية, مكتبة الوفاء القانونية, الإسكندرية, 2015, ص76. </w:t>
      </w:r>
    </w:p>
  </w:footnote>
  <w:footnote w:id="7">
    <w:p w:rsidR="00675993" w:rsidRPr="00400E30" w:rsidRDefault="00675993" w:rsidP="008335FC">
      <w:pPr>
        <w:pStyle w:val="a3"/>
        <w:jc w:val="both"/>
        <w:rPr>
          <w:sz w:val="24"/>
          <w:szCs w:val="24"/>
          <w:rtl/>
          <w:lang w:bidi="ar-IQ"/>
        </w:rPr>
      </w:pPr>
      <w:r w:rsidRPr="001E7DD7">
        <w:rPr>
          <w:sz w:val="24"/>
          <w:szCs w:val="24"/>
        </w:rPr>
        <w:t>(</w:t>
      </w:r>
      <w:r w:rsidRPr="001E7DD7">
        <w:rPr>
          <w:rStyle w:val="a4"/>
          <w:sz w:val="24"/>
          <w:szCs w:val="24"/>
        </w:rPr>
        <w:footnoteRef/>
      </w:r>
      <w:r w:rsidRPr="001E7DD7">
        <w:rPr>
          <w:sz w:val="24"/>
          <w:szCs w:val="24"/>
        </w:rPr>
        <w:t>)</w:t>
      </w:r>
      <w:r>
        <w:rPr>
          <w:rFonts w:hint="cs"/>
          <w:rtl/>
          <w:lang w:bidi="ar-IQ"/>
        </w:rPr>
        <w:t>-</w:t>
      </w:r>
      <w:r w:rsidRPr="00F625C2">
        <w:rPr>
          <w:rFonts w:hint="cs"/>
          <w:sz w:val="24"/>
          <w:szCs w:val="24"/>
          <w:rtl/>
        </w:rPr>
        <w:t xml:space="preserve"> </w:t>
      </w:r>
      <w:r>
        <w:rPr>
          <w:rFonts w:hint="cs"/>
          <w:sz w:val="24"/>
          <w:szCs w:val="24"/>
          <w:rtl/>
        </w:rPr>
        <w:t xml:space="preserve">باسل هليل دحام خضر </w:t>
      </w:r>
      <w:proofErr w:type="spellStart"/>
      <w:r>
        <w:rPr>
          <w:rFonts w:hint="cs"/>
          <w:sz w:val="24"/>
          <w:szCs w:val="24"/>
          <w:rtl/>
        </w:rPr>
        <w:t>الأعاجيبي</w:t>
      </w:r>
      <w:proofErr w:type="spellEnd"/>
      <w:r>
        <w:rPr>
          <w:rFonts w:hint="cs"/>
          <w:sz w:val="24"/>
          <w:szCs w:val="24"/>
          <w:rtl/>
        </w:rPr>
        <w:t>, التنظيم القانوني للمساء</w:t>
      </w:r>
      <w:r w:rsidRPr="005774B4">
        <w:rPr>
          <w:rFonts w:hint="cs"/>
          <w:sz w:val="24"/>
          <w:szCs w:val="24"/>
          <w:rtl/>
        </w:rPr>
        <w:t>لة التأديبية للمحامي</w:t>
      </w:r>
      <w:r w:rsidRPr="00400E30">
        <w:rPr>
          <w:rFonts w:hint="cs"/>
          <w:sz w:val="24"/>
          <w:szCs w:val="24"/>
          <w:rtl/>
        </w:rPr>
        <w:t xml:space="preserve">, رسالة ماجستير, كلية القانون </w:t>
      </w:r>
      <w:r w:rsidRPr="00400E30">
        <w:rPr>
          <w:sz w:val="24"/>
          <w:szCs w:val="24"/>
          <w:rtl/>
        </w:rPr>
        <w:t>–</w:t>
      </w:r>
      <w:r w:rsidRPr="00400E30">
        <w:rPr>
          <w:rFonts w:hint="cs"/>
          <w:sz w:val="24"/>
          <w:szCs w:val="24"/>
          <w:rtl/>
        </w:rPr>
        <w:t xml:space="preserve"> جامعة كربلاء, 2015, ص154.</w:t>
      </w:r>
    </w:p>
  </w:footnote>
  <w:footnote w:id="8">
    <w:p w:rsidR="00675993" w:rsidRPr="009A284A" w:rsidRDefault="00675993" w:rsidP="008335FC">
      <w:pPr>
        <w:pStyle w:val="a3"/>
        <w:jc w:val="both"/>
        <w:rPr>
          <w:sz w:val="24"/>
          <w:szCs w:val="24"/>
        </w:rPr>
      </w:pPr>
      <w:r w:rsidRPr="009A284A">
        <w:rPr>
          <w:sz w:val="24"/>
          <w:szCs w:val="24"/>
        </w:rPr>
        <w:t>(</w:t>
      </w:r>
      <w:r w:rsidRPr="009A284A">
        <w:rPr>
          <w:rStyle w:val="a4"/>
          <w:sz w:val="24"/>
          <w:szCs w:val="24"/>
        </w:rPr>
        <w:footnoteRef/>
      </w:r>
      <w:r w:rsidRPr="009A284A">
        <w:rPr>
          <w:sz w:val="24"/>
          <w:szCs w:val="24"/>
        </w:rPr>
        <w:t>)</w:t>
      </w:r>
      <w:r w:rsidRPr="009A284A">
        <w:rPr>
          <w:rFonts w:hint="cs"/>
          <w:sz w:val="24"/>
          <w:szCs w:val="24"/>
          <w:rtl/>
        </w:rPr>
        <w:t>- د.</w:t>
      </w:r>
      <w:r>
        <w:rPr>
          <w:rFonts w:hint="cs"/>
          <w:sz w:val="24"/>
          <w:szCs w:val="24"/>
          <w:rtl/>
        </w:rPr>
        <w:t xml:space="preserve"> عزمي عبد الفتاح, واجب القاضي في تحقيق مبدأ المواجهة باعتباره أهم تطبيق لحق الدفاع</w:t>
      </w:r>
      <w:r w:rsidRPr="009A284A">
        <w:rPr>
          <w:rFonts w:hint="cs"/>
          <w:sz w:val="24"/>
          <w:szCs w:val="24"/>
          <w:rtl/>
        </w:rPr>
        <w:t>,</w:t>
      </w:r>
      <w:r>
        <w:rPr>
          <w:rFonts w:hint="cs"/>
          <w:sz w:val="24"/>
          <w:szCs w:val="24"/>
          <w:rtl/>
        </w:rPr>
        <w:t xml:space="preserve"> دار النهضة العربية, القاهرة, 1991,</w:t>
      </w:r>
      <w:r w:rsidRPr="009A284A">
        <w:rPr>
          <w:rFonts w:hint="cs"/>
          <w:sz w:val="24"/>
          <w:szCs w:val="24"/>
          <w:rtl/>
        </w:rPr>
        <w:t xml:space="preserve"> ص 26.</w:t>
      </w:r>
    </w:p>
  </w:footnote>
  <w:footnote w:id="9">
    <w:p w:rsidR="00675993" w:rsidRDefault="00675993" w:rsidP="008335FC">
      <w:pPr>
        <w:pStyle w:val="a3"/>
        <w:jc w:val="both"/>
        <w:rPr>
          <w:rtl/>
        </w:rPr>
      </w:pPr>
      <w:r w:rsidRPr="009A284A">
        <w:rPr>
          <w:sz w:val="24"/>
          <w:szCs w:val="24"/>
        </w:rPr>
        <w:t>(</w:t>
      </w:r>
      <w:r w:rsidRPr="009A284A">
        <w:rPr>
          <w:rStyle w:val="a4"/>
          <w:sz w:val="24"/>
          <w:szCs w:val="24"/>
        </w:rPr>
        <w:footnoteRef/>
      </w:r>
      <w:r w:rsidRPr="009A284A">
        <w:rPr>
          <w:sz w:val="24"/>
          <w:szCs w:val="24"/>
        </w:rPr>
        <w:t>)</w:t>
      </w:r>
      <w:r w:rsidRPr="009A284A">
        <w:rPr>
          <w:rFonts w:hint="cs"/>
          <w:sz w:val="24"/>
          <w:szCs w:val="24"/>
          <w:rtl/>
        </w:rPr>
        <w:t>- ياسر حسين ناصر الخليفي, مبدأ المواجهة في الإجراءات الإدارية القضائية, دراسة مقارنة, رسالة ماجستير, كلية الحقوق- جامعة القاهرة, 2014, ص75-76.</w:t>
      </w:r>
    </w:p>
  </w:footnote>
  <w:footnote w:id="10">
    <w:p w:rsidR="00675993" w:rsidRPr="009525DF" w:rsidRDefault="00675993" w:rsidP="008335FC">
      <w:pPr>
        <w:pStyle w:val="a3"/>
        <w:jc w:val="both"/>
        <w:rPr>
          <w:sz w:val="24"/>
          <w:szCs w:val="24"/>
        </w:rPr>
      </w:pPr>
      <w:r w:rsidRPr="009525DF">
        <w:rPr>
          <w:sz w:val="24"/>
          <w:szCs w:val="24"/>
        </w:rPr>
        <w:t>(</w:t>
      </w:r>
      <w:r w:rsidRPr="009525DF">
        <w:rPr>
          <w:rStyle w:val="a4"/>
          <w:sz w:val="24"/>
          <w:szCs w:val="24"/>
        </w:rPr>
        <w:footnoteRef/>
      </w:r>
      <w:r w:rsidRPr="009525DF">
        <w:rPr>
          <w:sz w:val="24"/>
          <w:szCs w:val="24"/>
        </w:rPr>
        <w:t>)</w:t>
      </w:r>
      <w:r w:rsidRPr="009525DF">
        <w:rPr>
          <w:rFonts w:hint="cs"/>
          <w:sz w:val="24"/>
          <w:szCs w:val="24"/>
          <w:rtl/>
        </w:rPr>
        <w:t>- د. عيد محمد القصاص, مصدر سابق, ص8.</w:t>
      </w:r>
    </w:p>
  </w:footnote>
  <w:footnote w:id="11">
    <w:p w:rsidR="00675993" w:rsidRDefault="00675993" w:rsidP="008335FC">
      <w:pPr>
        <w:pStyle w:val="a3"/>
        <w:tabs>
          <w:tab w:val="left" w:pos="8503"/>
        </w:tabs>
        <w:jc w:val="both"/>
        <w:rPr>
          <w:rtl/>
          <w:lang w:bidi="ar-IQ"/>
        </w:rPr>
      </w:pPr>
      <w:r>
        <w:rPr>
          <w:sz w:val="24"/>
          <w:szCs w:val="24"/>
        </w:rPr>
        <w:t>(</w:t>
      </w:r>
      <w:r w:rsidRPr="001C401B">
        <w:rPr>
          <w:rStyle w:val="a4"/>
          <w:sz w:val="24"/>
          <w:szCs w:val="24"/>
        </w:rPr>
        <w:footnoteRef/>
      </w:r>
      <w:r>
        <w:rPr>
          <w:sz w:val="24"/>
          <w:szCs w:val="24"/>
        </w:rPr>
        <w:t>)</w:t>
      </w:r>
      <w:r>
        <w:rPr>
          <w:rFonts w:hint="cs"/>
          <w:rtl/>
          <w:lang w:bidi="ar-IQ"/>
        </w:rPr>
        <w:t>-</w:t>
      </w:r>
      <w:r w:rsidRPr="001C401B">
        <w:rPr>
          <w:rFonts w:hint="cs"/>
          <w:sz w:val="24"/>
          <w:szCs w:val="24"/>
          <w:rtl/>
        </w:rPr>
        <w:t xml:space="preserve"> </w:t>
      </w:r>
      <w:r w:rsidRPr="003C3F1A">
        <w:rPr>
          <w:rFonts w:hint="cs"/>
          <w:sz w:val="24"/>
          <w:szCs w:val="24"/>
          <w:rtl/>
        </w:rPr>
        <w:t xml:space="preserve">د. نواف كنعان, </w:t>
      </w:r>
      <w:r>
        <w:rPr>
          <w:rFonts w:hint="cs"/>
          <w:sz w:val="24"/>
          <w:szCs w:val="24"/>
          <w:rtl/>
        </w:rPr>
        <w:t>النظام التأديبي في الوظيفة العامة ,</w:t>
      </w:r>
      <w:r w:rsidRPr="007B2753">
        <w:rPr>
          <w:rFonts w:hint="cs"/>
          <w:sz w:val="24"/>
          <w:szCs w:val="24"/>
          <w:rtl/>
        </w:rPr>
        <w:t xml:space="preserve"> </w:t>
      </w:r>
      <w:r>
        <w:rPr>
          <w:rFonts w:hint="cs"/>
          <w:sz w:val="24"/>
          <w:szCs w:val="24"/>
          <w:rtl/>
        </w:rPr>
        <w:t>ط 1, دار إثراء للنشر والتوزيع, عَمّان, 2008, ص233.</w:t>
      </w:r>
    </w:p>
  </w:footnote>
  <w:footnote w:id="12">
    <w:p w:rsidR="00675993" w:rsidRDefault="00675993" w:rsidP="008335FC">
      <w:pPr>
        <w:pStyle w:val="a3"/>
        <w:jc w:val="both"/>
      </w:pPr>
      <w:r>
        <w:rPr>
          <w:sz w:val="24"/>
          <w:szCs w:val="24"/>
        </w:rPr>
        <w:t>(</w:t>
      </w:r>
      <w:r w:rsidRPr="00F625C2">
        <w:rPr>
          <w:rStyle w:val="a4"/>
          <w:sz w:val="24"/>
          <w:szCs w:val="24"/>
        </w:rPr>
        <w:footnoteRef/>
      </w:r>
      <w:r>
        <w:rPr>
          <w:sz w:val="24"/>
          <w:szCs w:val="24"/>
        </w:rPr>
        <w:t>)</w:t>
      </w:r>
      <w:r>
        <w:rPr>
          <w:rFonts w:hint="cs"/>
          <w:rtl/>
          <w:lang w:bidi="ar-IQ"/>
        </w:rPr>
        <w:t>-</w:t>
      </w:r>
      <w:r w:rsidRPr="005C739D">
        <w:rPr>
          <w:sz w:val="24"/>
          <w:szCs w:val="24"/>
          <w:rtl/>
        </w:rPr>
        <w:t xml:space="preserve"> </w:t>
      </w:r>
      <w:r>
        <w:rPr>
          <w:rFonts w:hint="cs"/>
          <w:sz w:val="24"/>
          <w:szCs w:val="24"/>
          <w:rtl/>
        </w:rPr>
        <w:t>د. صلاح أ</w:t>
      </w:r>
      <w:r w:rsidRPr="005C739D">
        <w:rPr>
          <w:rFonts w:hint="cs"/>
          <w:sz w:val="24"/>
          <w:szCs w:val="24"/>
          <w:rtl/>
        </w:rPr>
        <w:t xml:space="preserve">حمد السيد جودة, </w:t>
      </w:r>
      <w:r>
        <w:rPr>
          <w:rFonts w:hint="cs"/>
          <w:sz w:val="24"/>
          <w:szCs w:val="24"/>
          <w:rtl/>
        </w:rPr>
        <w:t>الضمانات الإجرائية لحماية الموظف العام, دراسة فقهية قضائية, بلا دار نشر , بلا مكان طبع, 2010, ص47.</w:t>
      </w:r>
    </w:p>
  </w:footnote>
  <w:footnote w:id="13">
    <w:p w:rsidR="00675993" w:rsidRPr="001C401B" w:rsidRDefault="00675993" w:rsidP="008335FC">
      <w:pPr>
        <w:pStyle w:val="a3"/>
        <w:jc w:val="both"/>
        <w:rPr>
          <w:sz w:val="24"/>
          <w:szCs w:val="24"/>
          <w:rtl/>
          <w:lang w:bidi="ar-IQ"/>
        </w:rPr>
      </w:pPr>
      <w:r w:rsidRPr="001C401B">
        <w:rPr>
          <w:rStyle w:val="a4"/>
          <w:sz w:val="24"/>
          <w:szCs w:val="24"/>
        </w:rPr>
        <w:footnoteRef/>
      </w:r>
      <w:r>
        <w:rPr>
          <w:sz w:val="24"/>
          <w:szCs w:val="24"/>
        </w:rPr>
        <w:t>)</w:t>
      </w:r>
      <w:r>
        <w:rPr>
          <w:rFonts w:hint="cs"/>
          <w:sz w:val="24"/>
          <w:szCs w:val="24"/>
          <w:rtl/>
        </w:rPr>
        <w:t>)</w:t>
      </w:r>
      <w:r>
        <w:rPr>
          <w:rFonts w:hint="cs"/>
          <w:sz w:val="24"/>
          <w:szCs w:val="24"/>
          <w:rtl/>
          <w:lang w:bidi="ar-IQ"/>
        </w:rPr>
        <w:t>- مجيب عبدالله فيروز, إ</w:t>
      </w:r>
      <w:r w:rsidRPr="001C401B">
        <w:rPr>
          <w:rFonts w:hint="cs"/>
          <w:sz w:val="24"/>
          <w:szCs w:val="24"/>
          <w:rtl/>
          <w:lang w:bidi="ar-IQ"/>
        </w:rPr>
        <w:t>جراءات وضمانات تأديب الموظف</w:t>
      </w:r>
      <w:r>
        <w:rPr>
          <w:rFonts w:hint="cs"/>
          <w:sz w:val="24"/>
          <w:szCs w:val="24"/>
          <w:rtl/>
          <w:lang w:bidi="ar-IQ"/>
        </w:rPr>
        <w:t xml:space="preserve"> العام</w:t>
      </w:r>
      <w:r w:rsidRPr="001C401B">
        <w:rPr>
          <w:rFonts w:hint="cs"/>
          <w:sz w:val="24"/>
          <w:szCs w:val="24"/>
          <w:rtl/>
          <w:lang w:bidi="ar-IQ"/>
        </w:rPr>
        <w:t xml:space="preserve"> في ضوء قانون الخدمة المدنية,</w:t>
      </w:r>
      <w:r>
        <w:rPr>
          <w:rFonts w:hint="cs"/>
          <w:sz w:val="24"/>
          <w:szCs w:val="24"/>
          <w:rtl/>
          <w:lang w:bidi="ar-IQ"/>
        </w:rPr>
        <w:t xml:space="preserve"> دار النهضة العربية, القاهرة, 2017, ص307. </w:t>
      </w:r>
    </w:p>
  </w:footnote>
  <w:footnote w:id="14">
    <w:p w:rsidR="00675993" w:rsidRDefault="00675993" w:rsidP="008A7646">
      <w:pPr>
        <w:pStyle w:val="a3"/>
        <w:jc w:val="both"/>
      </w:pPr>
      <w:r>
        <w:t>(</w:t>
      </w:r>
      <w:r w:rsidRPr="00F625C2">
        <w:rPr>
          <w:rStyle w:val="a4"/>
          <w:sz w:val="24"/>
          <w:szCs w:val="24"/>
        </w:rPr>
        <w:footnoteRef/>
      </w:r>
      <w:r>
        <w:t>)</w:t>
      </w:r>
      <w:r>
        <w:rPr>
          <w:rFonts w:hint="cs"/>
          <w:rtl/>
          <w:lang w:bidi="ar-IQ"/>
        </w:rPr>
        <w:t>-</w:t>
      </w:r>
      <w:r w:rsidRPr="00F625C2">
        <w:rPr>
          <w:rFonts w:hint="cs"/>
          <w:sz w:val="24"/>
          <w:szCs w:val="24"/>
          <w:rtl/>
        </w:rPr>
        <w:t xml:space="preserve"> </w:t>
      </w:r>
      <w:r>
        <w:rPr>
          <w:rFonts w:hint="cs"/>
          <w:sz w:val="24"/>
          <w:szCs w:val="24"/>
          <w:rtl/>
        </w:rPr>
        <w:t>د. أحمد عبد زيد حسن الشمري, إجراءات التحقيق الإداري وضماناته دراسة مقارنة, دار الجامعة الجديدة, الإسكندرية, 2017, ص226-227.</w:t>
      </w:r>
    </w:p>
  </w:footnote>
  <w:footnote w:id="15">
    <w:p w:rsidR="00675993" w:rsidRPr="00E10E8B" w:rsidRDefault="00675993" w:rsidP="008335FC">
      <w:pPr>
        <w:pStyle w:val="a3"/>
        <w:jc w:val="both"/>
        <w:rPr>
          <w:sz w:val="24"/>
          <w:szCs w:val="24"/>
        </w:rPr>
      </w:pPr>
      <w:r w:rsidRPr="00E10E8B">
        <w:rPr>
          <w:sz w:val="24"/>
          <w:szCs w:val="24"/>
        </w:rPr>
        <w:t>(</w:t>
      </w:r>
      <w:r w:rsidRPr="00E10E8B">
        <w:rPr>
          <w:rStyle w:val="a4"/>
          <w:sz w:val="24"/>
          <w:szCs w:val="24"/>
        </w:rPr>
        <w:footnoteRef/>
      </w:r>
      <w:r w:rsidRPr="00E10E8B">
        <w:rPr>
          <w:sz w:val="24"/>
          <w:szCs w:val="24"/>
        </w:rPr>
        <w:t>)</w:t>
      </w:r>
      <w:r w:rsidRPr="00E10E8B">
        <w:rPr>
          <w:rFonts w:hint="cs"/>
          <w:sz w:val="24"/>
          <w:szCs w:val="24"/>
          <w:rtl/>
        </w:rPr>
        <w:t>- د. بندر محمد طاهر شريف, مبدأ المواجهة في التنفيذ الجبري, دراسة مقارنة, منشورات الحلبي الحقوقية, بيروت, 2013, ص33-34.</w:t>
      </w:r>
    </w:p>
  </w:footnote>
  <w:footnote w:id="16">
    <w:p w:rsidR="00675993" w:rsidRDefault="00675993" w:rsidP="008335FC">
      <w:pPr>
        <w:pStyle w:val="a3"/>
        <w:jc w:val="both"/>
      </w:pPr>
      <w:r w:rsidRPr="00614D00">
        <w:rPr>
          <w:rStyle w:val="a4"/>
          <w:sz w:val="24"/>
          <w:szCs w:val="24"/>
        </w:rPr>
        <w:footnoteRef/>
      </w:r>
      <w:r>
        <w:t>)</w:t>
      </w:r>
      <w:r>
        <w:rPr>
          <w:rFonts w:hint="cs"/>
          <w:rtl/>
        </w:rPr>
        <w:t>)</w:t>
      </w:r>
      <w:r>
        <w:rPr>
          <w:rFonts w:hint="cs"/>
          <w:rtl/>
          <w:lang w:bidi="ar-IQ"/>
        </w:rPr>
        <w:t>-</w:t>
      </w:r>
      <w:r w:rsidRPr="00331874">
        <w:rPr>
          <w:sz w:val="24"/>
          <w:szCs w:val="24"/>
          <w:rtl/>
        </w:rPr>
        <w:t xml:space="preserve"> </w:t>
      </w:r>
      <w:r>
        <w:rPr>
          <w:rFonts w:hint="cs"/>
          <w:sz w:val="24"/>
          <w:szCs w:val="24"/>
          <w:rtl/>
        </w:rPr>
        <w:t>د. عبد اللطيف بن شديد الحربي, ضمانات التأديب في الوظيفة العامة, بلا دار نشر, بلا مكان نشر, 2006,ص523-524.</w:t>
      </w:r>
    </w:p>
  </w:footnote>
  <w:footnote w:id="17">
    <w:p w:rsidR="00675993" w:rsidRPr="005278B9" w:rsidRDefault="00675993" w:rsidP="008335FC">
      <w:pPr>
        <w:pStyle w:val="a3"/>
        <w:jc w:val="both"/>
        <w:rPr>
          <w:sz w:val="24"/>
          <w:szCs w:val="24"/>
        </w:rPr>
      </w:pPr>
      <w:r w:rsidRPr="005278B9">
        <w:rPr>
          <w:rStyle w:val="a4"/>
          <w:sz w:val="24"/>
          <w:szCs w:val="24"/>
        </w:rPr>
        <w:footnoteRef/>
      </w:r>
      <w:r w:rsidRPr="005278B9">
        <w:rPr>
          <w:sz w:val="24"/>
          <w:szCs w:val="24"/>
        </w:rPr>
        <w:t>)</w:t>
      </w:r>
      <w:r w:rsidRPr="005278B9">
        <w:rPr>
          <w:rFonts w:hint="cs"/>
          <w:sz w:val="24"/>
          <w:szCs w:val="24"/>
          <w:rtl/>
        </w:rPr>
        <w:t>)</w:t>
      </w:r>
      <w:r w:rsidRPr="005278B9">
        <w:rPr>
          <w:rFonts w:hint="cs"/>
          <w:sz w:val="24"/>
          <w:szCs w:val="24"/>
          <w:rtl/>
          <w:lang w:bidi="ar-IQ"/>
        </w:rPr>
        <w:t xml:space="preserve">- د. فارس علي عمر </w:t>
      </w:r>
      <w:proofErr w:type="spellStart"/>
      <w:r w:rsidRPr="005278B9">
        <w:rPr>
          <w:rFonts w:hint="cs"/>
          <w:sz w:val="24"/>
          <w:szCs w:val="24"/>
          <w:rtl/>
          <w:lang w:bidi="ar-IQ"/>
        </w:rPr>
        <w:t>الجرجري</w:t>
      </w:r>
      <w:proofErr w:type="spellEnd"/>
      <w:r w:rsidRPr="005278B9">
        <w:rPr>
          <w:rFonts w:hint="cs"/>
          <w:sz w:val="24"/>
          <w:szCs w:val="24"/>
          <w:rtl/>
          <w:lang w:bidi="ar-IQ"/>
        </w:rPr>
        <w:t>, مبدأ حياد القاضي المدني, دراسة مقارنة, دار شتات, دار الكتب القانونية, القاهرة, 2012, ص101.</w:t>
      </w:r>
      <w:r w:rsidRPr="005278B9">
        <w:rPr>
          <w:sz w:val="24"/>
          <w:szCs w:val="24"/>
          <w:rtl/>
        </w:rPr>
        <w:t xml:space="preserve"> </w:t>
      </w:r>
    </w:p>
  </w:footnote>
  <w:footnote w:id="18">
    <w:p w:rsidR="00675993" w:rsidRPr="003E0ACA" w:rsidRDefault="00675993" w:rsidP="008335FC">
      <w:pPr>
        <w:pStyle w:val="a3"/>
        <w:jc w:val="both"/>
        <w:rPr>
          <w:sz w:val="24"/>
          <w:szCs w:val="24"/>
          <w:lang w:bidi="ar-IQ"/>
        </w:rPr>
      </w:pPr>
      <w:r>
        <w:rPr>
          <w:sz w:val="24"/>
          <w:szCs w:val="24"/>
        </w:rPr>
        <w:t>(</w:t>
      </w:r>
      <w:r w:rsidRPr="00614D00">
        <w:rPr>
          <w:rStyle w:val="a4"/>
          <w:sz w:val="24"/>
          <w:szCs w:val="24"/>
        </w:rPr>
        <w:footnoteRef/>
      </w:r>
      <w:r>
        <w:rPr>
          <w:sz w:val="24"/>
          <w:szCs w:val="24"/>
        </w:rPr>
        <w:t>)</w:t>
      </w:r>
      <w:r>
        <w:rPr>
          <w:rFonts w:hint="cs"/>
          <w:rtl/>
          <w:lang w:bidi="ar-IQ"/>
        </w:rPr>
        <w:t>-</w:t>
      </w:r>
      <w:r w:rsidRPr="00614D00">
        <w:rPr>
          <w:rFonts w:hint="cs"/>
          <w:rtl/>
          <w:lang w:bidi="ar-IQ"/>
        </w:rPr>
        <w:t xml:space="preserve"> </w:t>
      </w:r>
      <w:r w:rsidRPr="00614D00">
        <w:rPr>
          <w:rFonts w:hint="cs"/>
          <w:sz w:val="24"/>
          <w:szCs w:val="24"/>
          <w:rtl/>
          <w:lang w:bidi="ar-IQ"/>
        </w:rPr>
        <w:t>عدنان ع</w:t>
      </w:r>
      <w:r>
        <w:rPr>
          <w:rFonts w:hint="cs"/>
          <w:sz w:val="24"/>
          <w:szCs w:val="24"/>
          <w:rtl/>
          <w:lang w:bidi="ar-IQ"/>
        </w:rPr>
        <w:t>اجل عبيد, ضمانات الموظف السابقة لفرض العقوبة التأديبية</w:t>
      </w:r>
      <w:r w:rsidRPr="00614D00">
        <w:rPr>
          <w:rFonts w:hint="cs"/>
          <w:sz w:val="24"/>
          <w:szCs w:val="24"/>
          <w:rtl/>
          <w:lang w:bidi="ar-IQ"/>
        </w:rPr>
        <w:t>, رسالة ماجستير, كلية الحقوق- جامعة النهرين, 2002, ص103</w:t>
      </w:r>
      <w:r>
        <w:rPr>
          <w:rFonts w:hint="cs"/>
          <w:sz w:val="24"/>
          <w:szCs w:val="24"/>
          <w:rtl/>
          <w:lang w:bidi="ar-IQ"/>
        </w:rPr>
        <w:t xml:space="preserve">. </w:t>
      </w:r>
    </w:p>
  </w:footnote>
  <w:footnote w:id="19">
    <w:p w:rsidR="00675993" w:rsidRPr="004254C3" w:rsidRDefault="00675993" w:rsidP="008335FC">
      <w:pPr>
        <w:pStyle w:val="a3"/>
        <w:jc w:val="both"/>
        <w:rPr>
          <w:sz w:val="24"/>
          <w:szCs w:val="24"/>
          <w:rtl/>
          <w:lang w:bidi="ar-IQ"/>
        </w:rPr>
      </w:pPr>
      <w:r>
        <w:rPr>
          <w:sz w:val="24"/>
          <w:szCs w:val="24"/>
        </w:rPr>
        <w:t>(</w:t>
      </w:r>
      <w:r w:rsidRPr="003E0ACA">
        <w:rPr>
          <w:rStyle w:val="a4"/>
          <w:sz w:val="24"/>
          <w:szCs w:val="24"/>
        </w:rPr>
        <w:footnoteRef/>
      </w:r>
      <w:r>
        <w:rPr>
          <w:sz w:val="24"/>
          <w:szCs w:val="24"/>
        </w:rPr>
        <w:t>)</w:t>
      </w:r>
      <w:r>
        <w:rPr>
          <w:rFonts w:hint="cs"/>
          <w:rtl/>
          <w:lang w:bidi="ar-IQ"/>
        </w:rPr>
        <w:t xml:space="preserve">- </w:t>
      </w:r>
      <w:r w:rsidRPr="003E0ACA">
        <w:rPr>
          <w:rFonts w:hint="cs"/>
          <w:sz w:val="24"/>
          <w:szCs w:val="24"/>
          <w:rtl/>
        </w:rPr>
        <w:t xml:space="preserve">عبد الله </w:t>
      </w:r>
      <w:r>
        <w:rPr>
          <w:rFonts w:hint="cs"/>
          <w:sz w:val="24"/>
          <w:szCs w:val="24"/>
          <w:rtl/>
        </w:rPr>
        <w:t>راشد عبيد الشامسي, الضمانات التأ</w:t>
      </w:r>
      <w:r w:rsidRPr="003E0ACA">
        <w:rPr>
          <w:rFonts w:hint="cs"/>
          <w:sz w:val="24"/>
          <w:szCs w:val="24"/>
          <w:rtl/>
        </w:rPr>
        <w:t>ديبية للموظف العام ف</w:t>
      </w:r>
      <w:r>
        <w:rPr>
          <w:rFonts w:hint="cs"/>
          <w:sz w:val="24"/>
          <w:szCs w:val="24"/>
          <w:rtl/>
        </w:rPr>
        <w:t xml:space="preserve">ي دولة الإمارات العربية المتحدة </w:t>
      </w:r>
      <w:r w:rsidRPr="003E0ACA">
        <w:rPr>
          <w:rFonts w:hint="cs"/>
          <w:sz w:val="24"/>
          <w:szCs w:val="24"/>
          <w:rtl/>
        </w:rPr>
        <w:t xml:space="preserve"> دراسة مقارنة, رسالة ماجستير, كلية الحقوق- جامعة القاهرة, 2007, ص51. </w:t>
      </w:r>
    </w:p>
  </w:footnote>
  <w:footnote w:id="20">
    <w:p w:rsidR="00675993" w:rsidRDefault="00675993" w:rsidP="008335FC">
      <w:pPr>
        <w:pStyle w:val="a3"/>
        <w:jc w:val="both"/>
        <w:rPr>
          <w:rtl/>
        </w:rPr>
      </w:pPr>
      <w:r>
        <w:rPr>
          <w:sz w:val="24"/>
          <w:szCs w:val="24"/>
        </w:rPr>
        <w:t>(</w:t>
      </w:r>
      <w:r w:rsidRPr="00B84E9E">
        <w:rPr>
          <w:rStyle w:val="a4"/>
          <w:sz w:val="24"/>
          <w:szCs w:val="24"/>
        </w:rPr>
        <w:footnoteRef/>
      </w:r>
      <w:r>
        <w:rPr>
          <w:sz w:val="24"/>
          <w:szCs w:val="24"/>
        </w:rPr>
        <w:t>)</w:t>
      </w:r>
      <w:r w:rsidRPr="00B84E9E">
        <w:rPr>
          <w:rFonts w:hint="cs"/>
          <w:sz w:val="24"/>
          <w:szCs w:val="24"/>
          <w:rtl/>
          <w:lang w:bidi="ar-IQ"/>
        </w:rPr>
        <w:t>-</w:t>
      </w:r>
      <w:r w:rsidRPr="00B84E9E">
        <w:rPr>
          <w:sz w:val="24"/>
          <w:szCs w:val="24"/>
          <w:rtl/>
        </w:rPr>
        <w:t xml:space="preserve"> </w:t>
      </w:r>
      <w:r>
        <w:rPr>
          <w:rFonts w:hint="cs"/>
          <w:sz w:val="24"/>
          <w:szCs w:val="24"/>
          <w:rtl/>
        </w:rPr>
        <w:t>د. محسن العبودي, مبدأ تدرج الإ</w:t>
      </w:r>
      <w:r w:rsidRPr="00B84E9E">
        <w:rPr>
          <w:rFonts w:hint="cs"/>
          <w:sz w:val="24"/>
          <w:szCs w:val="24"/>
          <w:rtl/>
        </w:rPr>
        <w:t>جراءات التأديبية</w:t>
      </w:r>
      <w:r>
        <w:rPr>
          <w:rFonts w:hint="cs"/>
          <w:sz w:val="24"/>
          <w:szCs w:val="24"/>
          <w:rtl/>
        </w:rPr>
        <w:t xml:space="preserve"> بين الفاعلية والضمان</w:t>
      </w:r>
      <w:r w:rsidRPr="00B84E9E">
        <w:rPr>
          <w:rFonts w:hint="cs"/>
          <w:sz w:val="24"/>
          <w:szCs w:val="24"/>
          <w:rtl/>
        </w:rPr>
        <w:t xml:space="preserve"> دراسة في الفقه والقضاء, دار النهضة العربية, القاهرة, 1995, ص</w:t>
      </w:r>
      <w:r w:rsidRPr="001B4A62">
        <w:rPr>
          <w:rFonts w:hint="cs"/>
          <w:sz w:val="24"/>
          <w:szCs w:val="24"/>
          <w:rtl/>
        </w:rPr>
        <w:t>49</w:t>
      </w:r>
      <w:r>
        <w:rPr>
          <w:rFonts w:hint="cs"/>
          <w:rtl/>
        </w:rPr>
        <w:t>.</w:t>
      </w:r>
    </w:p>
  </w:footnote>
  <w:footnote w:id="21">
    <w:p w:rsidR="00675993" w:rsidRPr="00405F81" w:rsidRDefault="00675993" w:rsidP="008335FC">
      <w:pPr>
        <w:pStyle w:val="a3"/>
        <w:jc w:val="both"/>
        <w:rPr>
          <w:sz w:val="24"/>
          <w:szCs w:val="24"/>
          <w:rtl/>
          <w:lang w:bidi="ar-IQ"/>
        </w:rPr>
      </w:pPr>
      <w:r>
        <w:rPr>
          <w:sz w:val="24"/>
          <w:szCs w:val="24"/>
        </w:rPr>
        <w:t>(</w:t>
      </w:r>
      <w:r w:rsidRPr="00E54F1C">
        <w:rPr>
          <w:rStyle w:val="a4"/>
          <w:sz w:val="24"/>
          <w:szCs w:val="24"/>
        </w:rPr>
        <w:footnoteRef/>
      </w:r>
      <w:r>
        <w:rPr>
          <w:sz w:val="24"/>
          <w:szCs w:val="24"/>
        </w:rPr>
        <w:t>)</w:t>
      </w:r>
      <w:r>
        <w:rPr>
          <w:rFonts w:hint="cs"/>
          <w:rtl/>
          <w:lang w:bidi="ar-IQ"/>
        </w:rPr>
        <w:t>-</w:t>
      </w:r>
      <w:r w:rsidRPr="00E54F1C">
        <w:rPr>
          <w:rFonts w:hint="cs"/>
          <w:sz w:val="24"/>
          <w:szCs w:val="24"/>
          <w:rtl/>
          <w:lang w:bidi="ar-IQ"/>
        </w:rPr>
        <w:t xml:space="preserve"> </w:t>
      </w:r>
      <w:r>
        <w:rPr>
          <w:rFonts w:hint="cs"/>
          <w:sz w:val="24"/>
          <w:szCs w:val="24"/>
          <w:rtl/>
          <w:lang w:bidi="ar-IQ"/>
        </w:rPr>
        <w:t>بسمه معن محمد ثابت</w:t>
      </w:r>
      <w:r w:rsidRPr="004E20BA">
        <w:rPr>
          <w:rFonts w:hint="cs"/>
          <w:sz w:val="24"/>
          <w:szCs w:val="24"/>
          <w:rtl/>
          <w:lang w:bidi="ar-IQ"/>
        </w:rPr>
        <w:t>,</w:t>
      </w:r>
      <w:r>
        <w:rPr>
          <w:rFonts w:hint="cs"/>
          <w:sz w:val="24"/>
          <w:szCs w:val="24"/>
          <w:rtl/>
          <w:lang w:bidi="ar-IQ"/>
        </w:rPr>
        <w:t xml:space="preserve"> مبدأ المواجهة بين الخصوم في الإجراءات الجنائية</w:t>
      </w:r>
      <w:r w:rsidRPr="004E20BA">
        <w:rPr>
          <w:rFonts w:hint="cs"/>
          <w:sz w:val="24"/>
          <w:szCs w:val="24"/>
          <w:rtl/>
          <w:lang w:bidi="ar-IQ"/>
        </w:rPr>
        <w:t>, دار الجام</w:t>
      </w:r>
      <w:r>
        <w:rPr>
          <w:rFonts w:hint="cs"/>
          <w:sz w:val="24"/>
          <w:szCs w:val="24"/>
          <w:rtl/>
          <w:lang w:bidi="ar-IQ"/>
        </w:rPr>
        <w:t>عة</w:t>
      </w:r>
      <w:r w:rsidRPr="004E20BA">
        <w:rPr>
          <w:rFonts w:hint="cs"/>
          <w:sz w:val="24"/>
          <w:szCs w:val="24"/>
          <w:rtl/>
          <w:lang w:bidi="ar-IQ"/>
        </w:rPr>
        <w:t xml:space="preserve"> الجديدة, الإسكندرية, 2014-2015,ص24-25</w:t>
      </w:r>
      <w:r>
        <w:rPr>
          <w:rFonts w:hint="cs"/>
          <w:rtl/>
          <w:lang w:bidi="ar-IQ"/>
        </w:rPr>
        <w:t xml:space="preserve">. </w:t>
      </w:r>
    </w:p>
  </w:footnote>
  <w:footnote w:id="22">
    <w:p w:rsidR="00675993" w:rsidRPr="00405F81" w:rsidRDefault="00675993" w:rsidP="008335FC">
      <w:pPr>
        <w:pStyle w:val="a3"/>
        <w:jc w:val="both"/>
        <w:rPr>
          <w:sz w:val="24"/>
          <w:szCs w:val="24"/>
          <w:lang w:bidi="ar-IQ"/>
        </w:rPr>
      </w:pPr>
      <w:r>
        <w:rPr>
          <w:sz w:val="24"/>
          <w:szCs w:val="24"/>
        </w:rPr>
        <w:t>(</w:t>
      </w:r>
      <w:r w:rsidRPr="00405F81">
        <w:rPr>
          <w:rStyle w:val="a4"/>
          <w:sz w:val="24"/>
          <w:szCs w:val="24"/>
        </w:rPr>
        <w:footnoteRef/>
      </w:r>
      <w:r>
        <w:rPr>
          <w:sz w:val="24"/>
          <w:szCs w:val="24"/>
        </w:rPr>
        <w:t>)</w:t>
      </w:r>
      <w:r>
        <w:rPr>
          <w:rFonts w:hint="cs"/>
          <w:sz w:val="24"/>
          <w:szCs w:val="24"/>
          <w:rtl/>
          <w:lang w:bidi="ar-IQ"/>
        </w:rPr>
        <w:t>- اللواء محمد ماجد ياقوت, اُصول التحقيق الإ</w:t>
      </w:r>
      <w:r w:rsidRPr="00405F81">
        <w:rPr>
          <w:rFonts w:hint="cs"/>
          <w:sz w:val="24"/>
          <w:szCs w:val="24"/>
          <w:rtl/>
          <w:lang w:bidi="ar-IQ"/>
        </w:rPr>
        <w:t xml:space="preserve">داري في المخالفات التأديبية دراسة </w:t>
      </w:r>
      <w:r>
        <w:rPr>
          <w:rFonts w:hint="cs"/>
          <w:sz w:val="24"/>
          <w:szCs w:val="24"/>
          <w:rtl/>
          <w:lang w:bidi="ar-IQ"/>
        </w:rPr>
        <w:t>مقارنة, دار الجامعة الجديدة, الإ</w:t>
      </w:r>
      <w:r w:rsidRPr="00405F81">
        <w:rPr>
          <w:rFonts w:hint="cs"/>
          <w:sz w:val="24"/>
          <w:szCs w:val="24"/>
          <w:rtl/>
          <w:lang w:bidi="ar-IQ"/>
        </w:rPr>
        <w:t xml:space="preserve">سكندرية, 2015, ص551. </w:t>
      </w:r>
    </w:p>
  </w:footnote>
  <w:footnote w:id="23">
    <w:p w:rsidR="00675993" w:rsidRPr="00405F81" w:rsidRDefault="00675993" w:rsidP="008335FC">
      <w:pPr>
        <w:pStyle w:val="a3"/>
        <w:jc w:val="both"/>
        <w:rPr>
          <w:sz w:val="24"/>
          <w:szCs w:val="24"/>
          <w:rtl/>
          <w:lang w:bidi="ar-IQ"/>
        </w:rPr>
      </w:pPr>
      <w:r w:rsidRPr="00405F81">
        <w:rPr>
          <w:rStyle w:val="a4"/>
          <w:sz w:val="24"/>
          <w:szCs w:val="24"/>
        </w:rPr>
        <w:footnoteRef/>
      </w:r>
      <w:r>
        <w:rPr>
          <w:sz w:val="24"/>
          <w:szCs w:val="24"/>
        </w:rPr>
        <w:t>)</w:t>
      </w:r>
      <w:r>
        <w:rPr>
          <w:rFonts w:hint="cs"/>
          <w:sz w:val="24"/>
          <w:szCs w:val="24"/>
          <w:rtl/>
        </w:rPr>
        <w:t>)</w:t>
      </w:r>
      <w:r w:rsidRPr="00405F81">
        <w:rPr>
          <w:rFonts w:hint="cs"/>
          <w:sz w:val="24"/>
          <w:szCs w:val="24"/>
          <w:rtl/>
          <w:lang w:bidi="ar-IQ"/>
        </w:rPr>
        <w:t xml:space="preserve">- </w:t>
      </w:r>
      <w:r>
        <w:rPr>
          <w:rFonts w:hint="cs"/>
          <w:sz w:val="24"/>
          <w:szCs w:val="24"/>
          <w:rtl/>
          <w:lang w:bidi="ar-IQ"/>
        </w:rPr>
        <w:t xml:space="preserve">ينظر حكم المحكمة الإدارية العليا طعن </w:t>
      </w:r>
      <w:r w:rsidRPr="00C0302C">
        <w:rPr>
          <w:sz w:val="24"/>
          <w:szCs w:val="24"/>
          <w:rtl/>
          <w:lang w:bidi="ar-IQ"/>
        </w:rPr>
        <w:t>رقم ( 1043 ) لسنة قضائي</w:t>
      </w:r>
      <w:r>
        <w:rPr>
          <w:sz w:val="24"/>
          <w:szCs w:val="24"/>
          <w:rtl/>
          <w:lang w:bidi="ar-IQ"/>
        </w:rPr>
        <w:t>ة ( 9 ) بت</w:t>
      </w:r>
      <w:r>
        <w:rPr>
          <w:rFonts w:hint="cs"/>
          <w:sz w:val="24"/>
          <w:szCs w:val="24"/>
          <w:rtl/>
          <w:lang w:bidi="ar-IQ"/>
        </w:rPr>
        <w:t>أ</w:t>
      </w:r>
      <w:r>
        <w:rPr>
          <w:sz w:val="24"/>
          <w:szCs w:val="24"/>
          <w:rtl/>
          <w:lang w:bidi="ar-IQ"/>
        </w:rPr>
        <w:t xml:space="preserve">ريخ جلسة </w:t>
      </w:r>
      <w:r>
        <w:rPr>
          <w:rFonts w:hint="cs"/>
          <w:sz w:val="24"/>
          <w:szCs w:val="24"/>
          <w:rtl/>
          <w:lang w:bidi="ar-IQ"/>
        </w:rPr>
        <w:t>16/12/1967.</w:t>
      </w:r>
      <w:r w:rsidRPr="00C0302C">
        <w:rPr>
          <w:rFonts w:hint="cs"/>
          <w:sz w:val="24"/>
          <w:szCs w:val="24"/>
          <w:rtl/>
          <w:lang w:bidi="ar-IQ"/>
        </w:rPr>
        <w:t xml:space="preserve"> منشور في موقع نادي قضاة مجلس الدولة </w:t>
      </w:r>
      <w:hyperlink r:id="rId1" w:history="1">
        <w:r w:rsidRPr="00C0302C">
          <w:rPr>
            <w:rStyle w:val="Hyperlink"/>
            <w:sz w:val="24"/>
            <w:szCs w:val="24"/>
            <w:lang w:bidi="ar-IQ"/>
          </w:rPr>
          <w:t>http://scjc-eg.com/Sections/Home</w:t>
        </w:r>
      </w:hyperlink>
      <w:r w:rsidRPr="00C0302C">
        <w:rPr>
          <w:rFonts w:hint="cs"/>
          <w:sz w:val="24"/>
          <w:szCs w:val="24"/>
          <w:rtl/>
          <w:lang w:bidi="ar-IQ"/>
        </w:rPr>
        <w:t xml:space="preserve"> ,</w:t>
      </w:r>
      <w:r>
        <w:rPr>
          <w:rFonts w:hint="cs"/>
          <w:sz w:val="24"/>
          <w:szCs w:val="24"/>
          <w:rtl/>
          <w:lang w:bidi="ar-IQ"/>
        </w:rPr>
        <w:t xml:space="preserve"> تأريخ زيارة الموقع 1/7/2018,</w:t>
      </w:r>
      <w:r w:rsidRPr="00C0302C">
        <w:rPr>
          <w:rFonts w:hint="cs"/>
          <w:sz w:val="24"/>
          <w:szCs w:val="24"/>
          <w:rtl/>
          <w:lang w:bidi="ar-IQ"/>
        </w:rPr>
        <w:t xml:space="preserve"> لقد تم الاشتراك في الموقع بتأريخ 25/6/2018.</w:t>
      </w:r>
    </w:p>
  </w:footnote>
  <w:footnote w:id="24">
    <w:p w:rsidR="00675993" w:rsidRPr="00B24C99" w:rsidRDefault="00675993" w:rsidP="008335FC">
      <w:pPr>
        <w:pStyle w:val="a3"/>
        <w:jc w:val="both"/>
        <w:rPr>
          <w:sz w:val="24"/>
          <w:szCs w:val="24"/>
          <w:lang w:bidi="ar-IQ"/>
        </w:rPr>
      </w:pPr>
      <w:r w:rsidRPr="00B24C99">
        <w:rPr>
          <w:sz w:val="24"/>
          <w:szCs w:val="24"/>
          <w:lang w:bidi="ar-IQ"/>
        </w:rPr>
        <w:t>(</w:t>
      </w:r>
      <w:r w:rsidRPr="00B24C99">
        <w:rPr>
          <w:rStyle w:val="a4"/>
          <w:sz w:val="24"/>
          <w:szCs w:val="24"/>
        </w:rPr>
        <w:footnoteRef/>
      </w:r>
      <w:r w:rsidRPr="00B24C99">
        <w:rPr>
          <w:sz w:val="24"/>
          <w:szCs w:val="24"/>
          <w:lang w:bidi="ar-IQ"/>
        </w:rPr>
        <w:t>)</w:t>
      </w:r>
      <w:r w:rsidRPr="00B24C99">
        <w:rPr>
          <w:rFonts w:hint="cs"/>
          <w:sz w:val="24"/>
          <w:szCs w:val="24"/>
          <w:rtl/>
        </w:rPr>
        <w:t>-</w:t>
      </w:r>
      <w:r w:rsidRPr="00B24C99">
        <w:rPr>
          <w:rFonts w:hint="cs"/>
          <w:sz w:val="24"/>
          <w:szCs w:val="24"/>
          <w:rtl/>
          <w:lang w:bidi="ar-IQ"/>
        </w:rPr>
        <w:t xml:space="preserve"> د. منيرة سعود محمد عبدالله السبيعي ,ضمانات المتهم أمام المحكمة الجنائية الدولية, دار النهضة العربية, القاهرة, 2010, ص366. </w:t>
      </w:r>
    </w:p>
  </w:footnote>
  <w:footnote w:id="25">
    <w:p w:rsidR="00675993" w:rsidRPr="00405F81" w:rsidRDefault="00675993" w:rsidP="008335FC">
      <w:pPr>
        <w:pStyle w:val="a3"/>
        <w:jc w:val="both"/>
        <w:rPr>
          <w:sz w:val="24"/>
          <w:szCs w:val="24"/>
          <w:lang w:bidi="ar-IQ"/>
        </w:rPr>
      </w:pPr>
      <w:r>
        <w:rPr>
          <w:sz w:val="24"/>
          <w:szCs w:val="24"/>
        </w:rPr>
        <w:t>(</w:t>
      </w:r>
      <w:r w:rsidRPr="00405F81">
        <w:rPr>
          <w:rStyle w:val="a4"/>
          <w:sz w:val="24"/>
          <w:szCs w:val="24"/>
        </w:rPr>
        <w:footnoteRef/>
      </w:r>
      <w:r>
        <w:rPr>
          <w:sz w:val="24"/>
          <w:szCs w:val="24"/>
        </w:rPr>
        <w:t>)</w:t>
      </w:r>
      <w:r w:rsidRPr="00405F81">
        <w:rPr>
          <w:rFonts w:hint="cs"/>
          <w:sz w:val="24"/>
          <w:szCs w:val="24"/>
          <w:rtl/>
          <w:lang w:bidi="ar-IQ"/>
        </w:rPr>
        <w:t>- د. محمد حسين الحمدا</w:t>
      </w:r>
      <w:r>
        <w:rPr>
          <w:rFonts w:hint="cs"/>
          <w:sz w:val="24"/>
          <w:szCs w:val="24"/>
          <w:rtl/>
          <w:lang w:bidi="ar-IQ"/>
        </w:rPr>
        <w:t>ني و د. نوفل علي الصفو, مبدأ الا</w:t>
      </w:r>
      <w:r w:rsidRPr="00405F81">
        <w:rPr>
          <w:rFonts w:hint="cs"/>
          <w:sz w:val="24"/>
          <w:szCs w:val="24"/>
          <w:rtl/>
          <w:lang w:bidi="ar-IQ"/>
        </w:rPr>
        <w:t xml:space="preserve">قتناع القضائي, بحث منشور في </w:t>
      </w:r>
      <w:r>
        <w:rPr>
          <w:rFonts w:hint="cs"/>
          <w:sz w:val="24"/>
          <w:szCs w:val="24"/>
          <w:rtl/>
          <w:lang w:bidi="ar-IQ"/>
        </w:rPr>
        <w:t>مجلة الرافدين للحقوق- جامعة الموصل, المجلد الأول</w:t>
      </w:r>
      <w:r w:rsidRPr="00405F81">
        <w:rPr>
          <w:rFonts w:hint="cs"/>
          <w:sz w:val="24"/>
          <w:szCs w:val="24"/>
          <w:rtl/>
          <w:lang w:bidi="ar-IQ"/>
        </w:rPr>
        <w:t xml:space="preserve">, عدد24, سنة 2005, ص244. </w:t>
      </w:r>
    </w:p>
  </w:footnote>
  <w:footnote w:id="26">
    <w:p w:rsidR="00675993" w:rsidRPr="00405F81" w:rsidRDefault="00675993" w:rsidP="008335FC">
      <w:pPr>
        <w:pStyle w:val="a3"/>
        <w:jc w:val="both"/>
        <w:rPr>
          <w:sz w:val="24"/>
          <w:szCs w:val="24"/>
          <w:lang w:bidi="ar-IQ"/>
        </w:rPr>
      </w:pPr>
      <w:r>
        <w:rPr>
          <w:sz w:val="24"/>
          <w:szCs w:val="24"/>
        </w:rPr>
        <w:t>(</w:t>
      </w:r>
      <w:r w:rsidRPr="00405F81">
        <w:rPr>
          <w:rStyle w:val="a4"/>
          <w:sz w:val="24"/>
          <w:szCs w:val="24"/>
        </w:rPr>
        <w:footnoteRef/>
      </w:r>
      <w:r>
        <w:rPr>
          <w:sz w:val="24"/>
          <w:szCs w:val="24"/>
        </w:rPr>
        <w:t>)</w:t>
      </w:r>
      <w:r w:rsidRPr="00405F81">
        <w:rPr>
          <w:rFonts w:hint="cs"/>
          <w:sz w:val="24"/>
          <w:szCs w:val="24"/>
          <w:rtl/>
          <w:lang w:bidi="ar-IQ"/>
        </w:rPr>
        <w:t>- د. فاضل زيدان محمد, سلطة</w:t>
      </w:r>
      <w:r>
        <w:rPr>
          <w:rFonts w:hint="cs"/>
          <w:sz w:val="24"/>
          <w:szCs w:val="24"/>
          <w:rtl/>
          <w:lang w:bidi="ar-IQ"/>
        </w:rPr>
        <w:t xml:space="preserve"> القاضي الجنائي في تقدير الأدلة,</w:t>
      </w:r>
      <w:r w:rsidRPr="00405F81">
        <w:rPr>
          <w:rFonts w:hint="cs"/>
          <w:sz w:val="24"/>
          <w:szCs w:val="24"/>
          <w:rtl/>
          <w:lang w:bidi="ar-IQ"/>
        </w:rPr>
        <w:t xml:space="preserve"> در</w:t>
      </w:r>
      <w:r>
        <w:rPr>
          <w:rFonts w:hint="cs"/>
          <w:sz w:val="24"/>
          <w:szCs w:val="24"/>
          <w:rtl/>
          <w:lang w:bidi="ar-IQ"/>
        </w:rPr>
        <w:t>اسة مقارنة, دار الثقافة للنشر و</w:t>
      </w:r>
      <w:r w:rsidRPr="00405F81">
        <w:rPr>
          <w:rFonts w:hint="cs"/>
          <w:sz w:val="24"/>
          <w:szCs w:val="24"/>
          <w:rtl/>
          <w:lang w:bidi="ar-IQ"/>
        </w:rPr>
        <w:t xml:space="preserve">التوزيع, عمّان, 2010, ص118-119. </w:t>
      </w:r>
    </w:p>
  </w:footnote>
  <w:footnote w:id="27">
    <w:p w:rsidR="00675993" w:rsidRPr="000E15DD" w:rsidRDefault="00675993" w:rsidP="00D96391">
      <w:pPr>
        <w:pStyle w:val="a3"/>
        <w:jc w:val="both"/>
        <w:rPr>
          <w:sz w:val="24"/>
          <w:szCs w:val="24"/>
          <w:lang w:bidi="ar-IQ"/>
        </w:rPr>
      </w:pPr>
      <w:r w:rsidRPr="000E15DD">
        <w:rPr>
          <w:rStyle w:val="a4"/>
          <w:sz w:val="24"/>
          <w:szCs w:val="24"/>
        </w:rPr>
        <w:footnoteRef/>
      </w:r>
      <w:r w:rsidRPr="000E15DD">
        <w:rPr>
          <w:sz w:val="24"/>
          <w:szCs w:val="24"/>
        </w:rPr>
        <w:t>)</w:t>
      </w:r>
      <w:r w:rsidRPr="000E15DD">
        <w:rPr>
          <w:rFonts w:hint="cs"/>
          <w:sz w:val="24"/>
          <w:szCs w:val="24"/>
          <w:rtl/>
        </w:rPr>
        <w:t>)</w:t>
      </w:r>
      <w:r w:rsidRPr="000E15DD">
        <w:rPr>
          <w:rFonts w:hint="cs"/>
          <w:sz w:val="24"/>
          <w:szCs w:val="24"/>
          <w:rtl/>
          <w:lang w:bidi="ar-IQ"/>
        </w:rPr>
        <w:t xml:space="preserve">- د. أكرم نشأت </w:t>
      </w:r>
      <w:r w:rsidRPr="000E15DD">
        <w:rPr>
          <w:rFonts w:hint="cs"/>
          <w:sz w:val="24"/>
          <w:szCs w:val="24"/>
          <w:rtl/>
        </w:rPr>
        <w:t>إبراهيم, علم النفس الجنائي, ط5, دار الثقافة للنشر والتوزيع, عمّان, 2011, ص52.</w:t>
      </w:r>
      <w:r w:rsidRPr="000E15DD">
        <w:rPr>
          <w:sz w:val="24"/>
          <w:szCs w:val="24"/>
          <w:rtl/>
        </w:rPr>
        <w:t xml:space="preserve"> </w:t>
      </w:r>
    </w:p>
  </w:footnote>
  <w:footnote w:id="28">
    <w:p w:rsidR="00675993" w:rsidRPr="006942BE" w:rsidRDefault="00675993" w:rsidP="008335FC">
      <w:pPr>
        <w:pStyle w:val="a3"/>
        <w:jc w:val="both"/>
        <w:rPr>
          <w:sz w:val="24"/>
          <w:szCs w:val="24"/>
          <w:lang w:bidi="ar-IQ"/>
        </w:rPr>
      </w:pPr>
      <w:r w:rsidRPr="006942BE">
        <w:rPr>
          <w:rStyle w:val="a4"/>
          <w:sz w:val="24"/>
          <w:szCs w:val="24"/>
        </w:rPr>
        <w:footnoteRef/>
      </w:r>
      <w:r>
        <w:rPr>
          <w:sz w:val="24"/>
          <w:szCs w:val="24"/>
        </w:rPr>
        <w:t>)</w:t>
      </w:r>
      <w:r>
        <w:rPr>
          <w:rFonts w:hint="cs"/>
          <w:sz w:val="24"/>
          <w:szCs w:val="24"/>
          <w:rtl/>
        </w:rPr>
        <w:t>)</w:t>
      </w:r>
      <w:r>
        <w:rPr>
          <w:rFonts w:hint="cs"/>
          <w:sz w:val="24"/>
          <w:szCs w:val="24"/>
          <w:rtl/>
          <w:lang w:bidi="ar-IQ"/>
        </w:rPr>
        <w:t>- زياد خلف عودة, التحقيق الإ</w:t>
      </w:r>
      <w:r w:rsidRPr="006942BE">
        <w:rPr>
          <w:rFonts w:hint="cs"/>
          <w:sz w:val="24"/>
          <w:szCs w:val="24"/>
          <w:rtl/>
          <w:lang w:bidi="ar-IQ"/>
        </w:rPr>
        <w:t>داري دراسة مقارنة,</w:t>
      </w:r>
      <w:r>
        <w:rPr>
          <w:rFonts w:hint="cs"/>
          <w:sz w:val="24"/>
          <w:szCs w:val="24"/>
          <w:rtl/>
          <w:lang w:bidi="ar-IQ"/>
        </w:rPr>
        <w:t xml:space="preserve"> رسالة ماجستير,</w:t>
      </w:r>
      <w:r w:rsidRPr="006942BE">
        <w:rPr>
          <w:rFonts w:hint="cs"/>
          <w:sz w:val="24"/>
          <w:szCs w:val="24"/>
          <w:rtl/>
          <w:lang w:bidi="ar-IQ"/>
        </w:rPr>
        <w:t xml:space="preserve"> كلية الحقوق </w:t>
      </w:r>
      <w:r w:rsidRPr="006942BE">
        <w:rPr>
          <w:sz w:val="24"/>
          <w:szCs w:val="24"/>
          <w:rtl/>
          <w:lang w:bidi="ar-IQ"/>
        </w:rPr>
        <w:t>–</w:t>
      </w:r>
      <w:r w:rsidRPr="006942BE">
        <w:rPr>
          <w:rFonts w:hint="cs"/>
          <w:sz w:val="24"/>
          <w:szCs w:val="24"/>
          <w:rtl/>
          <w:lang w:bidi="ar-IQ"/>
        </w:rPr>
        <w:t xml:space="preserve"> جامعة النهرين, 2006, ص89. </w:t>
      </w:r>
    </w:p>
  </w:footnote>
  <w:footnote w:id="29">
    <w:p w:rsidR="00675993" w:rsidRDefault="00675993" w:rsidP="008335FC">
      <w:pPr>
        <w:pStyle w:val="a3"/>
        <w:jc w:val="both"/>
        <w:rPr>
          <w:rtl/>
          <w:lang w:bidi="ar-IQ"/>
        </w:rPr>
      </w:pPr>
      <w:r>
        <w:rPr>
          <w:sz w:val="24"/>
          <w:szCs w:val="24"/>
        </w:rPr>
        <w:t>(</w:t>
      </w:r>
      <w:r w:rsidRPr="005F056F">
        <w:rPr>
          <w:rStyle w:val="a4"/>
          <w:sz w:val="24"/>
          <w:szCs w:val="24"/>
        </w:rPr>
        <w:footnoteRef/>
      </w:r>
      <w:r>
        <w:rPr>
          <w:sz w:val="24"/>
          <w:szCs w:val="24"/>
        </w:rPr>
        <w:t>)</w:t>
      </w:r>
      <w:r w:rsidRPr="005F056F">
        <w:rPr>
          <w:rFonts w:hint="cs"/>
          <w:sz w:val="24"/>
          <w:szCs w:val="24"/>
          <w:rtl/>
          <w:lang w:bidi="ar-IQ"/>
        </w:rPr>
        <w:t>- عبد الفتاح عبد الحليم عبد البر, الضمانات التأديبية في</w:t>
      </w:r>
      <w:r>
        <w:rPr>
          <w:rFonts w:hint="cs"/>
          <w:sz w:val="24"/>
          <w:szCs w:val="24"/>
          <w:rtl/>
          <w:lang w:bidi="ar-IQ"/>
        </w:rPr>
        <w:t xml:space="preserve"> الوظيفة العامة دراسة مقارنة, أطروحة دكتوراه, كلية الحقوق- جامع</w:t>
      </w:r>
      <w:r w:rsidRPr="005F056F">
        <w:rPr>
          <w:rFonts w:hint="cs"/>
          <w:sz w:val="24"/>
          <w:szCs w:val="24"/>
          <w:rtl/>
          <w:lang w:bidi="ar-IQ"/>
        </w:rPr>
        <w:t>ة عين شمس, 1978, ص238</w:t>
      </w:r>
      <w:r>
        <w:rPr>
          <w:rFonts w:hint="cs"/>
          <w:rtl/>
          <w:lang w:bidi="ar-IQ"/>
        </w:rPr>
        <w:t xml:space="preserve">. </w:t>
      </w:r>
    </w:p>
  </w:footnote>
  <w:footnote w:id="30">
    <w:p w:rsidR="00675993" w:rsidRDefault="00675993" w:rsidP="002E2730">
      <w:pPr>
        <w:pStyle w:val="a3"/>
        <w:jc w:val="both"/>
      </w:pPr>
      <w:r w:rsidRPr="00DE2809">
        <w:rPr>
          <w:rStyle w:val="a4"/>
          <w:sz w:val="24"/>
          <w:szCs w:val="24"/>
        </w:rPr>
        <w:footnoteRef/>
      </w:r>
      <w:r w:rsidRPr="00DE2809">
        <w:rPr>
          <w:sz w:val="24"/>
          <w:szCs w:val="24"/>
        </w:rPr>
        <w:t>)</w:t>
      </w:r>
      <w:r w:rsidRPr="00DE2809">
        <w:rPr>
          <w:rFonts w:hint="cs"/>
          <w:sz w:val="24"/>
          <w:szCs w:val="24"/>
          <w:rtl/>
        </w:rPr>
        <w:t>)</w:t>
      </w:r>
      <w:r>
        <w:rPr>
          <w:rFonts w:hint="cs"/>
          <w:rtl/>
          <w:lang w:bidi="ar-IQ"/>
        </w:rPr>
        <w:t>-</w:t>
      </w:r>
      <w:r>
        <w:rPr>
          <w:rtl/>
        </w:rPr>
        <w:t xml:space="preserve"> </w:t>
      </w:r>
      <w:r w:rsidRPr="00877D8A">
        <w:rPr>
          <w:rFonts w:hint="cs"/>
          <w:sz w:val="24"/>
          <w:szCs w:val="24"/>
          <w:rtl/>
        </w:rPr>
        <w:t xml:space="preserve">د. عبد الحفيظ </w:t>
      </w:r>
      <w:proofErr w:type="spellStart"/>
      <w:r w:rsidRPr="00877D8A">
        <w:rPr>
          <w:rFonts w:hint="cs"/>
          <w:sz w:val="24"/>
          <w:szCs w:val="24"/>
          <w:rtl/>
        </w:rPr>
        <w:t>الشيمي</w:t>
      </w:r>
      <w:proofErr w:type="spellEnd"/>
      <w:r w:rsidRPr="00877D8A">
        <w:rPr>
          <w:rFonts w:hint="cs"/>
          <w:sz w:val="24"/>
          <w:szCs w:val="24"/>
          <w:rtl/>
        </w:rPr>
        <w:t>, مبدأ المواجهة في الإجراءات الإدارية القضائية, دراسة مقارنة, ط1, دار النهضة العربية, القاهرة, بلا سنة طبع, ص11-12.</w:t>
      </w:r>
    </w:p>
  </w:footnote>
  <w:footnote w:id="31">
    <w:p w:rsidR="00675993" w:rsidRDefault="00675993" w:rsidP="008335FC">
      <w:pPr>
        <w:pStyle w:val="a3"/>
        <w:jc w:val="both"/>
        <w:rPr>
          <w:lang w:bidi="ar-IQ"/>
        </w:rPr>
      </w:pPr>
      <w:r w:rsidRPr="00DE2809">
        <w:rPr>
          <w:sz w:val="24"/>
          <w:szCs w:val="24"/>
        </w:rPr>
        <w:t>(</w:t>
      </w:r>
      <w:r w:rsidRPr="00DE2809">
        <w:rPr>
          <w:rStyle w:val="a4"/>
          <w:sz w:val="24"/>
          <w:szCs w:val="24"/>
        </w:rPr>
        <w:footnoteRef/>
      </w:r>
      <w:r w:rsidRPr="00DE2809">
        <w:rPr>
          <w:sz w:val="24"/>
          <w:szCs w:val="24"/>
        </w:rPr>
        <w:t>)</w:t>
      </w:r>
      <w:r>
        <w:rPr>
          <w:rFonts w:hint="cs"/>
          <w:rtl/>
          <w:lang w:bidi="ar-IQ"/>
        </w:rPr>
        <w:t xml:space="preserve">- </w:t>
      </w:r>
      <w:r w:rsidRPr="005F056F">
        <w:rPr>
          <w:rFonts w:hint="cs"/>
          <w:sz w:val="24"/>
          <w:szCs w:val="24"/>
          <w:rtl/>
          <w:lang w:bidi="ar-IQ"/>
        </w:rPr>
        <w:t>عبد الفتاح عبد الحليم عبد البر</w:t>
      </w:r>
      <w:r>
        <w:rPr>
          <w:rFonts w:hint="cs"/>
          <w:rtl/>
          <w:lang w:bidi="ar-IQ"/>
        </w:rPr>
        <w:t xml:space="preserve">, </w:t>
      </w:r>
      <w:r>
        <w:rPr>
          <w:rFonts w:hint="cs"/>
          <w:sz w:val="24"/>
          <w:szCs w:val="24"/>
          <w:rtl/>
          <w:lang w:bidi="ar-IQ"/>
        </w:rPr>
        <w:t>مصدر سابق, ص 240</w:t>
      </w:r>
      <w:r>
        <w:rPr>
          <w:rFonts w:hint="cs"/>
          <w:rtl/>
          <w:lang w:bidi="ar-IQ"/>
        </w:rPr>
        <w:t xml:space="preserve">. </w:t>
      </w:r>
    </w:p>
  </w:footnote>
  <w:footnote w:id="32">
    <w:p w:rsidR="00675993" w:rsidRPr="00523A5B" w:rsidRDefault="00675993" w:rsidP="008335FC">
      <w:pPr>
        <w:pStyle w:val="a3"/>
        <w:jc w:val="both"/>
        <w:rPr>
          <w:sz w:val="24"/>
          <w:szCs w:val="24"/>
          <w:lang w:bidi="ar-IQ"/>
        </w:rPr>
      </w:pPr>
      <w:r>
        <w:rPr>
          <w:sz w:val="24"/>
          <w:szCs w:val="24"/>
        </w:rPr>
        <w:t>(</w:t>
      </w:r>
      <w:r w:rsidRPr="00523A5B">
        <w:rPr>
          <w:rStyle w:val="a4"/>
          <w:sz w:val="24"/>
          <w:szCs w:val="24"/>
        </w:rPr>
        <w:footnoteRef/>
      </w:r>
      <w:r>
        <w:rPr>
          <w:sz w:val="24"/>
          <w:szCs w:val="24"/>
        </w:rPr>
        <w:t>)</w:t>
      </w:r>
      <w:r w:rsidRPr="00523A5B">
        <w:rPr>
          <w:rFonts w:hint="cs"/>
          <w:sz w:val="24"/>
          <w:szCs w:val="24"/>
          <w:rtl/>
          <w:lang w:bidi="ar-IQ"/>
        </w:rPr>
        <w:t xml:space="preserve">- عبد الباسط </w:t>
      </w:r>
      <w:r>
        <w:rPr>
          <w:rFonts w:hint="cs"/>
          <w:sz w:val="24"/>
          <w:szCs w:val="24"/>
          <w:rtl/>
          <w:lang w:bidi="ar-IQ"/>
        </w:rPr>
        <w:t>علي أ</w:t>
      </w:r>
      <w:r w:rsidRPr="00523A5B">
        <w:rPr>
          <w:rFonts w:hint="cs"/>
          <w:sz w:val="24"/>
          <w:szCs w:val="24"/>
          <w:rtl/>
          <w:lang w:bidi="ar-IQ"/>
        </w:rPr>
        <w:t xml:space="preserve">بو العز, حق الدفاع وضمانات المحال </w:t>
      </w:r>
      <w:r>
        <w:rPr>
          <w:rFonts w:hint="cs"/>
          <w:sz w:val="24"/>
          <w:szCs w:val="24"/>
          <w:rtl/>
          <w:lang w:bidi="ar-IQ"/>
        </w:rPr>
        <w:t>للمحكمة التأديبية في القانون الإداري و</w:t>
      </w:r>
      <w:r w:rsidRPr="00523A5B">
        <w:rPr>
          <w:rFonts w:hint="cs"/>
          <w:sz w:val="24"/>
          <w:szCs w:val="24"/>
          <w:rtl/>
          <w:lang w:bidi="ar-IQ"/>
        </w:rPr>
        <w:t>قانون المرافعات المدنية,</w:t>
      </w:r>
      <w:r w:rsidRPr="007B534C">
        <w:rPr>
          <w:rFonts w:hint="cs"/>
          <w:sz w:val="24"/>
          <w:szCs w:val="24"/>
          <w:rtl/>
          <w:lang w:bidi="ar-IQ"/>
        </w:rPr>
        <w:t xml:space="preserve"> </w:t>
      </w:r>
      <w:r>
        <w:rPr>
          <w:rFonts w:hint="cs"/>
          <w:sz w:val="24"/>
          <w:szCs w:val="24"/>
          <w:rtl/>
          <w:lang w:bidi="ar-IQ"/>
        </w:rPr>
        <w:t>ط 1,</w:t>
      </w:r>
      <w:r w:rsidRPr="00523A5B">
        <w:rPr>
          <w:rFonts w:hint="cs"/>
          <w:sz w:val="24"/>
          <w:szCs w:val="24"/>
          <w:rtl/>
          <w:lang w:bidi="ar-IQ"/>
        </w:rPr>
        <w:t xml:space="preserve"> دار النهضة العربية, القاهرة,</w:t>
      </w:r>
      <w:r>
        <w:rPr>
          <w:rFonts w:hint="cs"/>
          <w:sz w:val="24"/>
          <w:szCs w:val="24"/>
          <w:rtl/>
          <w:lang w:bidi="ar-IQ"/>
        </w:rPr>
        <w:t>2010 , ص</w:t>
      </w:r>
      <w:r w:rsidRPr="00523A5B">
        <w:rPr>
          <w:rFonts w:hint="cs"/>
          <w:sz w:val="24"/>
          <w:szCs w:val="24"/>
          <w:rtl/>
          <w:lang w:bidi="ar-IQ"/>
        </w:rPr>
        <w:t>50</w:t>
      </w:r>
      <w:r>
        <w:rPr>
          <w:rFonts w:hint="cs"/>
          <w:sz w:val="24"/>
          <w:szCs w:val="24"/>
          <w:rtl/>
          <w:lang w:bidi="ar-IQ"/>
        </w:rPr>
        <w:t>.</w:t>
      </w:r>
    </w:p>
  </w:footnote>
  <w:footnote w:id="33">
    <w:p w:rsidR="00675993" w:rsidRDefault="00675993">
      <w:pPr>
        <w:pStyle w:val="a3"/>
        <w:rPr>
          <w:lang w:bidi="ar-IQ"/>
        </w:rPr>
      </w:pPr>
      <w:r>
        <w:rPr>
          <w:rStyle w:val="a4"/>
        </w:rPr>
        <w:footnoteRef/>
      </w:r>
      <w:r>
        <w:t>)</w:t>
      </w:r>
      <w:r>
        <w:rPr>
          <w:rFonts w:hint="cs"/>
          <w:rtl/>
        </w:rPr>
        <w:t>)</w:t>
      </w:r>
      <w:r>
        <w:rPr>
          <w:rFonts w:hint="cs"/>
          <w:rtl/>
          <w:lang w:bidi="ar-IQ"/>
        </w:rPr>
        <w:t xml:space="preserve">- </w:t>
      </w:r>
      <w:r>
        <w:rPr>
          <w:rtl/>
        </w:rPr>
        <w:t xml:space="preserve"> </w:t>
      </w:r>
      <w:r>
        <w:rPr>
          <w:rFonts w:hint="cs"/>
          <w:sz w:val="24"/>
          <w:szCs w:val="24"/>
          <w:rtl/>
          <w:lang w:bidi="ar-IQ"/>
        </w:rPr>
        <w:t>عبد الباسط علي أ</w:t>
      </w:r>
      <w:r w:rsidRPr="00523A5B">
        <w:rPr>
          <w:rFonts w:hint="cs"/>
          <w:sz w:val="24"/>
          <w:szCs w:val="24"/>
          <w:rtl/>
          <w:lang w:bidi="ar-IQ"/>
        </w:rPr>
        <w:t>بو العز</w:t>
      </w:r>
      <w:r>
        <w:rPr>
          <w:rFonts w:hint="cs"/>
          <w:rtl/>
          <w:lang w:bidi="ar-IQ"/>
        </w:rPr>
        <w:t>,</w:t>
      </w:r>
      <w:r w:rsidRPr="00AE09FD">
        <w:rPr>
          <w:rFonts w:hint="cs"/>
          <w:sz w:val="24"/>
          <w:szCs w:val="24"/>
          <w:rtl/>
          <w:lang w:bidi="ar-IQ"/>
        </w:rPr>
        <w:t xml:space="preserve"> </w:t>
      </w:r>
      <w:r>
        <w:rPr>
          <w:rFonts w:hint="cs"/>
          <w:sz w:val="24"/>
          <w:szCs w:val="24"/>
          <w:rtl/>
          <w:lang w:bidi="ar-IQ"/>
        </w:rPr>
        <w:t>المصدر نفسه</w:t>
      </w:r>
      <w:r w:rsidRPr="00523A5B">
        <w:rPr>
          <w:rFonts w:hint="cs"/>
          <w:sz w:val="24"/>
          <w:szCs w:val="24"/>
          <w:rtl/>
          <w:lang w:bidi="ar-IQ"/>
        </w:rPr>
        <w:t>, ص50</w:t>
      </w:r>
      <w:r>
        <w:rPr>
          <w:rFonts w:hint="cs"/>
          <w:rtl/>
          <w:lang w:bidi="ar-IQ"/>
        </w:rPr>
        <w:t>.</w:t>
      </w:r>
    </w:p>
  </w:footnote>
  <w:footnote w:id="34">
    <w:p w:rsidR="00675993" w:rsidRDefault="00675993" w:rsidP="008335FC">
      <w:pPr>
        <w:pStyle w:val="a3"/>
        <w:jc w:val="both"/>
        <w:rPr>
          <w:lang w:bidi="ar-IQ"/>
        </w:rPr>
      </w:pPr>
      <w:r w:rsidRPr="00DE2809">
        <w:rPr>
          <w:sz w:val="24"/>
          <w:szCs w:val="24"/>
        </w:rPr>
        <w:t>(</w:t>
      </w:r>
      <w:r w:rsidRPr="00DE2809">
        <w:rPr>
          <w:rStyle w:val="a4"/>
          <w:sz w:val="24"/>
          <w:szCs w:val="24"/>
        </w:rPr>
        <w:footnoteRef/>
      </w:r>
      <w:r w:rsidRPr="00DE2809">
        <w:rPr>
          <w:sz w:val="24"/>
          <w:szCs w:val="24"/>
        </w:rPr>
        <w:t>)</w:t>
      </w:r>
      <w:r>
        <w:rPr>
          <w:rFonts w:hint="cs"/>
          <w:rtl/>
          <w:lang w:bidi="ar-IQ"/>
        </w:rPr>
        <w:t>-</w:t>
      </w:r>
      <w:r w:rsidRPr="00AE09FD">
        <w:rPr>
          <w:rFonts w:hint="cs"/>
          <w:sz w:val="24"/>
          <w:szCs w:val="24"/>
          <w:rtl/>
          <w:lang w:bidi="ar-IQ"/>
        </w:rPr>
        <w:t xml:space="preserve"> </w:t>
      </w:r>
      <w:r>
        <w:rPr>
          <w:rFonts w:hint="cs"/>
          <w:sz w:val="24"/>
          <w:szCs w:val="24"/>
          <w:rtl/>
          <w:lang w:bidi="ar-IQ"/>
        </w:rPr>
        <w:t>عبد الباسط علي أ</w:t>
      </w:r>
      <w:r w:rsidRPr="00523A5B">
        <w:rPr>
          <w:rFonts w:hint="cs"/>
          <w:sz w:val="24"/>
          <w:szCs w:val="24"/>
          <w:rtl/>
          <w:lang w:bidi="ar-IQ"/>
        </w:rPr>
        <w:t>بو العز</w:t>
      </w:r>
      <w:r>
        <w:rPr>
          <w:rFonts w:hint="cs"/>
          <w:rtl/>
          <w:lang w:bidi="ar-IQ"/>
        </w:rPr>
        <w:t>,</w:t>
      </w:r>
      <w:r w:rsidRPr="00AE09FD">
        <w:rPr>
          <w:rFonts w:hint="cs"/>
          <w:sz w:val="24"/>
          <w:szCs w:val="24"/>
          <w:rtl/>
          <w:lang w:bidi="ar-IQ"/>
        </w:rPr>
        <w:t xml:space="preserve"> </w:t>
      </w:r>
      <w:r>
        <w:rPr>
          <w:rFonts w:hint="cs"/>
          <w:sz w:val="24"/>
          <w:szCs w:val="24"/>
          <w:rtl/>
          <w:lang w:bidi="ar-IQ"/>
        </w:rPr>
        <w:t>المصدر نفسه</w:t>
      </w:r>
      <w:r w:rsidRPr="00523A5B">
        <w:rPr>
          <w:rFonts w:hint="cs"/>
          <w:sz w:val="24"/>
          <w:szCs w:val="24"/>
          <w:rtl/>
          <w:lang w:bidi="ar-IQ"/>
        </w:rPr>
        <w:t>, ص50</w:t>
      </w:r>
      <w:r>
        <w:rPr>
          <w:rFonts w:hint="cs"/>
          <w:rtl/>
          <w:lang w:bidi="ar-IQ"/>
        </w:rPr>
        <w:t>.</w:t>
      </w:r>
    </w:p>
  </w:footnote>
  <w:footnote w:id="35">
    <w:p w:rsidR="00675993" w:rsidRPr="00AE09FD" w:rsidRDefault="00675993" w:rsidP="008335FC">
      <w:pPr>
        <w:pStyle w:val="a3"/>
        <w:jc w:val="both"/>
        <w:rPr>
          <w:sz w:val="24"/>
          <w:szCs w:val="24"/>
          <w:lang w:bidi="ar-IQ"/>
        </w:rPr>
      </w:pPr>
      <w:r>
        <w:rPr>
          <w:sz w:val="24"/>
          <w:szCs w:val="24"/>
        </w:rPr>
        <w:t>(</w:t>
      </w:r>
      <w:r w:rsidRPr="00AE09FD">
        <w:rPr>
          <w:rStyle w:val="a4"/>
          <w:sz w:val="24"/>
          <w:szCs w:val="24"/>
        </w:rPr>
        <w:footnoteRef/>
      </w:r>
      <w:r>
        <w:rPr>
          <w:sz w:val="24"/>
          <w:szCs w:val="24"/>
        </w:rPr>
        <w:t>)</w:t>
      </w:r>
      <w:r>
        <w:rPr>
          <w:rFonts w:hint="cs"/>
          <w:sz w:val="24"/>
          <w:szCs w:val="24"/>
          <w:rtl/>
        </w:rPr>
        <w:t>-</w:t>
      </w:r>
      <w:r w:rsidRPr="00AE09FD">
        <w:rPr>
          <w:rFonts w:hint="cs"/>
          <w:sz w:val="24"/>
          <w:szCs w:val="24"/>
          <w:rtl/>
          <w:lang w:bidi="ar-IQ"/>
        </w:rPr>
        <w:t xml:space="preserve"> </w:t>
      </w:r>
      <w:r>
        <w:rPr>
          <w:rFonts w:hint="cs"/>
          <w:sz w:val="24"/>
          <w:szCs w:val="24"/>
          <w:rtl/>
          <w:lang w:bidi="ar-IQ"/>
        </w:rPr>
        <w:t xml:space="preserve">ماجد حامد بدر, ضمانات العقوبة الانضباطية ( التأديبية) في القانون العراقي, دراسة مقارنة, رسالة ماجستير, كلية الحقوق- جامعة الإسكندرية, 2016, ص10. </w:t>
      </w:r>
      <w:r w:rsidRPr="00AE09FD">
        <w:rPr>
          <w:rFonts w:hint="cs"/>
          <w:sz w:val="24"/>
          <w:szCs w:val="24"/>
          <w:rtl/>
          <w:lang w:bidi="ar-IQ"/>
        </w:rPr>
        <w:t xml:space="preserve"> </w:t>
      </w:r>
    </w:p>
  </w:footnote>
  <w:footnote w:id="36">
    <w:p w:rsidR="00675993" w:rsidRPr="0097348E" w:rsidRDefault="00675993" w:rsidP="008335FC">
      <w:pPr>
        <w:pStyle w:val="a3"/>
        <w:jc w:val="both"/>
        <w:rPr>
          <w:sz w:val="24"/>
          <w:szCs w:val="24"/>
          <w:lang w:bidi="ar-IQ"/>
        </w:rPr>
      </w:pPr>
      <w:r>
        <w:rPr>
          <w:sz w:val="24"/>
          <w:szCs w:val="24"/>
        </w:rPr>
        <w:t>(</w:t>
      </w:r>
      <w:r w:rsidRPr="0097348E">
        <w:rPr>
          <w:rStyle w:val="a4"/>
          <w:sz w:val="24"/>
          <w:szCs w:val="24"/>
        </w:rPr>
        <w:footnoteRef/>
      </w:r>
      <w:r>
        <w:rPr>
          <w:sz w:val="24"/>
          <w:szCs w:val="24"/>
        </w:rPr>
        <w:t>)</w:t>
      </w:r>
      <w:r>
        <w:rPr>
          <w:rFonts w:hint="cs"/>
          <w:sz w:val="24"/>
          <w:szCs w:val="24"/>
          <w:rtl/>
          <w:lang w:bidi="ar-IQ"/>
        </w:rPr>
        <w:t>- إ</w:t>
      </w:r>
      <w:r w:rsidRPr="0097348E">
        <w:rPr>
          <w:rFonts w:hint="cs"/>
          <w:sz w:val="24"/>
          <w:szCs w:val="24"/>
          <w:rtl/>
          <w:lang w:bidi="ar-IQ"/>
        </w:rPr>
        <w:t xml:space="preserve">سماعيل عبد الحميد الجزار, ضمانات الموظف العام في التعيين </w:t>
      </w:r>
      <w:r>
        <w:rPr>
          <w:rFonts w:hint="cs"/>
          <w:sz w:val="24"/>
          <w:szCs w:val="24"/>
          <w:rtl/>
          <w:lang w:bidi="ar-IQ"/>
        </w:rPr>
        <w:t>والعزل في الفقه الإ</w:t>
      </w:r>
      <w:r w:rsidRPr="0097348E">
        <w:rPr>
          <w:rFonts w:hint="cs"/>
          <w:sz w:val="24"/>
          <w:szCs w:val="24"/>
          <w:rtl/>
          <w:lang w:bidi="ar-IQ"/>
        </w:rPr>
        <w:t>سلامي مقارنا</w:t>
      </w:r>
      <w:r>
        <w:rPr>
          <w:rFonts w:hint="cs"/>
          <w:sz w:val="24"/>
          <w:szCs w:val="24"/>
          <w:rtl/>
          <w:lang w:bidi="ar-IQ"/>
        </w:rPr>
        <w:t>ً بأ</w:t>
      </w:r>
      <w:r w:rsidRPr="0097348E">
        <w:rPr>
          <w:rFonts w:hint="cs"/>
          <w:sz w:val="24"/>
          <w:szCs w:val="24"/>
          <w:rtl/>
          <w:lang w:bidi="ar-IQ"/>
        </w:rPr>
        <w:t>حكام القانو</w:t>
      </w:r>
      <w:r>
        <w:rPr>
          <w:rFonts w:hint="cs"/>
          <w:sz w:val="24"/>
          <w:szCs w:val="24"/>
          <w:rtl/>
          <w:lang w:bidi="ar-IQ"/>
        </w:rPr>
        <w:t>ن العام, أ</w:t>
      </w:r>
      <w:r w:rsidRPr="0097348E">
        <w:rPr>
          <w:rFonts w:hint="cs"/>
          <w:sz w:val="24"/>
          <w:szCs w:val="24"/>
          <w:rtl/>
          <w:lang w:bidi="ar-IQ"/>
        </w:rPr>
        <w:t xml:space="preserve">طروحة دكتوراه, كلية الحقوق </w:t>
      </w:r>
      <w:r w:rsidRPr="0097348E">
        <w:rPr>
          <w:sz w:val="24"/>
          <w:szCs w:val="24"/>
          <w:rtl/>
          <w:lang w:bidi="ar-IQ"/>
        </w:rPr>
        <w:t>–</w:t>
      </w:r>
      <w:r w:rsidRPr="0097348E">
        <w:rPr>
          <w:rFonts w:hint="cs"/>
          <w:sz w:val="24"/>
          <w:szCs w:val="24"/>
          <w:rtl/>
          <w:lang w:bidi="ar-IQ"/>
        </w:rPr>
        <w:t xml:space="preserve"> جامعة طنطا, 2008, ص 265. </w:t>
      </w:r>
    </w:p>
  </w:footnote>
  <w:footnote w:id="37">
    <w:p w:rsidR="00675993" w:rsidRPr="004D7E02" w:rsidRDefault="00675993" w:rsidP="008335FC">
      <w:pPr>
        <w:pStyle w:val="a3"/>
        <w:jc w:val="both"/>
        <w:rPr>
          <w:sz w:val="24"/>
          <w:szCs w:val="24"/>
          <w:rtl/>
          <w:lang w:bidi="ar-IQ"/>
        </w:rPr>
      </w:pPr>
      <w:r>
        <w:rPr>
          <w:sz w:val="24"/>
          <w:szCs w:val="24"/>
        </w:rPr>
        <w:t>(</w:t>
      </w:r>
      <w:r w:rsidRPr="004D7E02">
        <w:rPr>
          <w:rStyle w:val="a4"/>
          <w:sz w:val="24"/>
          <w:szCs w:val="24"/>
        </w:rPr>
        <w:footnoteRef/>
      </w:r>
      <w:r>
        <w:rPr>
          <w:sz w:val="24"/>
          <w:szCs w:val="24"/>
        </w:rPr>
        <w:t>)</w:t>
      </w:r>
      <w:r w:rsidRPr="004D7E02">
        <w:rPr>
          <w:rFonts w:hint="cs"/>
          <w:sz w:val="24"/>
          <w:szCs w:val="24"/>
          <w:rtl/>
          <w:lang w:bidi="ar-IQ"/>
        </w:rPr>
        <w:t>- اللواء محمد ماجد ياقوت,</w:t>
      </w:r>
      <w:r>
        <w:rPr>
          <w:rFonts w:hint="cs"/>
          <w:sz w:val="24"/>
          <w:szCs w:val="24"/>
          <w:rtl/>
          <w:lang w:bidi="ar-IQ"/>
        </w:rPr>
        <w:t xml:space="preserve"> أُصول التحقيق الإداري في المخالفات التأ</w:t>
      </w:r>
      <w:r w:rsidRPr="004D7E02">
        <w:rPr>
          <w:rFonts w:hint="cs"/>
          <w:sz w:val="24"/>
          <w:szCs w:val="24"/>
          <w:rtl/>
          <w:lang w:bidi="ar-IQ"/>
        </w:rPr>
        <w:t xml:space="preserve">ديبية, مصدر سابق, ص 549. </w:t>
      </w:r>
    </w:p>
  </w:footnote>
  <w:footnote w:id="38">
    <w:p w:rsidR="00675993" w:rsidRDefault="00675993" w:rsidP="005B4D62">
      <w:pPr>
        <w:pStyle w:val="a3"/>
        <w:jc w:val="both"/>
        <w:rPr>
          <w:lang w:bidi="ar-IQ"/>
        </w:rPr>
      </w:pPr>
      <w:r>
        <w:rPr>
          <w:sz w:val="24"/>
          <w:szCs w:val="24"/>
        </w:rPr>
        <w:t>(</w:t>
      </w:r>
      <w:r w:rsidRPr="00D06031">
        <w:rPr>
          <w:rStyle w:val="a4"/>
          <w:sz w:val="24"/>
          <w:szCs w:val="24"/>
        </w:rPr>
        <w:footnoteRef/>
      </w:r>
      <w:r>
        <w:rPr>
          <w:sz w:val="24"/>
          <w:szCs w:val="24"/>
        </w:rPr>
        <w:t>)</w:t>
      </w:r>
      <w:r w:rsidRPr="00D06031">
        <w:rPr>
          <w:rFonts w:hint="cs"/>
          <w:sz w:val="24"/>
          <w:szCs w:val="24"/>
          <w:rtl/>
          <w:lang w:bidi="ar-IQ"/>
        </w:rPr>
        <w:t>-</w:t>
      </w:r>
      <w:r>
        <w:rPr>
          <w:rFonts w:hint="cs"/>
          <w:rtl/>
          <w:lang w:bidi="ar-IQ"/>
        </w:rPr>
        <w:t xml:space="preserve"> </w:t>
      </w:r>
      <w:r w:rsidRPr="0085208A">
        <w:rPr>
          <w:rFonts w:hint="cs"/>
          <w:sz w:val="24"/>
          <w:szCs w:val="24"/>
          <w:rtl/>
          <w:lang w:bidi="ar-IQ"/>
        </w:rPr>
        <w:t>عبد الفتاح عبد الحليم عبد البر, مصدر سابق, ص 229.</w:t>
      </w:r>
    </w:p>
  </w:footnote>
  <w:footnote w:id="39">
    <w:p w:rsidR="00675993" w:rsidRPr="00924CF1" w:rsidRDefault="00675993" w:rsidP="00924CF1">
      <w:pPr>
        <w:pStyle w:val="a3"/>
        <w:jc w:val="both"/>
        <w:rPr>
          <w:sz w:val="24"/>
          <w:szCs w:val="24"/>
          <w:rtl/>
          <w:lang w:bidi="ar-IQ"/>
        </w:rPr>
      </w:pPr>
      <w:r>
        <w:rPr>
          <w:sz w:val="24"/>
          <w:szCs w:val="24"/>
        </w:rPr>
        <w:t>(</w:t>
      </w:r>
      <w:r w:rsidRPr="00924CF1">
        <w:rPr>
          <w:rStyle w:val="a4"/>
          <w:sz w:val="24"/>
          <w:szCs w:val="24"/>
        </w:rPr>
        <w:footnoteRef/>
      </w:r>
      <w:r>
        <w:rPr>
          <w:sz w:val="24"/>
          <w:szCs w:val="24"/>
        </w:rPr>
        <w:t>)</w:t>
      </w:r>
      <w:r w:rsidRPr="00924CF1">
        <w:rPr>
          <w:rFonts w:hint="cs"/>
          <w:sz w:val="24"/>
          <w:szCs w:val="24"/>
          <w:rtl/>
        </w:rPr>
        <w:t xml:space="preserve">- </w:t>
      </w:r>
      <w:r w:rsidRPr="00924CF1">
        <w:rPr>
          <w:rFonts w:hint="cs"/>
          <w:sz w:val="24"/>
          <w:szCs w:val="24"/>
          <w:rtl/>
          <w:lang w:bidi="ar-IQ"/>
        </w:rPr>
        <w:t>ينظر المادة ( 85) من قانون العاملين رقم 210 لسنة 1951 الملغى .</w:t>
      </w:r>
    </w:p>
  </w:footnote>
  <w:footnote w:id="40">
    <w:p w:rsidR="00675993" w:rsidRDefault="00675993" w:rsidP="008335FC">
      <w:pPr>
        <w:pStyle w:val="a3"/>
        <w:jc w:val="both"/>
        <w:rPr>
          <w:lang w:bidi="ar-IQ"/>
        </w:rPr>
      </w:pPr>
      <w:r>
        <w:rPr>
          <w:sz w:val="24"/>
          <w:szCs w:val="24"/>
        </w:rPr>
        <w:t>(</w:t>
      </w:r>
      <w:r w:rsidRPr="00D06031">
        <w:rPr>
          <w:rStyle w:val="a4"/>
          <w:sz w:val="24"/>
          <w:szCs w:val="24"/>
        </w:rPr>
        <w:footnoteRef/>
      </w:r>
      <w:r>
        <w:rPr>
          <w:sz w:val="24"/>
          <w:szCs w:val="24"/>
        </w:rPr>
        <w:t>)</w:t>
      </w:r>
      <w:r w:rsidRPr="00D06031">
        <w:rPr>
          <w:rFonts w:hint="cs"/>
          <w:sz w:val="24"/>
          <w:szCs w:val="24"/>
          <w:rtl/>
          <w:lang w:bidi="ar-IQ"/>
        </w:rPr>
        <w:t>- عدنان عاجل عبيد,</w:t>
      </w:r>
      <w:r>
        <w:rPr>
          <w:rFonts w:hint="cs"/>
          <w:rtl/>
          <w:lang w:bidi="ar-IQ"/>
        </w:rPr>
        <w:t xml:space="preserve"> </w:t>
      </w:r>
      <w:r>
        <w:rPr>
          <w:rFonts w:hint="cs"/>
          <w:sz w:val="24"/>
          <w:szCs w:val="24"/>
          <w:rtl/>
          <w:lang w:bidi="ar-IQ"/>
        </w:rPr>
        <w:t>ضمانات الموظف السابقة لفرض العقوبة التأ</w:t>
      </w:r>
      <w:r w:rsidRPr="00614D00">
        <w:rPr>
          <w:rFonts w:hint="cs"/>
          <w:sz w:val="24"/>
          <w:szCs w:val="24"/>
          <w:rtl/>
          <w:lang w:bidi="ar-IQ"/>
        </w:rPr>
        <w:t>ديبية</w:t>
      </w:r>
      <w:r>
        <w:rPr>
          <w:rFonts w:hint="cs"/>
          <w:rtl/>
          <w:lang w:bidi="ar-IQ"/>
        </w:rPr>
        <w:t xml:space="preserve">, </w:t>
      </w:r>
      <w:r w:rsidRPr="00D06031">
        <w:rPr>
          <w:rFonts w:hint="cs"/>
          <w:sz w:val="24"/>
          <w:szCs w:val="24"/>
          <w:rtl/>
          <w:lang w:bidi="ar-IQ"/>
        </w:rPr>
        <w:t>مصدر سابق, ص103.</w:t>
      </w:r>
      <w:r>
        <w:rPr>
          <w:rFonts w:hint="cs"/>
          <w:rtl/>
          <w:lang w:bidi="ar-IQ"/>
        </w:rPr>
        <w:t xml:space="preserve"> </w:t>
      </w:r>
    </w:p>
  </w:footnote>
  <w:footnote w:id="41">
    <w:p w:rsidR="00675993" w:rsidRPr="00016803" w:rsidRDefault="00675993" w:rsidP="008335FC">
      <w:pPr>
        <w:pStyle w:val="a3"/>
        <w:jc w:val="both"/>
        <w:rPr>
          <w:sz w:val="24"/>
          <w:szCs w:val="24"/>
          <w:rtl/>
          <w:lang w:bidi="ar-IQ"/>
        </w:rPr>
      </w:pPr>
      <w:r>
        <w:rPr>
          <w:sz w:val="24"/>
          <w:szCs w:val="24"/>
        </w:rPr>
        <w:t>(</w:t>
      </w:r>
      <w:r w:rsidRPr="00016803">
        <w:rPr>
          <w:rStyle w:val="a4"/>
          <w:sz w:val="24"/>
          <w:szCs w:val="24"/>
        </w:rPr>
        <w:footnoteRef/>
      </w:r>
      <w:r>
        <w:rPr>
          <w:sz w:val="24"/>
          <w:szCs w:val="24"/>
        </w:rPr>
        <w:t>)</w:t>
      </w:r>
      <w:r w:rsidRPr="00016803">
        <w:rPr>
          <w:rFonts w:hint="cs"/>
          <w:sz w:val="24"/>
          <w:szCs w:val="24"/>
          <w:rtl/>
          <w:lang w:bidi="ar-IQ"/>
        </w:rPr>
        <w:t>- د. عبد الفتا</w:t>
      </w:r>
      <w:r>
        <w:rPr>
          <w:rFonts w:hint="cs"/>
          <w:sz w:val="24"/>
          <w:szCs w:val="24"/>
          <w:rtl/>
          <w:lang w:bidi="ar-IQ"/>
        </w:rPr>
        <w:t>ح حسن, التأديب في الوظيفة العامة, دار النهضة العر</w:t>
      </w:r>
      <w:r w:rsidRPr="00016803">
        <w:rPr>
          <w:rFonts w:hint="cs"/>
          <w:sz w:val="24"/>
          <w:szCs w:val="24"/>
          <w:rtl/>
          <w:lang w:bidi="ar-IQ"/>
        </w:rPr>
        <w:t>ب</w:t>
      </w:r>
      <w:r>
        <w:rPr>
          <w:rFonts w:hint="cs"/>
          <w:sz w:val="24"/>
          <w:szCs w:val="24"/>
          <w:rtl/>
          <w:lang w:bidi="ar-IQ"/>
        </w:rPr>
        <w:t>ي</w:t>
      </w:r>
      <w:r w:rsidRPr="00016803">
        <w:rPr>
          <w:rFonts w:hint="cs"/>
          <w:sz w:val="24"/>
          <w:szCs w:val="24"/>
          <w:rtl/>
          <w:lang w:bidi="ar-IQ"/>
        </w:rPr>
        <w:t xml:space="preserve">ة, القاهرة, 1964,ص 237-238. </w:t>
      </w:r>
    </w:p>
  </w:footnote>
  <w:footnote w:id="42">
    <w:p w:rsidR="00675993" w:rsidRPr="00360E38" w:rsidRDefault="00675993" w:rsidP="008335FC">
      <w:pPr>
        <w:pStyle w:val="a3"/>
        <w:jc w:val="both"/>
        <w:rPr>
          <w:sz w:val="24"/>
          <w:szCs w:val="24"/>
          <w:lang w:bidi="ar-IQ"/>
        </w:rPr>
      </w:pPr>
      <w:r>
        <w:rPr>
          <w:sz w:val="24"/>
          <w:szCs w:val="24"/>
        </w:rPr>
        <w:t>(</w:t>
      </w:r>
      <w:r w:rsidRPr="00360E38">
        <w:rPr>
          <w:rStyle w:val="a4"/>
          <w:sz w:val="24"/>
          <w:szCs w:val="24"/>
        </w:rPr>
        <w:footnoteRef/>
      </w:r>
      <w:r>
        <w:rPr>
          <w:sz w:val="24"/>
          <w:szCs w:val="24"/>
        </w:rPr>
        <w:t>)</w:t>
      </w:r>
      <w:r>
        <w:rPr>
          <w:rFonts w:hint="cs"/>
          <w:sz w:val="24"/>
          <w:szCs w:val="24"/>
          <w:rtl/>
          <w:lang w:bidi="ar-IQ"/>
        </w:rPr>
        <w:t xml:space="preserve">- </w:t>
      </w:r>
      <w:proofErr w:type="spellStart"/>
      <w:r>
        <w:rPr>
          <w:rFonts w:hint="cs"/>
          <w:sz w:val="24"/>
          <w:szCs w:val="24"/>
          <w:rtl/>
          <w:lang w:bidi="ar-IQ"/>
        </w:rPr>
        <w:t>مري</w:t>
      </w:r>
      <w:r w:rsidRPr="00360E38">
        <w:rPr>
          <w:rFonts w:hint="cs"/>
          <w:sz w:val="24"/>
          <w:szCs w:val="24"/>
          <w:rtl/>
          <w:lang w:bidi="ar-IQ"/>
        </w:rPr>
        <w:t>وان</w:t>
      </w:r>
      <w:proofErr w:type="spellEnd"/>
      <w:r w:rsidRPr="00360E38">
        <w:rPr>
          <w:rFonts w:hint="cs"/>
          <w:sz w:val="24"/>
          <w:szCs w:val="24"/>
          <w:rtl/>
          <w:lang w:bidi="ar-IQ"/>
        </w:rPr>
        <w:t xml:space="preserve"> صابر حمد, الجوانب الإجرائية</w:t>
      </w:r>
      <w:r>
        <w:rPr>
          <w:rFonts w:hint="cs"/>
          <w:sz w:val="24"/>
          <w:szCs w:val="24"/>
          <w:rtl/>
          <w:lang w:bidi="ar-IQ"/>
        </w:rPr>
        <w:t xml:space="preserve"> لا</w:t>
      </w:r>
      <w:r w:rsidRPr="00360E38">
        <w:rPr>
          <w:rFonts w:hint="cs"/>
          <w:sz w:val="24"/>
          <w:szCs w:val="24"/>
          <w:rtl/>
          <w:lang w:bidi="ar-IQ"/>
        </w:rPr>
        <w:t>نضباط الموظف العام في العراق دراسة مقارنة, رسالة ماجستير</w:t>
      </w:r>
      <w:r>
        <w:rPr>
          <w:rFonts w:hint="cs"/>
          <w:sz w:val="24"/>
          <w:szCs w:val="24"/>
          <w:rtl/>
          <w:lang w:bidi="ar-IQ"/>
        </w:rPr>
        <w:t>, كلية القانون- جامعة صلاح الدين/ أ</w:t>
      </w:r>
      <w:r w:rsidRPr="00360E38">
        <w:rPr>
          <w:rFonts w:hint="cs"/>
          <w:sz w:val="24"/>
          <w:szCs w:val="24"/>
          <w:rtl/>
          <w:lang w:bidi="ar-IQ"/>
        </w:rPr>
        <w:t xml:space="preserve">ربيل, 2000-2001, ص71.  </w:t>
      </w:r>
    </w:p>
  </w:footnote>
  <w:footnote w:id="43">
    <w:p w:rsidR="00675993" w:rsidRPr="00BB22DB" w:rsidRDefault="00675993" w:rsidP="008335FC">
      <w:pPr>
        <w:pStyle w:val="a3"/>
        <w:jc w:val="both"/>
        <w:rPr>
          <w:sz w:val="24"/>
          <w:szCs w:val="24"/>
          <w:lang w:bidi="ar-IQ"/>
        </w:rPr>
      </w:pPr>
      <w:r>
        <w:rPr>
          <w:sz w:val="24"/>
          <w:szCs w:val="24"/>
        </w:rPr>
        <w:t>(</w:t>
      </w:r>
      <w:r w:rsidRPr="00BB22DB">
        <w:rPr>
          <w:rStyle w:val="a4"/>
          <w:sz w:val="24"/>
          <w:szCs w:val="24"/>
        </w:rPr>
        <w:footnoteRef/>
      </w:r>
      <w:r>
        <w:rPr>
          <w:sz w:val="24"/>
          <w:szCs w:val="24"/>
        </w:rPr>
        <w:t>)</w:t>
      </w:r>
      <w:r w:rsidRPr="00BB22DB">
        <w:rPr>
          <w:rFonts w:hint="cs"/>
          <w:sz w:val="24"/>
          <w:szCs w:val="24"/>
          <w:rtl/>
          <w:lang w:bidi="ar-IQ"/>
        </w:rPr>
        <w:t xml:space="preserve">- د. عبد القادر </w:t>
      </w:r>
      <w:proofErr w:type="spellStart"/>
      <w:r w:rsidRPr="00BB22DB">
        <w:rPr>
          <w:rFonts w:hint="cs"/>
          <w:sz w:val="24"/>
          <w:szCs w:val="24"/>
          <w:rtl/>
          <w:lang w:bidi="ar-IQ"/>
        </w:rPr>
        <w:t>الشيخلي</w:t>
      </w:r>
      <w:proofErr w:type="spellEnd"/>
      <w:r w:rsidRPr="00BB22DB">
        <w:rPr>
          <w:rFonts w:hint="cs"/>
          <w:sz w:val="24"/>
          <w:szCs w:val="24"/>
          <w:rtl/>
          <w:lang w:bidi="ar-IQ"/>
        </w:rPr>
        <w:t xml:space="preserve">, النظام القانوني للجزاء التأديبي, دار الفكر للنشر و التوزيع, عمّان, 1983, ص 103. </w:t>
      </w:r>
    </w:p>
  </w:footnote>
  <w:footnote w:id="44">
    <w:p w:rsidR="00675993" w:rsidRPr="006B3A28" w:rsidRDefault="00675993" w:rsidP="008335FC">
      <w:pPr>
        <w:pStyle w:val="a3"/>
        <w:jc w:val="both"/>
        <w:rPr>
          <w:sz w:val="24"/>
          <w:szCs w:val="24"/>
          <w:lang w:bidi="ar-IQ"/>
        </w:rPr>
      </w:pPr>
      <w:r w:rsidRPr="006B3A28">
        <w:rPr>
          <w:rStyle w:val="a4"/>
          <w:sz w:val="24"/>
          <w:szCs w:val="24"/>
        </w:rPr>
        <w:footnoteRef/>
      </w:r>
      <w:r>
        <w:rPr>
          <w:sz w:val="24"/>
          <w:szCs w:val="24"/>
        </w:rPr>
        <w:t>)</w:t>
      </w:r>
      <w:r>
        <w:rPr>
          <w:rFonts w:hint="cs"/>
          <w:sz w:val="24"/>
          <w:szCs w:val="24"/>
          <w:rtl/>
        </w:rPr>
        <w:t>)</w:t>
      </w:r>
      <w:r>
        <w:rPr>
          <w:rFonts w:hint="cs"/>
          <w:sz w:val="24"/>
          <w:szCs w:val="24"/>
          <w:rtl/>
          <w:lang w:bidi="ar-IQ"/>
        </w:rPr>
        <w:t>- ضامن حسين العبيدي, المجالس و</w:t>
      </w:r>
      <w:r w:rsidRPr="006B3A28">
        <w:rPr>
          <w:rFonts w:hint="cs"/>
          <w:sz w:val="24"/>
          <w:szCs w:val="24"/>
          <w:rtl/>
          <w:lang w:bidi="ar-IQ"/>
        </w:rPr>
        <w:t>اللجان ذات ال</w:t>
      </w:r>
      <w:r>
        <w:rPr>
          <w:rFonts w:hint="cs"/>
          <w:sz w:val="24"/>
          <w:szCs w:val="24"/>
          <w:rtl/>
          <w:lang w:bidi="ar-IQ"/>
        </w:rPr>
        <w:t>ا</w:t>
      </w:r>
      <w:r w:rsidRPr="006B3A28">
        <w:rPr>
          <w:rFonts w:hint="cs"/>
          <w:sz w:val="24"/>
          <w:szCs w:val="24"/>
          <w:rtl/>
          <w:lang w:bidi="ar-IQ"/>
        </w:rPr>
        <w:t xml:space="preserve">ختصاص القضائي في العراق دراسة مقارنة, رسالة ماجستير, كلية القانون- جامعة بغداد , 1984, ص62. </w:t>
      </w:r>
    </w:p>
  </w:footnote>
  <w:footnote w:id="45">
    <w:p w:rsidR="00675993" w:rsidRPr="00B13F55" w:rsidRDefault="00675993" w:rsidP="00483101">
      <w:pPr>
        <w:pStyle w:val="a3"/>
        <w:jc w:val="both"/>
        <w:rPr>
          <w:sz w:val="24"/>
          <w:szCs w:val="24"/>
        </w:rPr>
      </w:pPr>
      <w:r>
        <w:rPr>
          <w:sz w:val="24"/>
          <w:szCs w:val="24"/>
        </w:rPr>
        <w:t>(</w:t>
      </w:r>
      <w:r w:rsidRPr="00B13F55">
        <w:rPr>
          <w:rStyle w:val="a4"/>
          <w:sz w:val="24"/>
          <w:szCs w:val="24"/>
        </w:rPr>
        <w:footnoteRef/>
      </w:r>
      <w:r>
        <w:rPr>
          <w:sz w:val="24"/>
          <w:szCs w:val="24"/>
        </w:rPr>
        <w:t>)</w:t>
      </w:r>
      <w:r>
        <w:rPr>
          <w:rFonts w:hint="cs"/>
          <w:sz w:val="24"/>
          <w:szCs w:val="24"/>
          <w:rtl/>
        </w:rPr>
        <w:t>- أ. حامد مصطفى, القضاء الإ</w:t>
      </w:r>
      <w:r w:rsidRPr="00B13F55">
        <w:rPr>
          <w:rFonts w:hint="cs"/>
          <w:sz w:val="24"/>
          <w:szCs w:val="24"/>
          <w:rtl/>
        </w:rPr>
        <w:t>داري في ال</w:t>
      </w:r>
      <w:r>
        <w:rPr>
          <w:rFonts w:hint="cs"/>
          <w:sz w:val="24"/>
          <w:szCs w:val="24"/>
          <w:rtl/>
        </w:rPr>
        <w:t>ع</w:t>
      </w:r>
      <w:r w:rsidRPr="00B13F55">
        <w:rPr>
          <w:rFonts w:hint="cs"/>
          <w:sz w:val="24"/>
          <w:szCs w:val="24"/>
          <w:rtl/>
        </w:rPr>
        <w:t>راق, بحث منشور في مجل</w:t>
      </w:r>
      <w:r>
        <w:rPr>
          <w:rFonts w:hint="cs"/>
          <w:sz w:val="24"/>
          <w:szCs w:val="24"/>
          <w:rtl/>
        </w:rPr>
        <w:t>ة العلوم الادارية, السنة 3, العدد1</w:t>
      </w:r>
      <w:r w:rsidRPr="00B13F55">
        <w:rPr>
          <w:rFonts w:hint="cs"/>
          <w:sz w:val="24"/>
          <w:szCs w:val="24"/>
          <w:rtl/>
        </w:rPr>
        <w:t>, 1961, ص31.</w:t>
      </w:r>
    </w:p>
  </w:footnote>
  <w:footnote w:id="46">
    <w:p w:rsidR="00675993" w:rsidRPr="006D18A0" w:rsidRDefault="00675993" w:rsidP="00924CF1">
      <w:pPr>
        <w:pStyle w:val="a3"/>
        <w:jc w:val="both"/>
        <w:rPr>
          <w:sz w:val="24"/>
          <w:szCs w:val="24"/>
          <w:rtl/>
          <w:lang w:bidi="ar-IQ"/>
        </w:rPr>
      </w:pPr>
      <w:r>
        <w:rPr>
          <w:sz w:val="24"/>
          <w:szCs w:val="24"/>
        </w:rPr>
        <w:t>(</w:t>
      </w:r>
      <w:r w:rsidRPr="006D18A0">
        <w:rPr>
          <w:rStyle w:val="a4"/>
          <w:sz w:val="24"/>
          <w:szCs w:val="24"/>
        </w:rPr>
        <w:footnoteRef/>
      </w:r>
      <w:r>
        <w:rPr>
          <w:sz w:val="24"/>
          <w:szCs w:val="24"/>
        </w:rPr>
        <w:t>)</w:t>
      </w:r>
      <w:r>
        <w:rPr>
          <w:rFonts w:hint="cs"/>
          <w:sz w:val="24"/>
          <w:szCs w:val="24"/>
          <w:rtl/>
          <w:lang w:bidi="ar-IQ"/>
        </w:rPr>
        <w:t>- د. علي جمعه محارب, التأديب الإ</w:t>
      </w:r>
      <w:r w:rsidRPr="006D18A0">
        <w:rPr>
          <w:rFonts w:hint="cs"/>
          <w:sz w:val="24"/>
          <w:szCs w:val="24"/>
          <w:rtl/>
          <w:lang w:bidi="ar-IQ"/>
        </w:rPr>
        <w:t>داري في الوظيفة العامة,</w:t>
      </w:r>
      <w:r w:rsidRPr="00074143">
        <w:rPr>
          <w:rFonts w:hint="cs"/>
          <w:sz w:val="24"/>
          <w:szCs w:val="24"/>
          <w:rtl/>
          <w:lang w:bidi="ar-IQ"/>
        </w:rPr>
        <w:t xml:space="preserve"> </w:t>
      </w:r>
      <w:r w:rsidRPr="006D18A0">
        <w:rPr>
          <w:rFonts w:hint="cs"/>
          <w:sz w:val="24"/>
          <w:szCs w:val="24"/>
          <w:rtl/>
          <w:lang w:bidi="ar-IQ"/>
        </w:rPr>
        <w:t>ط 1</w:t>
      </w:r>
      <w:r>
        <w:rPr>
          <w:rFonts w:hint="cs"/>
          <w:sz w:val="24"/>
          <w:szCs w:val="24"/>
          <w:rtl/>
          <w:lang w:bidi="ar-IQ"/>
        </w:rPr>
        <w:t>, دار الثقافة للنشر و</w:t>
      </w:r>
      <w:r w:rsidRPr="006D18A0">
        <w:rPr>
          <w:rFonts w:hint="cs"/>
          <w:sz w:val="24"/>
          <w:szCs w:val="24"/>
          <w:rtl/>
          <w:lang w:bidi="ar-IQ"/>
        </w:rPr>
        <w:t>التوزيع, عمّان, , 2008, ص388.</w:t>
      </w:r>
    </w:p>
  </w:footnote>
  <w:footnote w:id="47">
    <w:p w:rsidR="00675993" w:rsidRDefault="00675993" w:rsidP="00A67D9A">
      <w:pPr>
        <w:pStyle w:val="a3"/>
        <w:jc w:val="both"/>
        <w:rPr>
          <w:lang w:bidi="ar-IQ"/>
        </w:rPr>
      </w:pPr>
      <w:r>
        <w:rPr>
          <w:sz w:val="24"/>
          <w:szCs w:val="24"/>
          <w:lang w:bidi="ar-IQ"/>
        </w:rPr>
        <w:t>(</w:t>
      </w:r>
      <w:r w:rsidRPr="0067142F">
        <w:rPr>
          <w:rStyle w:val="a4"/>
          <w:sz w:val="24"/>
          <w:szCs w:val="24"/>
        </w:rPr>
        <w:footnoteRef/>
      </w:r>
      <w:r>
        <w:rPr>
          <w:sz w:val="24"/>
          <w:szCs w:val="24"/>
          <w:lang w:bidi="ar-IQ"/>
        </w:rPr>
        <w:t>)</w:t>
      </w:r>
      <w:r w:rsidRPr="0067142F">
        <w:rPr>
          <w:rFonts w:hint="cs"/>
          <w:sz w:val="24"/>
          <w:szCs w:val="24"/>
          <w:rtl/>
          <w:lang w:bidi="ar-IQ"/>
        </w:rPr>
        <w:t>- ضامن حسين العبيدي,</w:t>
      </w:r>
      <w:r>
        <w:rPr>
          <w:rFonts w:hint="cs"/>
          <w:sz w:val="24"/>
          <w:szCs w:val="24"/>
          <w:rtl/>
          <w:lang w:bidi="ar-IQ"/>
        </w:rPr>
        <w:t xml:space="preserve"> مصدر سابق, ص 63. </w:t>
      </w:r>
    </w:p>
  </w:footnote>
  <w:footnote w:id="48">
    <w:p w:rsidR="00675993" w:rsidRPr="00B13F55" w:rsidRDefault="00675993" w:rsidP="008335FC">
      <w:pPr>
        <w:pStyle w:val="a3"/>
        <w:jc w:val="both"/>
        <w:rPr>
          <w:sz w:val="24"/>
          <w:szCs w:val="24"/>
          <w:rtl/>
          <w:lang w:bidi="ar-IQ"/>
        </w:rPr>
      </w:pPr>
      <w:r>
        <w:rPr>
          <w:sz w:val="24"/>
          <w:szCs w:val="24"/>
        </w:rPr>
        <w:t>(</w:t>
      </w:r>
      <w:r w:rsidRPr="00B13F55">
        <w:rPr>
          <w:rStyle w:val="a4"/>
          <w:sz w:val="24"/>
          <w:szCs w:val="24"/>
        </w:rPr>
        <w:footnoteRef/>
      </w:r>
      <w:r>
        <w:rPr>
          <w:sz w:val="24"/>
          <w:szCs w:val="24"/>
        </w:rPr>
        <w:t>)</w:t>
      </w:r>
      <w:r w:rsidRPr="00B13F55">
        <w:rPr>
          <w:rFonts w:hint="cs"/>
          <w:sz w:val="24"/>
          <w:szCs w:val="24"/>
          <w:rtl/>
          <w:lang w:bidi="ar-IQ"/>
        </w:rPr>
        <w:t>-</w:t>
      </w:r>
      <w:r w:rsidRPr="00394045">
        <w:rPr>
          <w:rtl/>
        </w:rPr>
        <w:t xml:space="preserve"> </w:t>
      </w:r>
      <w:r>
        <w:rPr>
          <w:rFonts w:hint="cs"/>
          <w:rtl/>
        </w:rPr>
        <w:t>((ا</w:t>
      </w:r>
      <w:r w:rsidRPr="00394045">
        <w:rPr>
          <w:sz w:val="24"/>
          <w:szCs w:val="24"/>
          <w:rtl/>
          <w:lang w:bidi="ar-IQ"/>
        </w:rPr>
        <w:t>لقوانين ال</w:t>
      </w:r>
      <w:r>
        <w:rPr>
          <w:sz w:val="24"/>
          <w:szCs w:val="24"/>
          <w:rtl/>
          <w:lang w:bidi="ar-IQ"/>
        </w:rPr>
        <w:t>عثمانية التي كانت قد نشرت قبل ت</w:t>
      </w:r>
      <w:r>
        <w:rPr>
          <w:rFonts w:hint="cs"/>
          <w:sz w:val="24"/>
          <w:szCs w:val="24"/>
          <w:rtl/>
          <w:lang w:bidi="ar-IQ"/>
        </w:rPr>
        <w:t>أ</w:t>
      </w:r>
      <w:r w:rsidRPr="00394045">
        <w:rPr>
          <w:sz w:val="24"/>
          <w:szCs w:val="24"/>
          <w:rtl/>
          <w:lang w:bidi="ar-IQ"/>
        </w:rPr>
        <w:t>ريخ 5 تشرين الثاني سنة 1914 والق</w:t>
      </w:r>
      <w:r>
        <w:rPr>
          <w:sz w:val="24"/>
          <w:szCs w:val="24"/>
          <w:rtl/>
          <w:lang w:bidi="ar-IQ"/>
        </w:rPr>
        <w:t>وانين التي نشرت في ذلك الت</w:t>
      </w:r>
      <w:r>
        <w:rPr>
          <w:rFonts w:hint="cs"/>
          <w:sz w:val="24"/>
          <w:szCs w:val="24"/>
          <w:rtl/>
          <w:lang w:bidi="ar-IQ"/>
        </w:rPr>
        <w:t>أ</w:t>
      </w:r>
      <w:r>
        <w:rPr>
          <w:sz w:val="24"/>
          <w:szCs w:val="24"/>
          <w:rtl/>
          <w:lang w:bidi="ar-IQ"/>
        </w:rPr>
        <w:t xml:space="preserve">ريخ </w:t>
      </w:r>
      <w:r>
        <w:rPr>
          <w:rFonts w:hint="cs"/>
          <w:sz w:val="24"/>
          <w:szCs w:val="24"/>
          <w:rtl/>
          <w:lang w:bidi="ar-IQ"/>
        </w:rPr>
        <w:t>أ</w:t>
      </w:r>
      <w:r w:rsidRPr="00394045">
        <w:rPr>
          <w:sz w:val="24"/>
          <w:szCs w:val="24"/>
          <w:rtl/>
          <w:lang w:bidi="ar-IQ"/>
        </w:rPr>
        <w:t>و ‏بعده بقيت مرعية في</w:t>
      </w:r>
      <w:r>
        <w:rPr>
          <w:sz w:val="24"/>
          <w:szCs w:val="24"/>
          <w:rtl/>
          <w:lang w:bidi="ar-IQ"/>
        </w:rPr>
        <w:t xml:space="preserve"> العراق </w:t>
      </w:r>
      <w:r>
        <w:rPr>
          <w:rFonts w:hint="cs"/>
          <w:sz w:val="24"/>
          <w:szCs w:val="24"/>
          <w:rtl/>
          <w:lang w:bidi="ar-IQ"/>
        </w:rPr>
        <w:t>إ</w:t>
      </w:r>
      <w:r w:rsidRPr="00394045">
        <w:rPr>
          <w:sz w:val="24"/>
          <w:szCs w:val="24"/>
          <w:rtl/>
          <w:lang w:bidi="ar-IQ"/>
        </w:rPr>
        <w:t xml:space="preserve">لى حين نشر هذا القانون تبقى نافذة فيه بقدر </w:t>
      </w:r>
      <w:r>
        <w:rPr>
          <w:sz w:val="24"/>
          <w:szCs w:val="24"/>
          <w:rtl/>
          <w:lang w:bidi="ar-IQ"/>
        </w:rPr>
        <w:t>ما تسمح به الظروف مع مراعا</w:t>
      </w:r>
      <w:r>
        <w:rPr>
          <w:rFonts w:hint="cs"/>
          <w:sz w:val="24"/>
          <w:szCs w:val="24"/>
          <w:rtl/>
          <w:lang w:bidi="ar-IQ"/>
        </w:rPr>
        <w:t>ة</w:t>
      </w:r>
      <w:r>
        <w:rPr>
          <w:sz w:val="24"/>
          <w:szCs w:val="24"/>
          <w:rtl/>
          <w:lang w:bidi="ar-IQ"/>
        </w:rPr>
        <w:t xml:space="preserve"> ما </w:t>
      </w:r>
      <w:r>
        <w:rPr>
          <w:rFonts w:hint="cs"/>
          <w:sz w:val="24"/>
          <w:szCs w:val="24"/>
          <w:rtl/>
          <w:lang w:bidi="ar-IQ"/>
        </w:rPr>
        <w:t>أ</w:t>
      </w:r>
      <w:r>
        <w:rPr>
          <w:sz w:val="24"/>
          <w:szCs w:val="24"/>
          <w:rtl/>
          <w:lang w:bidi="ar-IQ"/>
        </w:rPr>
        <w:t xml:space="preserve">حدث ‏فيها من التعديل </w:t>
      </w:r>
      <w:r>
        <w:rPr>
          <w:rFonts w:hint="cs"/>
          <w:sz w:val="24"/>
          <w:szCs w:val="24"/>
          <w:rtl/>
          <w:lang w:bidi="ar-IQ"/>
        </w:rPr>
        <w:t>أ</w:t>
      </w:r>
      <w:r>
        <w:rPr>
          <w:sz w:val="24"/>
          <w:szCs w:val="24"/>
          <w:rtl/>
          <w:lang w:bidi="ar-IQ"/>
        </w:rPr>
        <w:t>و ال</w:t>
      </w:r>
      <w:r>
        <w:rPr>
          <w:rFonts w:hint="cs"/>
          <w:sz w:val="24"/>
          <w:szCs w:val="24"/>
          <w:rtl/>
          <w:lang w:bidi="ar-IQ"/>
        </w:rPr>
        <w:t>إ</w:t>
      </w:r>
      <w:r w:rsidRPr="00394045">
        <w:rPr>
          <w:sz w:val="24"/>
          <w:szCs w:val="24"/>
          <w:rtl/>
          <w:lang w:bidi="ar-IQ"/>
        </w:rPr>
        <w:t>لغاء بموجبه البيانات والنظامات والق</w:t>
      </w:r>
      <w:r>
        <w:rPr>
          <w:sz w:val="24"/>
          <w:szCs w:val="24"/>
          <w:rtl/>
          <w:lang w:bidi="ar-IQ"/>
        </w:rPr>
        <w:t>وانين الوارد ذكرها في المادة ال</w:t>
      </w:r>
      <w:r>
        <w:rPr>
          <w:rFonts w:hint="cs"/>
          <w:sz w:val="24"/>
          <w:szCs w:val="24"/>
          <w:rtl/>
          <w:lang w:bidi="ar-IQ"/>
        </w:rPr>
        <w:t>آ</w:t>
      </w:r>
      <w:r>
        <w:rPr>
          <w:sz w:val="24"/>
          <w:szCs w:val="24"/>
          <w:rtl/>
          <w:lang w:bidi="ar-IQ"/>
        </w:rPr>
        <w:t xml:space="preserve">تية وذلك </w:t>
      </w:r>
      <w:r>
        <w:rPr>
          <w:rFonts w:hint="cs"/>
          <w:sz w:val="24"/>
          <w:szCs w:val="24"/>
          <w:rtl/>
          <w:lang w:bidi="ar-IQ"/>
        </w:rPr>
        <w:t>إ</w:t>
      </w:r>
      <w:r>
        <w:rPr>
          <w:sz w:val="24"/>
          <w:szCs w:val="24"/>
          <w:rtl/>
          <w:lang w:bidi="ar-IQ"/>
        </w:rPr>
        <w:t xml:space="preserve">لى </w:t>
      </w:r>
      <w:r>
        <w:rPr>
          <w:rFonts w:hint="cs"/>
          <w:sz w:val="24"/>
          <w:szCs w:val="24"/>
          <w:rtl/>
          <w:lang w:bidi="ar-IQ"/>
        </w:rPr>
        <w:t>أ</w:t>
      </w:r>
      <w:r>
        <w:rPr>
          <w:sz w:val="24"/>
          <w:szCs w:val="24"/>
          <w:rtl/>
          <w:lang w:bidi="ar-IQ"/>
        </w:rPr>
        <w:t xml:space="preserve">ن تبدلها </w:t>
      </w:r>
      <w:r>
        <w:rPr>
          <w:rFonts w:hint="cs"/>
          <w:sz w:val="24"/>
          <w:szCs w:val="24"/>
          <w:rtl/>
          <w:lang w:bidi="ar-IQ"/>
        </w:rPr>
        <w:t>أ</w:t>
      </w:r>
      <w:r>
        <w:rPr>
          <w:sz w:val="24"/>
          <w:szCs w:val="24"/>
          <w:rtl/>
          <w:lang w:bidi="ar-IQ"/>
        </w:rPr>
        <w:t xml:space="preserve">و ‏تلغيها السلطة التشريعية </w:t>
      </w:r>
      <w:r>
        <w:rPr>
          <w:rFonts w:hint="cs"/>
          <w:sz w:val="24"/>
          <w:szCs w:val="24"/>
          <w:rtl/>
          <w:lang w:bidi="ar-IQ"/>
        </w:rPr>
        <w:t>أ</w:t>
      </w:r>
      <w:r>
        <w:rPr>
          <w:sz w:val="24"/>
          <w:szCs w:val="24"/>
          <w:rtl/>
          <w:lang w:bidi="ar-IQ"/>
        </w:rPr>
        <w:t xml:space="preserve">و </w:t>
      </w:r>
      <w:r>
        <w:rPr>
          <w:rFonts w:hint="cs"/>
          <w:sz w:val="24"/>
          <w:szCs w:val="24"/>
          <w:rtl/>
          <w:lang w:bidi="ar-IQ"/>
        </w:rPr>
        <w:t>إ</w:t>
      </w:r>
      <w:r>
        <w:rPr>
          <w:sz w:val="24"/>
          <w:szCs w:val="24"/>
          <w:rtl/>
          <w:lang w:bidi="ar-IQ"/>
        </w:rPr>
        <w:t xml:space="preserve">لى </w:t>
      </w:r>
      <w:r>
        <w:rPr>
          <w:rFonts w:hint="cs"/>
          <w:sz w:val="24"/>
          <w:szCs w:val="24"/>
          <w:rtl/>
          <w:lang w:bidi="ar-IQ"/>
        </w:rPr>
        <w:t>أ</w:t>
      </w:r>
      <w:r w:rsidRPr="00394045">
        <w:rPr>
          <w:sz w:val="24"/>
          <w:szCs w:val="24"/>
          <w:rtl/>
          <w:lang w:bidi="ar-IQ"/>
        </w:rPr>
        <w:t>ن يصدر من المحكمة ا</w:t>
      </w:r>
      <w:r>
        <w:rPr>
          <w:sz w:val="24"/>
          <w:szCs w:val="24"/>
          <w:rtl/>
          <w:lang w:bidi="ar-IQ"/>
        </w:rPr>
        <w:t>لعليا قرار يجعلها ملغا</w:t>
      </w:r>
      <w:r>
        <w:rPr>
          <w:rFonts w:hint="cs"/>
          <w:sz w:val="24"/>
          <w:szCs w:val="24"/>
          <w:rtl/>
          <w:lang w:bidi="ar-IQ"/>
        </w:rPr>
        <w:t>ة</w:t>
      </w:r>
      <w:r>
        <w:rPr>
          <w:sz w:val="24"/>
          <w:szCs w:val="24"/>
          <w:rtl/>
          <w:lang w:bidi="ar-IQ"/>
        </w:rPr>
        <w:t xml:space="preserve"> بموجب </w:t>
      </w:r>
      <w:r>
        <w:rPr>
          <w:rFonts w:hint="cs"/>
          <w:sz w:val="24"/>
          <w:szCs w:val="24"/>
          <w:rtl/>
          <w:lang w:bidi="ar-IQ"/>
        </w:rPr>
        <w:t>أ</w:t>
      </w:r>
      <w:r w:rsidRPr="00394045">
        <w:rPr>
          <w:sz w:val="24"/>
          <w:szCs w:val="24"/>
          <w:rtl/>
          <w:lang w:bidi="ar-IQ"/>
        </w:rPr>
        <w:t>حكام المادة "86"</w:t>
      </w:r>
      <w:r>
        <w:rPr>
          <w:rFonts w:hint="cs"/>
          <w:sz w:val="24"/>
          <w:szCs w:val="24"/>
          <w:rtl/>
          <w:lang w:bidi="ar-IQ"/>
        </w:rPr>
        <w:t xml:space="preserve">)). ينظر المادة (113) من القانون الأساسي العراقي لسنة 1925 الملغى. </w:t>
      </w:r>
    </w:p>
  </w:footnote>
  <w:footnote w:id="49">
    <w:p w:rsidR="00675993" w:rsidRPr="00495DA2" w:rsidRDefault="00675993" w:rsidP="00E713ED">
      <w:pPr>
        <w:pStyle w:val="a3"/>
        <w:jc w:val="both"/>
        <w:rPr>
          <w:sz w:val="24"/>
          <w:szCs w:val="24"/>
          <w:rtl/>
          <w:lang w:bidi="ar-IQ"/>
        </w:rPr>
      </w:pPr>
      <w:r>
        <w:rPr>
          <w:sz w:val="24"/>
          <w:szCs w:val="24"/>
        </w:rPr>
        <w:t>(</w:t>
      </w:r>
      <w:r w:rsidRPr="00495DA2">
        <w:rPr>
          <w:rStyle w:val="a4"/>
          <w:sz w:val="24"/>
          <w:szCs w:val="24"/>
        </w:rPr>
        <w:footnoteRef/>
      </w:r>
      <w:r>
        <w:rPr>
          <w:sz w:val="24"/>
          <w:szCs w:val="24"/>
        </w:rPr>
        <w:t>)</w:t>
      </w:r>
      <w:r w:rsidRPr="00495DA2">
        <w:rPr>
          <w:rFonts w:hint="cs"/>
          <w:sz w:val="24"/>
          <w:szCs w:val="24"/>
          <w:rtl/>
          <w:lang w:bidi="ar-IQ"/>
        </w:rPr>
        <w:t>-</w:t>
      </w:r>
      <w:r>
        <w:rPr>
          <w:rFonts w:hint="cs"/>
          <w:sz w:val="24"/>
          <w:szCs w:val="24"/>
          <w:rtl/>
        </w:rPr>
        <w:t>((</w:t>
      </w:r>
      <w:r w:rsidRPr="00495DA2">
        <w:rPr>
          <w:sz w:val="24"/>
          <w:szCs w:val="24"/>
          <w:rtl/>
          <w:lang w:bidi="ar-IQ"/>
        </w:rPr>
        <w:t>جميع الب</w:t>
      </w:r>
      <w:r>
        <w:rPr>
          <w:sz w:val="24"/>
          <w:szCs w:val="24"/>
          <w:rtl/>
          <w:lang w:bidi="ar-IQ"/>
        </w:rPr>
        <w:t xml:space="preserve">يانات والنظامات والقوانين التي </w:t>
      </w:r>
      <w:r>
        <w:rPr>
          <w:rFonts w:hint="cs"/>
          <w:sz w:val="24"/>
          <w:szCs w:val="24"/>
          <w:rtl/>
          <w:lang w:bidi="ar-IQ"/>
        </w:rPr>
        <w:t>أ</w:t>
      </w:r>
      <w:r w:rsidRPr="00495DA2">
        <w:rPr>
          <w:sz w:val="24"/>
          <w:szCs w:val="24"/>
          <w:rtl/>
          <w:lang w:bidi="ar-IQ"/>
        </w:rPr>
        <w:t>صدرها القائد العام للقوات البريطانية في العراق والحاكم الملك</w:t>
      </w:r>
      <w:r>
        <w:rPr>
          <w:sz w:val="24"/>
          <w:szCs w:val="24"/>
          <w:rtl/>
          <w:lang w:bidi="ar-IQ"/>
        </w:rPr>
        <w:t xml:space="preserve">ي العام ‏والمندوب السامي والتي </w:t>
      </w:r>
      <w:r>
        <w:rPr>
          <w:rFonts w:hint="cs"/>
          <w:sz w:val="24"/>
          <w:szCs w:val="24"/>
          <w:rtl/>
          <w:lang w:bidi="ar-IQ"/>
        </w:rPr>
        <w:t>أ</w:t>
      </w:r>
      <w:r w:rsidRPr="00495DA2">
        <w:rPr>
          <w:sz w:val="24"/>
          <w:szCs w:val="24"/>
          <w:rtl/>
          <w:lang w:bidi="ar-IQ"/>
        </w:rPr>
        <w:t>صدرتها حكومة جلالة الملك فيصل في المدة التي مضت بين اليوم الخا</w:t>
      </w:r>
      <w:r>
        <w:rPr>
          <w:sz w:val="24"/>
          <w:szCs w:val="24"/>
          <w:rtl/>
          <w:lang w:bidi="ar-IQ"/>
        </w:rPr>
        <w:t>مس من تشرين الثاني ‏سنة 1914 وت</w:t>
      </w:r>
      <w:r>
        <w:rPr>
          <w:rFonts w:hint="cs"/>
          <w:sz w:val="24"/>
          <w:szCs w:val="24"/>
          <w:rtl/>
          <w:lang w:bidi="ar-IQ"/>
        </w:rPr>
        <w:t>أ</w:t>
      </w:r>
      <w:r>
        <w:rPr>
          <w:sz w:val="24"/>
          <w:szCs w:val="24"/>
          <w:rtl/>
          <w:lang w:bidi="ar-IQ"/>
        </w:rPr>
        <w:t>ريخ تنفيذ هذا القانون ال</w:t>
      </w:r>
      <w:r>
        <w:rPr>
          <w:rFonts w:hint="cs"/>
          <w:sz w:val="24"/>
          <w:szCs w:val="24"/>
          <w:rtl/>
          <w:lang w:bidi="ar-IQ"/>
        </w:rPr>
        <w:t>أ</w:t>
      </w:r>
      <w:r>
        <w:rPr>
          <w:sz w:val="24"/>
          <w:szCs w:val="24"/>
          <w:rtl/>
          <w:lang w:bidi="ar-IQ"/>
        </w:rPr>
        <w:t>ساسي تعتبر صحيحة من ت</w:t>
      </w:r>
      <w:r>
        <w:rPr>
          <w:rFonts w:hint="cs"/>
          <w:sz w:val="24"/>
          <w:szCs w:val="24"/>
          <w:rtl/>
          <w:lang w:bidi="ar-IQ"/>
        </w:rPr>
        <w:t>أ</w:t>
      </w:r>
      <w:r>
        <w:rPr>
          <w:sz w:val="24"/>
          <w:szCs w:val="24"/>
          <w:rtl/>
          <w:lang w:bidi="ar-IQ"/>
        </w:rPr>
        <w:t xml:space="preserve">ريخ تنفيذها وما لم يلغ منها </w:t>
      </w:r>
      <w:r>
        <w:rPr>
          <w:rFonts w:hint="cs"/>
          <w:sz w:val="24"/>
          <w:szCs w:val="24"/>
          <w:rtl/>
          <w:lang w:bidi="ar-IQ"/>
        </w:rPr>
        <w:t>إ</w:t>
      </w:r>
      <w:r>
        <w:rPr>
          <w:sz w:val="24"/>
          <w:szCs w:val="24"/>
          <w:rtl/>
          <w:lang w:bidi="ar-IQ"/>
        </w:rPr>
        <w:t>لى هذا الت</w:t>
      </w:r>
      <w:r>
        <w:rPr>
          <w:rFonts w:hint="cs"/>
          <w:sz w:val="24"/>
          <w:szCs w:val="24"/>
          <w:rtl/>
          <w:lang w:bidi="ar-IQ"/>
        </w:rPr>
        <w:t>أ</w:t>
      </w:r>
      <w:r>
        <w:rPr>
          <w:sz w:val="24"/>
          <w:szCs w:val="24"/>
          <w:rtl/>
          <w:lang w:bidi="ar-IQ"/>
        </w:rPr>
        <w:t>ريخ</w:t>
      </w:r>
      <w:r>
        <w:rPr>
          <w:rFonts w:hint="cs"/>
          <w:sz w:val="24"/>
          <w:szCs w:val="24"/>
          <w:rtl/>
          <w:lang w:bidi="ar-IQ"/>
        </w:rPr>
        <w:t xml:space="preserve"> </w:t>
      </w:r>
      <w:r>
        <w:rPr>
          <w:sz w:val="24"/>
          <w:szCs w:val="24"/>
          <w:rtl/>
          <w:lang w:bidi="ar-IQ"/>
        </w:rPr>
        <w:t xml:space="preserve">يبقي ‏مرعيا </w:t>
      </w:r>
      <w:r>
        <w:rPr>
          <w:rFonts w:hint="cs"/>
          <w:sz w:val="24"/>
          <w:szCs w:val="24"/>
          <w:rtl/>
          <w:lang w:bidi="ar-IQ"/>
        </w:rPr>
        <w:t>إ</w:t>
      </w:r>
      <w:r>
        <w:rPr>
          <w:sz w:val="24"/>
          <w:szCs w:val="24"/>
          <w:rtl/>
          <w:lang w:bidi="ar-IQ"/>
        </w:rPr>
        <w:t xml:space="preserve">لى </w:t>
      </w:r>
      <w:r>
        <w:rPr>
          <w:rFonts w:hint="cs"/>
          <w:sz w:val="24"/>
          <w:szCs w:val="24"/>
          <w:rtl/>
          <w:lang w:bidi="ar-IQ"/>
        </w:rPr>
        <w:t>أ</w:t>
      </w:r>
      <w:r>
        <w:rPr>
          <w:sz w:val="24"/>
          <w:szCs w:val="24"/>
          <w:rtl/>
          <w:lang w:bidi="ar-IQ"/>
        </w:rPr>
        <w:t xml:space="preserve">ن تبدله </w:t>
      </w:r>
      <w:r>
        <w:rPr>
          <w:rFonts w:hint="cs"/>
          <w:sz w:val="24"/>
          <w:szCs w:val="24"/>
          <w:rtl/>
          <w:lang w:bidi="ar-IQ"/>
        </w:rPr>
        <w:t>أ</w:t>
      </w:r>
      <w:r>
        <w:rPr>
          <w:sz w:val="24"/>
          <w:szCs w:val="24"/>
          <w:rtl/>
          <w:lang w:bidi="ar-IQ"/>
        </w:rPr>
        <w:t xml:space="preserve">و تلغيه السلطة التشريعية </w:t>
      </w:r>
      <w:r>
        <w:rPr>
          <w:rFonts w:hint="cs"/>
          <w:sz w:val="24"/>
          <w:szCs w:val="24"/>
          <w:rtl/>
          <w:lang w:bidi="ar-IQ"/>
        </w:rPr>
        <w:t>أ</w:t>
      </w:r>
      <w:r>
        <w:rPr>
          <w:sz w:val="24"/>
          <w:szCs w:val="24"/>
          <w:rtl/>
          <w:lang w:bidi="ar-IQ"/>
        </w:rPr>
        <w:t xml:space="preserve">و </w:t>
      </w:r>
      <w:r>
        <w:rPr>
          <w:rFonts w:hint="cs"/>
          <w:sz w:val="24"/>
          <w:szCs w:val="24"/>
          <w:rtl/>
          <w:lang w:bidi="ar-IQ"/>
        </w:rPr>
        <w:t>إ</w:t>
      </w:r>
      <w:r>
        <w:rPr>
          <w:sz w:val="24"/>
          <w:szCs w:val="24"/>
          <w:rtl/>
          <w:lang w:bidi="ar-IQ"/>
        </w:rPr>
        <w:t xml:space="preserve">لى </w:t>
      </w:r>
      <w:r>
        <w:rPr>
          <w:rFonts w:hint="cs"/>
          <w:sz w:val="24"/>
          <w:szCs w:val="24"/>
          <w:rtl/>
          <w:lang w:bidi="ar-IQ"/>
        </w:rPr>
        <w:t>أ</w:t>
      </w:r>
      <w:r w:rsidRPr="00495DA2">
        <w:rPr>
          <w:sz w:val="24"/>
          <w:szCs w:val="24"/>
          <w:rtl/>
          <w:lang w:bidi="ar-IQ"/>
        </w:rPr>
        <w:t xml:space="preserve">ن يصدر من المحكمة </w:t>
      </w:r>
      <w:r>
        <w:rPr>
          <w:sz w:val="24"/>
          <w:szCs w:val="24"/>
          <w:rtl/>
          <w:lang w:bidi="ar-IQ"/>
        </w:rPr>
        <w:t xml:space="preserve">العليا قرار يجعلها ملغاة بموجب </w:t>
      </w:r>
      <w:r>
        <w:rPr>
          <w:rFonts w:hint="cs"/>
          <w:sz w:val="24"/>
          <w:szCs w:val="24"/>
          <w:rtl/>
          <w:lang w:bidi="ar-IQ"/>
        </w:rPr>
        <w:t>أ</w:t>
      </w:r>
      <w:r w:rsidRPr="00495DA2">
        <w:rPr>
          <w:sz w:val="24"/>
          <w:szCs w:val="24"/>
          <w:rtl/>
          <w:lang w:bidi="ar-IQ"/>
        </w:rPr>
        <w:t>حكام ‏المادة "86"</w:t>
      </w:r>
      <w:r>
        <w:rPr>
          <w:rFonts w:hint="cs"/>
          <w:sz w:val="24"/>
          <w:szCs w:val="24"/>
          <w:rtl/>
          <w:lang w:bidi="ar-IQ"/>
        </w:rPr>
        <w:t>))</w:t>
      </w:r>
      <w:r w:rsidRPr="00495DA2">
        <w:rPr>
          <w:sz w:val="24"/>
          <w:szCs w:val="24"/>
          <w:rtl/>
          <w:lang w:bidi="ar-IQ"/>
        </w:rPr>
        <w:t>.‏</w:t>
      </w:r>
      <w:r>
        <w:rPr>
          <w:rFonts w:hint="cs"/>
          <w:sz w:val="24"/>
          <w:szCs w:val="24"/>
          <w:rtl/>
          <w:lang w:bidi="ar-IQ"/>
        </w:rPr>
        <w:t xml:space="preserve"> ينظر المادة (114) من القانون الأساسي العراقي لسنة 1925 الملغى. </w:t>
      </w:r>
      <w:r w:rsidRPr="00E713ED">
        <w:rPr>
          <w:rFonts w:hint="cs"/>
          <w:sz w:val="24"/>
          <w:szCs w:val="24"/>
          <w:rtl/>
          <w:lang w:bidi="ar-IQ"/>
        </w:rPr>
        <w:t>ونحن بدورنا نؤيد ما ذهب إليه المشرع العراقي في القانون الأساسي بخصوص ال</w:t>
      </w:r>
      <w:r>
        <w:rPr>
          <w:rFonts w:hint="cs"/>
          <w:sz w:val="24"/>
          <w:szCs w:val="24"/>
          <w:rtl/>
          <w:lang w:bidi="ar-IQ"/>
        </w:rPr>
        <w:t>مادتين (113-114) من حيث إقراره ل</w:t>
      </w:r>
      <w:r w:rsidRPr="00E713ED">
        <w:rPr>
          <w:rFonts w:hint="cs"/>
          <w:sz w:val="24"/>
          <w:szCs w:val="24"/>
          <w:rtl/>
          <w:lang w:bidi="ar-IQ"/>
        </w:rPr>
        <w:t>لتشريعات العثمانية والبريطانية استجابة لمتطلبات الواقع السياسي والقانوني والاجتماعي, كما أن الطريق</w:t>
      </w:r>
      <w:r>
        <w:rPr>
          <w:rFonts w:hint="cs"/>
          <w:sz w:val="24"/>
          <w:szCs w:val="24"/>
          <w:rtl/>
          <w:lang w:bidi="ar-IQ"/>
        </w:rPr>
        <w:t>ة التي وضع فيها هذا الدستور تسوغ</w:t>
      </w:r>
      <w:r w:rsidRPr="00E713ED">
        <w:rPr>
          <w:rFonts w:hint="cs"/>
          <w:sz w:val="24"/>
          <w:szCs w:val="24"/>
          <w:rtl/>
          <w:lang w:bidi="ar-IQ"/>
        </w:rPr>
        <w:t xml:space="preserve"> وجود هذه النصوص</w:t>
      </w:r>
      <w:r>
        <w:rPr>
          <w:rFonts w:hint="cs"/>
          <w:sz w:val="24"/>
          <w:szCs w:val="24"/>
          <w:rtl/>
          <w:lang w:bidi="ar-IQ"/>
        </w:rPr>
        <w:t>,</w:t>
      </w:r>
      <w:r w:rsidRPr="00E713ED">
        <w:rPr>
          <w:rFonts w:asciiTheme="minorHAnsi" w:eastAsiaTheme="minorHAnsi" w:hAnsiTheme="minorHAnsi" w:cstheme="minorBidi" w:hint="cs"/>
          <w:sz w:val="24"/>
          <w:szCs w:val="24"/>
          <w:rtl/>
          <w:lang w:bidi="ar-IQ"/>
        </w:rPr>
        <w:t xml:space="preserve"> </w:t>
      </w:r>
      <w:r>
        <w:rPr>
          <w:rFonts w:hint="cs"/>
          <w:sz w:val="24"/>
          <w:szCs w:val="24"/>
          <w:rtl/>
          <w:lang w:bidi="ar-IQ"/>
        </w:rPr>
        <w:t xml:space="preserve">إذ </w:t>
      </w:r>
      <w:r w:rsidRPr="00E713ED">
        <w:rPr>
          <w:rFonts w:hint="cs"/>
          <w:sz w:val="24"/>
          <w:szCs w:val="24"/>
          <w:rtl/>
          <w:lang w:bidi="ar-IQ"/>
        </w:rPr>
        <w:t>ذهب جانب من الفقه</w:t>
      </w:r>
      <w:r>
        <w:rPr>
          <w:rFonts w:hint="cs"/>
          <w:sz w:val="24"/>
          <w:szCs w:val="24"/>
          <w:rtl/>
          <w:lang w:bidi="ar-IQ"/>
        </w:rPr>
        <w:t xml:space="preserve"> إلى</w:t>
      </w:r>
      <w:r w:rsidRPr="00E713ED">
        <w:rPr>
          <w:rFonts w:hint="cs"/>
          <w:sz w:val="24"/>
          <w:szCs w:val="24"/>
          <w:rtl/>
          <w:lang w:bidi="ar-IQ"/>
        </w:rPr>
        <w:t xml:space="preserve"> أن القانون الأساسي العراقي لسنة</w:t>
      </w:r>
      <w:r>
        <w:rPr>
          <w:rFonts w:hint="cs"/>
          <w:sz w:val="24"/>
          <w:szCs w:val="24"/>
          <w:rtl/>
          <w:lang w:bidi="ar-IQ"/>
        </w:rPr>
        <w:t xml:space="preserve"> </w:t>
      </w:r>
      <w:r w:rsidRPr="00E713ED">
        <w:rPr>
          <w:rFonts w:hint="cs"/>
          <w:sz w:val="24"/>
          <w:szCs w:val="24"/>
          <w:rtl/>
          <w:lang w:bidi="ar-IQ"/>
        </w:rPr>
        <w:t xml:space="preserve">1925 لا تنطبق عليه الطرق المعروفة </w:t>
      </w:r>
      <w:r>
        <w:rPr>
          <w:rFonts w:hint="cs"/>
          <w:sz w:val="24"/>
          <w:szCs w:val="24"/>
          <w:rtl/>
          <w:lang w:bidi="ar-IQ"/>
        </w:rPr>
        <w:t xml:space="preserve">في إقامة الدساتير </w:t>
      </w:r>
      <w:r w:rsidRPr="00E713ED">
        <w:rPr>
          <w:rFonts w:hint="cs"/>
          <w:sz w:val="24"/>
          <w:szCs w:val="24"/>
          <w:rtl/>
          <w:lang w:bidi="ar-IQ"/>
        </w:rPr>
        <w:t>فقد وضع من قبل السلطة البريطانية لأن المجلس التأسيسي كان مقيداً ببنود المعاهدة العراقية البريطانية فاشتر</w:t>
      </w:r>
      <w:r w:rsidRPr="00E713ED">
        <w:rPr>
          <w:rFonts w:hint="eastAsia"/>
          <w:sz w:val="24"/>
          <w:szCs w:val="24"/>
          <w:rtl/>
          <w:lang w:bidi="ar-IQ"/>
        </w:rPr>
        <w:t>ط</w:t>
      </w:r>
      <w:r w:rsidRPr="00E713ED">
        <w:rPr>
          <w:rFonts w:hint="cs"/>
          <w:sz w:val="24"/>
          <w:szCs w:val="24"/>
          <w:rtl/>
          <w:lang w:bidi="ar-IQ"/>
        </w:rPr>
        <w:t xml:space="preserve"> لإقامة هذا القانون عدم احتوا</w:t>
      </w:r>
      <w:r>
        <w:rPr>
          <w:rFonts w:hint="cs"/>
          <w:sz w:val="24"/>
          <w:szCs w:val="24"/>
          <w:rtl/>
          <w:lang w:bidi="ar-IQ"/>
        </w:rPr>
        <w:t xml:space="preserve">ئه على </w:t>
      </w:r>
      <w:r w:rsidRPr="00E713ED">
        <w:rPr>
          <w:rFonts w:hint="cs"/>
          <w:sz w:val="24"/>
          <w:szCs w:val="24"/>
          <w:rtl/>
          <w:lang w:bidi="ar-IQ"/>
        </w:rPr>
        <w:t>نصوص تخالف المعاهدة. د. حميد حنون خالد, مبادئ القانون الأساسي وتطور النظام السياسي في العراق, ط 1, مكتبة السنهوري, بغداد, , 2013, ص212-213.</w:t>
      </w:r>
    </w:p>
  </w:footnote>
  <w:footnote w:id="50">
    <w:p w:rsidR="00675993" w:rsidRPr="00625574" w:rsidRDefault="00675993" w:rsidP="008335FC">
      <w:pPr>
        <w:pStyle w:val="a3"/>
        <w:jc w:val="both"/>
        <w:rPr>
          <w:sz w:val="24"/>
          <w:szCs w:val="24"/>
          <w:rtl/>
          <w:lang w:bidi="ar-IQ"/>
        </w:rPr>
      </w:pPr>
      <w:r>
        <w:rPr>
          <w:sz w:val="24"/>
          <w:szCs w:val="24"/>
        </w:rPr>
        <w:t>(</w:t>
      </w:r>
      <w:r w:rsidRPr="00625574">
        <w:rPr>
          <w:rStyle w:val="a4"/>
          <w:sz w:val="24"/>
          <w:szCs w:val="24"/>
        </w:rPr>
        <w:footnoteRef/>
      </w:r>
      <w:r>
        <w:rPr>
          <w:sz w:val="24"/>
          <w:szCs w:val="24"/>
        </w:rPr>
        <w:t>)</w:t>
      </w:r>
      <w:r w:rsidRPr="00625574">
        <w:rPr>
          <w:rFonts w:hint="cs"/>
          <w:sz w:val="24"/>
          <w:szCs w:val="24"/>
          <w:rtl/>
          <w:lang w:bidi="ar-IQ"/>
        </w:rPr>
        <w:t xml:space="preserve">- د. ناصر </w:t>
      </w:r>
      <w:proofErr w:type="spellStart"/>
      <w:r w:rsidRPr="00625574">
        <w:rPr>
          <w:rFonts w:hint="cs"/>
          <w:sz w:val="24"/>
          <w:szCs w:val="24"/>
          <w:rtl/>
          <w:lang w:bidi="ar-IQ"/>
        </w:rPr>
        <w:t>كريمش</w:t>
      </w:r>
      <w:proofErr w:type="spellEnd"/>
      <w:r w:rsidRPr="00625574">
        <w:rPr>
          <w:rFonts w:hint="cs"/>
          <w:sz w:val="24"/>
          <w:szCs w:val="24"/>
          <w:rtl/>
          <w:lang w:bidi="ar-IQ"/>
        </w:rPr>
        <w:t xml:space="preserve"> خضر و د.</w:t>
      </w:r>
      <w:r>
        <w:rPr>
          <w:rFonts w:hint="cs"/>
          <w:sz w:val="24"/>
          <w:szCs w:val="24"/>
          <w:rtl/>
          <w:lang w:bidi="ar-IQ"/>
        </w:rPr>
        <w:t xml:space="preserve"> وليد خشان زغير, التحقيق الإداري مع الموظفين و</w:t>
      </w:r>
      <w:r w:rsidRPr="00625574">
        <w:rPr>
          <w:rFonts w:hint="cs"/>
          <w:sz w:val="24"/>
          <w:szCs w:val="24"/>
          <w:rtl/>
          <w:lang w:bidi="ar-IQ"/>
        </w:rPr>
        <w:t xml:space="preserve">ضماناته, </w:t>
      </w:r>
      <w:r>
        <w:rPr>
          <w:rFonts w:hint="cs"/>
          <w:sz w:val="24"/>
          <w:szCs w:val="24"/>
          <w:rtl/>
          <w:lang w:bidi="ar-IQ"/>
        </w:rPr>
        <w:t xml:space="preserve">بحث منشور في </w:t>
      </w:r>
      <w:r w:rsidRPr="00625574">
        <w:rPr>
          <w:rFonts w:hint="cs"/>
          <w:sz w:val="24"/>
          <w:szCs w:val="24"/>
          <w:rtl/>
          <w:lang w:bidi="ar-IQ"/>
        </w:rPr>
        <w:t>مج</w:t>
      </w:r>
      <w:r>
        <w:rPr>
          <w:rFonts w:hint="cs"/>
          <w:sz w:val="24"/>
          <w:szCs w:val="24"/>
          <w:rtl/>
          <w:lang w:bidi="ar-IQ"/>
        </w:rPr>
        <w:t>لة القانون للدراسات والبحوث القا</w:t>
      </w:r>
      <w:r w:rsidRPr="00625574">
        <w:rPr>
          <w:rFonts w:hint="cs"/>
          <w:sz w:val="24"/>
          <w:szCs w:val="24"/>
          <w:rtl/>
          <w:lang w:bidi="ar-IQ"/>
        </w:rPr>
        <w:t>نوني</w:t>
      </w:r>
      <w:r>
        <w:rPr>
          <w:rFonts w:hint="cs"/>
          <w:sz w:val="24"/>
          <w:szCs w:val="24"/>
          <w:rtl/>
          <w:lang w:bidi="ar-IQ"/>
        </w:rPr>
        <w:t>ة, جامعة ذي قار, السنة 2009, الإصدار الأ</w:t>
      </w:r>
      <w:r w:rsidRPr="00625574">
        <w:rPr>
          <w:rFonts w:hint="cs"/>
          <w:sz w:val="24"/>
          <w:szCs w:val="24"/>
          <w:rtl/>
          <w:lang w:bidi="ar-IQ"/>
        </w:rPr>
        <w:t>ول, بلا صفحة.</w:t>
      </w:r>
    </w:p>
  </w:footnote>
  <w:footnote w:id="51">
    <w:p w:rsidR="00675993" w:rsidRPr="003200F3" w:rsidRDefault="00675993" w:rsidP="008335FC">
      <w:pPr>
        <w:pStyle w:val="a3"/>
        <w:jc w:val="both"/>
        <w:rPr>
          <w:sz w:val="24"/>
          <w:szCs w:val="24"/>
          <w:lang w:bidi="ar-IQ"/>
        </w:rPr>
      </w:pPr>
      <w:r w:rsidRPr="003200F3">
        <w:rPr>
          <w:rStyle w:val="a4"/>
          <w:sz w:val="24"/>
          <w:szCs w:val="24"/>
        </w:rPr>
        <w:footnoteRef/>
      </w:r>
      <w:r>
        <w:rPr>
          <w:sz w:val="24"/>
          <w:szCs w:val="24"/>
        </w:rPr>
        <w:t>)</w:t>
      </w:r>
      <w:r>
        <w:rPr>
          <w:rFonts w:hint="cs"/>
          <w:sz w:val="24"/>
          <w:szCs w:val="24"/>
          <w:rtl/>
        </w:rPr>
        <w:t>)</w:t>
      </w:r>
      <w:r w:rsidRPr="003200F3">
        <w:rPr>
          <w:rFonts w:hint="cs"/>
          <w:sz w:val="24"/>
          <w:szCs w:val="24"/>
          <w:rtl/>
          <w:lang w:bidi="ar-IQ"/>
        </w:rPr>
        <w:t xml:space="preserve">- د. ماهر صالح </w:t>
      </w:r>
      <w:r>
        <w:rPr>
          <w:rFonts w:hint="cs"/>
          <w:sz w:val="24"/>
          <w:szCs w:val="24"/>
          <w:rtl/>
          <w:lang w:bidi="ar-IQ"/>
        </w:rPr>
        <w:t>علاوي الجبوري, مبادئ القانون الإ</w:t>
      </w:r>
      <w:r w:rsidRPr="003200F3">
        <w:rPr>
          <w:rFonts w:hint="cs"/>
          <w:sz w:val="24"/>
          <w:szCs w:val="24"/>
          <w:rtl/>
          <w:lang w:bidi="ar-IQ"/>
        </w:rPr>
        <w:t>داري</w:t>
      </w:r>
      <w:r>
        <w:rPr>
          <w:rFonts w:hint="cs"/>
          <w:sz w:val="24"/>
          <w:szCs w:val="24"/>
          <w:rtl/>
          <w:lang w:bidi="ar-IQ"/>
        </w:rPr>
        <w:t>,</w:t>
      </w:r>
      <w:r w:rsidRPr="003200F3">
        <w:rPr>
          <w:rFonts w:hint="cs"/>
          <w:sz w:val="24"/>
          <w:szCs w:val="24"/>
          <w:rtl/>
          <w:lang w:bidi="ar-IQ"/>
        </w:rPr>
        <w:t xml:space="preserve"> دراسة مقارنة, المكتبة القانونية, بغداد, ص10و14.</w:t>
      </w:r>
    </w:p>
  </w:footnote>
  <w:footnote w:id="52">
    <w:p w:rsidR="00675993" w:rsidRPr="008C584F" w:rsidRDefault="00675993" w:rsidP="008335FC">
      <w:pPr>
        <w:pStyle w:val="a3"/>
        <w:jc w:val="both"/>
        <w:rPr>
          <w:sz w:val="24"/>
          <w:szCs w:val="24"/>
          <w:lang w:bidi="ar-IQ"/>
        </w:rPr>
      </w:pPr>
      <w:r>
        <w:rPr>
          <w:sz w:val="24"/>
          <w:szCs w:val="24"/>
        </w:rPr>
        <w:t>(</w:t>
      </w:r>
      <w:r w:rsidRPr="008C584F">
        <w:rPr>
          <w:rStyle w:val="a4"/>
          <w:sz w:val="24"/>
          <w:szCs w:val="24"/>
        </w:rPr>
        <w:footnoteRef/>
      </w:r>
      <w:r>
        <w:rPr>
          <w:sz w:val="24"/>
          <w:szCs w:val="24"/>
        </w:rPr>
        <w:t>)</w:t>
      </w:r>
      <w:r>
        <w:rPr>
          <w:rFonts w:hint="cs"/>
          <w:sz w:val="24"/>
          <w:szCs w:val="24"/>
          <w:rtl/>
          <w:lang w:bidi="ar-IQ"/>
        </w:rPr>
        <w:t xml:space="preserve">- د. سعد نواف العنزي, </w:t>
      </w:r>
      <w:r w:rsidRPr="006622E1">
        <w:rPr>
          <w:rFonts w:hint="cs"/>
          <w:sz w:val="24"/>
          <w:szCs w:val="24"/>
          <w:rtl/>
          <w:lang w:bidi="ar-IQ"/>
        </w:rPr>
        <w:t>الضمانات الإجرائية في التأديب</w:t>
      </w:r>
      <w:r>
        <w:rPr>
          <w:rFonts w:hint="cs"/>
          <w:sz w:val="24"/>
          <w:szCs w:val="24"/>
          <w:rtl/>
          <w:lang w:bidi="ar-IQ"/>
        </w:rPr>
        <w:t>,</w:t>
      </w:r>
      <w:r w:rsidRPr="006622E1">
        <w:rPr>
          <w:rFonts w:hint="cs"/>
          <w:sz w:val="24"/>
          <w:szCs w:val="24"/>
          <w:rtl/>
          <w:lang w:bidi="ar-IQ"/>
        </w:rPr>
        <w:t xml:space="preserve"> دراسة مقارنة, دار المطبوعات الجامعة, الإسكندرية, 2007</w:t>
      </w:r>
      <w:r w:rsidRPr="008C584F">
        <w:rPr>
          <w:rFonts w:hint="cs"/>
          <w:sz w:val="24"/>
          <w:szCs w:val="24"/>
          <w:rtl/>
          <w:lang w:bidi="ar-IQ"/>
        </w:rPr>
        <w:t>, ص 28.</w:t>
      </w:r>
    </w:p>
  </w:footnote>
  <w:footnote w:id="53">
    <w:p w:rsidR="00675993" w:rsidRPr="009F6CF0" w:rsidRDefault="00675993" w:rsidP="008335FC">
      <w:pPr>
        <w:pStyle w:val="a3"/>
        <w:jc w:val="both"/>
        <w:rPr>
          <w:sz w:val="24"/>
          <w:szCs w:val="24"/>
          <w:lang w:bidi="ar-IQ"/>
        </w:rPr>
      </w:pPr>
      <w:r>
        <w:rPr>
          <w:sz w:val="24"/>
          <w:szCs w:val="24"/>
        </w:rPr>
        <w:t>(</w:t>
      </w:r>
      <w:r w:rsidRPr="009F6CF0">
        <w:rPr>
          <w:rStyle w:val="a4"/>
          <w:sz w:val="24"/>
          <w:szCs w:val="24"/>
        </w:rPr>
        <w:footnoteRef/>
      </w:r>
      <w:r>
        <w:rPr>
          <w:sz w:val="24"/>
          <w:szCs w:val="24"/>
        </w:rPr>
        <w:t>)</w:t>
      </w:r>
      <w:r w:rsidRPr="009F6CF0">
        <w:rPr>
          <w:rFonts w:hint="cs"/>
          <w:sz w:val="24"/>
          <w:szCs w:val="24"/>
          <w:rtl/>
          <w:lang w:bidi="ar-IQ"/>
        </w:rPr>
        <w:t>- عبد الحم</w:t>
      </w:r>
      <w:r>
        <w:rPr>
          <w:rFonts w:hint="cs"/>
          <w:sz w:val="24"/>
          <w:szCs w:val="24"/>
          <w:rtl/>
          <w:lang w:bidi="ar-IQ"/>
        </w:rPr>
        <w:t>يد عبد المهدي, أثر تطور نشاط الإدارة</w:t>
      </w:r>
      <w:r w:rsidRPr="009F6CF0">
        <w:rPr>
          <w:rFonts w:hint="cs"/>
          <w:sz w:val="24"/>
          <w:szCs w:val="24"/>
          <w:rtl/>
          <w:lang w:bidi="ar-IQ"/>
        </w:rPr>
        <w:t xml:space="preserve"> في ممارسة السلطة الرئاسية, رسالة ماجستير, كلية القانون- جامعة بغداد, 2003, ص 47.</w:t>
      </w:r>
    </w:p>
  </w:footnote>
  <w:footnote w:id="54">
    <w:p w:rsidR="00675993" w:rsidRPr="008E45BB" w:rsidRDefault="00675993" w:rsidP="008335FC">
      <w:pPr>
        <w:pStyle w:val="a3"/>
        <w:jc w:val="both"/>
        <w:rPr>
          <w:sz w:val="24"/>
          <w:szCs w:val="24"/>
          <w:lang w:bidi="ar-IQ"/>
        </w:rPr>
      </w:pPr>
      <w:r>
        <w:rPr>
          <w:sz w:val="24"/>
          <w:szCs w:val="24"/>
        </w:rPr>
        <w:t>(</w:t>
      </w:r>
      <w:r w:rsidRPr="008E45BB">
        <w:rPr>
          <w:rStyle w:val="a4"/>
          <w:sz w:val="24"/>
          <w:szCs w:val="24"/>
        </w:rPr>
        <w:footnoteRef/>
      </w:r>
      <w:r>
        <w:rPr>
          <w:sz w:val="24"/>
          <w:szCs w:val="24"/>
        </w:rPr>
        <w:t>)</w:t>
      </w:r>
      <w:r w:rsidRPr="008E45BB">
        <w:rPr>
          <w:rFonts w:hint="cs"/>
          <w:sz w:val="24"/>
          <w:szCs w:val="24"/>
          <w:rtl/>
          <w:lang w:bidi="ar-IQ"/>
        </w:rPr>
        <w:t>- د. سعد نواف العنزي, مصدر سابق, ص 30.</w:t>
      </w:r>
    </w:p>
  </w:footnote>
  <w:footnote w:id="55">
    <w:p w:rsidR="00675993" w:rsidRPr="00D33ECB" w:rsidRDefault="00675993" w:rsidP="008335FC">
      <w:pPr>
        <w:pStyle w:val="a3"/>
        <w:jc w:val="both"/>
        <w:rPr>
          <w:sz w:val="24"/>
          <w:szCs w:val="24"/>
          <w:lang w:bidi="ar-IQ"/>
        </w:rPr>
      </w:pPr>
      <w:r>
        <w:rPr>
          <w:sz w:val="24"/>
          <w:szCs w:val="24"/>
          <w:lang w:bidi="ar-IQ"/>
        </w:rPr>
        <w:t>(</w:t>
      </w:r>
      <w:r w:rsidRPr="00D33ECB">
        <w:rPr>
          <w:rStyle w:val="a4"/>
          <w:sz w:val="24"/>
          <w:szCs w:val="24"/>
        </w:rPr>
        <w:footnoteRef/>
      </w:r>
      <w:r>
        <w:rPr>
          <w:sz w:val="24"/>
          <w:szCs w:val="24"/>
          <w:lang w:bidi="ar-IQ"/>
        </w:rPr>
        <w:t>)</w:t>
      </w:r>
      <w:r w:rsidRPr="00D33ECB">
        <w:rPr>
          <w:rFonts w:hint="cs"/>
          <w:sz w:val="24"/>
          <w:szCs w:val="24"/>
          <w:rtl/>
          <w:lang w:bidi="ar-IQ"/>
        </w:rPr>
        <w:t>- د.</w:t>
      </w:r>
      <w:r>
        <w:rPr>
          <w:rFonts w:hint="cs"/>
          <w:sz w:val="24"/>
          <w:szCs w:val="24"/>
          <w:rtl/>
          <w:lang w:bidi="ar-IQ"/>
        </w:rPr>
        <w:t xml:space="preserve"> عصام عبد الوهاب </w:t>
      </w:r>
      <w:proofErr w:type="spellStart"/>
      <w:r>
        <w:rPr>
          <w:rFonts w:hint="cs"/>
          <w:sz w:val="24"/>
          <w:szCs w:val="24"/>
          <w:rtl/>
          <w:lang w:bidi="ar-IQ"/>
        </w:rPr>
        <w:t>البرزنجي</w:t>
      </w:r>
      <w:proofErr w:type="spellEnd"/>
      <w:r>
        <w:rPr>
          <w:rFonts w:hint="cs"/>
          <w:sz w:val="24"/>
          <w:szCs w:val="24"/>
          <w:rtl/>
          <w:lang w:bidi="ar-IQ"/>
        </w:rPr>
        <w:t xml:space="preserve"> و د. علي محمد بدير و د. ياسين السّلامي, مبادئ وأحكام القانون الإ</w:t>
      </w:r>
      <w:r w:rsidRPr="00D33ECB">
        <w:rPr>
          <w:rFonts w:hint="cs"/>
          <w:sz w:val="24"/>
          <w:szCs w:val="24"/>
          <w:rtl/>
          <w:lang w:bidi="ar-IQ"/>
        </w:rPr>
        <w:t xml:space="preserve">داري, </w:t>
      </w:r>
      <w:r>
        <w:rPr>
          <w:rFonts w:hint="cs"/>
          <w:sz w:val="24"/>
          <w:szCs w:val="24"/>
          <w:rtl/>
          <w:lang w:bidi="ar-IQ"/>
        </w:rPr>
        <w:t xml:space="preserve">ط1, </w:t>
      </w:r>
      <w:r w:rsidRPr="00D33ECB">
        <w:rPr>
          <w:rFonts w:hint="cs"/>
          <w:sz w:val="24"/>
          <w:szCs w:val="24"/>
          <w:rtl/>
          <w:lang w:bidi="ar-IQ"/>
        </w:rPr>
        <w:t>مكتبة السنهوري, بغداد, 2015, ص280-281.</w:t>
      </w:r>
    </w:p>
  </w:footnote>
  <w:footnote w:id="56">
    <w:p w:rsidR="00675993" w:rsidRDefault="00675993" w:rsidP="008335FC">
      <w:pPr>
        <w:pStyle w:val="a3"/>
        <w:jc w:val="both"/>
        <w:rPr>
          <w:lang w:bidi="ar-IQ"/>
        </w:rPr>
      </w:pPr>
      <w:r>
        <w:rPr>
          <w:sz w:val="24"/>
          <w:szCs w:val="24"/>
        </w:rPr>
        <w:t>(</w:t>
      </w:r>
      <w:r w:rsidRPr="00D33ECB">
        <w:rPr>
          <w:rStyle w:val="a4"/>
          <w:sz w:val="24"/>
          <w:szCs w:val="24"/>
        </w:rPr>
        <w:footnoteRef/>
      </w:r>
      <w:r>
        <w:rPr>
          <w:sz w:val="24"/>
          <w:szCs w:val="24"/>
        </w:rPr>
        <w:t>)</w:t>
      </w:r>
      <w:r w:rsidRPr="00D33ECB">
        <w:rPr>
          <w:rFonts w:hint="cs"/>
          <w:sz w:val="24"/>
          <w:szCs w:val="24"/>
          <w:rtl/>
          <w:lang w:bidi="ar-IQ"/>
        </w:rPr>
        <w:t>-</w:t>
      </w:r>
      <w:r>
        <w:rPr>
          <w:rFonts w:hint="cs"/>
          <w:rtl/>
          <w:lang w:bidi="ar-IQ"/>
        </w:rPr>
        <w:t xml:space="preserve"> </w:t>
      </w:r>
      <w:r w:rsidRPr="008E45BB">
        <w:rPr>
          <w:rFonts w:hint="cs"/>
          <w:sz w:val="24"/>
          <w:szCs w:val="24"/>
          <w:rtl/>
          <w:lang w:bidi="ar-IQ"/>
        </w:rPr>
        <w:t>د. سعد نواف العنزي, مصدر سابق, ص</w:t>
      </w:r>
      <w:r w:rsidRPr="00D33ECB">
        <w:rPr>
          <w:rFonts w:hint="cs"/>
          <w:sz w:val="24"/>
          <w:szCs w:val="24"/>
          <w:rtl/>
          <w:lang w:bidi="ar-IQ"/>
        </w:rPr>
        <w:t>35-36.</w:t>
      </w:r>
    </w:p>
  </w:footnote>
  <w:footnote w:id="57">
    <w:p w:rsidR="00675993" w:rsidRPr="00320109" w:rsidRDefault="00675993" w:rsidP="008335FC">
      <w:pPr>
        <w:pStyle w:val="a3"/>
        <w:jc w:val="both"/>
        <w:rPr>
          <w:sz w:val="24"/>
          <w:szCs w:val="24"/>
          <w:lang w:bidi="ar-IQ"/>
        </w:rPr>
      </w:pPr>
      <w:r>
        <w:rPr>
          <w:sz w:val="24"/>
          <w:szCs w:val="24"/>
        </w:rPr>
        <w:t>(</w:t>
      </w:r>
      <w:r w:rsidRPr="00320109">
        <w:rPr>
          <w:rStyle w:val="a4"/>
          <w:sz w:val="24"/>
          <w:szCs w:val="24"/>
        </w:rPr>
        <w:footnoteRef/>
      </w:r>
      <w:r>
        <w:rPr>
          <w:sz w:val="24"/>
          <w:szCs w:val="24"/>
        </w:rPr>
        <w:t>)</w:t>
      </w:r>
      <w:r w:rsidRPr="00320109">
        <w:rPr>
          <w:rFonts w:hint="cs"/>
          <w:sz w:val="24"/>
          <w:szCs w:val="24"/>
          <w:rtl/>
          <w:lang w:bidi="ar-IQ"/>
        </w:rPr>
        <w:t>- د.</w:t>
      </w:r>
      <w:r>
        <w:rPr>
          <w:rFonts w:hint="cs"/>
          <w:sz w:val="24"/>
          <w:szCs w:val="24"/>
          <w:rtl/>
          <w:lang w:bidi="ar-IQ"/>
        </w:rPr>
        <w:t xml:space="preserve"> محمد سعيد تمور, أُصول الإ</w:t>
      </w:r>
      <w:r w:rsidRPr="00320109">
        <w:rPr>
          <w:rFonts w:hint="cs"/>
          <w:sz w:val="24"/>
          <w:szCs w:val="24"/>
          <w:rtl/>
          <w:lang w:bidi="ar-IQ"/>
        </w:rPr>
        <w:t>جراءات الجنائية,</w:t>
      </w:r>
      <w:r>
        <w:rPr>
          <w:rFonts w:hint="cs"/>
          <w:sz w:val="24"/>
          <w:szCs w:val="24"/>
          <w:rtl/>
          <w:lang w:bidi="ar-IQ"/>
        </w:rPr>
        <w:t xml:space="preserve"> ط2, </w:t>
      </w:r>
      <w:r w:rsidRPr="00320109">
        <w:rPr>
          <w:rFonts w:hint="cs"/>
          <w:sz w:val="24"/>
          <w:szCs w:val="24"/>
          <w:rtl/>
          <w:lang w:bidi="ar-IQ"/>
        </w:rPr>
        <w:t xml:space="preserve"> دار الث</w:t>
      </w:r>
      <w:r>
        <w:rPr>
          <w:rFonts w:hint="cs"/>
          <w:sz w:val="24"/>
          <w:szCs w:val="24"/>
          <w:rtl/>
          <w:lang w:bidi="ar-IQ"/>
        </w:rPr>
        <w:t>قافة للنشر والتوزيع, عمّان,</w:t>
      </w:r>
      <w:r w:rsidRPr="00320109">
        <w:rPr>
          <w:rFonts w:hint="cs"/>
          <w:sz w:val="24"/>
          <w:szCs w:val="24"/>
          <w:rtl/>
          <w:lang w:bidi="ar-IQ"/>
        </w:rPr>
        <w:t xml:space="preserve"> 2011, ص49.</w:t>
      </w:r>
    </w:p>
  </w:footnote>
  <w:footnote w:id="58">
    <w:p w:rsidR="00675993" w:rsidRPr="005F573C" w:rsidRDefault="00675993" w:rsidP="00611824">
      <w:pPr>
        <w:pStyle w:val="a3"/>
        <w:jc w:val="both"/>
        <w:rPr>
          <w:sz w:val="24"/>
          <w:szCs w:val="24"/>
          <w:lang w:bidi="ar-IQ"/>
        </w:rPr>
      </w:pPr>
      <w:r>
        <w:rPr>
          <w:sz w:val="24"/>
          <w:szCs w:val="24"/>
        </w:rPr>
        <w:t>(</w:t>
      </w:r>
      <w:r w:rsidRPr="005F573C">
        <w:rPr>
          <w:rStyle w:val="a4"/>
          <w:sz w:val="24"/>
          <w:szCs w:val="24"/>
        </w:rPr>
        <w:footnoteRef/>
      </w:r>
      <w:r>
        <w:rPr>
          <w:sz w:val="24"/>
          <w:szCs w:val="24"/>
        </w:rPr>
        <w:t>)</w:t>
      </w:r>
      <w:r w:rsidRPr="005F573C">
        <w:rPr>
          <w:rFonts w:hint="cs"/>
          <w:sz w:val="24"/>
          <w:szCs w:val="24"/>
          <w:rtl/>
          <w:lang w:bidi="ar-IQ"/>
        </w:rPr>
        <w:t>- المستشار ممدوح طنطاوي, الدعوى التأديبية,</w:t>
      </w:r>
      <w:r>
        <w:rPr>
          <w:rFonts w:hint="cs"/>
          <w:sz w:val="24"/>
          <w:szCs w:val="24"/>
          <w:rtl/>
          <w:lang w:bidi="ar-IQ"/>
        </w:rPr>
        <w:t xml:space="preserve"> ط2, منشأة المعارف, الإسكندرية,</w:t>
      </w:r>
      <w:r w:rsidRPr="005F573C">
        <w:rPr>
          <w:rFonts w:hint="cs"/>
          <w:sz w:val="24"/>
          <w:szCs w:val="24"/>
          <w:rtl/>
          <w:lang w:bidi="ar-IQ"/>
        </w:rPr>
        <w:t xml:space="preserve"> 2003, ص405.</w:t>
      </w:r>
    </w:p>
  </w:footnote>
  <w:footnote w:id="59">
    <w:p w:rsidR="00675993" w:rsidRPr="004443C7" w:rsidRDefault="00675993" w:rsidP="00611824">
      <w:pPr>
        <w:pStyle w:val="a3"/>
        <w:jc w:val="both"/>
        <w:rPr>
          <w:sz w:val="24"/>
          <w:szCs w:val="24"/>
          <w:lang w:bidi="ar-IQ"/>
        </w:rPr>
      </w:pPr>
      <w:r>
        <w:rPr>
          <w:sz w:val="24"/>
          <w:szCs w:val="24"/>
        </w:rPr>
        <w:t>(</w:t>
      </w:r>
      <w:r w:rsidRPr="004443C7">
        <w:rPr>
          <w:rStyle w:val="a4"/>
          <w:sz w:val="24"/>
          <w:szCs w:val="24"/>
        </w:rPr>
        <w:footnoteRef/>
      </w:r>
      <w:r>
        <w:rPr>
          <w:sz w:val="24"/>
          <w:szCs w:val="24"/>
        </w:rPr>
        <w:t>)</w:t>
      </w:r>
      <w:r w:rsidRPr="004443C7">
        <w:rPr>
          <w:rFonts w:hint="cs"/>
          <w:sz w:val="24"/>
          <w:szCs w:val="24"/>
          <w:rtl/>
          <w:lang w:bidi="ar-IQ"/>
        </w:rPr>
        <w:t xml:space="preserve">- د. عدي سليمان علي </w:t>
      </w:r>
      <w:proofErr w:type="spellStart"/>
      <w:r w:rsidRPr="004443C7">
        <w:rPr>
          <w:rFonts w:hint="cs"/>
          <w:sz w:val="24"/>
          <w:szCs w:val="24"/>
          <w:rtl/>
          <w:lang w:bidi="ar-IQ"/>
        </w:rPr>
        <w:t>المزوري</w:t>
      </w:r>
      <w:proofErr w:type="spellEnd"/>
      <w:r w:rsidRPr="004443C7">
        <w:rPr>
          <w:rFonts w:hint="cs"/>
          <w:sz w:val="24"/>
          <w:szCs w:val="24"/>
          <w:rtl/>
          <w:lang w:bidi="ar-IQ"/>
        </w:rPr>
        <w:t xml:space="preserve">, ضمانات المتهم في الدعوى الجزائية, </w:t>
      </w:r>
      <w:r>
        <w:rPr>
          <w:rFonts w:hint="cs"/>
          <w:sz w:val="24"/>
          <w:szCs w:val="24"/>
          <w:rtl/>
          <w:lang w:bidi="ar-IQ"/>
        </w:rPr>
        <w:t>ط1, دار حامد للنشر و</w:t>
      </w:r>
      <w:r w:rsidRPr="004443C7">
        <w:rPr>
          <w:rFonts w:hint="cs"/>
          <w:sz w:val="24"/>
          <w:szCs w:val="24"/>
          <w:rtl/>
          <w:lang w:bidi="ar-IQ"/>
        </w:rPr>
        <w:t>التوزي</w:t>
      </w:r>
      <w:r>
        <w:rPr>
          <w:rFonts w:hint="cs"/>
          <w:sz w:val="24"/>
          <w:szCs w:val="24"/>
          <w:rtl/>
          <w:lang w:bidi="ar-IQ"/>
        </w:rPr>
        <w:t>ع, عمّان, 2009, ص51-52. وأيضاً,</w:t>
      </w:r>
      <w:r w:rsidRPr="004443C7">
        <w:rPr>
          <w:rFonts w:hint="cs"/>
          <w:sz w:val="24"/>
          <w:szCs w:val="24"/>
          <w:rtl/>
          <w:lang w:bidi="ar-IQ"/>
        </w:rPr>
        <w:t xml:space="preserve"> </w:t>
      </w:r>
      <w:r>
        <w:rPr>
          <w:rFonts w:hint="cs"/>
          <w:sz w:val="24"/>
          <w:szCs w:val="24"/>
          <w:rtl/>
          <w:lang w:bidi="ar-IQ"/>
        </w:rPr>
        <w:t xml:space="preserve">د. </w:t>
      </w:r>
      <w:r w:rsidRPr="004443C7">
        <w:rPr>
          <w:rFonts w:hint="cs"/>
          <w:sz w:val="24"/>
          <w:szCs w:val="24"/>
          <w:rtl/>
          <w:lang w:bidi="ar-IQ"/>
        </w:rPr>
        <w:t xml:space="preserve">عمر فخري الحديثي, حق المتهم في محاكمة عادلة دراسة مقارنة, </w:t>
      </w:r>
      <w:r>
        <w:rPr>
          <w:rFonts w:hint="cs"/>
          <w:sz w:val="24"/>
          <w:szCs w:val="24"/>
          <w:rtl/>
          <w:lang w:bidi="ar-IQ"/>
        </w:rPr>
        <w:t xml:space="preserve">ط2, </w:t>
      </w:r>
      <w:r w:rsidRPr="004443C7">
        <w:rPr>
          <w:rFonts w:hint="cs"/>
          <w:sz w:val="24"/>
          <w:szCs w:val="24"/>
          <w:rtl/>
          <w:lang w:bidi="ar-IQ"/>
        </w:rPr>
        <w:t>دار الث</w:t>
      </w:r>
      <w:r>
        <w:rPr>
          <w:rFonts w:hint="cs"/>
          <w:sz w:val="24"/>
          <w:szCs w:val="24"/>
          <w:rtl/>
          <w:lang w:bidi="ar-IQ"/>
        </w:rPr>
        <w:t>قافة للنشر و التوزيع, عمّان,</w:t>
      </w:r>
      <w:r w:rsidRPr="004443C7">
        <w:rPr>
          <w:rFonts w:hint="cs"/>
          <w:sz w:val="24"/>
          <w:szCs w:val="24"/>
          <w:rtl/>
          <w:lang w:bidi="ar-IQ"/>
        </w:rPr>
        <w:t xml:space="preserve"> 2010, ص12. </w:t>
      </w:r>
    </w:p>
  </w:footnote>
  <w:footnote w:id="60">
    <w:p w:rsidR="00675993" w:rsidRPr="00E00B1D" w:rsidRDefault="00675993" w:rsidP="008335FC">
      <w:pPr>
        <w:pStyle w:val="a3"/>
        <w:jc w:val="both"/>
        <w:rPr>
          <w:sz w:val="24"/>
          <w:szCs w:val="24"/>
          <w:lang w:bidi="ar-IQ"/>
        </w:rPr>
      </w:pPr>
      <w:r>
        <w:rPr>
          <w:sz w:val="24"/>
          <w:szCs w:val="24"/>
        </w:rPr>
        <w:t>(</w:t>
      </w:r>
      <w:r w:rsidRPr="00E00B1D">
        <w:rPr>
          <w:rStyle w:val="a4"/>
          <w:sz w:val="24"/>
          <w:szCs w:val="24"/>
        </w:rPr>
        <w:footnoteRef/>
      </w:r>
      <w:r>
        <w:rPr>
          <w:sz w:val="24"/>
          <w:szCs w:val="24"/>
        </w:rPr>
        <w:t>)</w:t>
      </w:r>
      <w:r>
        <w:rPr>
          <w:rFonts w:hint="cs"/>
          <w:sz w:val="24"/>
          <w:szCs w:val="24"/>
          <w:rtl/>
          <w:lang w:bidi="ar-IQ"/>
        </w:rPr>
        <w:t>- ينظر المادة (9) من إعلان حقوق الإ</w:t>
      </w:r>
      <w:r w:rsidRPr="00E00B1D">
        <w:rPr>
          <w:rFonts w:hint="cs"/>
          <w:sz w:val="24"/>
          <w:szCs w:val="24"/>
          <w:rtl/>
          <w:lang w:bidi="ar-IQ"/>
        </w:rPr>
        <w:t>نسان</w:t>
      </w:r>
      <w:r>
        <w:rPr>
          <w:rFonts w:hint="cs"/>
          <w:sz w:val="24"/>
          <w:szCs w:val="24"/>
          <w:rtl/>
          <w:lang w:bidi="ar-IQ"/>
        </w:rPr>
        <w:t xml:space="preserve"> والمواطن الفرنسي</w:t>
      </w:r>
      <w:r w:rsidRPr="00E00B1D">
        <w:rPr>
          <w:rFonts w:hint="cs"/>
          <w:sz w:val="24"/>
          <w:szCs w:val="24"/>
          <w:rtl/>
          <w:lang w:bidi="ar-IQ"/>
        </w:rPr>
        <w:t xml:space="preserve"> لعام 1789.</w:t>
      </w:r>
    </w:p>
  </w:footnote>
  <w:footnote w:id="61">
    <w:p w:rsidR="00675993" w:rsidRPr="00E00B1D" w:rsidRDefault="00675993" w:rsidP="00C5028B">
      <w:pPr>
        <w:pStyle w:val="a3"/>
        <w:jc w:val="both"/>
        <w:rPr>
          <w:sz w:val="24"/>
          <w:szCs w:val="24"/>
          <w:lang w:bidi="ar-IQ"/>
        </w:rPr>
      </w:pPr>
      <w:r>
        <w:rPr>
          <w:sz w:val="24"/>
          <w:szCs w:val="24"/>
        </w:rPr>
        <w:t>(</w:t>
      </w:r>
      <w:r w:rsidRPr="00E00B1D">
        <w:rPr>
          <w:rStyle w:val="a4"/>
          <w:sz w:val="24"/>
          <w:szCs w:val="24"/>
        </w:rPr>
        <w:footnoteRef/>
      </w:r>
      <w:r>
        <w:rPr>
          <w:sz w:val="24"/>
          <w:szCs w:val="24"/>
        </w:rPr>
        <w:t>)</w:t>
      </w:r>
      <w:r>
        <w:rPr>
          <w:rFonts w:hint="cs"/>
          <w:sz w:val="24"/>
          <w:szCs w:val="24"/>
          <w:rtl/>
          <w:lang w:bidi="ar-IQ"/>
        </w:rPr>
        <w:t>- ينظر المادة (11/1) من الإعلان العالمي لحقوق الإ</w:t>
      </w:r>
      <w:r w:rsidRPr="00E00B1D">
        <w:rPr>
          <w:rFonts w:hint="cs"/>
          <w:sz w:val="24"/>
          <w:szCs w:val="24"/>
          <w:rtl/>
          <w:lang w:bidi="ar-IQ"/>
        </w:rPr>
        <w:t>نسان الصادر في 1948.</w:t>
      </w:r>
    </w:p>
  </w:footnote>
  <w:footnote w:id="62">
    <w:p w:rsidR="00675993" w:rsidRPr="00F34861" w:rsidRDefault="00675993" w:rsidP="008335FC">
      <w:pPr>
        <w:pStyle w:val="a3"/>
        <w:jc w:val="both"/>
        <w:rPr>
          <w:rtl/>
          <w:lang w:bidi="ar-IQ"/>
        </w:rPr>
      </w:pPr>
      <w:r>
        <w:rPr>
          <w:sz w:val="24"/>
          <w:szCs w:val="24"/>
        </w:rPr>
        <w:t>(</w:t>
      </w:r>
      <w:r w:rsidRPr="00390608">
        <w:rPr>
          <w:rStyle w:val="a4"/>
          <w:sz w:val="24"/>
          <w:szCs w:val="24"/>
        </w:rPr>
        <w:footnoteRef/>
      </w:r>
      <w:r>
        <w:rPr>
          <w:sz w:val="24"/>
          <w:szCs w:val="24"/>
        </w:rPr>
        <w:t>)</w:t>
      </w:r>
      <w:r w:rsidRPr="00390608">
        <w:rPr>
          <w:rFonts w:hint="cs"/>
          <w:sz w:val="24"/>
          <w:szCs w:val="24"/>
          <w:rtl/>
          <w:lang w:bidi="ar-IQ"/>
        </w:rPr>
        <w:t>- د. نعمه سلو</w:t>
      </w:r>
      <w:r>
        <w:rPr>
          <w:rFonts w:hint="cs"/>
          <w:sz w:val="24"/>
          <w:szCs w:val="24"/>
          <w:rtl/>
          <w:lang w:bidi="ar-IQ"/>
        </w:rPr>
        <w:t>ان, قرينة البراءة بين القانون و</w:t>
      </w:r>
      <w:r w:rsidRPr="00390608">
        <w:rPr>
          <w:rFonts w:hint="cs"/>
          <w:sz w:val="24"/>
          <w:szCs w:val="24"/>
          <w:rtl/>
          <w:lang w:bidi="ar-IQ"/>
        </w:rPr>
        <w:t xml:space="preserve">الواقع, المنشورات الحقوقية, </w:t>
      </w:r>
      <w:r>
        <w:rPr>
          <w:rFonts w:hint="cs"/>
          <w:sz w:val="24"/>
          <w:szCs w:val="24"/>
          <w:rtl/>
          <w:lang w:bidi="ar-IQ"/>
        </w:rPr>
        <w:t xml:space="preserve">بلا مكان طبع, بلا سنة طبع, </w:t>
      </w:r>
      <w:r w:rsidRPr="00F34861">
        <w:rPr>
          <w:rFonts w:hint="cs"/>
          <w:sz w:val="22"/>
          <w:szCs w:val="22"/>
          <w:rtl/>
          <w:lang w:bidi="ar-IQ"/>
        </w:rPr>
        <w:t>ص18-19.</w:t>
      </w:r>
    </w:p>
  </w:footnote>
  <w:footnote w:id="63">
    <w:p w:rsidR="00675993" w:rsidRPr="00F34861" w:rsidRDefault="00675993" w:rsidP="008335FC">
      <w:pPr>
        <w:pStyle w:val="a3"/>
        <w:jc w:val="both"/>
        <w:rPr>
          <w:sz w:val="24"/>
          <w:szCs w:val="24"/>
          <w:rtl/>
          <w:lang w:bidi="ar-IQ"/>
        </w:rPr>
      </w:pPr>
      <w:r>
        <w:rPr>
          <w:sz w:val="24"/>
          <w:szCs w:val="24"/>
        </w:rPr>
        <w:t>(</w:t>
      </w:r>
      <w:r w:rsidRPr="00F34861">
        <w:rPr>
          <w:rStyle w:val="a4"/>
          <w:sz w:val="24"/>
          <w:szCs w:val="24"/>
        </w:rPr>
        <w:footnoteRef/>
      </w:r>
      <w:r>
        <w:rPr>
          <w:sz w:val="24"/>
          <w:szCs w:val="24"/>
        </w:rPr>
        <w:t>)</w:t>
      </w:r>
      <w:r w:rsidRPr="00F34861">
        <w:rPr>
          <w:rFonts w:hint="cs"/>
          <w:sz w:val="24"/>
          <w:szCs w:val="24"/>
          <w:rtl/>
          <w:lang w:bidi="ar-IQ"/>
        </w:rPr>
        <w:t xml:space="preserve">- د. محمد </w:t>
      </w:r>
      <w:proofErr w:type="spellStart"/>
      <w:r w:rsidRPr="00F34861">
        <w:rPr>
          <w:rFonts w:hint="cs"/>
          <w:sz w:val="24"/>
          <w:szCs w:val="24"/>
          <w:rtl/>
          <w:lang w:bidi="ar-IQ"/>
        </w:rPr>
        <w:t>محمد</w:t>
      </w:r>
      <w:proofErr w:type="spellEnd"/>
      <w:r>
        <w:rPr>
          <w:rFonts w:hint="cs"/>
          <w:sz w:val="24"/>
          <w:szCs w:val="24"/>
          <w:rtl/>
          <w:lang w:bidi="ar-IQ"/>
        </w:rPr>
        <w:t xml:space="preserve"> مصباح القاضي, حق الإنسان في محاكمة عادلة</w:t>
      </w:r>
      <w:r w:rsidRPr="00F34861">
        <w:rPr>
          <w:rFonts w:hint="cs"/>
          <w:sz w:val="24"/>
          <w:szCs w:val="24"/>
          <w:rtl/>
          <w:lang w:bidi="ar-IQ"/>
        </w:rPr>
        <w:t>,</w:t>
      </w:r>
      <w:r>
        <w:rPr>
          <w:rFonts w:hint="cs"/>
          <w:sz w:val="24"/>
          <w:szCs w:val="24"/>
          <w:rtl/>
          <w:lang w:bidi="ar-IQ"/>
        </w:rPr>
        <w:t xml:space="preserve"> ط2,</w:t>
      </w:r>
      <w:r w:rsidRPr="00F34861">
        <w:rPr>
          <w:rFonts w:hint="cs"/>
          <w:sz w:val="24"/>
          <w:szCs w:val="24"/>
          <w:rtl/>
          <w:lang w:bidi="ar-IQ"/>
        </w:rPr>
        <w:t xml:space="preserve"> </w:t>
      </w:r>
      <w:r>
        <w:rPr>
          <w:rFonts w:hint="cs"/>
          <w:sz w:val="24"/>
          <w:szCs w:val="24"/>
          <w:rtl/>
          <w:lang w:bidi="ar-IQ"/>
        </w:rPr>
        <w:t xml:space="preserve">دار النهضة العربية, القاهرة, </w:t>
      </w:r>
      <w:r w:rsidRPr="00F34861">
        <w:rPr>
          <w:rFonts w:hint="cs"/>
          <w:sz w:val="24"/>
          <w:szCs w:val="24"/>
          <w:rtl/>
          <w:lang w:bidi="ar-IQ"/>
        </w:rPr>
        <w:t xml:space="preserve"> 2008, ص35.</w:t>
      </w:r>
    </w:p>
  </w:footnote>
  <w:footnote w:id="64">
    <w:p w:rsidR="00675993" w:rsidRPr="005708E0" w:rsidRDefault="00675993" w:rsidP="008335FC">
      <w:pPr>
        <w:pStyle w:val="a3"/>
        <w:jc w:val="both"/>
        <w:rPr>
          <w:sz w:val="24"/>
          <w:szCs w:val="24"/>
          <w:lang w:bidi="ar-IQ"/>
        </w:rPr>
      </w:pPr>
      <w:r w:rsidRPr="005708E0">
        <w:rPr>
          <w:rStyle w:val="a4"/>
          <w:sz w:val="24"/>
          <w:szCs w:val="24"/>
        </w:rPr>
        <w:footnoteRef/>
      </w:r>
      <w:r>
        <w:rPr>
          <w:sz w:val="24"/>
          <w:szCs w:val="24"/>
        </w:rPr>
        <w:t>)</w:t>
      </w:r>
      <w:r>
        <w:rPr>
          <w:rFonts w:hint="cs"/>
          <w:sz w:val="24"/>
          <w:szCs w:val="24"/>
          <w:rtl/>
        </w:rPr>
        <w:t>)</w:t>
      </w:r>
      <w:r w:rsidRPr="005708E0">
        <w:rPr>
          <w:rFonts w:hint="cs"/>
          <w:sz w:val="24"/>
          <w:szCs w:val="24"/>
          <w:rtl/>
          <w:lang w:bidi="ar-IQ"/>
        </w:rPr>
        <w:t>- د. سعد نواف العنزي, مصدر سابق, ص175-176.</w:t>
      </w:r>
    </w:p>
  </w:footnote>
  <w:footnote w:id="65">
    <w:p w:rsidR="00675993" w:rsidRPr="00AF611E" w:rsidRDefault="00675993" w:rsidP="008335FC">
      <w:pPr>
        <w:pStyle w:val="a3"/>
        <w:jc w:val="both"/>
        <w:rPr>
          <w:sz w:val="24"/>
          <w:szCs w:val="24"/>
          <w:lang w:bidi="ar-IQ"/>
        </w:rPr>
      </w:pPr>
      <w:r>
        <w:rPr>
          <w:sz w:val="24"/>
          <w:szCs w:val="24"/>
        </w:rPr>
        <w:t>(</w:t>
      </w:r>
      <w:r w:rsidRPr="00AF611E">
        <w:rPr>
          <w:rStyle w:val="a4"/>
          <w:sz w:val="24"/>
          <w:szCs w:val="24"/>
        </w:rPr>
        <w:footnoteRef/>
      </w:r>
      <w:r>
        <w:rPr>
          <w:sz w:val="24"/>
          <w:szCs w:val="24"/>
        </w:rPr>
        <w:t>)</w:t>
      </w:r>
      <w:r>
        <w:rPr>
          <w:rFonts w:hint="cs"/>
          <w:sz w:val="24"/>
          <w:szCs w:val="24"/>
          <w:rtl/>
          <w:lang w:bidi="ar-IQ"/>
        </w:rPr>
        <w:t xml:space="preserve">- ينظر المادة </w:t>
      </w:r>
      <w:r w:rsidRPr="00AF611E">
        <w:rPr>
          <w:rFonts w:hint="cs"/>
          <w:sz w:val="24"/>
          <w:szCs w:val="24"/>
          <w:rtl/>
          <w:lang w:bidi="ar-IQ"/>
        </w:rPr>
        <w:t xml:space="preserve"> (96) من الدستور المصري لسنة</w:t>
      </w:r>
      <w:r>
        <w:rPr>
          <w:rFonts w:hint="cs"/>
          <w:sz w:val="24"/>
          <w:szCs w:val="24"/>
          <w:rtl/>
          <w:lang w:bidi="ar-IQ"/>
        </w:rPr>
        <w:t xml:space="preserve"> </w:t>
      </w:r>
      <w:r w:rsidRPr="00AF611E">
        <w:rPr>
          <w:rFonts w:hint="cs"/>
          <w:sz w:val="24"/>
          <w:szCs w:val="24"/>
          <w:rtl/>
          <w:lang w:bidi="ar-IQ"/>
        </w:rPr>
        <w:t xml:space="preserve">2014. </w:t>
      </w:r>
    </w:p>
  </w:footnote>
  <w:footnote w:id="66">
    <w:p w:rsidR="00675993" w:rsidRPr="00F14D85" w:rsidRDefault="00675993" w:rsidP="008335FC">
      <w:pPr>
        <w:pStyle w:val="a3"/>
        <w:jc w:val="both"/>
        <w:rPr>
          <w:sz w:val="24"/>
          <w:szCs w:val="24"/>
          <w:lang w:bidi="ar-IQ"/>
        </w:rPr>
      </w:pPr>
      <w:r>
        <w:rPr>
          <w:sz w:val="24"/>
          <w:szCs w:val="24"/>
        </w:rPr>
        <w:t>(</w:t>
      </w:r>
      <w:r w:rsidRPr="004443C7">
        <w:rPr>
          <w:rStyle w:val="a4"/>
          <w:sz w:val="24"/>
          <w:szCs w:val="24"/>
        </w:rPr>
        <w:footnoteRef/>
      </w:r>
      <w:r>
        <w:rPr>
          <w:sz w:val="24"/>
          <w:szCs w:val="24"/>
        </w:rPr>
        <w:t>)</w:t>
      </w:r>
      <w:r>
        <w:rPr>
          <w:rFonts w:hint="cs"/>
          <w:sz w:val="24"/>
          <w:szCs w:val="24"/>
          <w:rtl/>
          <w:lang w:bidi="ar-IQ"/>
        </w:rPr>
        <w:t>- حكم المحكمة الإ</w:t>
      </w:r>
      <w:r w:rsidRPr="004443C7">
        <w:rPr>
          <w:rFonts w:hint="cs"/>
          <w:sz w:val="24"/>
          <w:szCs w:val="24"/>
          <w:rtl/>
          <w:lang w:bidi="ar-IQ"/>
        </w:rPr>
        <w:t xml:space="preserve">دارية العليا رقم الطعن </w:t>
      </w:r>
      <w:r>
        <w:rPr>
          <w:rFonts w:hint="cs"/>
          <w:sz w:val="24"/>
          <w:szCs w:val="24"/>
          <w:rtl/>
          <w:lang w:bidi="ar-IQ"/>
        </w:rPr>
        <w:t>1</w:t>
      </w:r>
      <w:r w:rsidRPr="004443C7">
        <w:rPr>
          <w:rFonts w:hint="cs"/>
          <w:sz w:val="24"/>
          <w:szCs w:val="24"/>
          <w:rtl/>
          <w:lang w:bidi="ar-IQ"/>
        </w:rPr>
        <w:t>636</w:t>
      </w:r>
      <w:r>
        <w:rPr>
          <w:rFonts w:hint="cs"/>
          <w:sz w:val="24"/>
          <w:szCs w:val="24"/>
          <w:rtl/>
          <w:lang w:bidi="ar-IQ"/>
        </w:rPr>
        <w:t xml:space="preserve"> لسنة 34 ق</w:t>
      </w:r>
      <w:r w:rsidRPr="004443C7">
        <w:rPr>
          <w:rFonts w:hint="cs"/>
          <w:sz w:val="24"/>
          <w:szCs w:val="24"/>
          <w:rtl/>
          <w:lang w:bidi="ar-IQ"/>
        </w:rPr>
        <w:t xml:space="preserve"> عليا بجلسة 17/6/1989.</w:t>
      </w:r>
      <w:r>
        <w:rPr>
          <w:rFonts w:hint="cs"/>
          <w:sz w:val="24"/>
          <w:szCs w:val="24"/>
          <w:rtl/>
          <w:lang w:bidi="ar-IQ"/>
        </w:rPr>
        <w:t xml:space="preserve"> منشور في موقع نادي قضاة مجلس الدولة, تم زيارة الموقع في 5/7/2018.</w:t>
      </w:r>
    </w:p>
  </w:footnote>
  <w:footnote w:id="67">
    <w:p w:rsidR="00675993" w:rsidRPr="006F74F7" w:rsidRDefault="00675993" w:rsidP="008335FC">
      <w:pPr>
        <w:pStyle w:val="a3"/>
        <w:jc w:val="both"/>
        <w:rPr>
          <w:sz w:val="24"/>
          <w:szCs w:val="24"/>
          <w:rtl/>
        </w:rPr>
      </w:pPr>
      <w:r w:rsidRPr="006F74F7">
        <w:rPr>
          <w:sz w:val="24"/>
          <w:szCs w:val="24"/>
        </w:rPr>
        <w:t>(</w:t>
      </w:r>
      <w:r w:rsidRPr="006F74F7">
        <w:rPr>
          <w:rStyle w:val="a4"/>
          <w:sz w:val="24"/>
          <w:szCs w:val="24"/>
        </w:rPr>
        <w:footnoteRef/>
      </w:r>
      <w:r w:rsidRPr="006F74F7">
        <w:rPr>
          <w:sz w:val="24"/>
          <w:szCs w:val="24"/>
        </w:rPr>
        <w:t>)</w:t>
      </w:r>
      <w:r w:rsidRPr="006F74F7">
        <w:rPr>
          <w:rFonts w:hint="cs"/>
          <w:sz w:val="24"/>
          <w:szCs w:val="24"/>
          <w:rtl/>
        </w:rPr>
        <w:t>- منشور في الوقائع العراقية عدد 4012 بتأريخ 28/12/2005.</w:t>
      </w:r>
    </w:p>
  </w:footnote>
  <w:footnote w:id="68">
    <w:p w:rsidR="00675993" w:rsidRPr="00AF611E" w:rsidRDefault="00675993" w:rsidP="008335FC">
      <w:pPr>
        <w:pStyle w:val="a3"/>
        <w:jc w:val="both"/>
        <w:rPr>
          <w:sz w:val="24"/>
          <w:szCs w:val="24"/>
          <w:rtl/>
          <w:lang w:bidi="ar-IQ"/>
        </w:rPr>
      </w:pPr>
      <w:r>
        <w:rPr>
          <w:sz w:val="24"/>
          <w:szCs w:val="24"/>
        </w:rPr>
        <w:t>(</w:t>
      </w:r>
      <w:r w:rsidRPr="00AF611E">
        <w:rPr>
          <w:rStyle w:val="a4"/>
          <w:sz w:val="24"/>
          <w:szCs w:val="24"/>
        </w:rPr>
        <w:footnoteRef/>
      </w:r>
      <w:r>
        <w:rPr>
          <w:sz w:val="24"/>
          <w:szCs w:val="24"/>
        </w:rPr>
        <w:t>)</w:t>
      </w:r>
      <w:r>
        <w:rPr>
          <w:rFonts w:hint="cs"/>
          <w:sz w:val="24"/>
          <w:szCs w:val="24"/>
          <w:rtl/>
          <w:lang w:bidi="ar-IQ"/>
        </w:rPr>
        <w:t xml:space="preserve">- ينظر المادة (19/ خامساً) من </w:t>
      </w:r>
      <w:r w:rsidRPr="00AF611E">
        <w:rPr>
          <w:rFonts w:hint="cs"/>
          <w:sz w:val="24"/>
          <w:szCs w:val="24"/>
          <w:rtl/>
          <w:lang w:bidi="ar-IQ"/>
        </w:rPr>
        <w:t>دستور</w:t>
      </w:r>
      <w:r>
        <w:rPr>
          <w:rFonts w:hint="cs"/>
          <w:sz w:val="24"/>
          <w:szCs w:val="24"/>
          <w:rtl/>
          <w:lang w:bidi="ar-IQ"/>
        </w:rPr>
        <w:t xml:space="preserve"> جمهورية العراق</w:t>
      </w:r>
      <w:r w:rsidRPr="00AF611E">
        <w:rPr>
          <w:rFonts w:hint="cs"/>
          <w:sz w:val="24"/>
          <w:szCs w:val="24"/>
          <w:rtl/>
          <w:lang w:bidi="ar-IQ"/>
        </w:rPr>
        <w:t xml:space="preserve"> لسنة </w:t>
      </w:r>
      <w:r>
        <w:rPr>
          <w:rFonts w:hint="cs"/>
          <w:sz w:val="24"/>
          <w:szCs w:val="24"/>
          <w:rtl/>
          <w:lang w:bidi="ar-IQ"/>
        </w:rPr>
        <w:t xml:space="preserve"> </w:t>
      </w:r>
      <w:r w:rsidRPr="00AF611E">
        <w:rPr>
          <w:rFonts w:hint="cs"/>
          <w:sz w:val="24"/>
          <w:szCs w:val="24"/>
          <w:rtl/>
          <w:lang w:bidi="ar-IQ"/>
        </w:rPr>
        <w:t xml:space="preserve">2005. </w:t>
      </w:r>
    </w:p>
  </w:footnote>
  <w:footnote w:id="69">
    <w:p w:rsidR="00675993" w:rsidRPr="000D4C32" w:rsidRDefault="00675993" w:rsidP="008335FC">
      <w:pPr>
        <w:pStyle w:val="a3"/>
        <w:jc w:val="both"/>
        <w:rPr>
          <w:sz w:val="24"/>
          <w:szCs w:val="24"/>
          <w:lang w:bidi="ar-IQ"/>
        </w:rPr>
      </w:pPr>
      <w:r w:rsidRPr="000D4C32">
        <w:rPr>
          <w:rStyle w:val="a4"/>
          <w:sz w:val="24"/>
          <w:szCs w:val="24"/>
        </w:rPr>
        <w:footnoteRef/>
      </w:r>
      <w:r>
        <w:rPr>
          <w:sz w:val="24"/>
          <w:szCs w:val="24"/>
        </w:rPr>
        <w:t>)</w:t>
      </w:r>
      <w:r>
        <w:rPr>
          <w:rFonts w:hint="cs"/>
          <w:sz w:val="24"/>
          <w:szCs w:val="24"/>
          <w:rtl/>
        </w:rPr>
        <w:t>)</w:t>
      </w:r>
      <w:r w:rsidRPr="000D4C32">
        <w:rPr>
          <w:rFonts w:hint="cs"/>
          <w:sz w:val="24"/>
          <w:szCs w:val="24"/>
          <w:rtl/>
          <w:lang w:bidi="ar-IQ"/>
        </w:rPr>
        <w:t xml:space="preserve">- خطاب </w:t>
      </w:r>
      <w:r>
        <w:rPr>
          <w:rFonts w:hint="cs"/>
          <w:sz w:val="24"/>
          <w:szCs w:val="24"/>
          <w:rtl/>
          <w:lang w:bidi="ar-IQ"/>
        </w:rPr>
        <w:t>كريم, قرينة البراءة, أُطروحة دكتوراه, كلية الحق</w:t>
      </w:r>
      <w:r w:rsidRPr="000D4C32">
        <w:rPr>
          <w:rFonts w:hint="cs"/>
          <w:sz w:val="24"/>
          <w:szCs w:val="24"/>
          <w:rtl/>
          <w:lang w:bidi="ar-IQ"/>
        </w:rPr>
        <w:t>وق- جامعة الجزائر, 2014-2015, ص24.</w:t>
      </w:r>
      <w:r>
        <w:rPr>
          <w:rFonts w:hint="cs"/>
          <w:sz w:val="24"/>
          <w:szCs w:val="24"/>
          <w:rtl/>
          <w:lang w:bidi="ar-IQ"/>
        </w:rPr>
        <w:t xml:space="preserve"> وأيضاً د. إبراهيم محمد العناني, الحق في محاكمة عادلة في ضوء الميثاق الإفريقي لحقوق الإنسان والشعوب مقارنة بالوثائق الدولية الأُخرى, بحث منشور في مجلة العلوم القانونية والاقتصادية, السنة 38, العدد 1, 1996, ص5-6.</w:t>
      </w:r>
    </w:p>
  </w:footnote>
  <w:footnote w:id="70">
    <w:p w:rsidR="00675993" w:rsidRPr="00892418" w:rsidRDefault="00675993" w:rsidP="008335FC">
      <w:pPr>
        <w:pStyle w:val="a3"/>
        <w:jc w:val="both"/>
        <w:rPr>
          <w:sz w:val="24"/>
          <w:szCs w:val="24"/>
          <w:rtl/>
          <w:lang w:bidi="ar-IQ"/>
        </w:rPr>
      </w:pPr>
      <w:r w:rsidRPr="00892418">
        <w:rPr>
          <w:rStyle w:val="a4"/>
          <w:sz w:val="24"/>
          <w:szCs w:val="24"/>
        </w:rPr>
        <w:footnoteRef/>
      </w:r>
      <w:r w:rsidRPr="00892418">
        <w:rPr>
          <w:sz w:val="24"/>
          <w:szCs w:val="24"/>
        </w:rPr>
        <w:t>)</w:t>
      </w:r>
      <w:r w:rsidRPr="00892418">
        <w:rPr>
          <w:rFonts w:hint="cs"/>
          <w:sz w:val="24"/>
          <w:szCs w:val="24"/>
          <w:rtl/>
        </w:rPr>
        <w:t xml:space="preserve">)- ينظر حكم المحكمة الإدارية العليا </w:t>
      </w:r>
      <w:r w:rsidRPr="00892418">
        <w:rPr>
          <w:sz w:val="24"/>
          <w:szCs w:val="24"/>
          <w:rtl/>
        </w:rPr>
        <w:t>طعن رقم ( 1208 ) لسنة 61</w:t>
      </w:r>
      <w:r w:rsidRPr="00892418">
        <w:rPr>
          <w:rFonts w:hint="cs"/>
          <w:sz w:val="24"/>
          <w:szCs w:val="24"/>
          <w:rtl/>
        </w:rPr>
        <w:t xml:space="preserve"> ق </w:t>
      </w:r>
      <w:r w:rsidRPr="00892418">
        <w:rPr>
          <w:sz w:val="24"/>
          <w:szCs w:val="24"/>
          <w:rtl/>
        </w:rPr>
        <w:t xml:space="preserve"> بتاريخ جلسة  </w:t>
      </w:r>
      <w:r w:rsidRPr="00892418">
        <w:rPr>
          <w:rFonts w:hint="cs"/>
          <w:sz w:val="24"/>
          <w:szCs w:val="24"/>
          <w:rtl/>
        </w:rPr>
        <w:t>15/4/2017. موقع نادي قضاة مجلس الدولة.</w:t>
      </w:r>
      <w:r>
        <w:rPr>
          <w:rFonts w:hint="cs"/>
          <w:sz w:val="24"/>
          <w:szCs w:val="24"/>
          <w:rtl/>
        </w:rPr>
        <w:t xml:space="preserve"> تم زيارة الموقع في 5/7/2018.</w:t>
      </w:r>
      <w:r w:rsidRPr="00892418">
        <w:rPr>
          <w:rFonts w:hint="cs"/>
          <w:sz w:val="24"/>
          <w:szCs w:val="24"/>
          <w:rtl/>
        </w:rPr>
        <w:t xml:space="preserve"> </w:t>
      </w:r>
    </w:p>
  </w:footnote>
  <w:footnote w:id="71">
    <w:p w:rsidR="00675993" w:rsidRDefault="00675993" w:rsidP="00B447E6">
      <w:pPr>
        <w:pStyle w:val="a3"/>
        <w:jc w:val="both"/>
      </w:pPr>
      <w:r>
        <w:rPr>
          <w:rStyle w:val="a4"/>
        </w:rPr>
        <w:footnoteRef/>
      </w:r>
      <w:r>
        <w:t>)</w:t>
      </w:r>
      <w:r>
        <w:rPr>
          <w:rFonts w:hint="cs"/>
          <w:rtl/>
        </w:rPr>
        <w:t>)-</w:t>
      </w:r>
      <w:r>
        <w:rPr>
          <w:rtl/>
        </w:rPr>
        <w:t xml:space="preserve"> </w:t>
      </w:r>
      <w:r w:rsidRPr="00AC5A04">
        <w:rPr>
          <w:rFonts w:hint="cs"/>
          <w:sz w:val="24"/>
          <w:szCs w:val="24"/>
          <w:rtl/>
          <w:lang w:bidi="ar-IQ"/>
        </w:rPr>
        <w:t xml:space="preserve">لقد </w:t>
      </w:r>
      <w:r>
        <w:rPr>
          <w:rFonts w:hint="cs"/>
          <w:sz w:val="24"/>
          <w:szCs w:val="24"/>
          <w:rtl/>
          <w:lang w:bidi="ar-IQ"/>
        </w:rPr>
        <w:t xml:space="preserve">حلت </w:t>
      </w:r>
      <w:r w:rsidRPr="00AC5A04">
        <w:rPr>
          <w:rFonts w:hint="cs"/>
          <w:sz w:val="24"/>
          <w:szCs w:val="24"/>
          <w:rtl/>
          <w:lang w:bidi="ar-IQ"/>
        </w:rPr>
        <w:t xml:space="preserve">محكمة قضاء الموظفين </w:t>
      </w:r>
      <w:r>
        <w:rPr>
          <w:rFonts w:hint="cs"/>
          <w:sz w:val="24"/>
          <w:szCs w:val="24"/>
          <w:rtl/>
          <w:lang w:bidi="ar-IQ"/>
        </w:rPr>
        <w:t>محل مجلس الانضباط العام</w:t>
      </w:r>
      <w:r w:rsidRPr="00AC5A04">
        <w:rPr>
          <w:rFonts w:hint="cs"/>
          <w:sz w:val="24"/>
          <w:szCs w:val="24"/>
          <w:rtl/>
          <w:lang w:bidi="ar-IQ"/>
        </w:rPr>
        <w:t xml:space="preserve"> بموجب التعديل الخامس رقم (17) لسنة </w:t>
      </w:r>
      <w:r>
        <w:rPr>
          <w:rFonts w:hint="cs"/>
          <w:sz w:val="24"/>
          <w:szCs w:val="24"/>
          <w:rtl/>
          <w:lang w:bidi="ar-IQ"/>
        </w:rPr>
        <w:t>2</w:t>
      </w:r>
      <w:r w:rsidRPr="00AC5A04">
        <w:rPr>
          <w:rFonts w:hint="cs"/>
          <w:sz w:val="24"/>
          <w:szCs w:val="24"/>
          <w:rtl/>
          <w:lang w:bidi="ar-IQ"/>
        </w:rPr>
        <w:t>013, منشور في الوقائع الع</w:t>
      </w:r>
      <w:r>
        <w:rPr>
          <w:rFonts w:hint="cs"/>
          <w:sz w:val="24"/>
          <w:szCs w:val="24"/>
          <w:rtl/>
          <w:lang w:bidi="ar-IQ"/>
        </w:rPr>
        <w:t xml:space="preserve">راقية عدد 4283 لسنة 29/7/2013, من </w:t>
      </w:r>
      <w:r w:rsidRPr="00AC5A04">
        <w:rPr>
          <w:rFonts w:hint="cs"/>
          <w:sz w:val="24"/>
          <w:szCs w:val="24"/>
          <w:rtl/>
          <w:lang w:bidi="ar-IQ"/>
        </w:rPr>
        <w:t xml:space="preserve">قانون مجلس </w:t>
      </w:r>
      <w:r>
        <w:rPr>
          <w:rFonts w:hint="cs"/>
          <w:sz w:val="24"/>
          <w:szCs w:val="24"/>
          <w:rtl/>
          <w:lang w:bidi="ar-IQ"/>
        </w:rPr>
        <w:t>شورى الدولة رقم ( 65) لسنة 1979.</w:t>
      </w:r>
      <w:r w:rsidRPr="00AC5A04">
        <w:rPr>
          <w:rFonts w:hint="cs"/>
          <w:sz w:val="24"/>
          <w:szCs w:val="24"/>
          <w:rtl/>
          <w:lang w:bidi="ar-IQ"/>
        </w:rPr>
        <w:t xml:space="preserve"> </w:t>
      </w:r>
      <w:r w:rsidRPr="00AC5A04">
        <w:rPr>
          <w:sz w:val="24"/>
          <w:szCs w:val="24"/>
          <w:rtl/>
        </w:rPr>
        <w:t xml:space="preserve"> </w:t>
      </w:r>
    </w:p>
  </w:footnote>
  <w:footnote w:id="72">
    <w:p w:rsidR="00675993" w:rsidRPr="00D932C0" w:rsidRDefault="00675993" w:rsidP="008335FC">
      <w:pPr>
        <w:pStyle w:val="a3"/>
        <w:jc w:val="both"/>
        <w:rPr>
          <w:sz w:val="24"/>
          <w:szCs w:val="24"/>
          <w:rtl/>
          <w:lang w:bidi="ar-IQ"/>
        </w:rPr>
      </w:pPr>
      <w:r w:rsidRPr="00D932C0">
        <w:rPr>
          <w:rStyle w:val="a4"/>
          <w:sz w:val="24"/>
          <w:szCs w:val="24"/>
        </w:rPr>
        <w:footnoteRef/>
      </w:r>
      <w:r w:rsidRPr="00D932C0">
        <w:rPr>
          <w:sz w:val="24"/>
          <w:szCs w:val="24"/>
        </w:rPr>
        <w:t>)</w:t>
      </w:r>
      <w:r w:rsidRPr="00D932C0">
        <w:rPr>
          <w:rFonts w:hint="cs"/>
          <w:sz w:val="24"/>
          <w:szCs w:val="24"/>
          <w:rtl/>
        </w:rPr>
        <w:t>)</w:t>
      </w:r>
      <w:r>
        <w:rPr>
          <w:rFonts w:hint="cs"/>
          <w:sz w:val="24"/>
          <w:szCs w:val="24"/>
          <w:rtl/>
          <w:lang w:bidi="ar-IQ"/>
        </w:rPr>
        <w:t>- ينظر قرار مجلس الا</w:t>
      </w:r>
      <w:r w:rsidRPr="00D932C0">
        <w:rPr>
          <w:rFonts w:hint="cs"/>
          <w:sz w:val="24"/>
          <w:szCs w:val="24"/>
          <w:rtl/>
          <w:lang w:bidi="ar-IQ"/>
        </w:rPr>
        <w:t>نضباط العام رقم 37/66 بتأريخ 23/2/1966, منشور في مجلة ديوان التدوين القانوني, العدد الأول, السنة الخامسة, 1966, ص131.</w:t>
      </w:r>
      <w:r>
        <w:rPr>
          <w:rFonts w:hint="cs"/>
          <w:sz w:val="24"/>
          <w:szCs w:val="24"/>
          <w:rtl/>
        </w:rPr>
        <w:t xml:space="preserve"> </w:t>
      </w:r>
      <w:r w:rsidRPr="00D932C0">
        <w:rPr>
          <w:sz w:val="24"/>
          <w:szCs w:val="24"/>
          <w:rtl/>
        </w:rPr>
        <w:t xml:space="preserve"> </w:t>
      </w:r>
    </w:p>
  </w:footnote>
  <w:footnote w:id="73">
    <w:p w:rsidR="00675993" w:rsidRPr="000D7FC3" w:rsidRDefault="00675993" w:rsidP="008335FC">
      <w:pPr>
        <w:pStyle w:val="a3"/>
        <w:jc w:val="both"/>
        <w:rPr>
          <w:sz w:val="24"/>
          <w:szCs w:val="24"/>
        </w:rPr>
      </w:pPr>
      <w:r>
        <w:rPr>
          <w:sz w:val="24"/>
          <w:szCs w:val="24"/>
        </w:rPr>
        <w:t>(</w:t>
      </w:r>
      <w:r w:rsidRPr="000D7FC3">
        <w:rPr>
          <w:rStyle w:val="a4"/>
          <w:sz w:val="24"/>
          <w:szCs w:val="24"/>
        </w:rPr>
        <w:footnoteRef/>
      </w:r>
      <w:r>
        <w:rPr>
          <w:sz w:val="24"/>
          <w:szCs w:val="24"/>
        </w:rPr>
        <w:t>)</w:t>
      </w:r>
      <w:r w:rsidRPr="000D7FC3">
        <w:rPr>
          <w:rFonts w:hint="cs"/>
          <w:sz w:val="24"/>
          <w:szCs w:val="24"/>
          <w:rtl/>
        </w:rPr>
        <w:t xml:space="preserve">- د. سليمان محمد </w:t>
      </w:r>
      <w:proofErr w:type="spellStart"/>
      <w:r w:rsidRPr="000D7FC3">
        <w:rPr>
          <w:rFonts w:hint="cs"/>
          <w:sz w:val="24"/>
          <w:szCs w:val="24"/>
          <w:rtl/>
        </w:rPr>
        <w:t>ا</w:t>
      </w:r>
      <w:r>
        <w:rPr>
          <w:rFonts w:hint="cs"/>
          <w:sz w:val="24"/>
          <w:szCs w:val="24"/>
          <w:rtl/>
        </w:rPr>
        <w:t>لطماوي</w:t>
      </w:r>
      <w:proofErr w:type="spellEnd"/>
      <w:r>
        <w:rPr>
          <w:rFonts w:hint="cs"/>
          <w:sz w:val="24"/>
          <w:szCs w:val="24"/>
          <w:rtl/>
        </w:rPr>
        <w:t>, النظرية العامة للقرارات الإ</w:t>
      </w:r>
      <w:r w:rsidRPr="000D7FC3">
        <w:rPr>
          <w:rFonts w:hint="cs"/>
          <w:sz w:val="24"/>
          <w:szCs w:val="24"/>
          <w:rtl/>
        </w:rPr>
        <w:t>دارية دراسة مقارنة,</w:t>
      </w:r>
      <w:r>
        <w:rPr>
          <w:rFonts w:hint="cs"/>
          <w:sz w:val="24"/>
          <w:szCs w:val="24"/>
          <w:rtl/>
        </w:rPr>
        <w:t xml:space="preserve"> ط1, دار الفكر العربي, القاهرة,</w:t>
      </w:r>
      <w:r w:rsidRPr="000D7FC3">
        <w:rPr>
          <w:rFonts w:hint="cs"/>
          <w:sz w:val="24"/>
          <w:szCs w:val="24"/>
          <w:rtl/>
        </w:rPr>
        <w:t xml:space="preserve"> 1957, ص517. </w:t>
      </w:r>
    </w:p>
  </w:footnote>
  <w:footnote w:id="74">
    <w:p w:rsidR="00675993" w:rsidRPr="002A6E03" w:rsidRDefault="00675993" w:rsidP="008335FC">
      <w:pPr>
        <w:pStyle w:val="a3"/>
        <w:jc w:val="both"/>
        <w:rPr>
          <w:sz w:val="24"/>
          <w:szCs w:val="24"/>
          <w:lang w:bidi="ar-IQ"/>
        </w:rPr>
      </w:pPr>
      <w:r w:rsidRPr="002A6E03">
        <w:rPr>
          <w:sz w:val="24"/>
          <w:szCs w:val="24"/>
        </w:rPr>
        <w:t>(</w:t>
      </w:r>
      <w:r w:rsidRPr="002A6E03">
        <w:rPr>
          <w:rStyle w:val="a4"/>
          <w:sz w:val="24"/>
          <w:szCs w:val="24"/>
        </w:rPr>
        <w:footnoteRef/>
      </w:r>
      <w:r w:rsidRPr="002A6E03">
        <w:rPr>
          <w:sz w:val="24"/>
          <w:szCs w:val="24"/>
        </w:rPr>
        <w:t>)</w:t>
      </w:r>
      <w:r>
        <w:rPr>
          <w:rFonts w:hint="cs"/>
          <w:sz w:val="24"/>
          <w:szCs w:val="24"/>
          <w:rtl/>
          <w:lang w:bidi="ar-IQ"/>
        </w:rPr>
        <w:t>- أحمد محمود أحمد الربيعي, التحقيق الإ</w:t>
      </w:r>
      <w:r w:rsidRPr="002A6E03">
        <w:rPr>
          <w:rFonts w:hint="cs"/>
          <w:sz w:val="24"/>
          <w:szCs w:val="24"/>
          <w:rtl/>
          <w:lang w:bidi="ar-IQ"/>
        </w:rPr>
        <w:t>داري في الوظيفة العامة</w:t>
      </w:r>
      <w:r>
        <w:rPr>
          <w:rFonts w:hint="cs"/>
          <w:sz w:val="24"/>
          <w:szCs w:val="24"/>
          <w:rtl/>
          <w:lang w:bidi="ar-IQ"/>
        </w:rPr>
        <w:t>,</w:t>
      </w:r>
      <w:r w:rsidRPr="002A6E03">
        <w:rPr>
          <w:rFonts w:hint="cs"/>
          <w:sz w:val="24"/>
          <w:szCs w:val="24"/>
          <w:rtl/>
          <w:lang w:bidi="ar-IQ"/>
        </w:rPr>
        <w:t xml:space="preserve"> دراسة مقار</w:t>
      </w:r>
      <w:r>
        <w:rPr>
          <w:rFonts w:hint="cs"/>
          <w:sz w:val="24"/>
          <w:szCs w:val="24"/>
          <w:rtl/>
          <w:lang w:bidi="ar-IQ"/>
        </w:rPr>
        <w:t xml:space="preserve">نة, رسالة ماجستير, كلية القانون- جامعة الموصل, 2003, ص109. </w:t>
      </w:r>
    </w:p>
  </w:footnote>
  <w:footnote w:id="75">
    <w:p w:rsidR="00675993" w:rsidRPr="000C0F3D" w:rsidRDefault="00675993" w:rsidP="008335FC">
      <w:pPr>
        <w:pStyle w:val="a3"/>
        <w:jc w:val="both"/>
        <w:rPr>
          <w:sz w:val="24"/>
          <w:szCs w:val="24"/>
          <w:rtl/>
          <w:lang w:bidi="ar-IQ"/>
        </w:rPr>
      </w:pPr>
      <w:r>
        <w:rPr>
          <w:sz w:val="24"/>
          <w:szCs w:val="24"/>
        </w:rPr>
        <w:t>(</w:t>
      </w:r>
      <w:r w:rsidRPr="000C0F3D">
        <w:rPr>
          <w:rStyle w:val="a4"/>
          <w:sz w:val="24"/>
          <w:szCs w:val="24"/>
        </w:rPr>
        <w:footnoteRef/>
      </w:r>
      <w:r>
        <w:rPr>
          <w:sz w:val="24"/>
          <w:szCs w:val="24"/>
        </w:rPr>
        <w:t>)</w:t>
      </w:r>
      <w:r w:rsidRPr="000C0F3D">
        <w:rPr>
          <w:rFonts w:hint="cs"/>
          <w:sz w:val="24"/>
          <w:szCs w:val="24"/>
          <w:rtl/>
        </w:rPr>
        <w:t>- عد</w:t>
      </w:r>
      <w:r>
        <w:rPr>
          <w:rFonts w:hint="cs"/>
          <w:sz w:val="24"/>
          <w:szCs w:val="24"/>
          <w:rtl/>
        </w:rPr>
        <w:t>نان عاجل عبيد, مصدر سابق, ص163.</w:t>
      </w:r>
    </w:p>
  </w:footnote>
  <w:footnote w:id="76">
    <w:p w:rsidR="00675993" w:rsidRPr="000D7FC3" w:rsidRDefault="00675993" w:rsidP="008335FC">
      <w:pPr>
        <w:pStyle w:val="a3"/>
        <w:jc w:val="both"/>
        <w:rPr>
          <w:sz w:val="24"/>
          <w:szCs w:val="24"/>
          <w:lang w:bidi="ar-IQ"/>
        </w:rPr>
      </w:pPr>
      <w:r w:rsidRPr="000D7FC3">
        <w:rPr>
          <w:rStyle w:val="a4"/>
          <w:sz w:val="24"/>
          <w:szCs w:val="24"/>
        </w:rPr>
        <w:footnoteRef/>
      </w:r>
      <w:r>
        <w:rPr>
          <w:sz w:val="24"/>
          <w:szCs w:val="24"/>
        </w:rPr>
        <w:t>)</w:t>
      </w:r>
      <w:r>
        <w:rPr>
          <w:rFonts w:hint="cs"/>
          <w:sz w:val="24"/>
          <w:szCs w:val="24"/>
          <w:rtl/>
        </w:rPr>
        <w:t>)</w:t>
      </w:r>
      <w:r w:rsidRPr="000D7FC3">
        <w:rPr>
          <w:rFonts w:hint="cs"/>
          <w:sz w:val="24"/>
          <w:szCs w:val="24"/>
          <w:rtl/>
          <w:lang w:bidi="ar-IQ"/>
        </w:rPr>
        <w:t>- عدنان عاجل عبيد, مصدر سابق, ص 164-165.</w:t>
      </w:r>
      <w:r>
        <w:rPr>
          <w:rFonts w:hint="cs"/>
          <w:sz w:val="24"/>
          <w:szCs w:val="24"/>
          <w:rtl/>
          <w:lang w:bidi="ar-IQ"/>
        </w:rPr>
        <w:t xml:space="preserve"> و أيضاً د. محمد حماد الهيتي, التحقيق الجنائي والأدلة الجرمية, ط1, دار المناهج للنشر والتوزيع, عمّان, 2010, ص23-24.</w:t>
      </w:r>
    </w:p>
  </w:footnote>
  <w:footnote w:id="77">
    <w:p w:rsidR="00675993" w:rsidRPr="00E92C77" w:rsidRDefault="00675993" w:rsidP="00036423">
      <w:pPr>
        <w:pStyle w:val="a3"/>
        <w:jc w:val="both"/>
        <w:rPr>
          <w:sz w:val="24"/>
          <w:szCs w:val="24"/>
          <w:rtl/>
          <w:lang w:bidi="ar-IQ"/>
        </w:rPr>
      </w:pPr>
      <w:r w:rsidRPr="002C6BFF">
        <w:rPr>
          <w:sz w:val="24"/>
          <w:szCs w:val="24"/>
        </w:rPr>
        <w:t>(</w:t>
      </w:r>
      <w:r w:rsidRPr="002C6BFF">
        <w:rPr>
          <w:rStyle w:val="a4"/>
          <w:sz w:val="24"/>
          <w:szCs w:val="24"/>
        </w:rPr>
        <w:footnoteRef/>
      </w:r>
      <w:r w:rsidRPr="002C6BFF">
        <w:rPr>
          <w:sz w:val="24"/>
          <w:szCs w:val="24"/>
        </w:rPr>
        <w:t>)</w:t>
      </w:r>
      <w:r>
        <w:rPr>
          <w:rFonts w:hint="cs"/>
          <w:sz w:val="24"/>
          <w:szCs w:val="24"/>
          <w:rtl/>
        </w:rPr>
        <w:t>-</w:t>
      </w:r>
      <w:r w:rsidRPr="002C6BFF">
        <w:rPr>
          <w:rFonts w:hint="cs"/>
          <w:sz w:val="24"/>
          <w:szCs w:val="24"/>
          <w:rtl/>
        </w:rPr>
        <w:t xml:space="preserve"> </w:t>
      </w:r>
      <w:r>
        <w:rPr>
          <w:rFonts w:hint="cs"/>
          <w:sz w:val="24"/>
          <w:szCs w:val="24"/>
          <w:rtl/>
        </w:rPr>
        <w:t xml:space="preserve">ينظر </w:t>
      </w:r>
      <w:r w:rsidRPr="002C6BFF">
        <w:rPr>
          <w:rFonts w:hint="cs"/>
          <w:sz w:val="24"/>
          <w:szCs w:val="24"/>
          <w:rtl/>
        </w:rPr>
        <w:t>قرار ا</w:t>
      </w:r>
      <w:r>
        <w:rPr>
          <w:rFonts w:hint="cs"/>
          <w:sz w:val="24"/>
          <w:szCs w:val="24"/>
          <w:rtl/>
        </w:rPr>
        <w:t xml:space="preserve">لهيئة العامة لمجلس شورى الدولة </w:t>
      </w:r>
      <w:r w:rsidRPr="002C6BFF">
        <w:rPr>
          <w:rFonts w:hint="cs"/>
          <w:sz w:val="24"/>
          <w:szCs w:val="24"/>
          <w:rtl/>
        </w:rPr>
        <w:t>ال</w:t>
      </w:r>
      <w:r>
        <w:rPr>
          <w:rFonts w:hint="cs"/>
          <w:sz w:val="24"/>
          <w:szCs w:val="24"/>
          <w:rtl/>
        </w:rPr>
        <w:t>م</w:t>
      </w:r>
      <w:r w:rsidRPr="002C6BFF">
        <w:rPr>
          <w:rFonts w:hint="cs"/>
          <w:sz w:val="24"/>
          <w:szCs w:val="24"/>
          <w:rtl/>
        </w:rPr>
        <w:t>رقم 212/</w:t>
      </w:r>
      <w:r>
        <w:rPr>
          <w:rFonts w:hint="cs"/>
          <w:sz w:val="24"/>
          <w:szCs w:val="24"/>
          <w:rtl/>
        </w:rPr>
        <w:t xml:space="preserve"> انضباط/ تمييز/</w:t>
      </w:r>
      <w:r w:rsidRPr="002C6BFF">
        <w:rPr>
          <w:rFonts w:hint="cs"/>
          <w:sz w:val="24"/>
          <w:szCs w:val="24"/>
          <w:rtl/>
        </w:rPr>
        <w:t>2009 بتاريخ 22/7/2009</w:t>
      </w:r>
      <w:r>
        <w:rPr>
          <w:rFonts w:hint="cs"/>
          <w:sz w:val="24"/>
          <w:szCs w:val="24"/>
          <w:rtl/>
          <w:lang w:bidi="ar-IQ"/>
        </w:rPr>
        <w:t>, منشور في مجلد قرارات وفتاوى مجلس شورى الدولة لسنة 2009, ص394. لقد حلت المحكمة الإدارية العليا محل الهيئة العامة في الطعن بالقرارات الإدارية بموجب التعديل الخامس رقم (17) لسنة 2013, من قانون مجلس شورى الدولة رقم (65) لسنة 1979. وأيضاً فقد</w:t>
      </w:r>
      <w:r w:rsidRPr="00CF29F8">
        <w:rPr>
          <w:rFonts w:hint="cs"/>
          <w:sz w:val="24"/>
          <w:szCs w:val="24"/>
          <w:rtl/>
          <w:lang w:bidi="ar-IQ"/>
        </w:rPr>
        <w:t xml:space="preserve"> حلت تسمية مجلس الدولة محل تسمية مجلس شورى الدولة بموجب</w:t>
      </w:r>
      <w:r>
        <w:rPr>
          <w:rFonts w:hint="cs"/>
          <w:sz w:val="24"/>
          <w:szCs w:val="24"/>
          <w:rtl/>
          <w:lang w:bidi="ar-IQ"/>
        </w:rPr>
        <w:t xml:space="preserve"> التعديل السادس</w:t>
      </w:r>
      <w:r w:rsidRPr="00CF29F8">
        <w:rPr>
          <w:rFonts w:hint="cs"/>
          <w:sz w:val="24"/>
          <w:szCs w:val="24"/>
          <w:rtl/>
          <w:lang w:bidi="ar-IQ"/>
        </w:rPr>
        <w:t xml:space="preserve"> رقم (71) لسنة 2017, منشور في الوقائ</w:t>
      </w:r>
      <w:r>
        <w:rPr>
          <w:rFonts w:hint="cs"/>
          <w:sz w:val="24"/>
          <w:szCs w:val="24"/>
          <w:rtl/>
          <w:lang w:bidi="ar-IQ"/>
        </w:rPr>
        <w:t>ع العراقية عدد 4456 في 7/8/2017, من قانون مجلس الدولة العراقي رقم (65) لسنة 1979.</w:t>
      </w:r>
    </w:p>
    <w:p w:rsidR="00675993" w:rsidRPr="002C6BFF" w:rsidRDefault="00675993" w:rsidP="00036423">
      <w:pPr>
        <w:pStyle w:val="a3"/>
        <w:jc w:val="both"/>
        <w:rPr>
          <w:sz w:val="24"/>
          <w:szCs w:val="24"/>
          <w:rtl/>
          <w:lang w:bidi="ar-IQ"/>
        </w:rPr>
      </w:pPr>
      <w:r>
        <w:rPr>
          <w:sz w:val="24"/>
          <w:szCs w:val="24"/>
          <w:rtl/>
          <w:lang w:bidi="ar-IQ"/>
        </w:rPr>
        <w:t xml:space="preserve"> ومن الجدير بالذكر هنا أن طبيعة قرار الإحالة كانت خلاف</w:t>
      </w:r>
      <w:r w:rsidRPr="002F032B">
        <w:rPr>
          <w:sz w:val="24"/>
          <w:szCs w:val="24"/>
          <w:rtl/>
          <w:lang w:bidi="ar-IQ"/>
        </w:rPr>
        <w:t xml:space="preserve"> إذ اختلف الرأي حول التكي</w:t>
      </w:r>
      <w:r>
        <w:rPr>
          <w:rFonts w:hint="cs"/>
          <w:sz w:val="24"/>
          <w:szCs w:val="24"/>
          <w:rtl/>
          <w:lang w:bidi="ar-IQ"/>
        </w:rPr>
        <w:t>ي</w:t>
      </w:r>
      <w:r w:rsidRPr="002F032B">
        <w:rPr>
          <w:sz w:val="24"/>
          <w:szCs w:val="24"/>
          <w:rtl/>
          <w:lang w:bidi="ar-IQ"/>
        </w:rPr>
        <w:t>ف القانوني لقرار الإحالة إلى التحقيق, فبعض رأى بأنه من القرارات الإدارية والتي يمكن الطعن فيها استقلالاً عن</w:t>
      </w:r>
      <w:r>
        <w:rPr>
          <w:rFonts w:hint="cs"/>
          <w:sz w:val="24"/>
          <w:szCs w:val="24"/>
          <w:rtl/>
          <w:lang w:bidi="ar-IQ"/>
        </w:rPr>
        <w:t xml:space="preserve"> </w:t>
      </w:r>
      <w:r w:rsidRPr="002F032B">
        <w:rPr>
          <w:sz w:val="24"/>
          <w:szCs w:val="24"/>
          <w:rtl/>
          <w:lang w:bidi="ar-IQ"/>
        </w:rPr>
        <w:t>العقوبة</w:t>
      </w:r>
      <w:r>
        <w:rPr>
          <w:rFonts w:hint="cs"/>
          <w:sz w:val="24"/>
          <w:szCs w:val="24"/>
          <w:rtl/>
          <w:lang w:bidi="ar-IQ"/>
        </w:rPr>
        <w:t xml:space="preserve"> </w:t>
      </w:r>
      <w:r w:rsidRPr="002F032B">
        <w:rPr>
          <w:sz w:val="24"/>
          <w:szCs w:val="24"/>
          <w:rtl/>
          <w:lang w:bidi="ar-IQ"/>
        </w:rPr>
        <w:t>التأديبية</w:t>
      </w:r>
      <w:r>
        <w:rPr>
          <w:rFonts w:hint="cs"/>
          <w:sz w:val="24"/>
          <w:szCs w:val="24"/>
          <w:rtl/>
          <w:lang w:bidi="ar-IQ"/>
        </w:rPr>
        <w:t xml:space="preserve">. ينظر </w:t>
      </w:r>
      <w:r w:rsidRPr="002F032B">
        <w:rPr>
          <w:rFonts w:hint="cs"/>
          <w:sz w:val="24"/>
          <w:szCs w:val="24"/>
          <w:rtl/>
        </w:rPr>
        <w:t>عبد العالي حميد عبد العالي التم</w:t>
      </w:r>
      <w:r>
        <w:rPr>
          <w:rFonts w:hint="cs"/>
          <w:sz w:val="24"/>
          <w:szCs w:val="24"/>
          <w:rtl/>
        </w:rPr>
        <w:t>يمي, التحقيق الإداري إجراءاته و</w:t>
      </w:r>
      <w:r w:rsidRPr="002F032B">
        <w:rPr>
          <w:rFonts w:hint="cs"/>
          <w:sz w:val="24"/>
          <w:szCs w:val="24"/>
          <w:rtl/>
        </w:rPr>
        <w:t>ضماناته دراسة مقارنة,</w:t>
      </w:r>
      <w:r>
        <w:rPr>
          <w:rFonts w:hint="cs"/>
          <w:sz w:val="24"/>
          <w:szCs w:val="24"/>
          <w:rtl/>
        </w:rPr>
        <w:t xml:space="preserve"> رسالة ماجستير, </w:t>
      </w:r>
      <w:r w:rsidRPr="002F032B">
        <w:rPr>
          <w:rFonts w:hint="cs"/>
          <w:sz w:val="24"/>
          <w:szCs w:val="24"/>
          <w:rtl/>
        </w:rPr>
        <w:t>كلية الحقوق- الجامعة الإسلامية,</w:t>
      </w:r>
      <w:r>
        <w:rPr>
          <w:rFonts w:hint="cs"/>
          <w:sz w:val="24"/>
          <w:szCs w:val="24"/>
          <w:rtl/>
        </w:rPr>
        <w:t xml:space="preserve"> لبنان, 2016-2017, ص72-73. </w:t>
      </w:r>
      <w:r w:rsidRPr="002F032B">
        <w:rPr>
          <w:rFonts w:hint="cs"/>
          <w:sz w:val="24"/>
          <w:szCs w:val="24"/>
          <w:rtl/>
          <w:lang w:bidi="ar-IQ"/>
        </w:rPr>
        <w:t>بينما عارضه الآخر وعده من الإجراءات التمهيدية أو التحضيرية, فهو بمثابة إجراء تبين فيه الإدارة ما نسب إلى الموظف من مخالفات ويراد به حسن سير المرفق الإداري, ومن ثم فلا يعد من القرارات الإدارية وينتج عن ذلك عدم إمكانية الطعن فيه استقلالا عن العقوبة التأديبية إلا حين صدورها لما للطعن في أمر الإحالة من آثار خطيره على التحقيق, كالطعن من أجل تأخير إجراء التحقيق وه</w:t>
      </w:r>
      <w:r>
        <w:rPr>
          <w:rFonts w:hint="cs"/>
          <w:sz w:val="24"/>
          <w:szCs w:val="24"/>
          <w:rtl/>
          <w:lang w:bidi="ar-IQ"/>
        </w:rPr>
        <w:t>ذا ما ذهبت إليه محكمة القضاء الإ</w:t>
      </w:r>
      <w:r w:rsidRPr="002F032B">
        <w:rPr>
          <w:rFonts w:hint="cs"/>
          <w:sz w:val="24"/>
          <w:szCs w:val="24"/>
          <w:rtl/>
          <w:lang w:bidi="ar-IQ"/>
        </w:rPr>
        <w:t>داري في مصر</w:t>
      </w:r>
      <w:r>
        <w:rPr>
          <w:rFonts w:hint="cs"/>
          <w:sz w:val="24"/>
          <w:szCs w:val="24"/>
          <w:rtl/>
          <w:lang w:bidi="ar-IQ"/>
        </w:rPr>
        <w:t xml:space="preserve">. ينظر </w:t>
      </w:r>
      <w:r w:rsidRPr="002F032B">
        <w:rPr>
          <w:rFonts w:hint="cs"/>
          <w:sz w:val="24"/>
          <w:szCs w:val="24"/>
          <w:rtl/>
        </w:rPr>
        <w:t>د. صلاح الدين فوزي, المبسوط في القانون الإداري, دار النهضة العربية, القاهرة, 2010, ص 510.</w:t>
      </w:r>
      <w:r>
        <w:rPr>
          <w:rFonts w:hint="cs"/>
          <w:sz w:val="24"/>
          <w:szCs w:val="24"/>
          <w:rtl/>
        </w:rPr>
        <w:t xml:space="preserve"> </w:t>
      </w:r>
      <w:r w:rsidRPr="002F032B">
        <w:rPr>
          <w:rFonts w:hint="cs"/>
          <w:sz w:val="24"/>
          <w:szCs w:val="24"/>
          <w:rtl/>
          <w:lang w:bidi="ar-IQ"/>
        </w:rPr>
        <w:t>ونحن كما ذكرنا سابقا, نوافق ما ذهب إليه الرأي الأخير, فأمر الإحالة من الإجراءات التمهيدية للتحقيق الإد</w:t>
      </w:r>
      <w:r>
        <w:rPr>
          <w:rFonts w:hint="cs"/>
          <w:sz w:val="24"/>
          <w:szCs w:val="24"/>
          <w:rtl/>
          <w:lang w:bidi="ar-IQ"/>
        </w:rPr>
        <w:t>اري و</w:t>
      </w:r>
      <w:r w:rsidRPr="002F032B">
        <w:rPr>
          <w:rFonts w:hint="cs"/>
          <w:sz w:val="24"/>
          <w:szCs w:val="24"/>
          <w:rtl/>
          <w:lang w:bidi="ar-IQ"/>
        </w:rPr>
        <w:t>الفاتحة له, وأن قرينة صحة التصرفات الإدارية المانعة من</w:t>
      </w:r>
      <w:r>
        <w:rPr>
          <w:rFonts w:hint="cs"/>
          <w:sz w:val="24"/>
          <w:szCs w:val="24"/>
          <w:rtl/>
          <w:lang w:bidi="ar-IQ"/>
        </w:rPr>
        <w:t xml:space="preserve"> </w:t>
      </w:r>
      <w:r w:rsidRPr="002F032B">
        <w:rPr>
          <w:rFonts w:hint="cs"/>
          <w:sz w:val="24"/>
          <w:szCs w:val="24"/>
          <w:rtl/>
          <w:lang w:bidi="ar-IQ"/>
        </w:rPr>
        <w:t>تطبيق قرينة البراءة في المجال التأديبي حسبما ذهب إليه الرأي السالف الذكر لا تنطبق على أمر الإحالة لأنه ليس من القرارات الإدارية</w:t>
      </w:r>
      <w:r>
        <w:rPr>
          <w:rFonts w:hint="cs"/>
          <w:sz w:val="24"/>
          <w:szCs w:val="24"/>
          <w:rtl/>
          <w:lang w:bidi="ar-IQ"/>
        </w:rPr>
        <w:t>.</w:t>
      </w:r>
    </w:p>
  </w:footnote>
  <w:footnote w:id="78">
    <w:p w:rsidR="00675993" w:rsidRPr="006C47DA" w:rsidRDefault="00675993" w:rsidP="001C43BB">
      <w:pPr>
        <w:pStyle w:val="a3"/>
        <w:jc w:val="both"/>
        <w:rPr>
          <w:sz w:val="24"/>
          <w:szCs w:val="24"/>
          <w:lang w:bidi="ar-IQ"/>
        </w:rPr>
      </w:pPr>
      <w:r w:rsidRPr="006C47DA">
        <w:rPr>
          <w:sz w:val="24"/>
          <w:szCs w:val="24"/>
        </w:rPr>
        <w:t>(</w:t>
      </w:r>
      <w:r w:rsidRPr="006C47DA">
        <w:rPr>
          <w:rStyle w:val="a4"/>
          <w:sz w:val="24"/>
          <w:szCs w:val="24"/>
        </w:rPr>
        <w:footnoteRef/>
      </w:r>
      <w:r w:rsidRPr="006C47DA">
        <w:rPr>
          <w:sz w:val="24"/>
          <w:szCs w:val="24"/>
        </w:rPr>
        <w:t>)</w:t>
      </w:r>
      <w:r>
        <w:rPr>
          <w:rFonts w:hint="cs"/>
          <w:sz w:val="24"/>
          <w:szCs w:val="24"/>
          <w:rtl/>
        </w:rPr>
        <w:t>-</w:t>
      </w:r>
      <w:r w:rsidRPr="006C47DA">
        <w:rPr>
          <w:rFonts w:hint="cs"/>
          <w:sz w:val="24"/>
          <w:szCs w:val="24"/>
          <w:rtl/>
          <w:lang w:bidi="ar-IQ"/>
        </w:rPr>
        <w:t xml:space="preserve"> د. عثمان سلمان غيلان العبودي, المرشد العملي في م</w:t>
      </w:r>
      <w:r>
        <w:rPr>
          <w:rFonts w:hint="cs"/>
          <w:sz w:val="24"/>
          <w:szCs w:val="24"/>
          <w:rtl/>
          <w:lang w:bidi="ar-IQ"/>
        </w:rPr>
        <w:t>هارات التحقيق الإداري,ط1, موسوعة القوانين العراقية</w:t>
      </w:r>
      <w:r w:rsidRPr="006C47DA">
        <w:rPr>
          <w:rFonts w:hint="cs"/>
          <w:sz w:val="24"/>
          <w:szCs w:val="24"/>
          <w:rtl/>
          <w:lang w:bidi="ar-IQ"/>
        </w:rPr>
        <w:t>,</w:t>
      </w:r>
      <w:r>
        <w:rPr>
          <w:rFonts w:hint="cs"/>
          <w:sz w:val="24"/>
          <w:szCs w:val="24"/>
          <w:rtl/>
          <w:lang w:bidi="ar-IQ"/>
        </w:rPr>
        <w:t xml:space="preserve"> 2008,</w:t>
      </w:r>
      <w:r w:rsidRPr="006C47DA">
        <w:rPr>
          <w:rFonts w:hint="cs"/>
          <w:sz w:val="24"/>
          <w:szCs w:val="24"/>
          <w:rtl/>
          <w:lang w:bidi="ar-IQ"/>
        </w:rPr>
        <w:t xml:space="preserve"> ص85-86.</w:t>
      </w:r>
    </w:p>
  </w:footnote>
  <w:footnote w:id="79">
    <w:p w:rsidR="00675993" w:rsidRPr="0092773B" w:rsidRDefault="00675993" w:rsidP="008335FC">
      <w:pPr>
        <w:pStyle w:val="a3"/>
        <w:rPr>
          <w:sz w:val="24"/>
          <w:szCs w:val="24"/>
          <w:lang w:bidi="ar-IQ"/>
        </w:rPr>
      </w:pPr>
      <w:r>
        <w:rPr>
          <w:sz w:val="24"/>
          <w:szCs w:val="24"/>
        </w:rPr>
        <w:t>(</w:t>
      </w:r>
      <w:r w:rsidRPr="0092773B">
        <w:rPr>
          <w:rStyle w:val="a4"/>
          <w:sz w:val="24"/>
          <w:szCs w:val="24"/>
        </w:rPr>
        <w:footnoteRef/>
      </w:r>
      <w:r>
        <w:rPr>
          <w:sz w:val="24"/>
          <w:szCs w:val="24"/>
        </w:rPr>
        <w:t>)</w:t>
      </w:r>
      <w:r w:rsidRPr="0092773B">
        <w:rPr>
          <w:rFonts w:hint="cs"/>
          <w:sz w:val="24"/>
          <w:szCs w:val="24"/>
          <w:rtl/>
          <w:lang w:bidi="ar-IQ"/>
        </w:rPr>
        <w:t>- د. سعد نواف العنزي, مصدر سابق, ص186-187.</w:t>
      </w:r>
    </w:p>
  </w:footnote>
  <w:footnote w:id="80">
    <w:p w:rsidR="00675993" w:rsidRPr="0092773B" w:rsidRDefault="00675993" w:rsidP="008335FC">
      <w:pPr>
        <w:pStyle w:val="a3"/>
        <w:jc w:val="both"/>
        <w:rPr>
          <w:sz w:val="24"/>
          <w:szCs w:val="24"/>
          <w:rtl/>
          <w:lang w:bidi="ar-IQ"/>
        </w:rPr>
      </w:pPr>
      <w:r>
        <w:rPr>
          <w:sz w:val="24"/>
          <w:szCs w:val="24"/>
        </w:rPr>
        <w:t>(</w:t>
      </w:r>
      <w:r w:rsidRPr="0092773B">
        <w:rPr>
          <w:rStyle w:val="a4"/>
          <w:sz w:val="24"/>
          <w:szCs w:val="24"/>
        </w:rPr>
        <w:footnoteRef/>
      </w:r>
      <w:r>
        <w:rPr>
          <w:sz w:val="24"/>
          <w:szCs w:val="24"/>
        </w:rPr>
        <w:t>)</w:t>
      </w:r>
      <w:r>
        <w:rPr>
          <w:rFonts w:hint="cs"/>
          <w:sz w:val="24"/>
          <w:szCs w:val="24"/>
          <w:rtl/>
          <w:lang w:bidi="ar-IQ"/>
        </w:rPr>
        <w:t>- ينظر حكم المحكمة الإ</w:t>
      </w:r>
      <w:r w:rsidRPr="0092773B">
        <w:rPr>
          <w:rFonts w:hint="cs"/>
          <w:sz w:val="24"/>
          <w:szCs w:val="24"/>
          <w:rtl/>
          <w:lang w:bidi="ar-IQ"/>
        </w:rPr>
        <w:t>دارية العليا في مصر في الطعن رقم 25159 لسنة 54</w:t>
      </w:r>
      <w:r>
        <w:rPr>
          <w:rFonts w:hint="cs"/>
          <w:sz w:val="24"/>
          <w:szCs w:val="24"/>
          <w:rtl/>
          <w:lang w:bidi="ar-IQ"/>
        </w:rPr>
        <w:t xml:space="preserve"> </w:t>
      </w:r>
      <w:r w:rsidRPr="0092773B">
        <w:rPr>
          <w:rFonts w:hint="cs"/>
          <w:sz w:val="24"/>
          <w:szCs w:val="24"/>
          <w:rtl/>
          <w:lang w:bidi="ar-IQ"/>
        </w:rPr>
        <w:t xml:space="preserve">قضائية بتأريخ 5/7/2009. </w:t>
      </w:r>
      <w:r>
        <w:rPr>
          <w:rFonts w:hint="cs"/>
          <w:sz w:val="24"/>
          <w:szCs w:val="24"/>
          <w:rtl/>
          <w:lang w:bidi="ar-IQ"/>
        </w:rPr>
        <w:t>موقع نادي قضاة مجلس الدولة, تاريخ زيارة الموقع في 5/7/2018.</w:t>
      </w:r>
    </w:p>
  </w:footnote>
  <w:footnote w:id="81">
    <w:p w:rsidR="00675993" w:rsidRPr="00E7048C" w:rsidRDefault="00675993" w:rsidP="008335FC">
      <w:pPr>
        <w:pStyle w:val="a3"/>
        <w:jc w:val="both"/>
        <w:rPr>
          <w:sz w:val="24"/>
          <w:szCs w:val="24"/>
          <w:lang w:bidi="ar-IQ"/>
        </w:rPr>
      </w:pPr>
      <w:r>
        <w:rPr>
          <w:sz w:val="24"/>
          <w:szCs w:val="24"/>
        </w:rPr>
        <w:t>(</w:t>
      </w:r>
      <w:r w:rsidRPr="00E7048C">
        <w:rPr>
          <w:rStyle w:val="a4"/>
          <w:sz w:val="24"/>
          <w:szCs w:val="24"/>
        </w:rPr>
        <w:footnoteRef/>
      </w:r>
      <w:r>
        <w:rPr>
          <w:sz w:val="24"/>
          <w:szCs w:val="24"/>
        </w:rPr>
        <w:t>)</w:t>
      </w:r>
      <w:r>
        <w:rPr>
          <w:rFonts w:hint="cs"/>
          <w:sz w:val="24"/>
          <w:szCs w:val="24"/>
          <w:rtl/>
          <w:lang w:bidi="ar-IQ"/>
        </w:rPr>
        <w:t>- نوفل علي عبدالله, الإ</w:t>
      </w:r>
      <w:r w:rsidRPr="00E7048C">
        <w:rPr>
          <w:rFonts w:hint="cs"/>
          <w:sz w:val="24"/>
          <w:szCs w:val="24"/>
          <w:rtl/>
          <w:lang w:bidi="ar-IQ"/>
        </w:rPr>
        <w:t xml:space="preserve">خلال بمبدأ المساواة, مجلة الرافدين للحقوق, جامعة الموصل, المجلد 8, السنة 11, عدد 28, ص268. </w:t>
      </w:r>
    </w:p>
  </w:footnote>
  <w:footnote w:id="82">
    <w:p w:rsidR="00675993" w:rsidRPr="000F7AFC" w:rsidRDefault="00675993" w:rsidP="008335FC">
      <w:pPr>
        <w:pStyle w:val="a3"/>
        <w:jc w:val="both"/>
        <w:rPr>
          <w:sz w:val="24"/>
          <w:szCs w:val="24"/>
          <w:rtl/>
          <w:lang w:bidi="ar-IQ"/>
        </w:rPr>
      </w:pPr>
      <w:r>
        <w:rPr>
          <w:sz w:val="24"/>
          <w:szCs w:val="24"/>
        </w:rPr>
        <w:t>(</w:t>
      </w:r>
      <w:r w:rsidRPr="000F7AFC">
        <w:rPr>
          <w:rStyle w:val="a4"/>
          <w:sz w:val="24"/>
          <w:szCs w:val="24"/>
        </w:rPr>
        <w:footnoteRef/>
      </w:r>
      <w:r>
        <w:rPr>
          <w:sz w:val="24"/>
          <w:szCs w:val="24"/>
        </w:rPr>
        <w:t>)</w:t>
      </w:r>
      <w:r w:rsidRPr="000F7AFC">
        <w:rPr>
          <w:rFonts w:hint="cs"/>
          <w:sz w:val="24"/>
          <w:szCs w:val="24"/>
          <w:rtl/>
          <w:lang w:bidi="ar-IQ"/>
        </w:rPr>
        <w:t xml:space="preserve">- </w:t>
      </w:r>
      <w:proofErr w:type="spellStart"/>
      <w:r w:rsidRPr="000F7AFC">
        <w:rPr>
          <w:rFonts w:hint="cs"/>
          <w:sz w:val="24"/>
          <w:szCs w:val="24"/>
          <w:rtl/>
          <w:lang w:bidi="ar-IQ"/>
        </w:rPr>
        <w:t>خاموش</w:t>
      </w:r>
      <w:proofErr w:type="spellEnd"/>
      <w:r w:rsidRPr="000F7AFC">
        <w:rPr>
          <w:rFonts w:hint="cs"/>
          <w:sz w:val="24"/>
          <w:szCs w:val="24"/>
          <w:rtl/>
          <w:lang w:bidi="ar-IQ"/>
        </w:rPr>
        <w:t xml:space="preserve"> عمر </w:t>
      </w:r>
      <w:r>
        <w:rPr>
          <w:rFonts w:hint="cs"/>
          <w:sz w:val="24"/>
          <w:szCs w:val="24"/>
          <w:rtl/>
          <w:lang w:bidi="ar-IQ"/>
        </w:rPr>
        <w:t xml:space="preserve">عبدالله و </w:t>
      </w:r>
      <w:proofErr w:type="spellStart"/>
      <w:r>
        <w:rPr>
          <w:rFonts w:hint="cs"/>
          <w:sz w:val="24"/>
          <w:szCs w:val="24"/>
          <w:rtl/>
          <w:lang w:bidi="ar-IQ"/>
        </w:rPr>
        <w:t>شورش</w:t>
      </w:r>
      <w:proofErr w:type="spellEnd"/>
      <w:r>
        <w:rPr>
          <w:rFonts w:hint="cs"/>
          <w:sz w:val="24"/>
          <w:szCs w:val="24"/>
          <w:rtl/>
          <w:lang w:bidi="ar-IQ"/>
        </w:rPr>
        <w:t xml:space="preserve"> حسن عمر, الحق في المساواة و</w:t>
      </w:r>
      <w:r w:rsidRPr="000F7AFC">
        <w:rPr>
          <w:rFonts w:hint="cs"/>
          <w:sz w:val="24"/>
          <w:szCs w:val="24"/>
          <w:rtl/>
          <w:lang w:bidi="ar-IQ"/>
        </w:rPr>
        <w:t>موقف القضاء الدستوري فيه, مجلة العلوم القانونية, كلية القانون- جامعة بغداد,</w:t>
      </w:r>
      <w:r>
        <w:rPr>
          <w:rFonts w:hint="cs"/>
          <w:sz w:val="24"/>
          <w:szCs w:val="24"/>
          <w:rtl/>
          <w:lang w:bidi="ar-IQ"/>
        </w:rPr>
        <w:t xml:space="preserve"> المجلد 32,</w:t>
      </w:r>
      <w:r w:rsidRPr="000F7AFC">
        <w:rPr>
          <w:rFonts w:hint="cs"/>
          <w:sz w:val="24"/>
          <w:szCs w:val="24"/>
          <w:rtl/>
          <w:lang w:bidi="ar-IQ"/>
        </w:rPr>
        <w:t xml:space="preserve"> ا</w:t>
      </w:r>
      <w:r>
        <w:rPr>
          <w:rFonts w:hint="cs"/>
          <w:sz w:val="24"/>
          <w:szCs w:val="24"/>
          <w:rtl/>
          <w:lang w:bidi="ar-IQ"/>
        </w:rPr>
        <w:t>لسنة 2017,</w:t>
      </w:r>
      <w:r w:rsidRPr="000F7AFC">
        <w:rPr>
          <w:rFonts w:hint="cs"/>
          <w:sz w:val="24"/>
          <w:szCs w:val="24"/>
          <w:rtl/>
          <w:lang w:bidi="ar-IQ"/>
        </w:rPr>
        <w:t xml:space="preserve"> العدد 2, ص97. </w:t>
      </w:r>
    </w:p>
  </w:footnote>
  <w:footnote w:id="83">
    <w:p w:rsidR="00675993" w:rsidRPr="000F7AFC" w:rsidRDefault="00675993" w:rsidP="00170BBF">
      <w:pPr>
        <w:pStyle w:val="a3"/>
        <w:jc w:val="both"/>
        <w:rPr>
          <w:sz w:val="24"/>
          <w:szCs w:val="24"/>
          <w:rtl/>
          <w:lang w:bidi="ar-IQ"/>
        </w:rPr>
      </w:pPr>
      <w:r>
        <w:rPr>
          <w:sz w:val="24"/>
          <w:szCs w:val="24"/>
        </w:rPr>
        <w:t>(</w:t>
      </w:r>
      <w:r w:rsidRPr="000F7AFC">
        <w:rPr>
          <w:rStyle w:val="a4"/>
          <w:sz w:val="24"/>
          <w:szCs w:val="24"/>
        </w:rPr>
        <w:footnoteRef/>
      </w:r>
      <w:r>
        <w:rPr>
          <w:sz w:val="24"/>
          <w:szCs w:val="24"/>
        </w:rPr>
        <w:t>)</w:t>
      </w:r>
      <w:r>
        <w:rPr>
          <w:rFonts w:hint="cs"/>
          <w:sz w:val="24"/>
          <w:szCs w:val="24"/>
          <w:rtl/>
          <w:lang w:bidi="ar-IQ"/>
        </w:rPr>
        <w:t>- د. عبدالله مبروك النجار, المبادئ العامة لحق الدفاع في الفقه الإسلامي, بحث منشور في مجلة الشريعة والقانون, كلية الشريعة والقانون- جامعة الأزهر, العدد 17, السنة 1997-1998, ص220.</w:t>
      </w:r>
    </w:p>
  </w:footnote>
  <w:footnote w:id="84">
    <w:p w:rsidR="00675993" w:rsidRPr="000F7AFC" w:rsidRDefault="00675993" w:rsidP="008335FC">
      <w:pPr>
        <w:pStyle w:val="a3"/>
        <w:jc w:val="both"/>
        <w:rPr>
          <w:sz w:val="24"/>
          <w:szCs w:val="24"/>
          <w:lang w:bidi="ar-IQ"/>
        </w:rPr>
      </w:pPr>
      <w:r>
        <w:rPr>
          <w:sz w:val="24"/>
          <w:szCs w:val="24"/>
        </w:rPr>
        <w:t>(</w:t>
      </w:r>
      <w:r w:rsidRPr="000F7AFC">
        <w:rPr>
          <w:rStyle w:val="a4"/>
          <w:sz w:val="24"/>
          <w:szCs w:val="24"/>
        </w:rPr>
        <w:footnoteRef/>
      </w:r>
      <w:r>
        <w:rPr>
          <w:sz w:val="24"/>
          <w:szCs w:val="24"/>
        </w:rPr>
        <w:t>)</w:t>
      </w:r>
      <w:r w:rsidRPr="000F7AFC">
        <w:rPr>
          <w:rFonts w:hint="cs"/>
          <w:sz w:val="24"/>
          <w:szCs w:val="24"/>
          <w:rtl/>
          <w:lang w:bidi="ar-IQ"/>
        </w:rPr>
        <w:t>-</w:t>
      </w:r>
      <w:r>
        <w:rPr>
          <w:rFonts w:hint="cs"/>
          <w:sz w:val="24"/>
          <w:szCs w:val="24"/>
          <w:rtl/>
          <w:lang w:bidi="ar-IQ"/>
        </w:rPr>
        <w:t xml:space="preserve"> د. إبراهيم نجيب سعد, قاعدة لا تحكم دون سماع الخصم, منشأة المعارف, الإسكندرية, 1981, ص45. وأيضاً د. عادل يوسف شكري, ضمانات المتهم أمام المحكمة الجنائية العراقية العليا في مرحلة المحاكمة, مجلة كلية العلوم الإسلامية  الجامعة, النجف الأشرف, السنة 2008, الإصدار 4, ص138.</w:t>
      </w:r>
    </w:p>
  </w:footnote>
  <w:footnote w:id="85">
    <w:p w:rsidR="00675993" w:rsidRDefault="00675993" w:rsidP="008335FC">
      <w:pPr>
        <w:pStyle w:val="a3"/>
        <w:jc w:val="both"/>
        <w:rPr>
          <w:lang w:bidi="ar-IQ"/>
        </w:rPr>
      </w:pPr>
      <w:r>
        <w:t>(</w:t>
      </w:r>
      <w:r>
        <w:rPr>
          <w:rStyle w:val="a4"/>
        </w:rPr>
        <w:footnoteRef/>
      </w:r>
      <w:r>
        <w:t>)</w:t>
      </w:r>
      <w:r>
        <w:rPr>
          <w:rFonts w:hint="cs"/>
          <w:rtl/>
          <w:lang w:bidi="ar-IQ"/>
        </w:rPr>
        <w:t xml:space="preserve">- </w:t>
      </w:r>
      <w:r w:rsidRPr="000F7AFC">
        <w:rPr>
          <w:rFonts w:hint="cs"/>
          <w:sz w:val="24"/>
          <w:szCs w:val="24"/>
          <w:rtl/>
          <w:lang w:bidi="ar-IQ"/>
        </w:rPr>
        <w:t>ميثم حسين الشافعي, مبدأ المساواة</w:t>
      </w:r>
      <w:r>
        <w:rPr>
          <w:rFonts w:hint="cs"/>
          <w:sz w:val="24"/>
          <w:szCs w:val="24"/>
          <w:rtl/>
          <w:lang w:bidi="ar-IQ"/>
        </w:rPr>
        <w:t xml:space="preserve"> كضمانة للحقوق والحريات العامة, مجلة الباحث, كلية العلوم الإ</w:t>
      </w:r>
      <w:r w:rsidRPr="000F7AFC">
        <w:rPr>
          <w:rFonts w:hint="cs"/>
          <w:sz w:val="24"/>
          <w:szCs w:val="24"/>
          <w:rtl/>
          <w:lang w:bidi="ar-IQ"/>
        </w:rPr>
        <w:t>سلامية- جا</w:t>
      </w:r>
      <w:r>
        <w:rPr>
          <w:rFonts w:hint="cs"/>
          <w:sz w:val="24"/>
          <w:szCs w:val="24"/>
          <w:rtl/>
          <w:lang w:bidi="ar-IQ"/>
        </w:rPr>
        <w:t>معة كربلاء, المجلد 2, السنة 2012, الإ</w:t>
      </w:r>
      <w:r w:rsidRPr="000F7AFC">
        <w:rPr>
          <w:rFonts w:hint="cs"/>
          <w:sz w:val="24"/>
          <w:szCs w:val="24"/>
          <w:rtl/>
          <w:lang w:bidi="ar-IQ"/>
        </w:rPr>
        <w:t>صدار 3, بلا صفحة</w:t>
      </w:r>
    </w:p>
  </w:footnote>
  <w:footnote w:id="86">
    <w:p w:rsidR="00675993" w:rsidRPr="00BB21C1" w:rsidRDefault="00675993" w:rsidP="008335FC">
      <w:pPr>
        <w:pStyle w:val="a3"/>
        <w:jc w:val="both"/>
        <w:rPr>
          <w:sz w:val="24"/>
          <w:szCs w:val="24"/>
          <w:rtl/>
          <w:lang w:bidi="ar-IQ"/>
        </w:rPr>
      </w:pPr>
      <w:r>
        <w:rPr>
          <w:sz w:val="24"/>
          <w:szCs w:val="24"/>
        </w:rPr>
        <w:t>(</w:t>
      </w:r>
      <w:r w:rsidRPr="00BB21C1">
        <w:rPr>
          <w:rStyle w:val="a4"/>
          <w:sz w:val="24"/>
          <w:szCs w:val="24"/>
        </w:rPr>
        <w:footnoteRef/>
      </w:r>
      <w:r>
        <w:rPr>
          <w:sz w:val="24"/>
          <w:szCs w:val="24"/>
        </w:rPr>
        <w:t>)</w:t>
      </w:r>
      <w:r w:rsidRPr="00BB21C1">
        <w:rPr>
          <w:rFonts w:hint="cs"/>
          <w:sz w:val="24"/>
          <w:szCs w:val="24"/>
          <w:rtl/>
          <w:lang w:bidi="ar-IQ"/>
        </w:rPr>
        <w:t>- د. عبد الغني بسيوني عبدال</w:t>
      </w:r>
      <w:r>
        <w:rPr>
          <w:rFonts w:hint="cs"/>
          <w:sz w:val="24"/>
          <w:szCs w:val="24"/>
          <w:rtl/>
          <w:lang w:bidi="ar-IQ"/>
        </w:rPr>
        <w:t>له, مبدأ المساواة أمام القضاء و</w:t>
      </w:r>
      <w:r w:rsidRPr="00BB21C1">
        <w:rPr>
          <w:rFonts w:hint="cs"/>
          <w:sz w:val="24"/>
          <w:szCs w:val="24"/>
          <w:rtl/>
          <w:lang w:bidi="ar-IQ"/>
        </w:rPr>
        <w:t>كفالة حق التقاضي دراسة مقارنة</w:t>
      </w:r>
      <w:r>
        <w:rPr>
          <w:rFonts w:hint="cs"/>
          <w:sz w:val="24"/>
          <w:szCs w:val="24"/>
          <w:rtl/>
          <w:lang w:bidi="ar-IQ"/>
        </w:rPr>
        <w:t>, ط2, منشأة المعارف, الإسكندرية,</w:t>
      </w:r>
      <w:r w:rsidRPr="00BB21C1">
        <w:rPr>
          <w:rFonts w:hint="cs"/>
          <w:sz w:val="24"/>
          <w:szCs w:val="24"/>
          <w:rtl/>
          <w:lang w:bidi="ar-IQ"/>
        </w:rPr>
        <w:t xml:space="preserve"> بلا سنة طبع, ص69 .</w:t>
      </w:r>
    </w:p>
  </w:footnote>
  <w:footnote w:id="87">
    <w:p w:rsidR="00675993" w:rsidRPr="00BB21C1" w:rsidRDefault="00675993" w:rsidP="008335FC">
      <w:pPr>
        <w:pStyle w:val="a3"/>
        <w:jc w:val="both"/>
        <w:rPr>
          <w:sz w:val="24"/>
          <w:szCs w:val="24"/>
          <w:lang w:bidi="ar-IQ"/>
        </w:rPr>
      </w:pPr>
      <w:r>
        <w:rPr>
          <w:sz w:val="24"/>
          <w:szCs w:val="24"/>
        </w:rPr>
        <w:t>(</w:t>
      </w:r>
      <w:r w:rsidRPr="00BB21C1">
        <w:rPr>
          <w:rStyle w:val="a4"/>
          <w:sz w:val="24"/>
          <w:szCs w:val="24"/>
        </w:rPr>
        <w:footnoteRef/>
      </w:r>
      <w:r>
        <w:rPr>
          <w:sz w:val="24"/>
          <w:szCs w:val="24"/>
        </w:rPr>
        <w:t>)</w:t>
      </w:r>
      <w:r>
        <w:rPr>
          <w:rFonts w:hint="cs"/>
          <w:sz w:val="24"/>
          <w:szCs w:val="24"/>
          <w:rtl/>
          <w:lang w:bidi="ar-IQ"/>
        </w:rPr>
        <w:t>- د. أُسامة روبي عبد العزيز الروبي, تنظيم القضاء المدني في سلطنة عمان, دار النهضة العربية, القاهرة, 2008, ص34.</w:t>
      </w:r>
    </w:p>
  </w:footnote>
  <w:footnote w:id="88">
    <w:p w:rsidR="00675993" w:rsidRPr="003E5B2E" w:rsidRDefault="00675993" w:rsidP="008335FC">
      <w:pPr>
        <w:pStyle w:val="a3"/>
        <w:jc w:val="both"/>
        <w:rPr>
          <w:sz w:val="24"/>
          <w:szCs w:val="24"/>
          <w:lang w:bidi="ar-IQ"/>
        </w:rPr>
      </w:pPr>
      <w:r>
        <w:rPr>
          <w:sz w:val="24"/>
          <w:szCs w:val="24"/>
        </w:rPr>
        <w:t>(</w:t>
      </w:r>
      <w:r w:rsidRPr="003E5B2E">
        <w:rPr>
          <w:rStyle w:val="a4"/>
          <w:sz w:val="24"/>
          <w:szCs w:val="24"/>
        </w:rPr>
        <w:footnoteRef/>
      </w:r>
      <w:r>
        <w:rPr>
          <w:sz w:val="24"/>
          <w:szCs w:val="24"/>
        </w:rPr>
        <w:t>)</w:t>
      </w:r>
      <w:r w:rsidRPr="003E5B2E">
        <w:rPr>
          <w:rFonts w:hint="cs"/>
          <w:sz w:val="24"/>
          <w:szCs w:val="24"/>
          <w:rtl/>
          <w:lang w:bidi="ar-IQ"/>
        </w:rPr>
        <w:t>- بسمة معن محمد ثابت, مصدر سابق, ص 59.</w:t>
      </w:r>
    </w:p>
  </w:footnote>
  <w:footnote w:id="89">
    <w:p w:rsidR="00675993" w:rsidRPr="008E22AF" w:rsidRDefault="00675993" w:rsidP="008335FC">
      <w:pPr>
        <w:pStyle w:val="a3"/>
        <w:jc w:val="both"/>
        <w:rPr>
          <w:sz w:val="24"/>
          <w:szCs w:val="24"/>
        </w:rPr>
      </w:pPr>
      <w:r w:rsidRPr="008E22AF">
        <w:rPr>
          <w:rStyle w:val="a4"/>
          <w:sz w:val="24"/>
          <w:szCs w:val="24"/>
        </w:rPr>
        <w:footnoteRef/>
      </w:r>
      <w:r w:rsidRPr="008E22AF">
        <w:rPr>
          <w:sz w:val="24"/>
          <w:szCs w:val="24"/>
        </w:rPr>
        <w:t>)</w:t>
      </w:r>
      <w:r w:rsidRPr="008E22AF">
        <w:rPr>
          <w:rFonts w:hint="cs"/>
          <w:sz w:val="24"/>
          <w:szCs w:val="24"/>
          <w:rtl/>
        </w:rPr>
        <w:t>)- ينظر المادة (1) من دستور</w:t>
      </w:r>
      <w:r>
        <w:rPr>
          <w:rFonts w:hint="cs"/>
          <w:sz w:val="24"/>
          <w:szCs w:val="24"/>
          <w:rtl/>
        </w:rPr>
        <w:t xml:space="preserve"> الجمهورية الخامسة</w:t>
      </w:r>
      <w:r w:rsidRPr="008E22AF">
        <w:rPr>
          <w:rFonts w:hint="cs"/>
          <w:sz w:val="24"/>
          <w:szCs w:val="24"/>
          <w:rtl/>
        </w:rPr>
        <w:t xml:space="preserve"> </w:t>
      </w:r>
      <w:r>
        <w:rPr>
          <w:rFonts w:hint="cs"/>
          <w:sz w:val="24"/>
          <w:szCs w:val="24"/>
          <w:rtl/>
        </w:rPr>
        <w:t>الفرنسي</w:t>
      </w:r>
      <w:r w:rsidRPr="008E22AF">
        <w:rPr>
          <w:rFonts w:hint="cs"/>
          <w:sz w:val="24"/>
          <w:szCs w:val="24"/>
          <w:rtl/>
        </w:rPr>
        <w:t xml:space="preserve"> لسنة 1958.</w:t>
      </w:r>
    </w:p>
  </w:footnote>
  <w:footnote w:id="90">
    <w:p w:rsidR="00675993" w:rsidRPr="00073DC5" w:rsidRDefault="00675993" w:rsidP="008335FC">
      <w:pPr>
        <w:pStyle w:val="a3"/>
        <w:jc w:val="both"/>
        <w:rPr>
          <w:sz w:val="24"/>
          <w:szCs w:val="24"/>
        </w:rPr>
      </w:pPr>
      <w:r w:rsidRPr="00073DC5">
        <w:rPr>
          <w:rStyle w:val="a4"/>
          <w:sz w:val="24"/>
          <w:szCs w:val="24"/>
        </w:rPr>
        <w:footnoteRef/>
      </w:r>
      <w:r w:rsidRPr="00073DC5">
        <w:rPr>
          <w:sz w:val="24"/>
          <w:szCs w:val="24"/>
        </w:rPr>
        <w:t>)</w:t>
      </w:r>
      <w:r w:rsidRPr="00073DC5">
        <w:rPr>
          <w:rFonts w:hint="cs"/>
          <w:sz w:val="24"/>
          <w:szCs w:val="24"/>
          <w:rtl/>
        </w:rPr>
        <w:t>)</w:t>
      </w:r>
      <w:r>
        <w:rPr>
          <w:rFonts w:hint="cs"/>
          <w:sz w:val="24"/>
          <w:szCs w:val="24"/>
          <w:rtl/>
          <w:lang w:bidi="ar-IQ"/>
        </w:rPr>
        <w:t>- د. جوز</w:t>
      </w:r>
      <w:r w:rsidRPr="00073DC5">
        <w:rPr>
          <w:rFonts w:hint="cs"/>
          <w:sz w:val="24"/>
          <w:szCs w:val="24"/>
          <w:rtl/>
          <w:lang w:bidi="ar-IQ"/>
        </w:rPr>
        <w:t xml:space="preserve">ف رزق الله, النظرية العامة للإثبات أمام القاضي الإداري, ط1,المنشورات الحقوقية صادر, بيروت, 2010, ص17. </w:t>
      </w:r>
      <w:r w:rsidRPr="00073DC5">
        <w:rPr>
          <w:sz w:val="24"/>
          <w:szCs w:val="24"/>
          <w:rtl/>
        </w:rPr>
        <w:t xml:space="preserve"> </w:t>
      </w:r>
    </w:p>
  </w:footnote>
  <w:footnote w:id="91">
    <w:p w:rsidR="00675993" w:rsidRPr="00FC69A8" w:rsidRDefault="00675993" w:rsidP="008335FC">
      <w:pPr>
        <w:pStyle w:val="a3"/>
        <w:jc w:val="both"/>
        <w:rPr>
          <w:sz w:val="24"/>
          <w:szCs w:val="24"/>
          <w:lang w:bidi="ar-IQ"/>
        </w:rPr>
      </w:pPr>
      <w:r>
        <w:rPr>
          <w:sz w:val="24"/>
          <w:szCs w:val="24"/>
        </w:rPr>
        <w:t>(</w:t>
      </w:r>
      <w:r w:rsidRPr="00FC69A8">
        <w:rPr>
          <w:rStyle w:val="a4"/>
          <w:sz w:val="24"/>
          <w:szCs w:val="24"/>
        </w:rPr>
        <w:footnoteRef/>
      </w:r>
      <w:r>
        <w:rPr>
          <w:sz w:val="24"/>
          <w:szCs w:val="24"/>
        </w:rPr>
        <w:t>)</w:t>
      </w:r>
      <w:r w:rsidRPr="00FC69A8">
        <w:rPr>
          <w:rFonts w:hint="cs"/>
          <w:sz w:val="24"/>
          <w:szCs w:val="24"/>
          <w:rtl/>
          <w:lang w:bidi="ar-IQ"/>
        </w:rPr>
        <w:t xml:space="preserve">- ينظر المادة ( 53) من الدستور المصري لسنة 2014. </w:t>
      </w:r>
    </w:p>
  </w:footnote>
  <w:footnote w:id="92">
    <w:p w:rsidR="00675993" w:rsidRPr="00357268" w:rsidRDefault="00675993" w:rsidP="00357268">
      <w:pPr>
        <w:pStyle w:val="a3"/>
        <w:jc w:val="both"/>
        <w:rPr>
          <w:sz w:val="24"/>
          <w:szCs w:val="24"/>
        </w:rPr>
      </w:pPr>
      <w:r w:rsidRPr="00357268">
        <w:rPr>
          <w:rStyle w:val="a4"/>
          <w:sz w:val="24"/>
          <w:szCs w:val="24"/>
        </w:rPr>
        <w:footnoteRef/>
      </w:r>
      <w:r w:rsidRPr="00357268">
        <w:rPr>
          <w:sz w:val="24"/>
          <w:szCs w:val="24"/>
        </w:rPr>
        <w:t>)</w:t>
      </w:r>
      <w:r w:rsidRPr="00357268">
        <w:rPr>
          <w:rFonts w:hint="cs"/>
          <w:sz w:val="24"/>
          <w:szCs w:val="24"/>
          <w:rtl/>
        </w:rPr>
        <w:t>)- ين</w:t>
      </w:r>
      <w:r>
        <w:rPr>
          <w:rFonts w:hint="cs"/>
          <w:sz w:val="24"/>
          <w:szCs w:val="24"/>
          <w:rtl/>
        </w:rPr>
        <w:t>ظ</w:t>
      </w:r>
      <w:r w:rsidRPr="00357268">
        <w:rPr>
          <w:rFonts w:hint="cs"/>
          <w:sz w:val="24"/>
          <w:szCs w:val="24"/>
          <w:rtl/>
        </w:rPr>
        <w:t>ر المادة ( 14) من دستور جمهورية العراق لسنة 2005.</w:t>
      </w:r>
    </w:p>
  </w:footnote>
  <w:footnote w:id="93">
    <w:p w:rsidR="00675993" w:rsidRPr="00FC69A8" w:rsidRDefault="00675993" w:rsidP="008335FC">
      <w:pPr>
        <w:pStyle w:val="a3"/>
        <w:rPr>
          <w:sz w:val="24"/>
          <w:szCs w:val="24"/>
          <w:lang w:bidi="ar-IQ"/>
        </w:rPr>
      </w:pPr>
      <w:r>
        <w:rPr>
          <w:sz w:val="24"/>
          <w:szCs w:val="24"/>
        </w:rPr>
        <w:t>(</w:t>
      </w:r>
      <w:r w:rsidRPr="00FC69A8">
        <w:rPr>
          <w:rStyle w:val="a4"/>
          <w:sz w:val="24"/>
          <w:szCs w:val="24"/>
        </w:rPr>
        <w:footnoteRef/>
      </w:r>
      <w:r>
        <w:rPr>
          <w:sz w:val="24"/>
          <w:szCs w:val="24"/>
        </w:rPr>
        <w:t>)</w:t>
      </w:r>
      <w:r>
        <w:rPr>
          <w:rFonts w:hint="cs"/>
          <w:sz w:val="24"/>
          <w:szCs w:val="24"/>
          <w:rtl/>
          <w:lang w:bidi="ar-IQ"/>
        </w:rPr>
        <w:t xml:space="preserve">- ينظر المادة ( 19/ سادساً) من </w:t>
      </w:r>
      <w:r w:rsidRPr="00FC69A8">
        <w:rPr>
          <w:rFonts w:hint="cs"/>
          <w:sz w:val="24"/>
          <w:szCs w:val="24"/>
          <w:rtl/>
          <w:lang w:bidi="ar-IQ"/>
        </w:rPr>
        <w:t xml:space="preserve">دستور </w:t>
      </w:r>
      <w:r>
        <w:rPr>
          <w:rFonts w:hint="cs"/>
          <w:sz w:val="24"/>
          <w:szCs w:val="24"/>
          <w:rtl/>
          <w:lang w:bidi="ar-IQ"/>
        </w:rPr>
        <w:t>جمهورية العراق</w:t>
      </w:r>
      <w:r w:rsidRPr="00FC69A8">
        <w:rPr>
          <w:rFonts w:hint="cs"/>
          <w:sz w:val="24"/>
          <w:szCs w:val="24"/>
          <w:rtl/>
          <w:lang w:bidi="ar-IQ"/>
        </w:rPr>
        <w:t xml:space="preserve"> النافذ لسنة 2005.</w:t>
      </w:r>
    </w:p>
  </w:footnote>
  <w:footnote w:id="94">
    <w:p w:rsidR="00675993" w:rsidRPr="00FC69A8" w:rsidRDefault="00675993" w:rsidP="00A67523">
      <w:pPr>
        <w:pStyle w:val="a3"/>
        <w:jc w:val="both"/>
        <w:rPr>
          <w:sz w:val="24"/>
          <w:szCs w:val="24"/>
          <w:lang w:bidi="ar-IQ"/>
        </w:rPr>
      </w:pPr>
      <w:r>
        <w:rPr>
          <w:sz w:val="24"/>
          <w:szCs w:val="24"/>
        </w:rPr>
        <w:t>(</w:t>
      </w:r>
      <w:r w:rsidRPr="00FC69A8">
        <w:rPr>
          <w:rStyle w:val="a4"/>
          <w:sz w:val="24"/>
          <w:szCs w:val="24"/>
        </w:rPr>
        <w:footnoteRef/>
      </w:r>
      <w:r>
        <w:rPr>
          <w:sz w:val="24"/>
          <w:szCs w:val="24"/>
        </w:rPr>
        <w:t>)</w:t>
      </w:r>
      <w:r w:rsidRPr="00FC69A8">
        <w:rPr>
          <w:rFonts w:hint="cs"/>
          <w:sz w:val="24"/>
          <w:szCs w:val="24"/>
          <w:rtl/>
          <w:lang w:bidi="ar-IQ"/>
        </w:rPr>
        <w:t xml:space="preserve">- </w:t>
      </w:r>
      <w:proofErr w:type="spellStart"/>
      <w:r w:rsidRPr="00FC69A8">
        <w:rPr>
          <w:rFonts w:hint="cs"/>
          <w:sz w:val="24"/>
          <w:szCs w:val="24"/>
          <w:rtl/>
          <w:lang w:bidi="ar-IQ"/>
        </w:rPr>
        <w:t>خاموش</w:t>
      </w:r>
      <w:proofErr w:type="spellEnd"/>
      <w:r w:rsidRPr="00FC69A8">
        <w:rPr>
          <w:rFonts w:hint="cs"/>
          <w:sz w:val="24"/>
          <w:szCs w:val="24"/>
          <w:rtl/>
          <w:lang w:bidi="ar-IQ"/>
        </w:rPr>
        <w:t xml:space="preserve"> عمر عبدالله و </w:t>
      </w:r>
      <w:proofErr w:type="spellStart"/>
      <w:r w:rsidRPr="00FC69A8">
        <w:rPr>
          <w:rFonts w:hint="cs"/>
          <w:sz w:val="24"/>
          <w:szCs w:val="24"/>
          <w:rtl/>
          <w:lang w:bidi="ar-IQ"/>
        </w:rPr>
        <w:t>شورش</w:t>
      </w:r>
      <w:proofErr w:type="spellEnd"/>
      <w:r w:rsidRPr="00FC69A8">
        <w:rPr>
          <w:rFonts w:hint="cs"/>
          <w:sz w:val="24"/>
          <w:szCs w:val="24"/>
          <w:rtl/>
          <w:lang w:bidi="ar-IQ"/>
        </w:rPr>
        <w:t xml:space="preserve"> حسن عمر, مصدر سابق, ص105. </w:t>
      </w:r>
    </w:p>
  </w:footnote>
  <w:footnote w:id="95">
    <w:p w:rsidR="00675993" w:rsidRPr="00ED42C2" w:rsidRDefault="00675993" w:rsidP="008335FC">
      <w:pPr>
        <w:pStyle w:val="a3"/>
        <w:jc w:val="both"/>
        <w:rPr>
          <w:sz w:val="24"/>
          <w:szCs w:val="24"/>
          <w:rtl/>
        </w:rPr>
      </w:pPr>
      <w:r w:rsidRPr="00ED42C2">
        <w:rPr>
          <w:rStyle w:val="a4"/>
          <w:sz w:val="24"/>
          <w:szCs w:val="24"/>
        </w:rPr>
        <w:footnoteRef/>
      </w:r>
      <w:r w:rsidRPr="00ED42C2">
        <w:rPr>
          <w:sz w:val="24"/>
          <w:szCs w:val="24"/>
        </w:rPr>
        <w:t>)</w:t>
      </w:r>
      <w:r>
        <w:rPr>
          <w:rFonts w:hint="cs"/>
          <w:sz w:val="24"/>
          <w:szCs w:val="24"/>
          <w:rtl/>
        </w:rPr>
        <w:t>)</w:t>
      </w:r>
      <w:r w:rsidRPr="00ED42C2">
        <w:rPr>
          <w:rFonts w:hint="cs"/>
          <w:sz w:val="24"/>
          <w:szCs w:val="24"/>
          <w:rtl/>
        </w:rPr>
        <w:t>- أحمد حامد البدري محمد, الضمانات الدستورية للمتهم</w:t>
      </w:r>
      <w:r>
        <w:rPr>
          <w:rFonts w:hint="cs"/>
          <w:sz w:val="24"/>
          <w:szCs w:val="24"/>
          <w:rtl/>
        </w:rPr>
        <w:t xml:space="preserve"> في مرحلة المحاكمة الجنائية, درا</w:t>
      </w:r>
      <w:r w:rsidRPr="00ED42C2">
        <w:rPr>
          <w:rFonts w:hint="cs"/>
          <w:sz w:val="24"/>
          <w:szCs w:val="24"/>
          <w:rtl/>
        </w:rPr>
        <w:t>سة مقارنة, دار النهضة العربية, القاهرة, 2002, ص267.</w:t>
      </w:r>
      <w:r w:rsidRPr="00ED42C2">
        <w:rPr>
          <w:sz w:val="24"/>
          <w:szCs w:val="24"/>
          <w:rtl/>
        </w:rPr>
        <w:t xml:space="preserve"> </w:t>
      </w:r>
    </w:p>
  </w:footnote>
  <w:footnote w:id="96">
    <w:p w:rsidR="00675993" w:rsidRPr="00924FF9" w:rsidRDefault="00675993" w:rsidP="008335FC">
      <w:pPr>
        <w:pStyle w:val="a3"/>
        <w:jc w:val="both"/>
        <w:rPr>
          <w:sz w:val="24"/>
          <w:szCs w:val="24"/>
          <w:rtl/>
          <w:lang w:bidi="ar-IQ"/>
        </w:rPr>
      </w:pPr>
      <w:r w:rsidRPr="00924FF9">
        <w:rPr>
          <w:sz w:val="24"/>
          <w:szCs w:val="24"/>
        </w:rPr>
        <w:t>(</w:t>
      </w:r>
      <w:r w:rsidRPr="00924FF9">
        <w:rPr>
          <w:rStyle w:val="a4"/>
          <w:sz w:val="24"/>
          <w:szCs w:val="24"/>
        </w:rPr>
        <w:footnoteRef/>
      </w:r>
      <w:r w:rsidRPr="00924FF9">
        <w:rPr>
          <w:sz w:val="24"/>
          <w:szCs w:val="24"/>
        </w:rPr>
        <w:t>)</w:t>
      </w:r>
      <w:r w:rsidRPr="00924FF9">
        <w:rPr>
          <w:rFonts w:hint="cs"/>
          <w:sz w:val="24"/>
          <w:szCs w:val="24"/>
          <w:rtl/>
        </w:rPr>
        <w:t>- ينظر حكم المحكمة الإدارية العليا</w:t>
      </w:r>
      <w:r w:rsidRPr="00924FF9">
        <w:rPr>
          <w:sz w:val="24"/>
          <w:szCs w:val="24"/>
          <w:rtl/>
        </w:rPr>
        <w:t xml:space="preserve"> طعن رقم 6221 لسنة 43 </w:t>
      </w:r>
      <w:r>
        <w:rPr>
          <w:rFonts w:hint="cs"/>
          <w:sz w:val="24"/>
          <w:szCs w:val="24"/>
          <w:rtl/>
        </w:rPr>
        <w:t>ق</w:t>
      </w:r>
      <w:r w:rsidRPr="00924FF9">
        <w:rPr>
          <w:sz w:val="24"/>
          <w:szCs w:val="24"/>
          <w:rtl/>
        </w:rPr>
        <w:t xml:space="preserve"> بتاريخ جلسة</w:t>
      </w:r>
      <w:r w:rsidRPr="00924FF9">
        <w:rPr>
          <w:rFonts w:hint="cs"/>
          <w:sz w:val="24"/>
          <w:szCs w:val="24"/>
          <w:rtl/>
        </w:rPr>
        <w:t xml:space="preserve"> 8/8/2001. وأيضاً </w:t>
      </w:r>
      <w:r w:rsidRPr="00924FF9">
        <w:rPr>
          <w:sz w:val="24"/>
          <w:szCs w:val="24"/>
          <w:rtl/>
          <w:lang w:bidi="ar-IQ"/>
        </w:rPr>
        <w:t>الطعن رقم 2212 لسنة 44</w:t>
      </w:r>
      <w:r w:rsidRPr="00924FF9">
        <w:rPr>
          <w:rFonts w:hint="cs"/>
          <w:sz w:val="24"/>
          <w:szCs w:val="24"/>
          <w:rtl/>
          <w:lang w:bidi="ar-IQ"/>
        </w:rPr>
        <w:t xml:space="preserve"> ق </w:t>
      </w:r>
      <w:r w:rsidRPr="00924FF9">
        <w:rPr>
          <w:sz w:val="24"/>
          <w:szCs w:val="24"/>
          <w:rtl/>
          <w:lang w:bidi="ar-IQ"/>
        </w:rPr>
        <w:t xml:space="preserve"> بتاريخ جلسة </w:t>
      </w:r>
      <w:r w:rsidRPr="00924FF9">
        <w:rPr>
          <w:rFonts w:hint="cs"/>
          <w:sz w:val="24"/>
          <w:szCs w:val="24"/>
          <w:rtl/>
          <w:lang w:bidi="ar-IQ"/>
        </w:rPr>
        <w:t>8/8/2001.</w:t>
      </w:r>
      <w:r>
        <w:rPr>
          <w:rFonts w:hint="cs"/>
          <w:sz w:val="24"/>
          <w:szCs w:val="24"/>
          <w:rtl/>
          <w:lang w:bidi="ar-IQ"/>
        </w:rPr>
        <w:t xml:space="preserve"> موقع نادي قضاة مجلس الدولة المصري, تم زيارة الموقع في 6/7/2018.</w:t>
      </w:r>
    </w:p>
  </w:footnote>
  <w:footnote w:id="97">
    <w:p w:rsidR="00675993" w:rsidRPr="00937576" w:rsidRDefault="00675993" w:rsidP="008335FC">
      <w:pPr>
        <w:pStyle w:val="a3"/>
        <w:jc w:val="both"/>
        <w:rPr>
          <w:sz w:val="24"/>
          <w:szCs w:val="24"/>
          <w:rtl/>
        </w:rPr>
      </w:pPr>
      <w:r w:rsidRPr="00937576">
        <w:rPr>
          <w:sz w:val="24"/>
          <w:szCs w:val="24"/>
        </w:rPr>
        <w:t>(</w:t>
      </w:r>
      <w:r w:rsidRPr="00937576">
        <w:rPr>
          <w:rStyle w:val="a4"/>
          <w:sz w:val="24"/>
          <w:szCs w:val="24"/>
        </w:rPr>
        <w:footnoteRef/>
      </w:r>
      <w:r w:rsidRPr="00937576">
        <w:rPr>
          <w:sz w:val="24"/>
          <w:szCs w:val="24"/>
        </w:rPr>
        <w:t>)</w:t>
      </w:r>
      <w:r w:rsidRPr="00937576">
        <w:rPr>
          <w:rFonts w:hint="cs"/>
          <w:sz w:val="24"/>
          <w:szCs w:val="24"/>
          <w:rtl/>
        </w:rPr>
        <w:t>- عبد الفتاح عبد الحليم عبد البر, مصدر سابق, ص293-294.</w:t>
      </w:r>
    </w:p>
  </w:footnote>
  <w:footnote w:id="98">
    <w:p w:rsidR="00675993" w:rsidRPr="007D2892" w:rsidRDefault="00675993" w:rsidP="008335FC">
      <w:pPr>
        <w:pStyle w:val="a3"/>
        <w:jc w:val="both"/>
        <w:rPr>
          <w:sz w:val="24"/>
          <w:szCs w:val="24"/>
          <w:rtl/>
        </w:rPr>
      </w:pPr>
      <w:r w:rsidRPr="007D2892">
        <w:rPr>
          <w:rStyle w:val="a4"/>
          <w:sz w:val="24"/>
          <w:szCs w:val="24"/>
        </w:rPr>
        <w:footnoteRef/>
      </w:r>
      <w:r w:rsidRPr="007D2892">
        <w:rPr>
          <w:sz w:val="24"/>
          <w:szCs w:val="24"/>
        </w:rPr>
        <w:t>)</w:t>
      </w:r>
      <w:r w:rsidRPr="007D2892">
        <w:rPr>
          <w:rFonts w:hint="cs"/>
          <w:sz w:val="24"/>
          <w:szCs w:val="24"/>
          <w:rtl/>
        </w:rPr>
        <w:t xml:space="preserve">)- د. عبد الحفيظ </w:t>
      </w:r>
      <w:proofErr w:type="spellStart"/>
      <w:r w:rsidRPr="007D2892">
        <w:rPr>
          <w:rFonts w:hint="cs"/>
          <w:sz w:val="24"/>
          <w:szCs w:val="24"/>
          <w:rtl/>
        </w:rPr>
        <w:t>الشيمي</w:t>
      </w:r>
      <w:proofErr w:type="spellEnd"/>
      <w:r w:rsidRPr="007D2892">
        <w:rPr>
          <w:rFonts w:hint="cs"/>
          <w:sz w:val="24"/>
          <w:szCs w:val="24"/>
          <w:rtl/>
        </w:rPr>
        <w:t>, مصدر سابق, ص32و34.</w:t>
      </w:r>
      <w:r>
        <w:rPr>
          <w:rFonts w:hint="cs"/>
          <w:sz w:val="24"/>
          <w:szCs w:val="24"/>
          <w:rtl/>
        </w:rPr>
        <w:t xml:space="preserve"> وقد جسد هذا الاستقلال قانون المرافعات المدنية الفرنسي, إذ اهتم بمبدأ المواجهة فنظمه</w:t>
      </w:r>
      <w:r w:rsidRPr="007D2892">
        <w:rPr>
          <w:rFonts w:hint="cs"/>
          <w:sz w:val="24"/>
          <w:szCs w:val="24"/>
          <w:rtl/>
        </w:rPr>
        <w:t xml:space="preserve"> في الباب التمهيدي الذي يعد ميثاقا</w:t>
      </w:r>
      <w:r>
        <w:rPr>
          <w:rFonts w:hint="cs"/>
          <w:sz w:val="24"/>
          <w:szCs w:val="24"/>
          <w:rtl/>
        </w:rPr>
        <w:t>ً</w:t>
      </w:r>
      <w:r w:rsidRPr="007D2892">
        <w:rPr>
          <w:rFonts w:hint="cs"/>
          <w:sz w:val="24"/>
          <w:szCs w:val="24"/>
          <w:rtl/>
        </w:rPr>
        <w:t xml:space="preserve"> فلسفيا</w:t>
      </w:r>
      <w:r>
        <w:rPr>
          <w:rFonts w:hint="cs"/>
          <w:sz w:val="24"/>
          <w:szCs w:val="24"/>
          <w:rtl/>
        </w:rPr>
        <w:t>ً</w:t>
      </w:r>
      <w:r w:rsidRPr="007D2892">
        <w:rPr>
          <w:rFonts w:hint="cs"/>
          <w:sz w:val="24"/>
          <w:szCs w:val="24"/>
          <w:rtl/>
        </w:rPr>
        <w:t xml:space="preserve"> للإجراءات ثم أورد الع</w:t>
      </w:r>
      <w:r>
        <w:rPr>
          <w:rFonts w:hint="cs"/>
          <w:sz w:val="24"/>
          <w:szCs w:val="24"/>
          <w:rtl/>
        </w:rPr>
        <w:t>ديد من التطبيقات داخل التشريع و</w:t>
      </w:r>
      <w:r w:rsidRPr="007D2892">
        <w:rPr>
          <w:rFonts w:hint="cs"/>
          <w:sz w:val="24"/>
          <w:szCs w:val="24"/>
          <w:rtl/>
        </w:rPr>
        <w:t>عرفه في المادة (14) منه على أنه لا يمكن أن يحكم على أي خصم دون أن يكون قد سمع أو دعي, ونص في المادة (1</w:t>
      </w:r>
      <w:r>
        <w:rPr>
          <w:rFonts w:hint="cs"/>
          <w:sz w:val="24"/>
          <w:szCs w:val="24"/>
          <w:rtl/>
        </w:rPr>
        <w:t>5) على ما تنصب عليه المواجهة, و</w:t>
      </w:r>
      <w:r w:rsidRPr="007D2892">
        <w:rPr>
          <w:rFonts w:hint="cs"/>
          <w:sz w:val="24"/>
          <w:szCs w:val="24"/>
          <w:rtl/>
        </w:rPr>
        <w:t>كما نصت المادة (16) على أن الق</w:t>
      </w:r>
      <w:r>
        <w:rPr>
          <w:rFonts w:hint="cs"/>
          <w:sz w:val="24"/>
          <w:szCs w:val="24"/>
          <w:rtl/>
        </w:rPr>
        <w:t>اضي يجب عليه أن يلزم نفسه و</w:t>
      </w:r>
      <w:r w:rsidRPr="007D2892">
        <w:rPr>
          <w:rFonts w:hint="cs"/>
          <w:sz w:val="24"/>
          <w:szCs w:val="24"/>
          <w:rtl/>
        </w:rPr>
        <w:t>يلزم الخصوم بإعمال مبدأ المواجهة. ينظر د. عزمي عبد الفت</w:t>
      </w:r>
      <w:r>
        <w:rPr>
          <w:rFonts w:hint="cs"/>
          <w:sz w:val="24"/>
          <w:szCs w:val="24"/>
          <w:rtl/>
        </w:rPr>
        <w:t>اح, مصدر سابق,</w:t>
      </w:r>
      <w:r w:rsidRPr="007D2892">
        <w:rPr>
          <w:rFonts w:hint="cs"/>
          <w:sz w:val="24"/>
          <w:szCs w:val="24"/>
          <w:rtl/>
        </w:rPr>
        <w:t xml:space="preserve"> ص2,22.</w:t>
      </w:r>
    </w:p>
  </w:footnote>
  <w:footnote w:id="99">
    <w:p w:rsidR="00675993" w:rsidRPr="008F64D0" w:rsidRDefault="00675993" w:rsidP="008335FC">
      <w:pPr>
        <w:pStyle w:val="a3"/>
        <w:jc w:val="both"/>
        <w:rPr>
          <w:sz w:val="24"/>
          <w:szCs w:val="24"/>
          <w:lang w:bidi="ar-IQ"/>
        </w:rPr>
      </w:pPr>
      <w:r>
        <w:rPr>
          <w:sz w:val="24"/>
          <w:szCs w:val="24"/>
        </w:rPr>
        <w:t>(</w:t>
      </w:r>
      <w:r w:rsidRPr="008F64D0">
        <w:rPr>
          <w:rStyle w:val="a4"/>
          <w:sz w:val="24"/>
          <w:szCs w:val="24"/>
        </w:rPr>
        <w:footnoteRef/>
      </w:r>
      <w:r>
        <w:rPr>
          <w:sz w:val="24"/>
          <w:szCs w:val="24"/>
        </w:rPr>
        <w:t>)</w:t>
      </w:r>
      <w:r w:rsidRPr="008F64D0">
        <w:rPr>
          <w:rFonts w:hint="cs"/>
          <w:sz w:val="24"/>
          <w:szCs w:val="24"/>
          <w:rtl/>
          <w:lang w:bidi="ar-IQ"/>
        </w:rPr>
        <w:t>- د.</w:t>
      </w:r>
      <w:r>
        <w:rPr>
          <w:rFonts w:hint="cs"/>
          <w:sz w:val="24"/>
          <w:szCs w:val="24"/>
          <w:rtl/>
          <w:lang w:bidi="ar-IQ"/>
        </w:rPr>
        <w:t xml:space="preserve"> محمد جودت الملط, المسؤولية التأ</w:t>
      </w:r>
      <w:r w:rsidRPr="008F64D0">
        <w:rPr>
          <w:rFonts w:hint="cs"/>
          <w:sz w:val="24"/>
          <w:szCs w:val="24"/>
          <w:rtl/>
          <w:lang w:bidi="ar-IQ"/>
        </w:rPr>
        <w:t>ديبية للموظف العام, دار النهضة العربية, القاهرة, 1967, ص258.</w:t>
      </w:r>
    </w:p>
  </w:footnote>
  <w:footnote w:id="100">
    <w:p w:rsidR="00675993" w:rsidRPr="009B1096" w:rsidRDefault="00675993" w:rsidP="008335FC">
      <w:pPr>
        <w:pStyle w:val="a3"/>
        <w:jc w:val="both"/>
        <w:rPr>
          <w:sz w:val="24"/>
          <w:szCs w:val="24"/>
          <w:rtl/>
          <w:lang w:bidi="ar-IQ"/>
        </w:rPr>
      </w:pPr>
      <w:r w:rsidRPr="009B1096">
        <w:rPr>
          <w:rStyle w:val="a4"/>
          <w:sz w:val="24"/>
          <w:szCs w:val="24"/>
        </w:rPr>
        <w:footnoteRef/>
      </w:r>
      <w:r w:rsidRPr="009B1096">
        <w:rPr>
          <w:sz w:val="24"/>
          <w:szCs w:val="24"/>
        </w:rPr>
        <w:t>)</w:t>
      </w:r>
      <w:r w:rsidRPr="009B1096">
        <w:rPr>
          <w:rFonts w:hint="cs"/>
          <w:sz w:val="24"/>
          <w:szCs w:val="24"/>
          <w:rtl/>
        </w:rPr>
        <w:t>)</w:t>
      </w:r>
      <w:r>
        <w:rPr>
          <w:rFonts w:hint="cs"/>
          <w:sz w:val="24"/>
          <w:szCs w:val="24"/>
          <w:rtl/>
        </w:rPr>
        <w:t>-</w:t>
      </w:r>
      <w:r w:rsidRPr="009B1096">
        <w:rPr>
          <w:rFonts w:hint="cs"/>
          <w:sz w:val="24"/>
          <w:szCs w:val="24"/>
          <w:rtl/>
        </w:rPr>
        <w:t xml:space="preserve"> د. عيد محمد القصاص, مصدر سابق, ص53.</w:t>
      </w:r>
    </w:p>
  </w:footnote>
  <w:footnote w:id="101">
    <w:p w:rsidR="00675993" w:rsidRPr="00C768DB" w:rsidRDefault="00675993" w:rsidP="008335FC">
      <w:pPr>
        <w:pStyle w:val="a3"/>
        <w:jc w:val="both"/>
        <w:rPr>
          <w:sz w:val="24"/>
          <w:szCs w:val="24"/>
          <w:rtl/>
          <w:lang w:bidi="ar-IQ"/>
        </w:rPr>
      </w:pPr>
      <w:r w:rsidRPr="00C768DB">
        <w:rPr>
          <w:rStyle w:val="a4"/>
          <w:sz w:val="24"/>
          <w:szCs w:val="24"/>
        </w:rPr>
        <w:footnoteRef/>
      </w:r>
      <w:r>
        <w:rPr>
          <w:sz w:val="24"/>
          <w:szCs w:val="24"/>
        </w:rPr>
        <w:t>)</w:t>
      </w:r>
      <w:r>
        <w:rPr>
          <w:rFonts w:hint="cs"/>
          <w:sz w:val="24"/>
          <w:szCs w:val="24"/>
          <w:rtl/>
        </w:rPr>
        <w:t>)</w:t>
      </w:r>
      <w:r w:rsidRPr="00C768DB">
        <w:rPr>
          <w:rFonts w:hint="cs"/>
          <w:sz w:val="24"/>
          <w:szCs w:val="24"/>
          <w:rtl/>
          <w:lang w:bidi="ar-IQ"/>
        </w:rPr>
        <w:t xml:space="preserve">- </w:t>
      </w:r>
      <w:r>
        <w:rPr>
          <w:rFonts w:hint="cs"/>
          <w:sz w:val="24"/>
          <w:szCs w:val="24"/>
          <w:rtl/>
          <w:lang w:bidi="ar-IQ"/>
        </w:rPr>
        <w:t xml:space="preserve">د. محمد علي </w:t>
      </w:r>
      <w:proofErr w:type="spellStart"/>
      <w:r>
        <w:rPr>
          <w:rFonts w:hint="cs"/>
          <w:sz w:val="24"/>
          <w:szCs w:val="24"/>
          <w:rtl/>
          <w:lang w:bidi="ar-IQ"/>
        </w:rPr>
        <w:t>عويضه</w:t>
      </w:r>
      <w:proofErr w:type="spellEnd"/>
      <w:r>
        <w:rPr>
          <w:rFonts w:hint="cs"/>
          <w:sz w:val="24"/>
          <w:szCs w:val="24"/>
          <w:rtl/>
          <w:lang w:bidi="ar-IQ"/>
        </w:rPr>
        <w:t>, حق الدفاع كضمانة إ</w:t>
      </w:r>
      <w:r w:rsidRPr="004C0883">
        <w:rPr>
          <w:rFonts w:hint="cs"/>
          <w:sz w:val="24"/>
          <w:szCs w:val="24"/>
          <w:rtl/>
          <w:lang w:bidi="ar-IQ"/>
        </w:rPr>
        <w:t>جرائية في خ</w:t>
      </w:r>
      <w:r>
        <w:rPr>
          <w:rFonts w:hint="cs"/>
          <w:sz w:val="24"/>
          <w:szCs w:val="24"/>
          <w:rtl/>
          <w:lang w:bidi="ar-IQ"/>
        </w:rPr>
        <w:t>صومة التحكيم, منشأة المعارف, الإ</w:t>
      </w:r>
      <w:r w:rsidRPr="004C0883">
        <w:rPr>
          <w:rFonts w:hint="cs"/>
          <w:sz w:val="24"/>
          <w:szCs w:val="24"/>
          <w:rtl/>
          <w:lang w:bidi="ar-IQ"/>
        </w:rPr>
        <w:t>سكندرية, بلا سنة طبع, بلا طبعه,</w:t>
      </w:r>
      <w:r>
        <w:rPr>
          <w:rFonts w:hint="cs"/>
          <w:sz w:val="24"/>
          <w:szCs w:val="24"/>
          <w:rtl/>
          <w:lang w:bidi="ar-IQ"/>
        </w:rPr>
        <w:t xml:space="preserve"> ص151. وأيضاً د. أحمد كمال الدين موسى, تجاوز حقوق الدفاع ومعالجته, بحث منشور في مجلة العلوم الإدارية, السنة 20, العدد الأول, حزيران 1978, ص9, وبحثه الجهة المختصة بتحضير الدعوى الإدارية, مجلة العلوم الإدارية, العدد الثاني, 1978, ص97. </w:t>
      </w:r>
    </w:p>
  </w:footnote>
  <w:footnote w:id="102">
    <w:p w:rsidR="00675993" w:rsidRPr="00595647" w:rsidRDefault="00675993" w:rsidP="008335FC">
      <w:pPr>
        <w:pStyle w:val="a3"/>
        <w:jc w:val="both"/>
        <w:rPr>
          <w:sz w:val="24"/>
          <w:szCs w:val="24"/>
        </w:rPr>
      </w:pPr>
      <w:r w:rsidRPr="00595647">
        <w:rPr>
          <w:rStyle w:val="a4"/>
          <w:sz w:val="24"/>
          <w:szCs w:val="24"/>
        </w:rPr>
        <w:footnoteRef/>
      </w:r>
      <w:r w:rsidRPr="00595647">
        <w:rPr>
          <w:sz w:val="24"/>
          <w:szCs w:val="24"/>
        </w:rPr>
        <w:t>)</w:t>
      </w:r>
      <w:r w:rsidRPr="00595647">
        <w:rPr>
          <w:rFonts w:hint="cs"/>
          <w:sz w:val="24"/>
          <w:szCs w:val="24"/>
          <w:rtl/>
        </w:rPr>
        <w:t>)- د. عزمي عبد الفتاح, مصدر سابق, 20.</w:t>
      </w:r>
    </w:p>
  </w:footnote>
  <w:footnote w:id="103">
    <w:p w:rsidR="00675993" w:rsidRDefault="00675993" w:rsidP="008335FC">
      <w:pPr>
        <w:pStyle w:val="a3"/>
        <w:jc w:val="both"/>
        <w:rPr>
          <w:rtl/>
          <w:lang w:bidi="ar-IQ"/>
        </w:rPr>
      </w:pPr>
      <w:r w:rsidRPr="00990111">
        <w:rPr>
          <w:rStyle w:val="a4"/>
          <w:sz w:val="24"/>
          <w:szCs w:val="24"/>
        </w:rPr>
        <w:footnoteRef/>
      </w:r>
      <w:r>
        <w:rPr>
          <w:sz w:val="24"/>
          <w:szCs w:val="24"/>
        </w:rPr>
        <w:t>)</w:t>
      </w:r>
      <w:r>
        <w:rPr>
          <w:rFonts w:hint="cs"/>
          <w:sz w:val="24"/>
          <w:szCs w:val="24"/>
          <w:rtl/>
        </w:rPr>
        <w:t>)</w:t>
      </w:r>
      <w:r w:rsidRPr="00990111">
        <w:rPr>
          <w:rFonts w:hint="cs"/>
          <w:sz w:val="24"/>
          <w:szCs w:val="24"/>
          <w:rtl/>
          <w:lang w:bidi="ar-IQ"/>
        </w:rPr>
        <w:t>-</w:t>
      </w:r>
      <w:r>
        <w:rPr>
          <w:rFonts w:hint="cs"/>
          <w:rtl/>
          <w:lang w:bidi="ar-IQ"/>
        </w:rPr>
        <w:t xml:space="preserve"> </w:t>
      </w:r>
      <w:r w:rsidRPr="00C768DB">
        <w:rPr>
          <w:rFonts w:hint="cs"/>
          <w:sz w:val="24"/>
          <w:szCs w:val="24"/>
          <w:rtl/>
          <w:lang w:bidi="ar-IQ"/>
        </w:rPr>
        <w:t>دالي</w:t>
      </w:r>
      <w:r>
        <w:rPr>
          <w:rFonts w:hint="cs"/>
          <w:sz w:val="24"/>
          <w:szCs w:val="24"/>
          <w:rtl/>
          <w:lang w:bidi="ar-IQ"/>
        </w:rPr>
        <w:t>ا مجدي عبد الغني, المسؤولية عن إ</w:t>
      </w:r>
      <w:r w:rsidRPr="00C768DB">
        <w:rPr>
          <w:rFonts w:hint="cs"/>
          <w:sz w:val="24"/>
          <w:szCs w:val="24"/>
          <w:rtl/>
          <w:lang w:bidi="ar-IQ"/>
        </w:rPr>
        <w:t>ساءة استعمال حق ا</w:t>
      </w:r>
      <w:r>
        <w:rPr>
          <w:rFonts w:hint="cs"/>
          <w:sz w:val="24"/>
          <w:szCs w:val="24"/>
          <w:rtl/>
          <w:lang w:bidi="ar-IQ"/>
        </w:rPr>
        <w:t>لتقاضي, دار الجامعة الجديدة, الإ</w:t>
      </w:r>
      <w:r w:rsidRPr="00C768DB">
        <w:rPr>
          <w:rFonts w:hint="cs"/>
          <w:sz w:val="24"/>
          <w:szCs w:val="24"/>
          <w:rtl/>
          <w:lang w:bidi="ar-IQ"/>
        </w:rPr>
        <w:t xml:space="preserve">سكندرية, 2016, ص248-249. </w:t>
      </w:r>
      <w:r>
        <w:rPr>
          <w:rFonts w:hint="cs"/>
          <w:sz w:val="24"/>
          <w:szCs w:val="24"/>
          <w:rtl/>
          <w:lang w:bidi="ar-IQ"/>
        </w:rPr>
        <w:t>وأيضاً د. بندر محمد طاهر الشريف, مصدر سابق, ص35.</w:t>
      </w:r>
    </w:p>
  </w:footnote>
  <w:footnote w:id="104">
    <w:p w:rsidR="00675993" w:rsidRPr="008D1C71" w:rsidRDefault="00675993" w:rsidP="008335FC">
      <w:pPr>
        <w:pStyle w:val="a3"/>
        <w:jc w:val="both"/>
        <w:rPr>
          <w:sz w:val="24"/>
          <w:szCs w:val="24"/>
          <w:rtl/>
          <w:lang w:bidi="ar-IQ"/>
        </w:rPr>
      </w:pPr>
      <w:r w:rsidRPr="008D1C71">
        <w:rPr>
          <w:rStyle w:val="a4"/>
          <w:sz w:val="24"/>
          <w:szCs w:val="24"/>
        </w:rPr>
        <w:footnoteRef/>
      </w:r>
      <w:r>
        <w:rPr>
          <w:sz w:val="24"/>
          <w:szCs w:val="24"/>
        </w:rPr>
        <w:t>)</w:t>
      </w:r>
      <w:r>
        <w:rPr>
          <w:rFonts w:hint="cs"/>
          <w:sz w:val="24"/>
          <w:szCs w:val="24"/>
          <w:rtl/>
        </w:rPr>
        <w:t>)</w:t>
      </w:r>
      <w:r w:rsidRPr="008D1C71">
        <w:rPr>
          <w:rFonts w:hint="cs"/>
          <w:sz w:val="24"/>
          <w:szCs w:val="24"/>
          <w:rtl/>
          <w:lang w:bidi="ar-IQ"/>
        </w:rPr>
        <w:t xml:space="preserve">- عدنان عاجل عبيد, مصدر سابق, ص103. </w:t>
      </w:r>
    </w:p>
  </w:footnote>
  <w:footnote w:id="105">
    <w:p w:rsidR="00675993" w:rsidRPr="00BD21F8" w:rsidRDefault="00675993" w:rsidP="008335FC">
      <w:pPr>
        <w:pStyle w:val="a3"/>
        <w:jc w:val="both"/>
        <w:rPr>
          <w:sz w:val="24"/>
          <w:szCs w:val="24"/>
        </w:rPr>
      </w:pPr>
      <w:r w:rsidRPr="00BD21F8">
        <w:rPr>
          <w:sz w:val="24"/>
          <w:szCs w:val="24"/>
        </w:rPr>
        <w:t>(</w:t>
      </w:r>
      <w:r w:rsidRPr="00BD21F8">
        <w:rPr>
          <w:rStyle w:val="a4"/>
          <w:sz w:val="24"/>
          <w:szCs w:val="24"/>
        </w:rPr>
        <w:footnoteRef/>
      </w:r>
      <w:r w:rsidRPr="00BD21F8">
        <w:rPr>
          <w:sz w:val="24"/>
          <w:szCs w:val="24"/>
        </w:rPr>
        <w:t>)</w:t>
      </w:r>
      <w:r w:rsidRPr="00BD21F8">
        <w:rPr>
          <w:rFonts w:hint="cs"/>
          <w:sz w:val="24"/>
          <w:szCs w:val="24"/>
          <w:rtl/>
        </w:rPr>
        <w:t xml:space="preserve">- </w:t>
      </w:r>
      <w:r>
        <w:rPr>
          <w:rFonts w:hint="cs"/>
          <w:sz w:val="24"/>
          <w:szCs w:val="24"/>
          <w:rtl/>
        </w:rPr>
        <w:t>د. علي حسن عبد الأمير, حق الدفاع في القانون والقضاء الإداري _ ماله وما عليه_, كلية القانون-الجامعة المستنصرية</w:t>
      </w:r>
      <w:r w:rsidRPr="00BD21F8">
        <w:rPr>
          <w:rFonts w:hint="cs"/>
          <w:sz w:val="24"/>
          <w:szCs w:val="24"/>
          <w:rtl/>
        </w:rPr>
        <w:t xml:space="preserve">, ص 12. </w:t>
      </w:r>
    </w:p>
  </w:footnote>
  <w:footnote w:id="106">
    <w:p w:rsidR="00675993" w:rsidRPr="00067D0C" w:rsidRDefault="00675993" w:rsidP="008335FC">
      <w:pPr>
        <w:pStyle w:val="a3"/>
        <w:jc w:val="both"/>
        <w:rPr>
          <w:sz w:val="24"/>
          <w:szCs w:val="24"/>
          <w:lang w:bidi="ar-IQ"/>
        </w:rPr>
      </w:pPr>
      <w:r>
        <w:rPr>
          <w:sz w:val="24"/>
          <w:szCs w:val="24"/>
        </w:rPr>
        <w:t>(</w:t>
      </w:r>
      <w:r w:rsidRPr="00067D0C">
        <w:rPr>
          <w:rStyle w:val="a4"/>
          <w:sz w:val="24"/>
          <w:szCs w:val="24"/>
        </w:rPr>
        <w:footnoteRef/>
      </w:r>
      <w:r>
        <w:rPr>
          <w:sz w:val="24"/>
          <w:szCs w:val="24"/>
        </w:rPr>
        <w:t>)</w:t>
      </w:r>
      <w:r>
        <w:rPr>
          <w:rFonts w:hint="cs"/>
          <w:sz w:val="24"/>
          <w:szCs w:val="24"/>
          <w:rtl/>
          <w:lang w:bidi="ar-IQ"/>
        </w:rPr>
        <w:t xml:space="preserve">- </w:t>
      </w:r>
      <w:proofErr w:type="spellStart"/>
      <w:r>
        <w:rPr>
          <w:rFonts w:hint="cs"/>
          <w:sz w:val="24"/>
          <w:szCs w:val="24"/>
          <w:rtl/>
          <w:lang w:bidi="ar-IQ"/>
        </w:rPr>
        <w:t>مارسو</w:t>
      </w:r>
      <w:proofErr w:type="spellEnd"/>
      <w:r>
        <w:rPr>
          <w:rFonts w:hint="cs"/>
          <w:sz w:val="24"/>
          <w:szCs w:val="24"/>
          <w:rtl/>
          <w:lang w:bidi="ar-IQ"/>
        </w:rPr>
        <w:t xml:space="preserve"> لونغ وآ</w:t>
      </w:r>
      <w:r w:rsidRPr="00067D0C">
        <w:rPr>
          <w:rFonts w:hint="cs"/>
          <w:sz w:val="24"/>
          <w:szCs w:val="24"/>
          <w:rtl/>
          <w:lang w:bidi="ar-IQ"/>
        </w:rPr>
        <w:t>خرون, ا</w:t>
      </w:r>
      <w:r>
        <w:rPr>
          <w:rFonts w:hint="cs"/>
          <w:sz w:val="24"/>
          <w:szCs w:val="24"/>
          <w:rtl/>
          <w:lang w:bidi="ar-IQ"/>
        </w:rPr>
        <w:t>لقرارات الكبرى في القضاء الإ</w:t>
      </w:r>
      <w:r w:rsidRPr="00067D0C">
        <w:rPr>
          <w:rFonts w:hint="cs"/>
          <w:sz w:val="24"/>
          <w:szCs w:val="24"/>
          <w:rtl/>
          <w:lang w:bidi="ar-IQ"/>
        </w:rPr>
        <w:t>داري,</w:t>
      </w:r>
      <w:r>
        <w:rPr>
          <w:rFonts w:hint="cs"/>
          <w:sz w:val="24"/>
          <w:szCs w:val="24"/>
          <w:rtl/>
          <w:lang w:bidi="ar-IQ"/>
        </w:rPr>
        <w:t xml:space="preserve"> ط1,</w:t>
      </w:r>
      <w:r w:rsidRPr="00067D0C">
        <w:rPr>
          <w:rFonts w:hint="cs"/>
          <w:sz w:val="24"/>
          <w:szCs w:val="24"/>
          <w:rtl/>
          <w:lang w:bidi="ar-IQ"/>
        </w:rPr>
        <w:t xml:space="preserve"> المؤسسة الجامعة للدر</w:t>
      </w:r>
      <w:r>
        <w:rPr>
          <w:rFonts w:hint="cs"/>
          <w:sz w:val="24"/>
          <w:szCs w:val="24"/>
          <w:rtl/>
          <w:lang w:bidi="ar-IQ"/>
        </w:rPr>
        <w:t>اسات والنشر والتوزيع, بيروت</w:t>
      </w:r>
      <w:r w:rsidRPr="00067D0C">
        <w:rPr>
          <w:rFonts w:hint="cs"/>
          <w:sz w:val="24"/>
          <w:szCs w:val="24"/>
          <w:rtl/>
          <w:lang w:bidi="ar-IQ"/>
        </w:rPr>
        <w:t xml:space="preserve">, 2009, ص180و833. </w:t>
      </w:r>
    </w:p>
  </w:footnote>
  <w:footnote w:id="107">
    <w:p w:rsidR="00675993" w:rsidRPr="0084576C" w:rsidRDefault="00675993" w:rsidP="008335FC">
      <w:pPr>
        <w:pStyle w:val="a3"/>
        <w:jc w:val="both"/>
        <w:rPr>
          <w:sz w:val="24"/>
          <w:szCs w:val="24"/>
          <w:rtl/>
          <w:lang w:bidi="ar-IQ"/>
        </w:rPr>
      </w:pPr>
      <w:r w:rsidRPr="0084576C">
        <w:rPr>
          <w:rStyle w:val="a4"/>
          <w:sz w:val="24"/>
          <w:szCs w:val="24"/>
        </w:rPr>
        <w:footnoteRef/>
      </w:r>
      <w:r>
        <w:rPr>
          <w:sz w:val="24"/>
          <w:szCs w:val="24"/>
        </w:rPr>
        <w:t>)</w:t>
      </w:r>
      <w:r>
        <w:rPr>
          <w:rFonts w:hint="cs"/>
          <w:sz w:val="24"/>
          <w:szCs w:val="24"/>
          <w:rtl/>
        </w:rPr>
        <w:t>)-</w:t>
      </w:r>
      <w:r w:rsidRPr="0084576C">
        <w:rPr>
          <w:rFonts w:hint="cs"/>
          <w:sz w:val="24"/>
          <w:szCs w:val="24"/>
          <w:rtl/>
        </w:rPr>
        <w:t xml:space="preserve"> د. ناصر حسين العجمي, </w:t>
      </w:r>
      <w:proofErr w:type="spellStart"/>
      <w:r w:rsidRPr="006D7D74">
        <w:rPr>
          <w:rFonts w:hint="cs"/>
          <w:sz w:val="24"/>
          <w:szCs w:val="24"/>
          <w:rtl/>
        </w:rPr>
        <w:t>الجزاءات</w:t>
      </w:r>
      <w:proofErr w:type="spellEnd"/>
      <w:r w:rsidRPr="006D7D74">
        <w:rPr>
          <w:rFonts w:hint="cs"/>
          <w:sz w:val="24"/>
          <w:szCs w:val="24"/>
          <w:rtl/>
        </w:rPr>
        <w:t xml:space="preserve"> الإدارية العامة في القانون الكويتي والمقارن, دار النهضة العربية, القاهرة, 2010</w:t>
      </w:r>
      <w:r w:rsidRPr="0084576C">
        <w:rPr>
          <w:rFonts w:hint="cs"/>
          <w:sz w:val="24"/>
          <w:szCs w:val="24"/>
          <w:rtl/>
        </w:rPr>
        <w:t>, ص 29</w:t>
      </w:r>
      <w:r>
        <w:rPr>
          <w:rFonts w:hint="cs"/>
          <w:sz w:val="24"/>
          <w:szCs w:val="24"/>
          <w:rtl/>
        </w:rPr>
        <w:t>3</w:t>
      </w:r>
      <w:r w:rsidRPr="0084576C">
        <w:rPr>
          <w:rFonts w:hint="cs"/>
          <w:sz w:val="24"/>
          <w:szCs w:val="24"/>
          <w:rtl/>
        </w:rPr>
        <w:t xml:space="preserve">. </w:t>
      </w:r>
    </w:p>
  </w:footnote>
  <w:footnote w:id="108">
    <w:p w:rsidR="00675993" w:rsidRPr="00D23DCE" w:rsidRDefault="00675993" w:rsidP="008335FC">
      <w:pPr>
        <w:pStyle w:val="a3"/>
        <w:jc w:val="both"/>
        <w:rPr>
          <w:sz w:val="24"/>
          <w:szCs w:val="24"/>
          <w:rtl/>
        </w:rPr>
      </w:pPr>
      <w:r w:rsidRPr="00D23DCE">
        <w:rPr>
          <w:rStyle w:val="a4"/>
          <w:sz w:val="24"/>
          <w:szCs w:val="24"/>
        </w:rPr>
        <w:footnoteRef/>
      </w:r>
      <w:r w:rsidRPr="00D23DCE">
        <w:rPr>
          <w:sz w:val="24"/>
          <w:szCs w:val="24"/>
        </w:rPr>
        <w:t>)</w:t>
      </w:r>
      <w:r w:rsidRPr="00D23DCE">
        <w:rPr>
          <w:rFonts w:hint="cs"/>
          <w:sz w:val="24"/>
          <w:szCs w:val="24"/>
          <w:rtl/>
        </w:rPr>
        <w:t>)</w:t>
      </w:r>
      <w:r w:rsidRPr="00D23DCE">
        <w:rPr>
          <w:rFonts w:hint="cs"/>
          <w:sz w:val="24"/>
          <w:szCs w:val="24"/>
          <w:rtl/>
          <w:lang w:bidi="ar-IQ"/>
        </w:rPr>
        <w:t>- د. محمد سامي الشوا, القانون الإداري الجزائي, دار النهضة العربية, القاهرة, 1996, ص236.</w:t>
      </w:r>
      <w:r w:rsidRPr="00D23DCE">
        <w:rPr>
          <w:sz w:val="24"/>
          <w:szCs w:val="24"/>
          <w:rtl/>
        </w:rPr>
        <w:t xml:space="preserve"> </w:t>
      </w:r>
    </w:p>
  </w:footnote>
  <w:footnote w:id="109">
    <w:p w:rsidR="00675993" w:rsidRPr="00BD21F8" w:rsidRDefault="00675993" w:rsidP="008335FC">
      <w:pPr>
        <w:pStyle w:val="a3"/>
        <w:jc w:val="both"/>
        <w:rPr>
          <w:sz w:val="24"/>
          <w:szCs w:val="24"/>
        </w:rPr>
      </w:pPr>
      <w:r>
        <w:rPr>
          <w:sz w:val="24"/>
          <w:szCs w:val="24"/>
        </w:rPr>
        <w:t>(</w:t>
      </w:r>
      <w:r w:rsidRPr="00BD21F8">
        <w:rPr>
          <w:rStyle w:val="a4"/>
          <w:sz w:val="24"/>
          <w:szCs w:val="24"/>
        </w:rPr>
        <w:footnoteRef/>
      </w:r>
      <w:r>
        <w:rPr>
          <w:sz w:val="24"/>
          <w:szCs w:val="24"/>
        </w:rPr>
        <w:t>)</w:t>
      </w:r>
      <w:r>
        <w:rPr>
          <w:rFonts w:hint="cs"/>
          <w:sz w:val="24"/>
          <w:szCs w:val="24"/>
          <w:rtl/>
        </w:rPr>
        <w:t>-</w:t>
      </w:r>
      <w:r w:rsidRPr="00BD21F8">
        <w:rPr>
          <w:rFonts w:hint="cs"/>
          <w:sz w:val="24"/>
          <w:szCs w:val="24"/>
          <w:rtl/>
        </w:rPr>
        <w:t xml:space="preserve"> محمد فه</w:t>
      </w:r>
      <w:r>
        <w:rPr>
          <w:rFonts w:hint="cs"/>
          <w:sz w:val="24"/>
          <w:szCs w:val="24"/>
          <w:rtl/>
        </w:rPr>
        <w:t>يم درويش, حق الدفاع والمرافعة أ</w:t>
      </w:r>
      <w:r w:rsidRPr="00BD21F8">
        <w:rPr>
          <w:rFonts w:hint="cs"/>
          <w:sz w:val="24"/>
          <w:szCs w:val="24"/>
          <w:rtl/>
        </w:rPr>
        <w:t xml:space="preserve">مام القضاء الجنائي, </w:t>
      </w:r>
      <w:r>
        <w:rPr>
          <w:rFonts w:hint="cs"/>
          <w:sz w:val="24"/>
          <w:szCs w:val="24"/>
          <w:rtl/>
        </w:rPr>
        <w:t>ط1, بلا دار نشر, بلا مكان نشر, ص37</w:t>
      </w:r>
      <w:r w:rsidRPr="00BD21F8">
        <w:rPr>
          <w:rFonts w:hint="cs"/>
          <w:sz w:val="24"/>
          <w:szCs w:val="24"/>
          <w:rtl/>
        </w:rPr>
        <w:t xml:space="preserve">-38. </w:t>
      </w:r>
    </w:p>
  </w:footnote>
  <w:footnote w:id="110">
    <w:p w:rsidR="00675993" w:rsidRPr="00990111" w:rsidRDefault="00675993" w:rsidP="008335FC">
      <w:pPr>
        <w:pStyle w:val="a3"/>
        <w:jc w:val="both"/>
        <w:rPr>
          <w:sz w:val="24"/>
          <w:szCs w:val="24"/>
        </w:rPr>
      </w:pPr>
      <w:r>
        <w:rPr>
          <w:sz w:val="24"/>
          <w:szCs w:val="24"/>
        </w:rPr>
        <w:t>(</w:t>
      </w:r>
      <w:r w:rsidRPr="00990111">
        <w:rPr>
          <w:rStyle w:val="a4"/>
          <w:sz w:val="24"/>
          <w:szCs w:val="24"/>
        </w:rPr>
        <w:footnoteRef/>
      </w:r>
      <w:r>
        <w:rPr>
          <w:sz w:val="24"/>
          <w:szCs w:val="24"/>
        </w:rPr>
        <w:t>)</w:t>
      </w:r>
      <w:r w:rsidRPr="00990111">
        <w:rPr>
          <w:rFonts w:hint="cs"/>
          <w:sz w:val="24"/>
          <w:szCs w:val="24"/>
          <w:rtl/>
        </w:rPr>
        <w:t>- د</w:t>
      </w:r>
      <w:r>
        <w:rPr>
          <w:rFonts w:hint="cs"/>
          <w:sz w:val="24"/>
          <w:szCs w:val="24"/>
          <w:rtl/>
        </w:rPr>
        <w:t>. ناصر حسين العجمي, مصدر سابق</w:t>
      </w:r>
      <w:r w:rsidRPr="00990111">
        <w:rPr>
          <w:rFonts w:hint="cs"/>
          <w:sz w:val="24"/>
          <w:szCs w:val="24"/>
          <w:rtl/>
        </w:rPr>
        <w:t xml:space="preserve">, ص292. </w:t>
      </w:r>
    </w:p>
  </w:footnote>
  <w:footnote w:id="111">
    <w:p w:rsidR="00675993" w:rsidRPr="00067D0C" w:rsidRDefault="00675993" w:rsidP="008335FC">
      <w:pPr>
        <w:pStyle w:val="a3"/>
        <w:jc w:val="both"/>
        <w:rPr>
          <w:sz w:val="24"/>
          <w:szCs w:val="24"/>
          <w:lang w:bidi="ar-IQ"/>
        </w:rPr>
      </w:pPr>
      <w:r>
        <w:rPr>
          <w:sz w:val="24"/>
          <w:szCs w:val="24"/>
        </w:rPr>
        <w:t>(</w:t>
      </w:r>
      <w:r w:rsidRPr="00067D0C">
        <w:rPr>
          <w:rStyle w:val="a4"/>
          <w:sz w:val="24"/>
          <w:szCs w:val="24"/>
        </w:rPr>
        <w:footnoteRef/>
      </w:r>
      <w:r>
        <w:rPr>
          <w:sz w:val="24"/>
          <w:szCs w:val="24"/>
        </w:rPr>
        <w:t>)</w:t>
      </w:r>
      <w:r>
        <w:rPr>
          <w:rFonts w:hint="cs"/>
          <w:sz w:val="24"/>
          <w:szCs w:val="24"/>
          <w:rtl/>
          <w:lang w:bidi="ar-IQ"/>
        </w:rPr>
        <w:t>- ينظر المادة</w:t>
      </w:r>
      <w:r w:rsidRPr="00067D0C">
        <w:rPr>
          <w:rFonts w:hint="cs"/>
          <w:sz w:val="24"/>
          <w:szCs w:val="24"/>
          <w:rtl/>
          <w:lang w:bidi="ar-IQ"/>
        </w:rPr>
        <w:t xml:space="preserve"> (97) من الدستور المصري لسنة 2014. </w:t>
      </w:r>
    </w:p>
  </w:footnote>
  <w:footnote w:id="112">
    <w:p w:rsidR="00675993" w:rsidRPr="00602957" w:rsidRDefault="00675993" w:rsidP="008335FC">
      <w:pPr>
        <w:pStyle w:val="a3"/>
        <w:rPr>
          <w:sz w:val="24"/>
          <w:szCs w:val="24"/>
          <w:lang w:bidi="ar-IQ"/>
        </w:rPr>
      </w:pPr>
      <w:r>
        <w:rPr>
          <w:sz w:val="24"/>
          <w:szCs w:val="24"/>
        </w:rPr>
        <w:t>(</w:t>
      </w:r>
      <w:r w:rsidRPr="00602957">
        <w:rPr>
          <w:rStyle w:val="a4"/>
          <w:sz w:val="24"/>
          <w:szCs w:val="24"/>
        </w:rPr>
        <w:footnoteRef/>
      </w:r>
      <w:r>
        <w:rPr>
          <w:sz w:val="24"/>
          <w:szCs w:val="24"/>
        </w:rPr>
        <w:t>)</w:t>
      </w:r>
      <w:r>
        <w:rPr>
          <w:rFonts w:hint="cs"/>
          <w:sz w:val="24"/>
          <w:szCs w:val="24"/>
          <w:rtl/>
          <w:lang w:bidi="ar-IQ"/>
        </w:rPr>
        <w:t xml:space="preserve">- ينظر المادة (19/رابعاً) من </w:t>
      </w:r>
      <w:r w:rsidRPr="00602957">
        <w:rPr>
          <w:rFonts w:hint="cs"/>
          <w:sz w:val="24"/>
          <w:szCs w:val="24"/>
          <w:rtl/>
          <w:lang w:bidi="ar-IQ"/>
        </w:rPr>
        <w:t>دستور</w:t>
      </w:r>
      <w:r>
        <w:rPr>
          <w:rFonts w:hint="cs"/>
          <w:sz w:val="24"/>
          <w:szCs w:val="24"/>
          <w:rtl/>
          <w:lang w:bidi="ar-IQ"/>
        </w:rPr>
        <w:t xml:space="preserve"> جمهورية العراق</w:t>
      </w:r>
      <w:r w:rsidRPr="00602957">
        <w:rPr>
          <w:rFonts w:hint="cs"/>
          <w:sz w:val="24"/>
          <w:szCs w:val="24"/>
          <w:rtl/>
          <w:lang w:bidi="ar-IQ"/>
        </w:rPr>
        <w:t xml:space="preserve"> لعام 2005. </w:t>
      </w:r>
    </w:p>
  </w:footnote>
  <w:footnote w:id="113">
    <w:p w:rsidR="00675993" w:rsidRPr="00602957" w:rsidRDefault="00675993" w:rsidP="008335FC">
      <w:pPr>
        <w:pStyle w:val="a3"/>
        <w:jc w:val="both"/>
        <w:rPr>
          <w:sz w:val="24"/>
          <w:szCs w:val="24"/>
          <w:lang w:bidi="ar-IQ"/>
        </w:rPr>
      </w:pPr>
      <w:r>
        <w:rPr>
          <w:sz w:val="24"/>
          <w:szCs w:val="24"/>
        </w:rPr>
        <w:t>(</w:t>
      </w:r>
      <w:r w:rsidRPr="00602957">
        <w:rPr>
          <w:rStyle w:val="a4"/>
          <w:sz w:val="24"/>
          <w:szCs w:val="24"/>
        </w:rPr>
        <w:footnoteRef/>
      </w:r>
      <w:r>
        <w:rPr>
          <w:sz w:val="24"/>
          <w:szCs w:val="24"/>
        </w:rPr>
        <w:t>)</w:t>
      </w:r>
      <w:r>
        <w:rPr>
          <w:rFonts w:hint="cs"/>
          <w:sz w:val="24"/>
          <w:szCs w:val="24"/>
          <w:rtl/>
          <w:lang w:bidi="ar-IQ"/>
        </w:rPr>
        <w:t>- غازي إ</w:t>
      </w:r>
      <w:r w:rsidRPr="00602957">
        <w:rPr>
          <w:rFonts w:hint="cs"/>
          <w:sz w:val="24"/>
          <w:szCs w:val="24"/>
          <w:rtl/>
          <w:lang w:bidi="ar-IQ"/>
        </w:rPr>
        <w:t>براهيم الجنابي, القضاء ا</w:t>
      </w:r>
      <w:r>
        <w:rPr>
          <w:rFonts w:hint="cs"/>
          <w:sz w:val="24"/>
          <w:szCs w:val="24"/>
          <w:rtl/>
          <w:lang w:bidi="ar-IQ"/>
        </w:rPr>
        <w:t>لإداري في العراق, بحث منشور في مجلة التشريع و</w:t>
      </w:r>
      <w:r w:rsidRPr="00602957">
        <w:rPr>
          <w:rFonts w:hint="cs"/>
          <w:sz w:val="24"/>
          <w:szCs w:val="24"/>
          <w:rtl/>
          <w:lang w:bidi="ar-IQ"/>
        </w:rPr>
        <w:t xml:space="preserve">القضاء, العدد 4, 2009, ص4. </w:t>
      </w:r>
    </w:p>
  </w:footnote>
  <w:footnote w:id="114">
    <w:p w:rsidR="00675993" w:rsidRPr="00D64E50" w:rsidRDefault="00675993" w:rsidP="00132818">
      <w:pPr>
        <w:pStyle w:val="a3"/>
        <w:jc w:val="both"/>
        <w:rPr>
          <w:sz w:val="24"/>
          <w:szCs w:val="24"/>
          <w:rtl/>
          <w:lang w:bidi="ar-IQ"/>
        </w:rPr>
      </w:pPr>
      <w:r>
        <w:rPr>
          <w:sz w:val="24"/>
          <w:szCs w:val="24"/>
        </w:rPr>
        <w:t>(</w:t>
      </w:r>
      <w:r w:rsidRPr="00D64E50">
        <w:rPr>
          <w:rStyle w:val="a4"/>
          <w:sz w:val="24"/>
          <w:szCs w:val="24"/>
        </w:rPr>
        <w:footnoteRef/>
      </w:r>
      <w:r>
        <w:rPr>
          <w:sz w:val="24"/>
          <w:szCs w:val="24"/>
        </w:rPr>
        <w:t>)</w:t>
      </w:r>
      <w:r>
        <w:rPr>
          <w:rFonts w:hint="cs"/>
          <w:sz w:val="24"/>
          <w:szCs w:val="24"/>
          <w:rtl/>
          <w:lang w:bidi="ar-IQ"/>
        </w:rPr>
        <w:t>- د. علي حسن عبد الأمير, مصدر سابق, ص10.</w:t>
      </w:r>
    </w:p>
  </w:footnote>
  <w:footnote w:id="115">
    <w:p w:rsidR="00675993" w:rsidRPr="001D50F4" w:rsidRDefault="00675993" w:rsidP="00132818">
      <w:pPr>
        <w:pStyle w:val="a3"/>
        <w:jc w:val="both"/>
        <w:rPr>
          <w:sz w:val="24"/>
          <w:szCs w:val="24"/>
          <w:lang w:bidi="ar-IQ"/>
        </w:rPr>
      </w:pPr>
      <w:r>
        <w:rPr>
          <w:sz w:val="24"/>
          <w:szCs w:val="24"/>
        </w:rPr>
        <w:t>(</w:t>
      </w:r>
      <w:r w:rsidRPr="001D50F4">
        <w:rPr>
          <w:rStyle w:val="a4"/>
          <w:sz w:val="24"/>
          <w:szCs w:val="24"/>
        </w:rPr>
        <w:footnoteRef/>
      </w:r>
      <w:r>
        <w:rPr>
          <w:sz w:val="24"/>
          <w:szCs w:val="24"/>
        </w:rPr>
        <w:t>)</w:t>
      </w:r>
      <w:r w:rsidRPr="001D50F4">
        <w:rPr>
          <w:rFonts w:hint="cs"/>
          <w:sz w:val="24"/>
          <w:szCs w:val="24"/>
          <w:rtl/>
          <w:lang w:bidi="ar-IQ"/>
        </w:rPr>
        <w:t xml:space="preserve">- د. سعد نواف العنزي, مصدر سابق, ص211. </w:t>
      </w:r>
    </w:p>
  </w:footnote>
  <w:footnote w:id="116">
    <w:p w:rsidR="00675993" w:rsidRPr="00310A7A" w:rsidRDefault="00675993" w:rsidP="008335FC">
      <w:pPr>
        <w:pStyle w:val="a3"/>
        <w:rPr>
          <w:sz w:val="24"/>
          <w:szCs w:val="24"/>
          <w:rtl/>
          <w:lang w:bidi="ar-IQ"/>
        </w:rPr>
      </w:pPr>
      <w:r>
        <w:rPr>
          <w:sz w:val="24"/>
          <w:szCs w:val="24"/>
        </w:rPr>
        <w:t>(</w:t>
      </w:r>
      <w:r w:rsidRPr="00310A7A">
        <w:rPr>
          <w:rStyle w:val="a4"/>
          <w:sz w:val="24"/>
          <w:szCs w:val="24"/>
        </w:rPr>
        <w:footnoteRef/>
      </w:r>
      <w:r>
        <w:rPr>
          <w:sz w:val="24"/>
          <w:szCs w:val="24"/>
        </w:rPr>
        <w:t>)</w:t>
      </w:r>
      <w:r w:rsidRPr="00310A7A">
        <w:rPr>
          <w:rFonts w:hint="cs"/>
          <w:sz w:val="24"/>
          <w:szCs w:val="24"/>
          <w:rtl/>
          <w:lang w:bidi="ar-IQ"/>
        </w:rPr>
        <w:t xml:space="preserve">- د. علي جمعه محارب , مصدر سابق, ص232-233. </w:t>
      </w:r>
      <w:r>
        <w:rPr>
          <w:rFonts w:hint="cs"/>
          <w:sz w:val="24"/>
          <w:szCs w:val="24"/>
          <w:rtl/>
          <w:lang w:bidi="ar-IQ"/>
        </w:rPr>
        <w:t xml:space="preserve">وأيضاً, د. وليد عبد الرحمن مزهر, تأديب الموظف العام وفق قانون الخدمة المدنية الفلسطيني, مجلة جيل للأبحاث القانونية المعمقة, عدد14, </w:t>
      </w:r>
      <w:proofErr w:type="spellStart"/>
      <w:r>
        <w:rPr>
          <w:rFonts w:hint="cs"/>
          <w:sz w:val="24"/>
          <w:szCs w:val="24"/>
          <w:rtl/>
          <w:lang w:bidi="ar-IQ"/>
        </w:rPr>
        <w:t>آيار</w:t>
      </w:r>
      <w:proofErr w:type="spellEnd"/>
      <w:r>
        <w:rPr>
          <w:rFonts w:hint="cs"/>
          <w:sz w:val="24"/>
          <w:szCs w:val="24"/>
          <w:rtl/>
          <w:lang w:bidi="ar-IQ"/>
        </w:rPr>
        <w:t xml:space="preserve">, 2017, ص23.  </w:t>
      </w:r>
    </w:p>
  </w:footnote>
  <w:footnote w:id="117">
    <w:p w:rsidR="00675993" w:rsidRPr="00075906" w:rsidRDefault="00675993" w:rsidP="00132818">
      <w:pPr>
        <w:pStyle w:val="a3"/>
        <w:jc w:val="both"/>
        <w:rPr>
          <w:sz w:val="24"/>
          <w:szCs w:val="24"/>
          <w:lang w:bidi="ar-IQ"/>
        </w:rPr>
      </w:pPr>
      <w:r>
        <w:rPr>
          <w:sz w:val="24"/>
          <w:szCs w:val="24"/>
        </w:rPr>
        <w:t>(</w:t>
      </w:r>
      <w:r w:rsidRPr="00075906">
        <w:rPr>
          <w:rStyle w:val="a4"/>
          <w:sz w:val="24"/>
          <w:szCs w:val="24"/>
        </w:rPr>
        <w:footnoteRef/>
      </w:r>
      <w:r>
        <w:rPr>
          <w:sz w:val="24"/>
          <w:szCs w:val="24"/>
        </w:rPr>
        <w:t>)</w:t>
      </w:r>
      <w:r w:rsidRPr="00075906">
        <w:rPr>
          <w:rFonts w:hint="cs"/>
          <w:sz w:val="24"/>
          <w:szCs w:val="24"/>
          <w:rtl/>
          <w:lang w:bidi="ar-IQ"/>
        </w:rPr>
        <w:t>- ينظر المادة ( 59) من قانون الخدمة المدنية المصري رقم 81 لس</w:t>
      </w:r>
      <w:r>
        <w:rPr>
          <w:rFonts w:hint="cs"/>
          <w:sz w:val="24"/>
          <w:szCs w:val="24"/>
          <w:rtl/>
          <w:lang w:bidi="ar-IQ"/>
        </w:rPr>
        <w:t>ن</w:t>
      </w:r>
      <w:r w:rsidRPr="00075906">
        <w:rPr>
          <w:rFonts w:hint="cs"/>
          <w:sz w:val="24"/>
          <w:szCs w:val="24"/>
          <w:rtl/>
          <w:lang w:bidi="ar-IQ"/>
        </w:rPr>
        <w:t xml:space="preserve">ة 2016. </w:t>
      </w:r>
    </w:p>
  </w:footnote>
  <w:footnote w:id="118">
    <w:p w:rsidR="00675993" w:rsidRPr="0049609D" w:rsidRDefault="00675993" w:rsidP="008335FC">
      <w:pPr>
        <w:pStyle w:val="a3"/>
        <w:jc w:val="both"/>
        <w:rPr>
          <w:sz w:val="24"/>
          <w:szCs w:val="24"/>
          <w:lang w:bidi="ar-IQ"/>
        </w:rPr>
      </w:pPr>
      <w:r>
        <w:rPr>
          <w:sz w:val="24"/>
          <w:szCs w:val="24"/>
        </w:rPr>
        <w:t>(</w:t>
      </w:r>
      <w:r w:rsidRPr="0049609D">
        <w:rPr>
          <w:rStyle w:val="a4"/>
          <w:sz w:val="24"/>
          <w:szCs w:val="24"/>
        </w:rPr>
        <w:footnoteRef/>
      </w:r>
      <w:r>
        <w:rPr>
          <w:sz w:val="24"/>
          <w:szCs w:val="24"/>
        </w:rPr>
        <w:t>)</w:t>
      </w:r>
      <w:r>
        <w:rPr>
          <w:rFonts w:hint="cs"/>
          <w:sz w:val="24"/>
          <w:szCs w:val="24"/>
          <w:rtl/>
          <w:lang w:bidi="ar-IQ"/>
        </w:rPr>
        <w:t>- د. إبراهيم المنجى, إلغاء الجزاء التأديبي أمام المحاكم التأديبية و</w:t>
      </w:r>
      <w:r w:rsidRPr="0049609D">
        <w:rPr>
          <w:rFonts w:hint="cs"/>
          <w:sz w:val="24"/>
          <w:szCs w:val="24"/>
          <w:rtl/>
          <w:lang w:bidi="ar-IQ"/>
        </w:rPr>
        <w:t>مجالس التأديب بمجلس الدولة من ا</w:t>
      </w:r>
      <w:r>
        <w:rPr>
          <w:rFonts w:hint="cs"/>
          <w:sz w:val="24"/>
          <w:szCs w:val="24"/>
          <w:rtl/>
          <w:lang w:bidi="ar-IQ"/>
        </w:rPr>
        <w:t>لتظلم الإ</w:t>
      </w:r>
      <w:r w:rsidRPr="0049609D">
        <w:rPr>
          <w:rFonts w:hint="cs"/>
          <w:sz w:val="24"/>
          <w:szCs w:val="24"/>
          <w:rtl/>
          <w:lang w:bidi="ar-IQ"/>
        </w:rPr>
        <w:t>دا</w:t>
      </w:r>
      <w:r>
        <w:rPr>
          <w:rFonts w:hint="cs"/>
          <w:sz w:val="24"/>
          <w:szCs w:val="24"/>
          <w:rtl/>
          <w:lang w:bidi="ar-IQ"/>
        </w:rPr>
        <w:t>ري في قرار الجزاء حتى الحكم بالإلغاء, ط1, منشأة المعارف, الإسكندرية,</w:t>
      </w:r>
      <w:r w:rsidRPr="0049609D">
        <w:rPr>
          <w:rFonts w:hint="cs"/>
          <w:sz w:val="24"/>
          <w:szCs w:val="24"/>
          <w:rtl/>
          <w:lang w:bidi="ar-IQ"/>
        </w:rPr>
        <w:t xml:space="preserve"> 2005, ص163. </w:t>
      </w:r>
    </w:p>
  </w:footnote>
  <w:footnote w:id="119">
    <w:p w:rsidR="00675993" w:rsidRPr="00AC1107" w:rsidRDefault="00675993" w:rsidP="008335FC">
      <w:pPr>
        <w:pStyle w:val="a3"/>
        <w:jc w:val="both"/>
        <w:rPr>
          <w:sz w:val="24"/>
          <w:szCs w:val="24"/>
          <w:rtl/>
          <w:lang w:bidi="ar-IQ"/>
        </w:rPr>
      </w:pPr>
      <w:r w:rsidRPr="00AC1107">
        <w:rPr>
          <w:rStyle w:val="a4"/>
          <w:sz w:val="24"/>
          <w:szCs w:val="24"/>
        </w:rPr>
        <w:footnoteRef/>
      </w:r>
      <w:r>
        <w:rPr>
          <w:sz w:val="24"/>
          <w:szCs w:val="24"/>
        </w:rPr>
        <w:t>)</w:t>
      </w:r>
      <w:r>
        <w:rPr>
          <w:rFonts w:hint="cs"/>
          <w:sz w:val="24"/>
          <w:szCs w:val="24"/>
          <w:rtl/>
        </w:rPr>
        <w:t>)</w:t>
      </w:r>
      <w:r w:rsidRPr="00AC1107">
        <w:rPr>
          <w:rFonts w:hint="cs"/>
          <w:sz w:val="24"/>
          <w:szCs w:val="24"/>
          <w:rtl/>
        </w:rPr>
        <w:t>- بينما تجد أن هناك بعض الدول قد نصت على المواجهة بشكل صريح كالجزائر فقد جاء في المادة (167)</w:t>
      </w:r>
      <w:r w:rsidRPr="00AC1107">
        <w:rPr>
          <w:rFonts w:hint="cs"/>
          <w:sz w:val="24"/>
          <w:szCs w:val="24"/>
          <w:rtl/>
          <w:lang w:bidi="ar-IQ"/>
        </w:rPr>
        <w:t xml:space="preserve"> ( يحق </w:t>
      </w:r>
      <w:r>
        <w:rPr>
          <w:rFonts w:hint="cs"/>
          <w:sz w:val="24"/>
          <w:szCs w:val="24"/>
          <w:rtl/>
          <w:lang w:bidi="ar-IQ"/>
        </w:rPr>
        <w:t>للموظف الذي تعرض لإجراء تأديبي أ</w:t>
      </w:r>
      <w:r w:rsidRPr="00AC1107">
        <w:rPr>
          <w:rFonts w:hint="cs"/>
          <w:sz w:val="24"/>
          <w:szCs w:val="24"/>
          <w:rtl/>
          <w:lang w:bidi="ar-IQ"/>
        </w:rPr>
        <w:t xml:space="preserve">ن يبلغ بالأخطاء المنسوبة إليه وأن يطلع على كامل ملفه التأديبي في أجل خمسة عشر (15) يوماً ابتداء من تحريك الدعوى التأديبية) ينظر </w:t>
      </w:r>
      <w:r>
        <w:rPr>
          <w:rFonts w:hint="cs"/>
          <w:sz w:val="24"/>
          <w:szCs w:val="24"/>
          <w:rtl/>
          <w:lang w:bidi="ar-IQ"/>
        </w:rPr>
        <w:t xml:space="preserve">القانون الأساسي العام للوظيفة العمومية </w:t>
      </w:r>
      <w:r w:rsidRPr="00AC1107">
        <w:rPr>
          <w:rFonts w:hint="cs"/>
          <w:sz w:val="24"/>
          <w:szCs w:val="24"/>
          <w:rtl/>
          <w:lang w:bidi="ar-IQ"/>
        </w:rPr>
        <w:t xml:space="preserve">الأمر </w:t>
      </w:r>
      <w:r>
        <w:rPr>
          <w:rFonts w:hint="cs"/>
          <w:sz w:val="24"/>
          <w:szCs w:val="24"/>
          <w:rtl/>
          <w:lang w:bidi="ar-IQ"/>
        </w:rPr>
        <w:t>رقم 06-03 لسنة 2006, وأيضاً في الأردن فقد جاء (إ</w:t>
      </w:r>
      <w:r w:rsidRPr="00AC1107">
        <w:rPr>
          <w:rFonts w:hint="cs"/>
          <w:sz w:val="24"/>
          <w:szCs w:val="24"/>
          <w:rtl/>
          <w:lang w:bidi="ar-IQ"/>
        </w:rPr>
        <w:t>علام الموظف خطيا</w:t>
      </w:r>
      <w:r>
        <w:rPr>
          <w:rFonts w:hint="cs"/>
          <w:sz w:val="24"/>
          <w:szCs w:val="24"/>
          <w:rtl/>
          <w:lang w:bidi="ar-IQ"/>
        </w:rPr>
        <w:t>ً</w:t>
      </w:r>
      <w:r w:rsidRPr="00AC1107">
        <w:rPr>
          <w:rFonts w:hint="cs"/>
          <w:sz w:val="24"/>
          <w:szCs w:val="24"/>
          <w:rtl/>
          <w:lang w:bidi="ar-IQ"/>
        </w:rPr>
        <w:t xml:space="preserve"> بما منسوب إليه بحيث يتضمن المخالفة المرتكبة والتهمة الموجهة إليه) ينظر المادة (140/أ/1) من نظام الخدمة</w:t>
      </w:r>
      <w:r>
        <w:rPr>
          <w:rFonts w:hint="cs"/>
          <w:sz w:val="24"/>
          <w:szCs w:val="24"/>
          <w:rtl/>
          <w:lang w:bidi="ar-IQ"/>
        </w:rPr>
        <w:t xml:space="preserve"> المدنية</w:t>
      </w:r>
      <w:r w:rsidRPr="00AC1107">
        <w:rPr>
          <w:rFonts w:hint="cs"/>
          <w:sz w:val="24"/>
          <w:szCs w:val="24"/>
          <w:rtl/>
          <w:lang w:bidi="ar-IQ"/>
        </w:rPr>
        <w:t xml:space="preserve"> رقم (82) لسنة 2013.</w:t>
      </w:r>
    </w:p>
  </w:footnote>
  <w:footnote w:id="120">
    <w:p w:rsidR="00675993" w:rsidRPr="00E16336" w:rsidRDefault="00675993" w:rsidP="00E16336">
      <w:pPr>
        <w:pStyle w:val="a3"/>
        <w:jc w:val="both"/>
        <w:rPr>
          <w:sz w:val="24"/>
          <w:szCs w:val="24"/>
        </w:rPr>
      </w:pPr>
      <w:r w:rsidRPr="00E16336">
        <w:rPr>
          <w:rStyle w:val="a4"/>
          <w:sz w:val="24"/>
          <w:szCs w:val="24"/>
        </w:rPr>
        <w:footnoteRef/>
      </w:r>
      <w:r w:rsidRPr="00E16336">
        <w:rPr>
          <w:sz w:val="24"/>
          <w:szCs w:val="24"/>
        </w:rPr>
        <w:t>)</w:t>
      </w:r>
      <w:r w:rsidRPr="00E16336">
        <w:rPr>
          <w:rFonts w:hint="cs"/>
          <w:sz w:val="24"/>
          <w:szCs w:val="24"/>
          <w:rtl/>
        </w:rPr>
        <w:t>)</w:t>
      </w:r>
      <w:r w:rsidRPr="00E16336">
        <w:rPr>
          <w:rFonts w:hint="cs"/>
          <w:sz w:val="24"/>
          <w:szCs w:val="24"/>
          <w:rtl/>
          <w:lang w:bidi="ar-IQ"/>
        </w:rPr>
        <w:t>- ينظر حكم المحكمة الإدارية العليا طعن رقم 8685 لسنة 48 ق جلسة 18/2/2006, منشور في موقع نادي قضاة مجلس الدولة المصري, تم زيارة الموقع في 27/9/2018.</w:t>
      </w:r>
      <w:r w:rsidRPr="00E16336">
        <w:rPr>
          <w:sz w:val="24"/>
          <w:szCs w:val="24"/>
          <w:rtl/>
        </w:rPr>
        <w:t xml:space="preserve"> </w:t>
      </w:r>
    </w:p>
  </w:footnote>
  <w:footnote w:id="121">
    <w:p w:rsidR="00675993" w:rsidRPr="006F74F7" w:rsidRDefault="00675993" w:rsidP="00553129">
      <w:pPr>
        <w:pStyle w:val="a3"/>
        <w:jc w:val="both"/>
        <w:rPr>
          <w:sz w:val="24"/>
          <w:szCs w:val="24"/>
          <w:rtl/>
        </w:rPr>
      </w:pPr>
      <w:r w:rsidRPr="006F74F7">
        <w:rPr>
          <w:rStyle w:val="a4"/>
          <w:sz w:val="24"/>
          <w:szCs w:val="24"/>
        </w:rPr>
        <w:footnoteRef/>
      </w:r>
      <w:r w:rsidRPr="006F74F7">
        <w:rPr>
          <w:sz w:val="24"/>
          <w:szCs w:val="24"/>
        </w:rPr>
        <w:t>)</w:t>
      </w:r>
      <w:r w:rsidRPr="006F74F7">
        <w:rPr>
          <w:rFonts w:hint="cs"/>
          <w:sz w:val="24"/>
          <w:szCs w:val="24"/>
          <w:rtl/>
        </w:rPr>
        <w:t>)- منشور في الوقائع العراقية عدد 3356 بتأريخ 3/6/1991.</w:t>
      </w:r>
    </w:p>
  </w:footnote>
  <w:footnote w:id="122">
    <w:p w:rsidR="00675993" w:rsidRPr="0066760C" w:rsidRDefault="00675993" w:rsidP="00553129">
      <w:pPr>
        <w:pStyle w:val="a3"/>
        <w:jc w:val="both"/>
        <w:rPr>
          <w:sz w:val="24"/>
          <w:szCs w:val="24"/>
          <w:lang w:bidi="ar-IQ"/>
        </w:rPr>
      </w:pPr>
      <w:r>
        <w:rPr>
          <w:sz w:val="24"/>
          <w:szCs w:val="24"/>
        </w:rPr>
        <w:t>(</w:t>
      </w:r>
      <w:r w:rsidRPr="0066760C">
        <w:rPr>
          <w:rStyle w:val="a4"/>
          <w:sz w:val="24"/>
          <w:szCs w:val="24"/>
        </w:rPr>
        <w:footnoteRef/>
      </w:r>
      <w:r>
        <w:rPr>
          <w:sz w:val="24"/>
          <w:szCs w:val="24"/>
        </w:rPr>
        <w:t>)</w:t>
      </w:r>
      <w:r w:rsidRPr="0066760C">
        <w:rPr>
          <w:rFonts w:hint="cs"/>
          <w:sz w:val="24"/>
          <w:szCs w:val="24"/>
          <w:rtl/>
          <w:lang w:bidi="ar-IQ"/>
        </w:rPr>
        <w:t>- ينظر المادة ( 10/ ثانيا</w:t>
      </w:r>
      <w:r>
        <w:rPr>
          <w:rFonts w:hint="cs"/>
          <w:sz w:val="24"/>
          <w:szCs w:val="24"/>
          <w:rtl/>
          <w:lang w:bidi="ar-IQ"/>
        </w:rPr>
        <w:t>ً</w:t>
      </w:r>
      <w:r w:rsidRPr="0066760C">
        <w:rPr>
          <w:rFonts w:hint="cs"/>
          <w:sz w:val="24"/>
          <w:szCs w:val="24"/>
          <w:rtl/>
          <w:lang w:bidi="ar-IQ"/>
        </w:rPr>
        <w:t xml:space="preserve">) من قانون </w:t>
      </w:r>
      <w:r>
        <w:rPr>
          <w:rFonts w:hint="cs"/>
          <w:sz w:val="24"/>
          <w:szCs w:val="24"/>
          <w:rtl/>
          <w:lang w:bidi="ar-IQ"/>
        </w:rPr>
        <w:t>ا</w:t>
      </w:r>
      <w:r w:rsidRPr="0066760C">
        <w:rPr>
          <w:rFonts w:hint="cs"/>
          <w:sz w:val="24"/>
          <w:szCs w:val="24"/>
          <w:rtl/>
          <w:lang w:bidi="ar-IQ"/>
        </w:rPr>
        <w:t>نضباط موظفي الدولة و القطاع العام رقم 14 لسنة 1991 المعدل .</w:t>
      </w:r>
    </w:p>
  </w:footnote>
  <w:footnote w:id="123">
    <w:p w:rsidR="00675993" w:rsidRPr="005B46F5" w:rsidRDefault="00675993" w:rsidP="00553129">
      <w:pPr>
        <w:pStyle w:val="a3"/>
        <w:jc w:val="both"/>
        <w:rPr>
          <w:sz w:val="24"/>
          <w:szCs w:val="24"/>
          <w:rtl/>
          <w:lang w:bidi="ar-IQ"/>
        </w:rPr>
      </w:pPr>
      <w:r>
        <w:rPr>
          <w:sz w:val="24"/>
          <w:szCs w:val="24"/>
        </w:rPr>
        <w:t>(</w:t>
      </w:r>
      <w:r w:rsidRPr="005B46F5">
        <w:rPr>
          <w:rStyle w:val="a4"/>
          <w:sz w:val="24"/>
          <w:szCs w:val="24"/>
        </w:rPr>
        <w:footnoteRef/>
      </w:r>
      <w:r>
        <w:rPr>
          <w:sz w:val="24"/>
          <w:szCs w:val="24"/>
        </w:rPr>
        <w:t>)</w:t>
      </w:r>
      <w:r w:rsidRPr="005B46F5">
        <w:rPr>
          <w:rFonts w:hint="cs"/>
          <w:sz w:val="24"/>
          <w:szCs w:val="24"/>
          <w:rtl/>
          <w:lang w:bidi="ar-IQ"/>
        </w:rPr>
        <w:t xml:space="preserve">- </w:t>
      </w:r>
      <w:r w:rsidRPr="00424199">
        <w:rPr>
          <w:rFonts w:hint="cs"/>
          <w:sz w:val="24"/>
          <w:szCs w:val="24"/>
          <w:rtl/>
        </w:rPr>
        <w:t xml:space="preserve">د. عثمان سلمان غيلان العبودي, المرشد العملي في مهارات التحقيق, مصدر سابق, ص106. </w:t>
      </w:r>
      <w:r w:rsidRPr="005B46F5">
        <w:rPr>
          <w:rFonts w:hint="cs"/>
          <w:sz w:val="24"/>
          <w:szCs w:val="24"/>
          <w:rtl/>
          <w:lang w:bidi="ar-IQ"/>
        </w:rPr>
        <w:t xml:space="preserve">ص207. </w:t>
      </w:r>
    </w:p>
  </w:footnote>
  <w:footnote w:id="124">
    <w:p w:rsidR="00675993" w:rsidRPr="004B3394" w:rsidRDefault="00675993" w:rsidP="008335FC">
      <w:pPr>
        <w:pStyle w:val="a3"/>
        <w:jc w:val="both"/>
        <w:rPr>
          <w:sz w:val="24"/>
          <w:szCs w:val="24"/>
          <w:lang w:bidi="ar-IQ"/>
        </w:rPr>
      </w:pPr>
      <w:r w:rsidRPr="004B3394">
        <w:rPr>
          <w:rStyle w:val="a4"/>
          <w:sz w:val="24"/>
          <w:szCs w:val="24"/>
        </w:rPr>
        <w:footnoteRef/>
      </w:r>
      <w:r>
        <w:rPr>
          <w:sz w:val="24"/>
          <w:szCs w:val="24"/>
        </w:rPr>
        <w:t>)</w:t>
      </w:r>
      <w:r>
        <w:rPr>
          <w:rFonts w:hint="cs"/>
          <w:sz w:val="24"/>
          <w:szCs w:val="24"/>
          <w:rtl/>
        </w:rPr>
        <w:t>)</w:t>
      </w:r>
      <w:r>
        <w:rPr>
          <w:rFonts w:hint="cs"/>
          <w:sz w:val="24"/>
          <w:szCs w:val="24"/>
          <w:rtl/>
          <w:lang w:bidi="ar-IQ"/>
        </w:rPr>
        <w:t>- د. أ</w:t>
      </w:r>
      <w:r w:rsidRPr="004B3394">
        <w:rPr>
          <w:rFonts w:hint="cs"/>
          <w:sz w:val="24"/>
          <w:szCs w:val="24"/>
          <w:rtl/>
          <w:lang w:bidi="ar-IQ"/>
        </w:rPr>
        <w:t xml:space="preserve">حمد عبد زيد حسن الشمري, مصدر سابق, ص233. </w:t>
      </w:r>
    </w:p>
  </w:footnote>
  <w:footnote w:id="125">
    <w:p w:rsidR="00675993" w:rsidRPr="0076076A" w:rsidRDefault="00675993" w:rsidP="008335FC">
      <w:pPr>
        <w:pStyle w:val="a3"/>
        <w:jc w:val="both"/>
        <w:rPr>
          <w:sz w:val="24"/>
          <w:szCs w:val="24"/>
          <w:lang w:bidi="ar-IQ"/>
        </w:rPr>
      </w:pPr>
      <w:r>
        <w:rPr>
          <w:sz w:val="24"/>
          <w:szCs w:val="24"/>
        </w:rPr>
        <w:t>(</w:t>
      </w:r>
      <w:r w:rsidRPr="0076076A">
        <w:rPr>
          <w:rStyle w:val="a4"/>
          <w:sz w:val="24"/>
          <w:szCs w:val="24"/>
        </w:rPr>
        <w:footnoteRef/>
      </w:r>
      <w:r>
        <w:rPr>
          <w:sz w:val="24"/>
          <w:szCs w:val="24"/>
        </w:rPr>
        <w:t>)</w:t>
      </w:r>
      <w:r w:rsidRPr="0076076A">
        <w:rPr>
          <w:rFonts w:hint="cs"/>
          <w:sz w:val="24"/>
          <w:szCs w:val="24"/>
          <w:rtl/>
          <w:lang w:bidi="ar-IQ"/>
        </w:rPr>
        <w:t>- د. مح</w:t>
      </w:r>
      <w:r>
        <w:rPr>
          <w:rFonts w:hint="cs"/>
          <w:sz w:val="24"/>
          <w:szCs w:val="24"/>
          <w:rtl/>
          <w:lang w:bidi="ar-IQ"/>
        </w:rPr>
        <w:t>مد عبد اللطيف فرج, شرح قانون الإجراءات الجنائية في جمع الاستدلالات و</w:t>
      </w:r>
      <w:r w:rsidRPr="0076076A">
        <w:rPr>
          <w:rFonts w:hint="cs"/>
          <w:sz w:val="24"/>
          <w:szCs w:val="24"/>
          <w:rtl/>
          <w:lang w:bidi="ar-IQ"/>
        </w:rPr>
        <w:t>الت</w:t>
      </w:r>
      <w:r>
        <w:rPr>
          <w:rFonts w:hint="cs"/>
          <w:sz w:val="24"/>
          <w:szCs w:val="24"/>
          <w:rtl/>
          <w:lang w:bidi="ar-IQ"/>
        </w:rPr>
        <w:t>حقيق الا</w:t>
      </w:r>
      <w:r w:rsidRPr="0076076A">
        <w:rPr>
          <w:rFonts w:hint="cs"/>
          <w:sz w:val="24"/>
          <w:szCs w:val="24"/>
          <w:rtl/>
          <w:lang w:bidi="ar-IQ"/>
        </w:rPr>
        <w:t>بتدائي</w:t>
      </w:r>
      <w:r>
        <w:rPr>
          <w:rFonts w:hint="cs"/>
          <w:sz w:val="24"/>
          <w:szCs w:val="24"/>
          <w:rtl/>
          <w:lang w:bidi="ar-IQ"/>
        </w:rPr>
        <w:t>, ط2,بلا دار نشر, بلا مكان نشر,</w:t>
      </w:r>
      <w:r w:rsidRPr="0076076A">
        <w:rPr>
          <w:rFonts w:hint="cs"/>
          <w:sz w:val="24"/>
          <w:szCs w:val="24"/>
          <w:rtl/>
          <w:lang w:bidi="ar-IQ"/>
        </w:rPr>
        <w:t xml:space="preserve"> 2010, ص344-345. </w:t>
      </w:r>
    </w:p>
  </w:footnote>
  <w:footnote w:id="126">
    <w:p w:rsidR="00675993" w:rsidRPr="00091F07" w:rsidRDefault="00675993" w:rsidP="008335FC">
      <w:pPr>
        <w:pStyle w:val="a3"/>
        <w:jc w:val="both"/>
        <w:rPr>
          <w:sz w:val="24"/>
          <w:szCs w:val="24"/>
          <w:lang w:bidi="ar-IQ"/>
        </w:rPr>
      </w:pPr>
      <w:r>
        <w:rPr>
          <w:sz w:val="24"/>
          <w:szCs w:val="24"/>
        </w:rPr>
        <w:t>(</w:t>
      </w:r>
      <w:r w:rsidRPr="00091F07">
        <w:rPr>
          <w:rStyle w:val="a4"/>
          <w:sz w:val="24"/>
          <w:szCs w:val="24"/>
        </w:rPr>
        <w:footnoteRef/>
      </w:r>
      <w:r>
        <w:rPr>
          <w:sz w:val="24"/>
          <w:szCs w:val="24"/>
        </w:rPr>
        <w:t>)</w:t>
      </w:r>
      <w:r>
        <w:rPr>
          <w:rFonts w:hint="cs"/>
          <w:sz w:val="24"/>
          <w:szCs w:val="24"/>
          <w:rtl/>
          <w:lang w:bidi="ar-IQ"/>
        </w:rPr>
        <w:t xml:space="preserve">- </w:t>
      </w:r>
      <w:r w:rsidRPr="005E4FCE">
        <w:rPr>
          <w:rFonts w:hint="cs"/>
          <w:sz w:val="24"/>
          <w:szCs w:val="24"/>
          <w:rtl/>
          <w:lang w:bidi="ar-IQ"/>
        </w:rPr>
        <w:t>عدنان عاجل عبيد, مصدر سابق, ص105.</w:t>
      </w:r>
    </w:p>
  </w:footnote>
  <w:footnote w:id="127">
    <w:p w:rsidR="00675993" w:rsidRPr="00203A1A" w:rsidRDefault="00675993" w:rsidP="008335FC">
      <w:pPr>
        <w:pStyle w:val="a3"/>
        <w:jc w:val="both"/>
        <w:rPr>
          <w:sz w:val="24"/>
          <w:szCs w:val="24"/>
          <w:lang w:bidi="ar-IQ"/>
        </w:rPr>
      </w:pPr>
      <w:r>
        <w:rPr>
          <w:sz w:val="24"/>
          <w:szCs w:val="24"/>
        </w:rPr>
        <w:t>(</w:t>
      </w:r>
      <w:r w:rsidRPr="00203A1A">
        <w:rPr>
          <w:rStyle w:val="a4"/>
          <w:sz w:val="24"/>
          <w:szCs w:val="24"/>
        </w:rPr>
        <w:footnoteRef/>
      </w:r>
      <w:r>
        <w:rPr>
          <w:sz w:val="24"/>
          <w:szCs w:val="24"/>
        </w:rPr>
        <w:t>)</w:t>
      </w:r>
      <w:r>
        <w:rPr>
          <w:rFonts w:hint="cs"/>
          <w:sz w:val="24"/>
          <w:szCs w:val="24"/>
          <w:rtl/>
        </w:rPr>
        <w:t>-</w:t>
      </w:r>
      <w:r>
        <w:rPr>
          <w:rFonts w:hint="cs"/>
          <w:sz w:val="24"/>
          <w:szCs w:val="24"/>
          <w:rtl/>
          <w:lang w:bidi="ar-IQ"/>
        </w:rPr>
        <w:t xml:space="preserve"> أحمد ماهر صالح علاوي, الرقابة القضائية على إجراءات فرض العقوبة الانضباطية في القانون العراقي, دراسة مقارنة, رسالة ماجستير, كلية القانون- جامعة بغداد, 2006,ص41.</w:t>
      </w:r>
    </w:p>
  </w:footnote>
  <w:footnote w:id="128">
    <w:p w:rsidR="00675993" w:rsidRPr="00203A1A" w:rsidRDefault="00675993" w:rsidP="008335FC">
      <w:pPr>
        <w:pStyle w:val="a3"/>
        <w:jc w:val="both"/>
        <w:rPr>
          <w:sz w:val="24"/>
          <w:szCs w:val="24"/>
          <w:rtl/>
          <w:lang w:bidi="ar-IQ"/>
        </w:rPr>
      </w:pPr>
      <w:r>
        <w:rPr>
          <w:sz w:val="24"/>
          <w:szCs w:val="24"/>
        </w:rPr>
        <w:t>(</w:t>
      </w:r>
      <w:r w:rsidRPr="00203A1A">
        <w:rPr>
          <w:rStyle w:val="a4"/>
          <w:sz w:val="24"/>
          <w:szCs w:val="24"/>
        </w:rPr>
        <w:footnoteRef/>
      </w:r>
      <w:r>
        <w:rPr>
          <w:sz w:val="24"/>
          <w:szCs w:val="24"/>
        </w:rPr>
        <w:t>)</w:t>
      </w:r>
      <w:r>
        <w:rPr>
          <w:rFonts w:hint="cs"/>
          <w:sz w:val="24"/>
          <w:szCs w:val="24"/>
          <w:rtl/>
          <w:lang w:bidi="ar-IQ"/>
        </w:rPr>
        <w:t>- جواد كاظم عبدالله العنزي, التحقيق الإداري في الوظيف</w:t>
      </w:r>
      <w:r w:rsidRPr="0080202F">
        <w:rPr>
          <w:rFonts w:hint="cs"/>
          <w:sz w:val="24"/>
          <w:szCs w:val="24"/>
          <w:rtl/>
          <w:lang w:bidi="ar-IQ"/>
        </w:rPr>
        <w:t>ة العامة, بحث منشور في مجلة المفتش العام, المجلد 1, العدد 15, 2005</w:t>
      </w:r>
      <w:r w:rsidRPr="00203A1A">
        <w:rPr>
          <w:rFonts w:hint="cs"/>
          <w:sz w:val="24"/>
          <w:szCs w:val="24"/>
          <w:rtl/>
          <w:lang w:bidi="ar-IQ"/>
        </w:rPr>
        <w:t xml:space="preserve">, ص105. </w:t>
      </w:r>
    </w:p>
  </w:footnote>
  <w:footnote w:id="129">
    <w:p w:rsidR="00675993" w:rsidRPr="00C40F0E" w:rsidRDefault="00675993" w:rsidP="00C40F0E">
      <w:pPr>
        <w:pStyle w:val="a3"/>
        <w:jc w:val="both"/>
        <w:rPr>
          <w:sz w:val="24"/>
          <w:szCs w:val="24"/>
          <w:rtl/>
          <w:lang w:val="de-DE" w:bidi="ar-IQ"/>
        </w:rPr>
      </w:pPr>
      <w:r w:rsidRPr="007755DC">
        <w:rPr>
          <w:sz w:val="24"/>
          <w:szCs w:val="24"/>
        </w:rPr>
        <w:t>(</w:t>
      </w:r>
      <w:r w:rsidRPr="007755DC">
        <w:rPr>
          <w:rStyle w:val="a4"/>
          <w:sz w:val="24"/>
          <w:szCs w:val="24"/>
        </w:rPr>
        <w:footnoteRef/>
      </w:r>
      <w:r w:rsidRPr="007755DC">
        <w:rPr>
          <w:sz w:val="24"/>
          <w:szCs w:val="24"/>
        </w:rPr>
        <w:t>)</w:t>
      </w:r>
      <w:r>
        <w:rPr>
          <w:rFonts w:hint="cs"/>
          <w:sz w:val="24"/>
          <w:szCs w:val="24"/>
          <w:rtl/>
          <w:lang w:bidi="ar-IQ"/>
        </w:rPr>
        <w:t>-</w:t>
      </w:r>
      <w:r w:rsidRPr="007755DC">
        <w:rPr>
          <w:sz w:val="24"/>
          <w:szCs w:val="24"/>
          <w:rtl/>
          <w:lang w:bidi="ar-IQ"/>
        </w:rPr>
        <w:t xml:space="preserve"> إسماعيل </w:t>
      </w:r>
      <w:proofErr w:type="spellStart"/>
      <w:r w:rsidRPr="007755DC">
        <w:rPr>
          <w:rFonts w:hint="cs"/>
          <w:sz w:val="24"/>
          <w:szCs w:val="24"/>
          <w:rtl/>
          <w:lang w:bidi="ar-IQ"/>
        </w:rPr>
        <w:t>أ</w:t>
      </w:r>
      <w:r w:rsidRPr="007755DC">
        <w:rPr>
          <w:sz w:val="24"/>
          <w:szCs w:val="24"/>
          <w:rtl/>
          <w:lang w:bidi="ar-IQ"/>
        </w:rPr>
        <w:t>حفيظ</w:t>
      </w:r>
      <w:r w:rsidRPr="007755DC">
        <w:rPr>
          <w:rFonts w:hint="cs"/>
          <w:sz w:val="24"/>
          <w:szCs w:val="24"/>
          <w:rtl/>
          <w:lang w:bidi="ar-IQ"/>
        </w:rPr>
        <w:t>ه</w:t>
      </w:r>
      <w:proofErr w:type="spellEnd"/>
      <w:r w:rsidRPr="007755DC">
        <w:rPr>
          <w:sz w:val="24"/>
          <w:szCs w:val="24"/>
          <w:rtl/>
          <w:lang w:bidi="ar-IQ"/>
        </w:rPr>
        <w:t xml:space="preserve"> إبراهيم, الضمانات التأديبية المقررة للموظف العام في مواجهة سلطة التأديب, </w:t>
      </w:r>
      <w:hyperlink r:id="rId2" w:history="1">
        <w:r w:rsidRPr="007755DC">
          <w:rPr>
            <w:rStyle w:val="Hyperlink"/>
            <w:sz w:val="24"/>
            <w:szCs w:val="24"/>
            <w:lang w:bidi="ar-IQ"/>
          </w:rPr>
          <w:t>http://www.zu.edu.ly/jsls/issus_6/dowanload/paper11.pdf</w:t>
        </w:r>
      </w:hyperlink>
      <w:r>
        <w:rPr>
          <w:rFonts w:hint="cs"/>
          <w:sz w:val="24"/>
          <w:szCs w:val="24"/>
          <w:rtl/>
          <w:lang w:val="de-DE" w:bidi="ar-IQ"/>
        </w:rPr>
        <w:t>, تم زيارة الموقع في 9/2/2018.</w:t>
      </w:r>
      <w:r w:rsidRPr="007755DC">
        <w:rPr>
          <w:sz w:val="24"/>
          <w:szCs w:val="24"/>
          <w:lang w:bidi="ar-IQ"/>
        </w:rPr>
        <w:t xml:space="preserve">   </w:t>
      </w:r>
    </w:p>
  </w:footnote>
  <w:footnote w:id="130">
    <w:p w:rsidR="00675993" w:rsidRPr="007755DC" w:rsidRDefault="00675993" w:rsidP="008335FC">
      <w:pPr>
        <w:pStyle w:val="a3"/>
        <w:jc w:val="both"/>
        <w:rPr>
          <w:sz w:val="24"/>
          <w:szCs w:val="24"/>
          <w:lang w:bidi="ar-IQ"/>
        </w:rPr>
      </w:pPr>
      <w:r w:rsidRPr="007755DC">
        <w:rPr>
          <w:rStyle w:val="a4"/>
          <w:sz w:val="24"/>
          <w:szCs w:val="24"/>
        </w:rPr>
        <w:footnoteRef/>
      </w:r>
      <w:r w:rsidRPr="007755DC">
        <w:rPr>
          <w:sz w:val="24"/>
          <w:szCs w:val="24"/>
        </w:rPr>
        <w:t>)</w:t>
      </w:r>
      <w:r w:rsidRPr="007755DC">
        <w:rPr>
          <w:rFonts w:hint="cs"/>
          <w:sz w:val="24"/>
          <w:szCs w:val="24"/>
          <w:rtl/>
        </w:rPr>
        <w:t>)</w:t>
      </w:r>
      <w:r w:rsidRPr="007755DC">
        <w:rPr>
          <w:rFonts w:hint="cs"/>
          <w:sz w:val="24"/>
          <w:szCs w:val="24"/>
          <w:rtl/>
          <w:lang w:bidi="ar-IQ"/>
        </w:rPr>
        <w:t>- د. عبد العزيز عبد المنعم خليفة, الموسوعة الإدارية الشاملة في إلغاء القرار الإداري وتأديب الموظف العام, ج3, ضمانات تأديب الموظف العام, منشأة المعارف, الإسكندرية, 2007, ص132.</w:t>
      </w:r>
    </w:p>
  </w:footnote>
  <w:footnote w:id="131">
    <w:p w:rsidR="00675993" w:rsidRDefault="00675993" w:rsidP="008335FC">
      <w:pPr>
        <w:pStyle w:val="a3"/>
        <w:jc w:val="both"/>
        <w:rPr>
          <w:lang w:bidi="ar-IQ"/>
        </w:rPr>
      </w:pPr>
      <w:r w:rsidRPr="007755DC">
        <w:rPr>
          <w:sz w:val="24"/>
          <w:szCs w:val="24"/>
        </w:rPr>
        <w:t>(</w:t>
      </w:r>
      <w:r w:rsidRPr="007755DC">
        <w:rPr>
          <w:rStyle w:val="a4"/>
          <w:sz w:val="24"/>
          <w:szCs w:val="24"/>
        </w:rPr>
        <w:footnoteRef/>
      </w:r>
      <w:r w:rsidRPr="007755DC">
        <w:rPr>
          <w:sz w:val="24"/>
          <w:szCs w:val="24"/>
        </w:rPr>
        <w:t>)</w:t>
      </w:r>
      <w:r w:rsidRPr="007755DC">
        <w:rPr>
          <w:rFonts w:hint="cs"/>
          <w:sz w:val="24"/>
          <w:szCs w:val="24"/>
          <w:rtl/>
          <w:lang w:bidi="ar-IQ"/>
        </w:rPr>
        <w:t xml:space="preserve">- </w:t>
      </w:r>
      <w:proofErr w:type="spellStart"/>
      <w:r w:rsidRPr="007755DC">
        <w:rPr>
          <w:rFonts w:hint="cs"/>
          <w:sz w:val="24"/>
          <w:szCs w:val="24"/>
          <w:rtl/>
          <w:lang w:bidi="ar-IQ"/>
        </w:rPr>
        <w:t>قيقايه</w:t>
      </w:r>
      <w:proofErr w:type="spellEnd"/>
      <w:r w:rsidRPr="007755DC">
        <w:rPr>
          <w:rFonts w:hint="cs"/>
          <w:sz w:val="24"/>
          <w:szCs w:val="24"/>
          <w:rtl/>
          <w:lang w:bidi="ar-IQ"/>
        </w:rPr>
        <w:t xml:space="preserve"> </w:t>
      </w:r>
      <w:proofErr w:type="spellStart"/>
      <w:r w:rsidRPr="007755DC">
        <w:rPr>
          <w:rFonts w:hint="cs"/>
          <w:sz w:val="24"/>
          <w:szCs w:val="24"/>
          <w:rtl/>
          <w:lang w:bidi="ar-IQ"/>
        </w:rPr>
        <w:t>مفيده</w:t>
      </w:r>
      <w:proofErr w:type="spellEnd"/>
      <w:r w:rsidRPr="007755DC">
        <w:rPr>
          <w:rFonts w:hint="cs"/>
          <w:sz w:val="24"/>
          <w:szCs w:val="24"/>
          <w:rtl/>
          <w:lang w:bidi="ar-IQ"/>
        </w:rPr>
        <w:t xml:space="preserve">, تأديب الموظف العام في التشريع الجزائري, رسالة ماجستير, كلية الحقوق- جامعة منثوري </w:t>
      </w:r>
      <w:proofErr w:type="spellStart"/>
      <w:r w:rsidRPr="007755DC">
        <w:rPr>
          <w:rFonts w:hint="cs"/>
          <w:sz w:val="24"/>
          <w:szCs w:val="24"/>
          <w:rtl/>
          <w:lang w:bidi="ar-IQ"/>
        </w:rPr>
        <w:t>قسنطية</w:t>
      </w:r>
      <w:proofErr w:type="spellEnd"/>
      <w:r w:rsidRPr="007755DC">
        <w:rPr>
          <w:rFonts w:hint="cs"/>
          <w:sz w:val="24"/>
          <w:szCs w:val="24"/>
          <w:rtl/>
          <w:lang w:bidi="ar-IQ"/>
        </w:rPr>
        <w:t>, 2008-2009, ص137.</w:t>
      </w:r>
    </w:p>
  </w:footnote>
  <w:footnote w:id="132">
    <w:p w:rsidR="00675993" w:rsidRPr="0037068C" w:rsidRDefault="00675993" w:rsidP="00D86681">
      <w:pPr>
        <w:pStyle w:val="a3"/>
        <w:jc w:val="both"/>
        <w:rPr>
          <w:sz w:val="24"/>
          <w:szCs w:val="24"/>
          <w:rtl/>
        </w:rPr>
      </w:pPr>
      <w:r w:rsidRPr="0037068C">
        <w:rPr>
          <w:rStyle w:val="a4"/>
          <w:sz w:val="24"/>
          <w:szCs w:val="24"/>
        </w:rPr>
        <w:footnoteRef/>
      </w:r>
      <w:r w:rsidRPr="0037068C">
        <w:rPr>
          <w:sz w:val="24"/>
          <w:szCs w:val="24"/>
        </w:rPr>
        <w:t>)</w:t>
      </w:r>
      <w:r w:rsidRPr="0037068C">
        <w:rPr>
          <w:rFonts w:hint="cs"/>
          <w:sz w:val="24"/>
          <w:szCs w:val="24"/>
          <w:rtl/>
        </w:rPr>
        <w:t xml:space="preserve">)- د. مصطفى محمود عفيفي, </w:t>
      </w:r>
      <w:r w:rsidRPr="00B442F0">
        <w:rPr>
          <w:rFonts w:hint="cs"/>
          <w:sz w:val="24"/>
          <w:szCs w:val="24"/>
          <w:rtl/>
        </w:rPr>
        <w:t>المبادئ العامة للإجراءات الإدارية غير القضائية, دراسة مقارنة, ط1, دا</w:t>
      </w:r>
      <w:r>
        <w:rPr>
          <w:rFonts w:hint="cs"/>
          <w:sz w:val="24"/>
          <w:szCs w:val="24"/>
          <w:rtl/>
        </w:rPr>
        <w:t>ر النهضة العربية, القاهرة, 1990</w:t>
      </w:r>
      <w:r w:rsidRPr="0037068C">
        <w:rPr>
          <w:rFonts w:hint="cs"/>
          <w:sz w:val="24"/>
          <w:szCs w:val="24"/>
          <w:rtl/>
        </w:rPr>
        <w:t>, ص111.</w:t>
      </w:r>
    </w:p>
  </w:footnote>
  <w:footnote w:id="133">
    <w:p w:rsidR="00675993" w:rsidRPr="00120BC6" w:rsidRDefault="00675993" w:rsidP="008335FC">
      <w:pPr>
        <w:pStyle w:val="a3"/>
        <w:jc w:val="both"/>
        <w:rPr>
          <w:sz w:val="24"/>
          <w:szCs w:val="24"/>
          <w:lang w:bidi="ar-IQ"/>
        </w:rPr>
      </w:pPr>
      <w:r>
        <w:rPr>
          <w:sz w:val="24"/>
          <w:szCs w:val="24"/>
        </w:rPr>
        <w:t>(</w:t>
      </w:r>
      <w:r w:rsidRPr="00120BC6">
        <w:rPr>
          <w:rStyle w:val="a4"/>
          <w:sz w:val="24"/>
          <w:szCs w:val="24"/>
        </w:rPr>
        <w:footnoteRef/>
      </w:r>
      <w:r>
        <w:rPr>
          <w:sz w:val="24"/>
          <w:szCs w:val="24"/>
        </w:rPr>
        <w:t>)</w:t>
      </w:r>
      <w:r w:rsidRPr="00120BC6">
        <w:rPr>
          <w:rFonts w:hint="cs"/>
          <w:sz w:val="24"/>
          <w:szCs w:val="24"/>
          <w:rtl/>
          <w:lang w:bidi="ar-IQ"/>
        </w:rPr>
        <w:t>- ضيا</w:t>
      </w:r>
      <w:r>
        <w:rPr>
          <w:rFonts w:hint="cs"/>
          <w:sz w:val="24"/>
          <w:szCs w:val="24"/>
          <w:rtl/>
          <w:lang w:bidi="ar-IQ"/>
        </w:rPr>
        <w:t>ء حسين لطيف, حق الدفاع في الدعوى الانضباطية</w:t>
      </w:r>
      <w:r w:rsidRPr="00120BC6">
        <w:rPr>
          <w:rFonts w:hint="cs"/>
          <w:sz w:val="24"/>
          <w:szCs w:val="24"/>
          <w:rtl/>
          <w:lang w:bidi="ar-IQ"/>
        </w:rPr>
        <w:t>,</w:t>
      </w:r>
      <w:r>
        <w:rPr>
          <w:rFonts w:hint="cs"/>
          <w:sz w:val="24"/>
          <w:szCs w:val="24"/>
          <w:rtl/>
          <w:lang w:bidi="ar-IQ"/>
        </w:rPr>
        <w:t xml:space="preserve"> دراسة مقارنة, رسالة ماجستير, كلية الحقوق- جامعة النهرين, 2013,</w:t>
      </w:r>
      <w:r w:rsidRPr="00120BC6">
        <w:rPr>
          <w:rFonts w:hint="cs"/>
          <w:sz w:val="24"/>
          <w:szCs w:val="24"/>
          <w:rtl/>
          <w:lang w:bidi="ar-IQ"/>
        </w:rPr>
        <w:t xml:space="preserve"> ص16. </w:t>
      </w:r>
    </w:p>
  </w:footnote>
  <w:footnote w:id="134">
    <w:p w:rsidR="00675993" w:rsidRPr="00120BC6" w:rsidRDefault="00675993" w:rsidP="008335FC">
      <w:pPr>
        <w:pStyle w:val="a3"/>
        <w:jc w:val="both"/>
        <w:rPr>
          <w:sz w:val="24"/>
          <w:szCs w:val="24"/>
          <w:lang w:bidi="ar-IQ"/>
        </w:rPr>
      </w:pPr>
      <w:r>
        <w:rPr>
          <w:sz w:val="24"/>
          <w:szCs w:val="24"/>
        </w:rPr>
        <w:t>(</w:t>
      </w:r>
      <w:r w:rsidRPr="00120BC6">
        <w:rPr>
          <w:rStyle w:val="a4"/>
          <w:sz w:val="24"/>
          <w:szCs w:val="24"/>
        </w:rPr>
        <w:footnoteRef/>
      </w:r>
      <w:r>
        <w:rPr>
          <w:sz w:val="24"/>
          <w:szCs w:val="24"/>
        </w:rPr>
        <w:t>)</w:t>
      </w:r>
      <w:r w:rsidRPr="00120BC6">
        <w:rPr>
          <w:rFonts w:hint="cs"/>
          <w:sz w:val="24"/>
          <w:szCs w:val="24"/>
          <w:rtl/>
          <w:lang w:bidi="ar-IQ"/>
        </w:rPr>
        <w:t xml:space="preserve">- عبد الفتاح عبد الحليم عبد البر, مصدر سابق, ص259. </w:t>
      </w:r>
    </w:p>
  </w:footnote>
  <w:footnote w:id="135">
    <w:p w:rsidR="00675993" w:rsidRPr="00C0253B" w:rsidRDefault="00675993" w:rsidP="008335FC">
      <w:pPr>
        <w:pStyle w:val="a3"/>
        <w:jc w:val="both"/>
        <w:rPr>
          <w:sz w:val="24"/>
          <w:szCs w:val="24"/>
          <w:lang w:bidi="ar-IQ"/>
        </w:rPr>
      </w:pPr>
      <w:r>
        <w:rPr>
          <w:sz w:val="24"/>
          <w:szCs w:val="24"/>
        </w:rPr>
        <w:t>(</w:t>
      </w:r>
      <w:r w:rsidRPr="00C0253B">
        <w:rPr>
          <w:rStyle w:val="a4"/>
          <w:sz w:val="24"/>
          <w:szCs w:val="24"/>
        </w:rPr>
        <w:footnoteRef/>
      </w:r>
      <w:r>
        <w:rPr>
          <w:sz w:val="24"/>
          <w:szCs w:val="24"/>
        </w:rPr>
        <w:t>)</w:t>
      </w:r>
      <w:r w:rsidRPr="00C0253B">
        <w:rPr>
          <w:rFonts w:hint="cs"/>
          <w:sz w:val="24"/>
          <w:szCs w:val="24"/>
          <w:rtl/>
          <w:lang w:bidi="ar-IQ"/>
        </w:rPr>
        <w:t>- د. بوادي مصطفى, ضمانات الم</w:t>
      </w:r>
      <w:r>
        <w:rPr>
          <w:rFonts w:hint="cs"/>
          <w:sz w:val="24"/>
          <w:szCs w:val="24"/>
          <w:rtl/>
          <w:lang w:bidi="ar-IQ"/>
        </w:rPr>
        <w:t>وظف العام في المجال التأديبي درا</w:t>
      </w:r>
      <w:r w:rsidRPr="00C0253B">
        <w:rPr>
          <w:rFonts w:hint="cs"/>
          <w:sz w:val="24"/>
          <w:szCs w:val="24"/>
          <w:rtl/>
          <w:lang w:bidi="ar-IQ"/>
        </w:rPr>
        <w:t xml:space="preserve">سة مقارنة, </w:t>
      </w:r>
      <w:r>
        <w:rPr>
          <w:rFonts w:hint="cs"/>
          <w:sz w:val="24"/>
          <w:szCs w:val="24"/>
          <w:rtl/>
          <w:lang w:bidi="ar-IQ"/>
        </w:rPr>
        <w:t>ط1, دار الأيام للنشر والتوزيع, عمّان,</w:t>
      </w:r>
      <w:r w:rsidRPr="00C0253B">
        <w:rPr>
          <w:rFonts w:hint="cs"/>
          <w:sz w:val="24"/>
          <w:szCs w:val="24"/>
          <w:rtl/>
          <w:lang w:bidi="ar-IQ"/>
        </w:rPr>
        <w:t xml:space="preserve"> 2017, ص151-152.</w:t>
      </w:r>
    </w:p>
  </w:footnote>
  <w:footnote w:id="136">
    <w:p w:rsidR="00675993" w:rsidRPr="00C0253B" w:rsidRDefault="00675993" w:rsidP="008335FC">
      <w:pPr>
        <w:pStyle w:val="a3"/>
        <w:jc w:val="both"/>
        <w:rPr>
          <w:sz w:val="24"/>
          <w:szCs w:val="24"/>
          <w:lang w:bidi="ar-IQ"/>
        </w:rPr>
      </w:pPr>
      <w:r>
        <w:rPr>
          <w:sz w:val="24"/>
          <w:szCs w:val="24"/>
        </w:rPr>
        <w:t>(</w:t>
      </w:r>
      <w:r w:rsidRPr="00C0253B">
        <w:rPr>
          <w:rStyle w:val="a4"/>
          <w:sz w:val="24"/>
          <w:szCs w:val="24"/>
        </w:rPr>
        <w:footnoteRef/>
      </w:r>
      <w:r>
        <w:rPr>
          <w:sz w:val="24"/>
          <w:szCs w:val="24"/>
        </w:rPr>
        <w:t>)</w:t>
      </w:r>
      <w:r>
        <w:rPr>
          <w:rFonts w:hint="cs"/>
          <w:sz w:val="24"/>
          <w:szCs w:val="24"/>
          <w:rtl/>
          <w:lang w:bidi="ar-IQ"/>
        </w:rPr>
        <w:t>- ماجد حامد بدر, مصدر سابق, ص16</w:t>
      </w:r>
      <w:r w:rsidRPr="00C0253B">
        <w:rPr>
          <w:rFonts w:hint="cs"/>
          <w:sz w:val="24"/>
          <w:szCs w:val="24"/>
          <w:rtl/>
          <w:lang w:bidi="ar-IQ"/>
        </w:rPr>
        <w:t xml:space="preserve"> </w:t>
      </w:r>
    </w:p>
  </w:footnote>
  <w:footnote w:id="137">
    <w:p w:rsidR="00675993" w:rsidRPr="000A7ED1" w:rsidRDefault="00675993" w:rsidP="008335FC">
      <w:pPr>
        <w:pStyle w:val="a3"/>
        <w:jc w:val="both"/>
        <w:rPr>
          <w:sz w:val="24"/>
          <w:szCs w:val="24"/>
        </w:rPr>
      </w:pPr>
      <w:r w:rsidRPr="000A7ED1">
        <w:rPr>
          <w:rStyle w:val="a4"/>
          <w:sz w:val="24"/>
          <w:szCs w:val="24"/>
        </w:rPr>
        <w:footnoteRef/>
      </w:r>
      <w:r w:rsidRPr="000A7ED1">
        <w:rPr>
          <w:sz w:val="24"/>
          <w:szCs w:val="24"/>
        </w:rPr>
        <w:t>)</w:t>
      </w:r>
      <w:r w:rsidRPr="000A7ED1">
        <w:rPr>
          <w:rFonts w:hint="cs"/>
          <w:sz w:val="24"/>
          <w:szCs w:val="24"/>
          <w:rtl/>
        </w:rPr>
        <w:t>)-</w:t>
      </w:r>
      <w:r>
        <w:rPr>
          <w:rFonts w:hint="cs"/>
          <w:sz w:val="24"/>
          <w:szCs w:val="24"/>
          <w:rtl/>
        </w:rPr>
        <w:t xml:space="preserve"> د. مصطفى محمود عفيفي, المبادئ العامة للإجراءات الإدارية غير القضائية, مصدر سابق</w:t>
      </w:r>
      <w:r w:rsidRPr="000A7ED1">
        <w:rPr>
          <w:rFonts w:hint="cs"/>
          <w:sz w:val="24"/>
          <w:szCs w:val="24"/>
          <w:rtl/>
        </w:rPr>
        <w:t>, ص111.</w:t>
      </w:r>
    </w:p>
  </w:footnote>
  <w:footnote w:id="138">
    <w:p w:rsidR="00675993" w:rsidRPr="00FA4507" w:rsidRDefault="00675993" w:rsidP="008335FC">
      <w:pPr>
        <w:pStyle w:val="a3"/>
        <w:jc w:val="both"/>
        <w:rPr>
          <w:sz w:val="24"/>
          <w:szCs w:val="24"/>
          <w:lang w:bidi="ar-IQ"/>
        </w:rPr>
      </w:pPr>
      <w:r>
        <w:rPr>
          <w:sz w:val="24"/>
          <w:szCs w:val="24"/>
        </w:rPr>
        <w:t>(</w:t>
      </w:r>
      <w:r w:rsidRPr="00FA4507">
        <w:rPr>
          <w:rStyle w:val="a4"/>
          <w:sz w:val="24"/>
          <w:szCs w:val="24"/>
        </w:rPr>
        <w:footnoteRef/>
      </w:r>
      <w:r>
        <w:rPr>
          <w:sz w:val="24"/>
          <w:szCs w:val="24"/>
        </w:rPr>
        <w:t>)</w:t>
      </w:r>
      <w:r>
        <w:rPr>
          <w:rFonts w:hint="cs"/>
          <w:sz w:val="24"/>
          <w:szCs w:val="24"/>
          <w:rtl/>
          <w:lang w:bidi="ar-IQ"/>
        </w:rPr>
        <w:t>- يحيى قاسم علي سهل, الضمانات الوظيفية والعقوبة التأديبية في القانون اليمني, دراسة مقارنة, رسالة ماجستير, كلية القانون- جامعة بابل, 1998, ص165.</w:t>
      </w:r>
    </w:p>
  </w:footnote>
  <w:footnote w:id="139">
    <w:p w:rsidR="00675993" w:rsidRPr="00831F8B" w:rsidRDefault="00675993" w:rsidP="008335FC">
      <w:pPr>
        <w:pStyle w:val="a3"/>
        <w:jc w:val="both"/>
        <w:rPr>
          <w:sz w:val="24"/>
          <w:szCs w:val="24"/>
          <w:lang w:bidi="ar-IQ"/>
        </w:rPr>
      </w:pPr>
      <w:r>
        <w:rPr>
          <w:sz w:val="24"/>
          <w:szCs w:val="24"/>
        </w:rPr>
        <w:t>(</w:t>
      </w:r>
      <w:r w:rsidRPr="00831F8B">
        <w:rPr>
          <w:rStyle w:val="a4"/>
          <w:sz w:val="24"/>
          <w:szCs w:val="24"/>
        </w:rPr>
        <w:footnoteRef/>
      </w:r>
      <w:r>
        <w:rPr>
          <w:sz w:val="24"/>
          <w:szCs w:val="24"/>
        </w:rPr>
        <w:t>)</w:t>
      </w:r>
      <w:r w:rsidRPr="00831F8B">
        <w:rPr>
          <w:rFonts w:hint="cs"/>
          <w:sz w:val="24"/>
          <w:szCs w:val="24"/>
          <w:rtl/>
          <w:lang w:bidi="ar-IQ"/>
        </w:rPr>
        <w:t>- د. رمضان محمد بطيخ, ضمانات التأديب, ورقة عم</w:t>
      </w:r>
      <w:r>
        <w:rPr>
          <w:rFonts w:hint="cs"/>
          <w:sz w:val="24"/>
          <w:szCs w:val="24"/>
          <w:rtl/>
          <w:lang w:bidi="ar-IQ"/>
        </w:rPr>
        <w:t>ل مقدمة في ندوة " دور القضاء الإداري في دعم و</w:t>
      </w:r>
      <w:r w:rsidRPr="00831F8B">
        <w:rPr>
          <w:rFonts w:hint="cs"/>
          <w:sz w:val="24"/>
          <w:szCs w:val="24"/>
          <w:rtl/>
          <w:lang w:bidi="ar-IQ"/>
        </w:rPr>
        <w:t>تعزيز الخد</w:t>
      </w:r>
      <w:r>
        <w:rPr>
          <w:rFonts w:hint="cs"/>
          <w:sz w:val="24"/>
          <w:szCs w:val="24"/>
          <w:rtl/>
          <w:lang w:bidi="ar-IQ"/>
        </w:rPr>
        <w:t>مة المدنية" القاهرة, 2007, تموز</w:t>
      </w:r>
      <w:r w:rsidRPr="00831F8B">
        <w:rPr>
          <w:rFonts w:hint="cs"/>
          <w:sz w:val="24"/>
          <w:szCs w:val="24"/>
          <w:rtl/>
          <w:lang w:bidi="ar-IQ"/>
        </w:rPr>
        <w:t xml:space="preserve">, ص248-249. </w:t>
      </w:r>
    </w:p>
  </w:footnote>
  <w:footnote w:id="140">
    <w:p w:rsidR="00675993" w:rsidRPr="00A41371" w:rsidRDefault="00675993" w:rsidP="008335FC">
      <w:pPr>
        <w:pStyle w:val="a3"/>
        <w:jc w:val="both"/>
        <w:rPr>
          <w:sz w:val="24"/>
          <w:szCs w:val="24"/>
          <w:rtl/>
        </w:rPr>
      </w:pPr>
      <w:r w:rsidRPr="00A41371">
        <w:rPr>
          <w:rStyle w:val="a4"/>
          <w:sz w:val="24"/>
          <w:szCs w:val="24"/>
        </w:rPr>
        <w:footnoteRef/>
      </w:r>
      <w:r w:rsidRPr="00A41371">
        <w:rPr>
          <w:sz w:val="24"/>
          <w:szCs w:val="24"/>
        </w:rPr>
        <w:t>)</w:t>
      </w:r>
      <w:r w:rsidRPr="00A41371">
        <w:rPr>
          <w:rFonts w:hint="cs"/>
          <w:sz w:val="24"/>
          <w:szCs w:val="24"/>
          <w:rtl/>
        </w:rPr>
        <w:t>)</w:t>
      </w:r>
      <w:r w:rsidRPr="00A41371">
        <w:rPr>
          <w:rFonts w:hint="cs"/>
          <w:sz w:val="24"/>
          <w:szCs w:val="24"/>
          <w:rtl/>
          <w:lang w:bidi="ar-IQ"/>
        </w:rPr>
        <w:t xml:space="preserve">- ينظر المادة (152) من اللائحة التنفيذية لقانون الخدمة المدنية </w:t>
      </w:r>
      <w:r>
        <w:rPr>
          <w:rFonts w:hint="cs"/>
          <w:sz w:val="24"/>
          <w:szCs w:val="24"/>
          <w:rtl/>
          <w:lang w:bidi="ar-IQ"/>
        </w:rPr>
        <w:t xml:space="preserve">المصري </w:t>
      </w:r>
      <w:r w:rsidRPr="00A41371">
        <w:rPr>
          <w:rFonts w:hint="cs"/>
          <w:sz w:val="24"/>
          <w:szCs w:val="24"/>
          <w:rtl/>
          <w:lang w:bidi="ar-IQ"/>
        </w:rPr>
        <w:t>رقم 81 لسنة 2016.</w:t>
      </w:r>
      <w:r w:rsidRPr="00A41371">
        <w:rPr>
          <w:sz w:val="24"/>
          <w:szCs w:val="24"/>
          <w:rtl/>
        </w:rPr>
        <w:t xml:space="preserve"> </w:t>
      </w:r>
    </w:p>
  </w:footnote>
  <w:footnote w:id="141">
    <w:p w:rsidR="00675993" w:rsidRPr="002D37B6" w:rsidRDefault="00675993" w:rsidP="002D37B6">
      <w:pPr>
        <w:pStyle w:val="a3"/>
        <w:jc w:val="both"/>
        <w:rPr>
          <w:sz w:val="24"/>
          <w:szCs w:val="24"/>
          <w:rtl/>
          <w:lang w:bidi="ar-IQ"/>
        </w:rPr>
      </w:pPr>
      <w:r w:rsidRPr="00063734">
        <w:rPr>
          <w:rStyle w:val="a4"/>
          <w:sz w:val="24"/>
          <w:szCs w:val="24"/>
        </w:rPr>
        <w:footnoteRef/>
      </w:r>
      <w:r w:rsidRPr="00063734">
        <w:rPr>
          <w:sz w:val="24"/>
          <w:szCs w:val="24"/>
        </w:rPr>
        <w:t>)</w:t>
      </w:r>
      <w:r w:rsidRPr="00063734">
        <w:rPr>
          <w:rFonts w:hint="cs"/>
          <w:sz w:val="24"/>
          <w:szCs w:val="24"/>
          <w:rtl/>
        </w:rPr>
        <w:t>)</w:t>
      </w:r>
      <w:r w:rsidRPr="00063734">
        <w:rPr>
          <w:rFonts w:hint="cs"/>
          <w:sz w:val="24"/>
          <w:szCs w:val="24"/>
          <w:rtl/>
          <w:lang w:bidi="ar-IQ"/>
        </w:rPr>
        <w:t xml:space="preserve">- محمد حيدر علي </w:t>
      </w:r>
      <w:proofErr w:type="spellStart"/>
      <w:r w:rsidRPr="00063734">
        <w:rPr>
          <w:rFonts w:hint="cs"/>
          <w:sz w:val="24"/>
          <w:szCs w:val="24"/>
          <w:rtl/>
          <w:lang w:bidi="ar-IQ"/>
        </w:rPr>
        <w:t>الغالبي</w:t>
      </w:r>
      <w:proofErr w:type="spellEnd"/>
      <w:r w:rsidRPr="00063734">
        <w:rPr>
          <w:rFonts w:hint="cs"/>
          <w:sz w:val="24"/>
          <w:szCs w:val="24"/>
          <w:rtl/>
          <w:lang w:bidi="ar-IQ"/>
        </w:rPr>
        <w:t>, الحيادية بوصفها ضمانة للموظف العام في مواجهة سلطة التأديب, رسالة ماجستير, كلية القانون- جامعة القادسية, 2017, ص67.</w:t>
      </w:r>
      <w:r w:rsidRPr="00063734">
        <w:rPr>
          <w:sz w:val="24"/>
          <w:szCs w:val="24"/>
          <w:rtl/>
        </w:rPr>
        <w:t xml:space="preserve"> </w:t>
      </w:r>
      <w:r w:rsidRPr="002D37B6">
        <w:rPr>
          <w:rFonts w:hint="cs"/>
          <w:sz w:val="24"/>
          <w:szCs w:val="24"/>
          <w:rtl/>
          <w:lang w:bidi="ar-IQ"/>
        </w:rPr>
        <w:t>ومن الجدير بالذكر إن النيابة الإدارية تعد جهة مختصة بإجراء التحقيق الإداري, وهي هيئة قضائية مستقلة, إذ تختص بالتحقيق مع شاغلي الوظائف القيادية( وظائف المستويات الثلاثة التالية للسلطة المختصة والتي يرأسها شاغلوها وحدات تقسيمات تنظيمية بالوحدة من مستوى إدارة عامة أو إدارة مركزية أو قطاعات, وما يعادلها من تقسيمات. ينظر المادة(2) من الباب الأول من قانون الخدمة المدنية المصري رقم (81) لسنة</w:t>
      </w:r>
      <w:r>
        <w:rPr>
          <w:rFonts w:hint="cs"/>
          <w:sz w:val="24"/>
          <w:szCs w:val="24"/>
          <w:rtl/>
          <w:lang w:bidi="ar-IQ"/>
        </w:rPr>
        <w:t xml:space="preserve"> </w:t>
      </w:r>
      <w:r w:rsidRPr="002D37B6">
        <w:rPr>
          <w:rFonts w:hint="cs"/>
          <w:sz w:val="24"/>
          <w:szCs w:val="24"/>
          <w:rtl/>
          <w:lang w:bidi="ar-IQ"/>
        </w:rPr>
        <w:t xml:space="preserve">2016), وتختص دون غيرها بالتحقيق في المخالفات المالية التي يترتب عليها ضياع حق من حقوق الدولة المالية أو المساس بها, وأيضاً المخالفات الأخرى التي تحال إليها, ويكون لها بالنسبة لهذه المخالفات السلطات المقررة للسلطة المختصة في توقيع </w:t>
      </w:r>
      <w:proofErr w:type="spellStart"/>
      <w:r w:rsidRPr="002D37B6">
        <w:rPr>
          <w:rFonts w:hint="cs"/>
          <w:sz w:val="24"/>
          <w:szCs w:val="24"/>
          <w:rtl/>
          <w:lang w:bidi="ar-IQ"/>
        </w:rPr>
        <w:t>الجزاءات</w:t>
      </w:r>
      <w:proofErr w:type="spellEnd"/>
      <w:r w:rsidRPr="002D37B6">
        <w:rPr>
          <w:rFonts w:hint="cs"/>
          <w:sz w:val="24"/>
          <w:szCs w:val="24"/>
          <w:rtl/>
          <w:lang w:bidi="ar-IQ"/>
        </w:rPr>
        <w:t xml:space="preserve"> أو الحفظ, ويجب على الجهة الإدارية أن توقف ما تجريه من تحقيق إذا كانت النيابة الإدارية قد بدأت فيه ويقع باطلاً كل إجراء أو تصرف يخالف ذلك, ينظر المادة (60) من قانون الخدمة المدنية المصري رقم (81) لسنة 2016.  غير أن اختصاصها بالتحقيق يأخذ صورتين الأولى تحقيق بناءً على طلب وهو ما حددته المادة (3) من قانونها رقم (117) لسنة 1958 كفحص الشكاوي التي تحال إليها من </w:t>
      </w:r>
      <w:proofErr w:type="spellStart"/>
      <w:r w:rsidRPr="002D37B6">
        <w:rPr>
          <w:rFonts w:hint="cs"/>
          <w:sz w:val="24"/>
          <w:szCs w:val="24"/>
          <w:rtl/>
          <w:lang w:bidi="ar-IQ"/>
        </w:rPr>
        <w:t>الرؤوساء</w:t>
      </w:r>
      <w:proofErr w:type="spellEnd"/>
      <w:r w:rsidRPr="002D37B6">
        <w:rPr>
          <w:rFonts w:hint="cs"/>
          <w:sz w:val="24"/>
          <w:szCs w:val="24"/>
          <w:rtl/>
          <w:lang w:bidi="ar-IQ"/>
        </w:rPr>
        <w:t xml:space="preserve"> المختصين أو من أي جهة رسمية عن مخالفة القانون أو اهمال الواجبات الوظيفية , وكذلك إجراء التحقيق في المخالفات الإدارية والمالية التي يكشف عنها إجراء الرقابة, وفيما يحال إليها من الجهات الإدارية المختصة, أو ما تتلقاه من شكاوى الأفراد والهيئات, مع عدم الاخلال بحق الجهة الإدارية في الرقابة وفحص الشكاوي والتحقيق, والثانية تحقيق دون طلب وهو ما أشارت إليه المادة (6) من قانونها دون الحاجة إلى طلب الجهة الإدارية. وبعد إكمال إجراءات التحقيق الواردة في الفصل الثالث من قانونها تنتهي النيابة الإدارية إما إلى حفظ التحقيق أو أن المخالفة لا تستوجب توقيع جزاء أشد من </w:t>
      </w:r>
      <w:proofErr w:type="spellStart"/>
      <w:r w:rsidRPr="002D37B6">
        <w:rPr>
          <w:rFonts w:hint="cs"/>
          <w:sz w:val="24"/>
          <w:szCs w:val="24"/>
          <w:rtl/>
          <w:lang w:bidi="ar-IQ"/>
        </w:rPr>
        <w:t>الجزاءات</w:t>
      </w:r>
      <w:proofErr w:type="spellEnd"/>
      <w:r w:rsidRPr="002D37B6">
        <w:rPr>
          <w:rFonts w:hint="cs"/>
          <w:sz w:val="24"/>
          <w:szCs w:val="24"/>
          <w:rtl/>
          <w:lang w:bidi="ar-IQ"/>
        </w:rPr>
        <w:t xml:space="preserve"> التي تملك الجهة الإدارية توقيعها</w:t>
      </w:r>
      <w:r>
        <w:rPr>
          <w:rFonts w:hint="cs"/>
          <w:sz w:val="24"/>
          <w:szCs w:val="24"/>
          <w:rtl/>
          <w:lang w:bidi="ar-IQ"/>
        </w:rPr>
        <w:t xml:space="preserve"> </w:t>
      </w:r>
      <w:r w:rsidRPr="002D37B6">
        <w:rPr>
          <w:rFonts w:hint="cs"/>
          <w:sz w:val="24"/>
          <w:szCs w:val="24"/>
          <w:rtl/>
          <w:lang w:bidi="ar-IQ"/>
        </w:rPr>
        <w:t xml:space="preserve">أحالت الأوراق إليها, أو أن تحيلها إلى المحكمة التأديبية إذا رأت مبرراً لذلك وفي جميع الأحوال يجب على النيابة الإدارية اخطار الجهة الإدارية التي يتبعها العامل بالإحالة, أما إذا رأت أن المخالفة تستوجب جزاء أشد مما تملكه الجهة الإدارية أحالتها إلى المحكمة التأديبية مع اخطار الجهة الإدارية بالإحالة. ينظر المادة (12) و(14) من قانون النيابة الإدارية </w:t>
      </w:r>
      <w:r>
        <w:rPr>
          <w:rFonts w:hint="cs"/>
          <w:sz w:val="24"/>
          <w:szCs w:val="24"/>
          <w:rtl/>
          <w:lang w:bidi="ar-IQ"/>
        </w:rPr>
        <w:t>لسنة 1958.</w:t>
      </w:r>
    </w:p>
  </w:footnote>
  <w:footnote w:id="142">
    <w:p w:rsidR="00675993" w:rsidRPr="002D37B6" w:rsidRDefault="00675993" w:rsidP="002D37B6">
      <w:pPr>
        <w:pStyle w:val="a3"/>
        <w:jc w:val="both"/>
        <w:rPr>
          <w:sz w:val="24"/>
          <w:szCs w:val="24"/>
        </w:rPr>
      </w:pPr>
      <w:r w:rsidRPr="002D37B6">
        <w:rPr>
          <w:sz w:val="24"/>
          <w:szCs w:val="24"/>
        </w:rPr>
        <w:t>(</w:t>
      </w:r>
      <w:r w:rsidRPr="002D37B6">
        <w:rPr>
          <w:rStyle w:val="a4"/>
          <w:sz w:val="24"/>
          <w:szCs w:val="24"/>
        </w:rPr>
        <w:footnoteRef/>
      </w:r>
      <w:r w:rsidRPr="002D37B6">
        <w:rPr>
          <w:sz w:val="24"/>
          <w:szCs w:val="24"/>
        </w:rPr>
        <w:t>)</w:t>
      </w:r>
      <w:r w:rsidRPr="002D37B6">
        <w:rPr>
          <w:rFonts w:hint="cs"/>
          <w:sz w:val="24"/>
          <w:szCs w:val="24"/>
          <w:rtl/>
        </w:rPr>
        <w:t>- ينظر المادة (23) من قانون إعادة تنظيم النيابة الإدارية والمحاكمات التأديبية رقم (117) لسنة 1958 المعدل.</w:t>
      </w:r>
      <w:r w:rsidRPr="002D37B6">
        <w:rPr>
          <w:sz w:val="24"/>
          <w:szCs w:val="24"/>
          <w:rtl/>
        </w:rPr>
        <w:t xml:space="preserve"> </w:t>
      </w:r>
    </w:p>
  </w:footnote>
  <w:footnote w:id="143">
    <w:p w:rsidR="00675993" w:rsidRPr="000368C8" w:rsidRDefault="00675993" w:rsidP="008335FC">
      <w:pPr>
        <w:pStyle w:val="a3"/>
        <w:jc w:val="both"/>
        <w:rPr>
          <w:sz w:val="24"/>
          <w:szCs w:val="24"/>
          <w:lang w:bidi="ar-IQ"/>
        </w:rPr>
      </w:pPr>
      <w:r>
        <w:rPr>
          <w:sz w:val="24"/>
          <w:szCs w:val="24"/>
        </w:rPr>
        <w:t>(</w:t>
      </w:r>
      <w:r w:rsidRPr="000368C8">
        <w:rPr>
          <w:rStyle w:val="a4"/>
          <w:sz w:val="24"/>
          <w:szCs w:val="24"/>
        </w:rPr>
        <w:footnoteRef/>
      </w:r>
      <w:r>
        <w:rPr>
          <w:sz w:val="24"/>
          <w:szCs w:val="24"/>
        </w:rPr>
        <w:t>)</w:t>
      </w:r>
      <w:r>
        <w:rPr>
          <w:rFonts w:hint="cs"/>
          <w:sz w:val="24"/>
          <w:szCs w:val="24"/>
          <w:rtl/>
          <w:lang w:bidi="ar-IQ"/>
        </w:rPr>
        <w:t>- د. أ</w:t>
      </w:r>
      <w:r w:rsidRPr="000368C8">
        <w:rPr>
          <w:rFonts w:hint="cs"/>
          <w:sz w:val="24"/>
          <w:szCs w:val="24"/>
          <w:rtl/>
          <w:lang w:bidi="ar-IQ"/>
        </w:rPr>
        <w:t xml:space="preserve">حمد عبد زيد حسن الشمري, مصدر سابق, ص234. </w:t>
      </w:r>
    </w:p>
  </w:footnote>
  <w:footnote w:id="144">
    <w:p w:rsidR="00675993" w:rsidRPr="00B572CE" w:rsidRDefault="00675993" w:rsidP="008335FC">
      <w:pPr>
        <w:pStyle w:val="a3"/>
        <w:jc w:val="both"/>
        <w:rPr>
          <w:sz w:val="24"/>
          <w:szCs w:val="24"/>
          <w:lang w:bidi="ar-IQ"/>
        </w:rPr>
      </w:pPr>
      <w:r>
        <w:rPr>
          <w:sz w:val="24"/>
          <w:szCs w:val="24"/>
        </w:rPr>
        <w:t>(</w:t>
      </w:r>
      <w:r w:rsidRPr="00B572CE">
        <w:rPr>
          <w:rStyle w:val="a4"/>
          <w:sz w:val="24"/>
          <w:szCs w:val="24"/>
        </w:rPr>
        <w:footnoteRef/>
      </w:r>
      <w:r>
        <w:rPr>
          <w:sz w:val="24"/>
          <w:szCs w:val="24"/>
        </w:rPr>
        <w:t>)</w:t>
      </w:r>
      <w:r w:rsidRPr="00B572CE">
        <w:rPr>
          <w:rFonts w:hint="cs"/>
          <w:sz w:val="24"/>
          <w:szCs w:val="24"/>
          <w:rtl/>
          <w:lang w:bidi="ar-IQ"/>
        </w:rPr>
        <w:t>- ينظر المادة (26) من قانون انضباط موظفي الدولة</w:t>
      </w:r>
      <w:r>
        <w:rPr>
          <w:rFonts w:hint="cs"/>
          <w:sz w:val="24"/>
          <w:szCs w:val="24"/>
          <w:rtl/>
          <w:lang w:bidi="ar-IQ"/>
        </w:rPr>
        <w:t xml:space="preserve"> العراقي رقم 41 لسنة 1929 الملغى</w:t>
      </w:r>
      <w:r w:rsidRPr="00B572CE">
        <w:rPr>
          <w:rFonts w:hint="cs"/>
          <w:sz w:val="24"/>
          <w:szCs w:val="24"/>
          <w:rtl/>
          <w:lang w:bidi="ar-IQ"/>
        </w:rPr>
        <w:t xml:space="preserve"> .</w:t>
      </w:r>
    </w:p>
  </w:footnote>
  <w:footnote w:id="145">
    <w:p w:rsidR="00675993" w:rsidRPr="00CC2BC0" w:rsidRDefault="00675993" w:rsidP="008335FC">
      <w:pPr>
        <w:pStyle w:val="a3"/>
        <w:jc w:val="both"/>
        <w:rPr>
          <w:sz w:val="24"/>
          <w:szCs w:val="24"/>
          <w:lang w:bidi="ar-IQ"/>
        </w:rPr>
      </w:pPr>
      <w:r>
        <w:rPr>
          <w:sz w:val="24"/>
          <w:szCs w:val="24"/>
        </w:rPr>
        <w:t>(</w:t>
      </w:r>
      <w:r w:rsidRPr="00CC2BC0">
        <w:rPr>
          <w:rStyle w:val="a4"/>
          <w:sz w:val="24"/>
          <w:szCs w:val="24"/>
        </w:rPr>
        <w:footnoteRef/>
      </w:r>
      <w:r>
        <w:rPr>
          <w:sz w:val="24"/>
          <w:szCs w:val="24"/>
        </w:rPr>
        <w:t>)</w:t>
      </w:r>
      <w:r>
        <w:rPr>
          <w:rFonts w:hint="cs"/>
          <w:sz w:val="24"/>
          <w:szCs w:val="24"/>
          <w:rtl/>
          <w:lang w:bidi="ar-IQ"/>
        </w:rPr>
        <w:t>- قرار رقم 20/1935 تأ</w:t>
      </w:r>
      <w:r w:rsidRPr="00CC2BC0">
        <w:rPr>
          <w:rFonts w:hint="cs"/>
          <w:sz w:val="24"/>
          <w:szCs w:val="24"/>
          <w:rtl/>
          <w:lang w:bidi="ar-IQ"/>
        </w:rPr>
        <w:t xml:space="preserve">ريخ القرار 25/7/1935 </w:t>
      </w:r>
      <w:r>
        <w:rPr>
          <w:rFonts w:hint="cs"/>
          <w:sz w:val="24"/>
          <w:szCs w:val="24"/>
          <w:rtl/>
          <w:lang w:bidi="ar-IQ"/>
        </w:rPr>
        <w:t>منشور في مجموعة قوانين الخدمة والملاك و</w:t>
      </w:r>
      <w:r w:rsidRPr="00CC2BC0">
        <w:rPr>
          <w:rFonts w:hint="cs"/>
          <w:sz w:val="24"/>
          <w:szCs w:val="24"/>
          <w:rtl/>
          <w:lang w:bidi="ar-IQ"/>
        </w:rPr>
        <w:t xml:space="preserve">التقاعد, 1940, ص235. </w:t>
      </w:r>
    </w:p>
  </w:footnote>
  <w:footnote w:id="146">
    <w:p w:rsidR="00675993" w:rsidRPr="00D33398" w:rsidRDefault="00675993" w:rsidP="008335FC">
      <w:pPr>
        <w:pStyle w:val="a3"/>
        <w:jc w:val="both"/>
        <w:rPr>
          <w:sz w:val="24"/>
          <w:szCs w:val="24"/>
          <w:lang w:bidi="ar-IQ"/>
        </w:rPr>
      </w:pPr>
      <w:r>
        <w:rPr>
          <w:sz w:val="24"/>
          <w:szCs w:val="24"/>
        </w:rPr>
        <w:t>(</w:t>
      </w:r>
      <w:r w:rsidRPr="00D33398">
        <w:rPr>
          <w:rStyle w:val="a4"/>
          <w:sz w:val="24"/>
          <w:szCs w:val="24"/>
        </w:rPr>
        <w:footnoteRef/>
      </w:r>
      <w:r>
        <w:rPr>
          <w:sz w:val="24"/>
          <w:szCs w:val="24"/>
        </w:rPr>
        <w:t>)</w:t>
      </w:r>
      <w:r w:rsidRPr="00D33398">
        <w:rPr>
          <w:rFonts w:hint="cs"/>
          <w:sz w:val="24"/>
          <w:szCs w:val="24"/>
          <w:rtl/>
          <w:lang w:bidi="ar-IQ"/>
        </w:rPr>
        <w:t>- ينظر المادة (20/ب) من قانون انضباط موظف</w:t>
      </w:r>
      <w:r>
        <w:rPr>
          <w:rFonts w:hint="cs"/>
          <w:sz w:val="24"/>
          <w:szCs w:val="24"/>
          <w:rtl/>
          <w:lang w:bidi="ar-IQ"/>
        </w:rPr>
        <w:t>ي الدولة رقم 69 لسنة 1936 الملغى</w:t>
      </w:r>
      <w:r w:rsidRPr="00D33398">
        <w:rPr>
          <w:rFonts w:hint="cs"/>
          <w:sz w:val="24"/>
          <w:szCs w:val="24"/>
          <w:rtl/>
          <w:lang w:bidi="ar-IQ"/>
        </w:rPr>
        <w:t xml:space="preserve">. </w:t>
      </w:r>
    </w:p>
  </w:footnote>
  <w:footnote w:id="147">
    <w:p w:rsidR="00675993" w:rsidRPr="009E4154" w:rsidRDefault="00675993" w:rsidP="008335FC">
      <w:pPr>
        <w:pStyle w:val="a3"/>
        <w:jc w:val="both"/>
        <w:rPr>
          <w:sz w:val="24"/>
          <w:szCs w:val="24"/>
          <w:lang w:bidi="ar-IQ"/>
        </w:rPr>
      </w:pPr>
      <w:r w:rsidRPr="009E4154">
        <w:rPr>
          <w:rStyle w:val="a4"/>
          <w:sz w:val="24"/>
          <w:szCs w:val="24"/>
        </w:rPr>
        <w:footnoteRef/>
      </w:r>
      <w:r>
        <w:rPr>
          <w:sz w:val="24"/>
          <w:szCs w:val="24"/>
          <w:lang w:bidi="ar-IQ"/>
        </w:rPr>
        <w:t>)</w:t>
      </w:r>
      <w:r>
        <w:rPr>
          <w:rFonts w:hint="cs"/>
          <w:sz w:val="24"/>
          <w:szCs w:val="24"/>
          <w:rtl/>
          <w:lang w:bidi="ar-IQ"/>
        </w:rPr>
        <w:t>)</w:t>
      </w:r>
      <w:r w:rsidRPr="009E4154">
        <w:rPr>
          <w:rFonts w:hint="cs"/>
          <w:sz w:val="24"/>
          <w:szCs w:val="24"/>
          <w:rtl/>
          <w:lang w:bidi="ar-IQ"/>
        </w:rPr>
        <w:t xml:space="preserve">- قرار المجلس المرقم 224/77 تأريخ القرار 3/9/1977 منشور في مجلة العدالة, العدد الثالث, السنة 3, ( تموز- اب- ايلول), 1977, ص4665. </w:t>
      </w:r>
    </w:p>
  </w:footnote>
  <w:footnote w:id="148">
    <w:p w:rsidR="00675993" w:rsidRPr="00B572CE" w:rsidRDefault="00675993" w:rsidP="008335FC">
      <w:pPr>
        <w:pStyle w:val="a3"/>
        <w:jc w:val="both"/>
        <w:rPr>
          <w:sz w:val="24"/>
          <w:szCs w:val="24"/>
          <w:lang w:bidi="ar-IQ"/>
        </w:rPr>
      </w:pPr>
      <w:r>
        <w:rPr>
          <w:sz w:val="24"/>
          <w:szCs w:val="24"/>
        </w:rPr>
        <w:t>(</w:t>
      </w:r>
      <w:r w:rsidRPr="00B572CE">
        <w:rPr>
          <w:rStyle w:val="a4"/>
          <w:sz w:val="24"/>
          <w:szCs w:val="24"/>
        </w:rPr>
        <w:footnoteRef/>
      </w:r>
      <w:r>
        <w:rPr>
          <w:sz w:val="24"/>
          <w:szCs w:val="24"/>
        </w:rPr>
        <w:t>)</w:t>
      </w:r>
      <w:r>
        <w:rPr>
          <w:rFonts w:hint="cs"/>
          <w:sz w:val="24"/>
          <w:szCs w:val="24"/>
          <w:rtl/>
          <w:lang w:bidi="ar-IQ"/>
        </w:rPr>
        <w:t>- د. علي حسن عبد الأ</w:t>
      </w:r>
      <w:r w:rsidRPr="00B572CE">
        <w:rPr>
          <w:rFonts w:hint="cs"/>
          <w:sz w:val="24"/>
          <w:szCs w:val="24"/>
          <w:rtl/>
          <w:lang w:bidi="ar-IQ"/>
        </w:rPr>
        <w:t xml:space="preserve">مير, مصدر سابق, ص22. </w:t>
      </w:r>
    </w:p>
  </w:footnote>
  <w:footnote w:id="149">
    <w:p w:rsidR="00675993" w:rsidRPr="000C4C9A" w:rsidRDefault="00675993" w:rsidP="00846CCD">
      <w:pPr>
        <w:pStyle w:val="a3"/>
        <w:jc w:val="both"/>
        <w:rPr>
          <w:sz w:val="24"/>
          <w:szCs w:val="24"/>
          <w:rtl/>
        </w:rPr>
      </w:pPr>
      <w:r w:rsidRPr="000C4C9A">
        <w:rPr>
          <w:rStyle w:val="a4"/>
          <w:sz w:val="24"/>
          <w:szCs w:val="24"/>
        </w:rPr>
        <w:footnoteRef/>
      </w:r>
      <w:r w:rsidRPr="000C4C9A">
        <w:rPr>
          <w:sz w:val="24"/>
          <w:szCs w:val="24"/>
        </w:rPr>
        <w:t>)</w:t>
      </w:r>
      <w:r w:rsidRPr="000C4C9A">
        <w:rPr>
          <w:rFonts w:hint="cs"/>
          <w:sz w:val="24"/>
          <w:szCs w:val="24"/>
          <w:rtl/>
        </w:rPr>
        <w:t>)</w:t>
      </w:r>
      <w:r>
        <w:rPr>
          <w:rFonts w:hint="cs"/>
          <w:sz w:val="24"/>
          <w:szCs w:val="24"/>
          <w:rtl/>
        </w:rPr>
        <w:t xml:space="preserve">- </w:t>
      </w:r>
      <w:r>
        <w:rPr>
          <w:rFonts w:hint="cs"/>
          <w:sz w:val="24"/>
          <w:szCs w:val="24"/>
          <w:rtl/>
          <w:lang w:bidi="ar-IQ"/>
        </w:rPr>
        <w:t>( يراعي مجلس الا</w:t>
      </w:r>
      <w:r w:rsidRPr="000C4C9A">
        <w:rPr>
          <w:rFonts w:hint="cs"/>
          <w:sz w:val="24"/>
          <w:szCs w:val="24"/>
          <w:rtl/>
          <w:lang w:bidi="ar-IQ"/>
        </w:rPr>
        <w:t xml:space="preserve">نضباط العام عند النظر في الطعن أحكام قانون أصول المحاكمات الجزائية وبما </w:t>
      </w:r>
      <w:proofErr w:type="spellStart"/>
      <w:r w:rsidRPr="000C4C9A">
        <w:rPr>
          <w:rFonts w:hint="cs"/>
          <w:sz w:val="24"/>
          <w:szCs w:val="24"/>
          <w:rtl/>
          <w:lang w:bidi="ar-IQ"/>
        </w:rPr>
        <w:t>يتلائم</w:t>
      </w:r>
      <w:proofErr w:type="spellEnd"/>
      <w:r w:rsidRPr="000C4C9A">
        <w:rPr>
          <w:rFonts w:hint="cs"/>
          <w:sz w:val="24"/>
          <w:szCs w:val="24"/>
          <w:rtl/>
          <w:lang w:bidi="ar-IQ"/>
        </w:rPr>
        <w:t xml:space="preserve"> وأحكام هذا القانون وتكون جلساته سرية), ينظر المادة (15/خامساً)</w:t>
      </w:r>
      <w:r>
        <w:rPr>
          <w:rFonts w:hint="cs"/>
          <w:sz w:val="24"/>
          <w:szCs w:val="24"/>
          <w:rtl/>
          <w:lang w:bidi="ar-IQ"/>
        </w:rPr>
        <w:t xml:space="preserve"> من قانون انضباط موظفي الدولة و</w:t>
      </w:r>
      <w:r w:rsidRPr="000C4C9A">
        <w:rPr>
          <w:rFonts w:hint="cs"/>
          <w:sz w:val="24"/>
          <w:szCs w:val="24"/>
          <w:rtl/>
          <w:lang w:bidi="ar-IQ"/>
        </w:rPr>
        <w:t xml:space="preserve">القطاع العام رقم (14) لسنة 1991. </w:t>
      </w:r>
      <w:r>
        <w:rPr>
          <w:rFonts w:hint="cs"/>
          <w:sz w:val="24"/>
          <w:szCs w:val="24"/>
          <w:rtl/>
          <w:lang w:bidi="ar-IQ"/>
        </w:rPr>
        <w:t xml:space="preserve">ينظر </w:t>
      </w:r>
      <w:r w:rsidRPr="00AF0823">
        <w:rPr>
          <w:sz w:val="24"/>
          <w:szCs w:val="24"/>
          <w:rtl/>
        </w:rPr>
        <w:t xml:space="preserve">د. ناصر </w:t>
      </w:r>
      <w:proofErr w:type="spellStart"/>
      <w:r w:rsidRPr="00AF0823">
        <w:rPr>
          <w:sz w:val="24"/>
          <w:szCs w:val="24"/>
          <w:rtl/>
        </w:rPr>
        <w:t>كريمش</w:t>
      </w:r>
      <w:proofErr w:type="spellEnd"/>
      <w:r w:rsidRPr="00AF0823">
        <w:rPr>
          <w:sz w:val="24"/>
          <w:szCs w:val="24"/>
          <w:rtl/>
        </w:rPr>
        <w:t xml:space="preserve"> خضر و د. وليد خشان زغير, مصدر سابق, بلا صفحة.</w:t>
      </w:r>
    </w:p>
  </w:footnote>
  <w:footnote w:id="150">
    <w:p w:rsidR="00675993" w:rsidRPr="00D13E5D" w:rsidRDefault="00675993" w:rsidP="00846CCD">
      <w:pPr>
        <w:pStyle w:val="a3"/>
        <w:jc w:val="both"/>
        <w:rPr>
          <w:sz w:val="24"/>
          <w:szCs w:val="24"/>
          <w:lang w:bidi="ar-IQ"/>
        </w:rPr>
      </w:pPr>
      <w:r>
        <w:rPr>
          <w:sz w:val="24"/>
          <w:szCs w:val="24"/>
        </w:rPr>
        <w:t>(</w:t>
      </w:r>
      <w:r w:rsidRPr="00D13E5D">
        <w:rPr>
          <w:rStyle w:val="a4"/>
          <w:sz w:val="24"/>
          <w:szCs w:val="24"/>
        </w:rPr>
        <w:footnoteRef/>
      </w:r>
      <w:r>
        <w:rPr>
          <w:sz w:val="24"/>
          <w:szCs w:val="24"/>
        </w:rPr>
        <w:t>)</w:t>
      </w:r>
      <w:r>
        <w:rPr>
          <w:rFonts w:hint="cs"/>
          <w:sz w:val="24"/>
          <w:szCs w:val="24"/>
          <w:rtl/>
          <w:lang w:bidi="ar-IQ"/>
        </w:rPr>
        <w:t>- ينظر المادة (123) من قانون أ</w:t>
      </w:r>
      <w:r w:rsidRPr="00D13E5D">
        <w:rPr>
          <w:rFonts w:hint="cs"/>
          <w:sz w:val="24"/>
          <w:szCs w:val="24"/>
          <w:rtl/>
          <w:lang w:bidi="ar-IQ"/>
        </w:rPr>
        <w:t xml:space="preserve">صول المحاكمات الجزائية العراقي رقم 23 لسنة 1971 المعدل. </w:t>
      </w:r>
    </w:p>
  </w:footnote>
  <w:footnote w:id="151">
    <w:p w:rsidR="00675993" w:rsidRPr="00C845B9" w:rsidRDefault="00675993" w:rsidP="00846CCD">
      <w:pPr>
        <w:pStyle w:val="a3"/>
        <w:jc w:val="both"/>
        <w:rPr>
          <w:sz w:val="24"/>
          <w:szCs w:val="24"/>
        </w:rPr>
      </w:pPr>
      <w:r w:rsidRPr="00C845B9">
        <w:rPr>
          <w:rStyle w:val="a4"/>
          <w:sz w:val="24"/>
          <w:szCs w:val="24"/>
        </w:rPr>
        <w:footnoteRef/>
      </w:r>
      <w:r w:rsidRPr="00C845B9">
        <w:rPr>
          <w:sz w:val="24"/>
          <w:szCs w:val="24"/>
        </w:rPr>
        <w:t>)</w:t>
      </w:r>
      <w:r w:rsidRPr="00C845B9">
        <w:rPr>
          <w:rFonts w:hint="cs"/>
          <w:sz w:val="24"/>
          <w:szCs w:val="24"/>
          <w:rtl/>
        </w:rPr>
        <w:t>)</w:t>
      </w:r>
      <w:r>
        <w:rPr>
          <w:rFonts w:hint="cs"/>
          <w:sz w:val="24"/>
          <w:szCs w:val="24"/>
          <w:rtl/>
        </w:rPr>
        <w:t>- ياد رشيد عيسى, النظام القانوني للتحقيق الإداري وضماناته بين القانونين العراقي والمصري</w:t>
      </w:r>
      <w:r w:rsidRPr="00C845B9">
        <w:rPr>
          <w:rFonts w:hint="cs"/>
          <w:sz w:val="24"/>
          <w:szCs w:val="24"/>
          <w:rtl/>
        </w:rPr>
        <w:t>,</w:t>
      </w:r>
      <w:r>
        <w:rPr>
          <w:rFonts w:hint="cs"/>
          <w:sz w:val="24"/>
          <w:szCs w:val="24"/>
          <w:rtl/>
        </w:rPr>
        <w:t xml:space="preserve"> دراسة مقارنة, رسالة ماجستير, كلية الحقوق- جامعة الإسكندرية, 2015,</w:t>
      </w:r>
      <w:r w:rsidRPr="00C845B9">
        <w:rPr>
          <w:rFonts w:hint="cs"/>
          <w:sz w:val="24"/>
          <w:szCs w:val="24"/>
          <w:rtl/>
        </w:rPr>
        <w:t xml:space="preserve"> ص19.</w:t>
      </w:r>
    </w:p>
  </w:footnote>
  <w:footnote w:id="152">
    <w:p w:rsidR="00675993" w:rsidRDefault="00675993" w:rsidP="008335FC">
      <w:pPr>
        <w:pStyle w:val="a3"/>
        <w:jc w:val="both"/>
        <w:rPr>
          <w:lang w:bidi="ar-IQ"/>
        </w:rPr>
      </w:pPr>
      <w:r w:rsidRPr="008212AB">
        <w:rPr>
          <w:sz w:val="24"/>
          <w:szCs w:val="24"/>
        </w:rPr>
        <w:t>(</w:t>
      </w:r>
      <w:r w:rsidRPr="008212AB">
        <w:rPr>
          <w:rStyle w:val="a4"/>
          <w:sz w:val="24"/>
          <w:szCs w:val="24"/>
        </w:rPr>
        <w:footnoteRef/>
      </w:r>
      <w:r w:rsidRPr="008212AB">
        <w:rPr>
          <w:sz w:val="24"/>
          <w:szCs w:val="24"/>
        </w:rPr>
        <w:t>)</w:t>
      </w:r>
      <w:r>
        <w:rPr>
          <w:rFonts w:hint="cs"/>
          <w:rtl/>
          <w:lang w:bidi="ar-IQ"/>
        </w:rPr>
        <w:t xml:space="preserve">- </w:t>
      </w:r>
      <w:r w:rsidRPr="001A1A75">
        <w:rPr>
          <w:rFonts w:hint="cs"/>
          <w:sz w:val="24"/>
          <w:szCs w:val="24"/>
          <w:rtl/>
          <w:lang w:bidi="ar-IQ"/>
        </w:rPr>
        <w:t>د. محمد نصر محمد, الوسيط</w:t>
      </w:r>
      <w:r>
        <w:rPr>
          <w:rFonts w:hint="cs"/>
          <w:sz w:val="24"/>
          <w:szCs w:val="24"/>
          <w:rtl/>
          <w:lang w:bidi="ar-IQ"/>
        </w:rPr>
        <w:t xml:space="preserve"> </w:t>
      </w:r>
      <w:r w:rsidRPr="001A1A75">
        <w:rPr>
          <w:rFonts w:hint="cs"/>
          <w:sz w:val="24"/>
          <w:szCs w:val="24"/>
          <w:rtl/>
          <w:lang w:bidi="ar-IQ"/>
        </w:rPr>
        <w:t>في حدود المسؤولية التأديبية للموظف العام في التشريعات المقارنة, دار الكتب العلم</w:t>
      </w:r>
      <w:r>
        <w:rPr>
          <w:rFonts w:hint="cs"/>
          <w:sz w:val="24"/>
          <w:szCs w:val="24"/>
          <w:rtl/>
          <w:lang w:bidi="ar-IQ"/>
        </w:rPr>
        <w:t>ية, بيروت, بلا سنة طبع,</w:t>
      </w:r>
      <w:r w:rsidRPr="001A1A75">
        <w:rPr>
          <w:rFonts w:hint="cs"/>
          <w:sz w:val="24"/>
          <w:szCs w:val="24"/>
          <w:rtl/>
          <w:lang w:bidi="ar-IQ"/>
        </w:rPr>
        <w:t xml:space="preserve"> ص111-112.</w:t>
      </w:r>
    </w:p>
  </w:footnote>
  <w:footnote w:id="153">
    <w:p w:rsidR="00675993" w:rsidRDefault="00675993" w:rsidP="008335FC">
      <w:pPr>
        <w:pStyle w:val="a3"/>
        <w:jc w:val="both"/>
        <w:rPr>
          <w:lang w:bidi="ar-IQ"/>
        </w:rPr>
      </w:pPr>
      <w:r w:rsidRPr="00A9788E">
        <w:rPr>
          <w:rStyle w:val="a4"/>
          <w:sz w:val="24"/>
          <w:szCs w:val="24"/>
        </w:rPr>
        <w:footnoteRef/>
      </w:r>
      <w:r w:rsidRPr="00A9788E">
        <w:rPr>
          <w:sz w:val="24"/>
          <w:szCs w:val="24"/>
        </w:rPr>
        <w:t>)</w:t>
      </w:r>
      <w:r w:rsidRPr="00A9788E">
        <w:rPr>
          <w:rFonts w:hint="cs"/>
          <w:sz w:val="24"/>
          <w:szCs w:val="24"/>
          <w:rtl/>
        </w:rPr>
        <w:t>)</w:t>
      </w:r>
      <w:r>
        <w:rPr>
          <w:rFonts w:hint="cs"/>
          <w:rtl/>
        </w:rPr>
        <w:t>-</w:t>
      </w:r>
      <w:r>
        <w:rPr>
          <w:rtl/>
        </w:rPr>
        <w:t xml:space="preserve"> </w:t>
      </w:r>
      <w:r w:rsidRPr="001A1A75">
        <w:rPr>
          <w:rFonts w:hint="cs"/>
          <w:sz w:val="24"/>
          <w:szCs w:val="24"/>
          <w:rtl/>
          <w:lang w:bidi="ar-IQ"/>
        </w:rPr>
        <w:t xml:space="preserve">د. عادل </w:t>
      </w:r>
      <w:proofErr w:type="spellStart"/>
      <w:r w:rsidRPr="001A1A75">
        <w:rPr>
          <w:rFonts w:hint="cs"/>
          <w:sz w:val="24"/>
          <w:szCs w:val="24"/>
          <w:rtl/>
          <w:lang w:bidi="ar-IQ"/>
        </w:rPr>
        <w:t>مشموشي</w:t>
      </w:r>
      <w:proofErr w:type="spellEnd"/>
      <w:r w:rsidRPr="001A1A75">
        <w:rPr>
          <w:rFonts w:hint="cs"/>
          <w:sz w:val="24"/>
          <w:szCs w:val="24"/>
          <w:rtl/>
          <w:lang w:bidi="ar-IQ"/>
        </w:rPr>
        <w:t>, ضمانات حقوق الخصوم خلال مراحل ما قبل المحاكمة الجزائية, منشورات زي</w:t>
      </w:r>
      <w:r>
        <w:rPr>
          <w:rFonts w:hint="cs"/>
          <w:sz w:val="24"/>
          <w:szCs w:val="24"/>
          <w:rtl/>
          <w:lang w:bidi="ar-IQ"/>
        </w:rPr>
        <w:t>ن</w:t>
      </w:r>
      <w:r w:rsidRPr="001A1A75">
        <w:rPr>
          <w:rFonts w:hint="cs"/>
          <w:sz w:val="24"/>
          <w:szCs w:val="24"/>
          <w:rtl/>
          <w:lang w:bidi="ar-IQ"/>
        </w:rPr>
        <w:t xml:space="preserve"> الحقوقي</w:t>
      </w:r>
      <w:r>
        <w:rPr>
          <w:rFonts w:hint="cs"/>
          <w:sz w:val="24"/>
          <w:szCs w:val="24"/>
          <w:rtl/>
          <w:lang w:bidi="ar-IQ"/>
        </w:rPr>
        <w:t>ة, بيروت, بلا سنة طبع,</w:t>
      </w:r>
      <w:r w:rsidRPr="001A1A75">
        <w:rPr>
          <w:rFonts w:hint="cs"/>
          <w:sz w:val="24"/>
          <w:szCs w:val="24"/>
          <w:rtl/>
          <w:lang w:bidi="ar-IQ"/>
        </w:rPr>
        <w:t xml:space="preserve"> ص290.</w:t>
      </w:r>
    </w:p>
  </w:footnote>
  <w:footnote w:id="154">
    <w:p w:rsidR="00675993" w:rsidRPr="0081745A" w:rsidRDefault="00675993" w:rsidP="008335FC">
      <w:pPr>
        <w:pStyle w:val="a3"/>
        <w:jc w:val="both"/>
        <w:rPr>
          <w:sz w:val="24"/>
          <w:szCs w:val="24"/>
          <w:rtl/>
        </w:rPr>
      </w:pPr>
      <w:r w:rsidRPr="0081745A">
        <w:rPr>
          <w:rStyle w:val="a4"/>
          <w:sz w:val="24"/>
          <w:szCs w:val="24"/>
        </w:rPr>
        <w:footnoteRef/>
      </w:r>
      <w:r w:rsidRPr="0081745A">
        <w:rPr>
          <w:sz w:val="24"/>
          <w:szCs w:val="24"/>
        </w:rPr>
        <w:t>)</w:t>
      </w:r>
      <w:r w:rsidRPr="0081745A">
        <w:rPr>
          <w:rFonts w:hint="cs"/>
          <w:sz w:val="24"/>
          <w:szCs w:val="24"/>
          <w:rtl/>
        </w:rPr>
        <w:t>)- د. مصطفى محمود عفيفي,</w:t>
      </w:r>
      <w:r>
        <w:rPr>
          <w:rFonts w:hint="cs"/>
          <w:sz w:val="24"/>
          <w:szCs w:val="24"/>
          <w:rtl/>
        </w:rPr>
        <w:t xml:space="preserve"> المبادئ العامة للإجراءات الإدارية غير القضائية,</w:t>
      </w:r>
      <w:r w:rsidRPr="0081745A">
        <w:rPr>
          <w:rFonts w:hint="cs"/>
          <w:sz w:val="24"/>
          <w:szCs w:val="24"/>
          <w:rtl/>
        </w:rPr>
        <w:t xml:space="preserve"> مصدر سابق, ص136.</w:t>
      </w:r>
    </w:p>
  </w:footnote>
  <w:footnote w:id="155">
    <w:p w:rsidR="00675993" w:rsidRPr="0031669C" w:rsidRDefault="00675993" w:rsidP="008335FC">
      <w:pPr>
        <w:pStyle w:val="a3"/>
        <w:jc w:val="both"/>
        <w:rPr>
          <w:sz w:val="24"/>
          <w:szCs w:val="24"/>
          <w:rtl/>
          <w:lang w:bidi="ar-IQ"/>
        </w:rPr>
      </w:pPr>
      <w:r w:rsidRPr="0031669C">
        <w:rPr>
          <w:rStyle w:val="a4"/>
          <w:sz w:val="24"/>
          <w:szCs w:val="24"/>
        </w:rPr>
        <w:footnoteRef/>
      </w:r>
      <w:r w:rsidRPr="0031669C">
        <w:rPr>
          <w:sz w:val="24"/>
          <w:szCs w:val="24"/>
        </w:rPr>
        <w:t>)</w:t>
      </w:r>
      <w:r w:rsidRPr="0031669C">
        <w:rPr>
          <w:rFonts w:hint="cs"/>
          <w:sz w:val="24"/>
          <w:szCs w:val="24"/>
          <w:rtl/>
        </w:rPr>
        <w:t>)</w:t>
      </w:r>
      <w:r>
        <w:rPr>
          <w:rFonts w:hint="cs"/>
          <w:sz w:val="24"/>
          <w:szCs w:val="24"/>
          <w:rtl/>
        </w:rPr>
        <w:t xml:space="preserve">- د. </w:t>
      </w:r>
      <w:r w:rsidRPr="0031669C">
        <w:rPr>
          <w:rFonts w:hint="cs"/>
          <w:sz w:val="24"/>
          <w:szCs w:val="24"/>
          <w:rtl/>
        </w:rPr>
        <w:t>عبد العزيز عبد المنعم خليفة, الضمانات التأديبية في الوظيفة العامة,</w:t>
      </w:r>
      <w:r>
        <w:rPr>
          <w:rFonts w:hint="cs"/>
          <w:sz w:val="24"/>
          <w:szCs w:val="24"/>
          <w:rtl/>
        </w:rPr>
        <w:t xml:space="preserve"> ط1</w:t>
      </w:r>
      <w:r w:rsidRPr="0031669C">
        <w:rPr>
          <w:rFonts w:hint="cs"/>
          <w:sz w:val="24"/>
          <w:szCs w:val="24"/>
          <w:rtl/>
        </w:rPr>
        <w:t>, منشأة</w:t>
      </w:r>
      <w:r>
        <w:rPr>
          <w:rFonts w:hint="cs"/>
          <w:sz w:val="24"/>
          <w:szCs w:val="24"/>
          <w:rtl/>
        </w:rPr>
        <w:t xml:space="preserve"> المعارف, الإسكندرية, 2003, ص142</w:t>
      </w:r>
      <w:r w:rsidRPr="0031669C">
        <w:rPr>
          <w:rFonts w:hint="cs"/>
          <w:sz w:val="24"/>
          <w:szCs w:val="24"/>
          <w:rtl/>
        </w:rPr>
        <w:t>.</w:t>
      </w:r>
    </w:p>
  </w:footnote>
  <w:footnote w:id="156">
    <w:p w:rsidR="00675993" w:rsidRPr="00CC3D98" w:rsidRDefault="00675993" w:rsidP="008335FC">
      <w:pPr>
        <w:pStyle w:val="a3"/>
        <w:jc w:val="both"/>
        <w:rPr>
          <w:sz w:val="24"/>
          <w:szCs w:val="24"/>
        </w:rPr>
      </w:pPr>
      <w:r w:rsidRPr="00CC3D98">
        <w:rPr>
          <w:rStyle w:val="a4"/>
          <w:sz w:val="24"/>
          <w:szCs w:val="24"/>
        </w:rPr>
        <w:footnoteRef/>
      </w:r>
      <w:r w:rsidRPr="00CC3D98">
        <w:rPr>
          <w:sz w:val="24"/>
          <w:szCs w:val="24"/>
        </w:rPr>
        <w:t>)</w:t>
      </w:r>
      <w:r w:rsidRPr="00CC3D98">
        <w:rPr>
          <w:rFonts w:hint="cs"/>
          <w:sz w:val="24"/>
          <w:szCs w:val="24"/>
          <w:rtl/>
        </w:rPr>
        <w:t>)</w:t>
      </w:r>
      <w:r w:rsidRPr="00CC3D98">
        <w:rPr>
          <w:rFonts w:hint="cs"/>
          <w:sz w:val="24"/>
          <w:szCs w:val="24"/>
          <w:rtl/>
          <w:lang w:bidi="ar-IQ"/>
        </w:rPr>
        <w:t>- أحمد محمد حسن الحيي السليطي, التحقيق الإداري مع الموظف العام في دولة قطر, رسالة ماجستير, كلية الحقوق- جامعة القاهرة,</w:t>
      </w:r>
      <w:r>
        <w:rPr>
          <w:rFonts w:hint="cs"/>
          <w:sz w:val="24"/>
          <w:szCs w:val="24"/>
          <w:rtl/>
          <w:lang w:bidi="ar-IQ"/>
        </w:rPr>
        <w:t xml:space="preserve"> 2000</w:t>
      </w:r>
      <w:r w:rsidRPr="00CC3D98">
        <w:rPr>
          <w:rFonts w:hint="cs"/>
          <w:sz w:val="24"/>
          <w:szCs w:val="24"/>
          <w:rtl/>
          <w:lang w:bidi="ar-IQ"/>
        </w:rPr>
        <w:t xml:space="preserve"> ص354.</w:t>
      </w:r>
      <w:r>
        <w:rPr>
          <w:rFonts w:hint="cs"/>
          <w:sz w:val="24"/>
          <w:szCs w:val="24"/>
          <w:rtl/>
        </w:rPr>
        <w:t xml:space="preserve"> وأيضاً د. عمار عباس الحسيني, التجريم والعقاب في النظام التأديبي, ط1, منشورات الحلبي الحقوقية, بيروت, 2015, ص273.</w:t>
      </w:r>
    </w:p>
  </w:footnote>
  <w:footnote w:id="157">
    <w:p w:rsidR="00675993" w:rsidRPr="00C66F01" w:rsidRDefault="00675993" w:rsidP="008335FC">
      <w:pPr>
        <w:pStyle w:val="a3"/>
        <w:jc w:val="both"/>
        <w:rPr>
          <w:sz w:val="24"/>
          <w:szCs w:val="24"/>
          <w:rtl/>
          <w:lang w:bidi="ar-IQ"/>
        </w:rPr>
      </w:pPr>
      <w:r w:rsidRPr="007D3BD2">
        <w:rPr>
          <w:sz w:val="24"/>
          <w:szCs w:val="24"/>
        </w:rPr>
        <w:t>(</w:t>
      </w:r>
      <w:r w:rsidRPr="007D3BD2">
        <w:rPr>
          <w:rStyle w:val="a4"/>
          <w:sz w:val="24"/>
          <w:szCs w:val="24"/>
        </w:rPr>
        <w:footnoteRef/>
      </w:r>
      <w:r w:rsidRPr="007D3BD2">
        <w:rPr>
          <w:sz w:val="24"/>
          <w:szCs w:val="24"/>
        </w:rPr>
        <w:t>)</w:t>
      </w:r>
      <w:r>
        <w:rPr>
          <w:rFonts w:hint="cs"/>
          <w:rtl/>
          <w:lang w:bidi="ar-IQ"/>
        </w:rPr>
        <w:t xml:space="preserve">- </w:t>
      </w:r>
      <w:r>
        <w:rPr>
          <w:rFonts w:hint="cs"/>
          <w:sz w:val="24"/>
          <w:szCs w:val="24"/>
          <w:rtl/>
          <w:lang w:bidi="ar-IQ"/>
        </w:rPr>
        <w:t>لم يكن هذا الحق موجوداً في التشريع الفرنسي قبل عام 1905, ففي هذه السنة ونتيجة لحوادث معينة, نوقشت في مجلس النواب العقوبات التأديبية والترقيات بالنسبة لموظفي أغلب الإدارات, وكذلك أفراد الجيش, وقد وجدت للموظفين والضباط بطاقات لا تشتمل على الكفاءات الوظيفية فحسب, بل تضم الآراء السياسية والمعتقدات الدينية, ولم يقف الأمر عند هذا الحد إذ كان وزير الحربية يضع لكل موظف في إدارته بطاقتين أحدهما تسمى(</w:t>
      </w:r>
      <w:proofErr w:type="spellStart"/>
      <w:r>
        <w:rPr>
          <w:sz w:val="24"/>
          <w:szCs w:val="24"/>
          <w:lang w:bidi="ar-IQ"/>
        </w:rPr>
        <w:t>corinthe</w:t>
      </w:r>
      <w:proofErr w:type="spellEnd"/>
      <w:r>
        <w:rPr>
          <w:rFonts w:hint="cs"/>
          <w:sz w:val="24"/>
          <w:szCs w:val="24"/>
          <w:rtl/>
          <w:lang w:bidi="ar-IQ"/>
        </w:rPr>
        <w:t>) وهي التي تشمل ذوي السيرة الحسنة والذين لا تذهب نساؤهم إلى الميس, والبطاقة الثانية تسمى(</w:t>
      </w:r>
      <w:r>
        <w:rPr>
          <w:sz w:val="24"/>
          <w:szCs w:val="24"/>
          <w:lang w:bidi="ar-IQ"/>
        </w:rPr>
        <w:t>(</w:t>
      </w:r>
      <w:proofErr w:type="spellStart"/>
      <w:r>
        <w:rPr>
          <w:sz w:val="24"/>
          <w:szCs w:val="24"/>
          <w:lang w:bidi="ar-IQ"/>
        </w:rPr>
        <w:t>carthage</w:t>
      </w:r>
      <w:proofErr w:type="spellEnd"/>
      <w:r>
        <w:rPr>
          <w:rFonts w:hint="cs"/>
          <w:sz w:val="24"/>
          <w:szCs w:val="24"/>
          <w:rtl/>
          <w:lang w:bidi="ar-IQ"/>
        </w:rPr>
        <w:t xml:space="preserve"> وتخص سيء السيرة والذين تذهب نساؤهم إلى الميس ولا أمل في إصلاحهم, لذلك فهم معرضون لاتخاذ الإجراءات التأديبية. وعندما أُذيعت هذه الحقائق في مجلس النواب, لحقت الفضيحة جميع الأحزاب السياسية مما دفع العضو (</w:t>
      </w:r>
      <w:r>
        <w:rPr>
          <w:sz w:val="24"/>
          <w:szCs w:val="24"/>
          <w:lang w:bidi="ar-IQ"/>
        </w:rPr>
        <w:t xml:space="preserve">marcel </w:t>
      </w:r>
      <w:proofErr w:type="spellStart"/>
      <w:r>
        <w:rPr>
          <w:sz w:val="24"/>
          <w:szCs w:val="24"/>
          <w:lang w:bidi="ar-IQ"/>
        </w:rPr>
        <w:t>sambat</w:t>
      </w:r>
      <w:proofErr w:type="spellEnd"/>
      <w:r>
        <w:rPr>
          <w:sz w:val="24"/>
          <w:szCs w:val="24"/>
          <w:lang w:bidi="ar-IQ"/>
        </w:rPr>
        <w:t xml:space="preserve"> </w:t>
      </w:r>
      <w:r>
        <w:rPr>
          <w:rFonts w:hint="cs"/>
          <w:sz w:val="24"/>
          <w:szCs w:val="24"/>
          <w:rtl/>
          <w:lang w:bidi="ar-IQ"/>
        </w:rPr>
        <w:t xml:space="preserve">) إلى اقتراح الاطلاع السري والشخصي على هذه البطاقات لذلك جاء نص المادة 65 من قانون 22 نيسان 1905 لتنص على أن ( لكل الموظفين المدنيين والعسكريين وكل المستخدمين والعمال في جميع الادارات العامة لهم حق الاطلاع الشخصي والسري على الأوراق والوثائق التي يتكون منها ملفهم قبل اتخاذ اجراء تأديبي ضدهم ). أشار إليه . محمد جودت الملط, مصدر سابق, ص228.  </w:t>
      </w:r>
    </w:p>
  </w:footnote>
  <w:footnote w:id="158">
    <w:p w:rsidR="00675993" w:rsidRPr="0048612F" w:rsidRDefault="00675993" w:rsidP="008335FC">
      <w:pPr>
        <w:pStyle w:val="a3"/>
        <w:jc w:val="both"/>
        <w:rPr>
          <w:sz w:val="24"/>
          <w:szCs w:val="24"/>
          <w:lang w:bidi="ar-IQ"/>
        </w:rPr>
      </w:pPr>
      <w:r>
        <w:rPr>
          <w:sz w:val="24"/>
          <w:szCs w:val="24"/>
        </w:rPr>
        <w:t>(</w:t>
      </w:r>
      <w:r w:rsidRPr="0048612F">
        <w:rPr>
          <w:rStyle w:val="a4"/>
          <w:sz w:val="24"/>
          <w:szCs w:val="24"/>
        </w:rPr>
        <w:footnoteRef/>
      </w:r>
      <w:r>
        <w:rPr>
          <w:sz w:val="24"/>
          <w:szCs w:val="24"/>
        </w:rPr>
        <w:t>)</w:t>
      </w:r>
      <w:r w:rsidRPr="0048612F">
        <w:rPr>
          <w:rFonts w:hint="cs"/>
          <w:sz w:val="24"/>
          <w:szCs w:val="24"/>
          <w:rtl/>
          <w:lang w:bidi="ar-IQ"/>
        </w:rPr>
        <w:t xml:space="preserve">- ضياء حسين لطيف, مصدر سابق, ص9. </w:t>
      </w:r>
    </w:p>
  </w:footnote>
  <w:footnote w:id="159">
    <w:p w:rsidR="00675993" w:rsidRPr="0048612F" w:rsidRDefault="00675993" w:rsidP="008335FC">
      <w:pPr>
        <w:pStyle w:val="a3"/>
        <w:jc w:val="both"/>
        <w:rPr>
          <w:sz w:val="24"/>
          <w:szCs w:val="24"/>
          <w:lang w:bidi="ar-IQ"/>
        </w:rPr>
      </w:pPr>
      <w:r>
        <w:rPr>
          <w:sz w:val="24"/>
          <w:szCs w:val="24"/>
        </w:rPr>
        <w:t>(</w:t>
      </w:r>
      <w:r w:rsidRPr="0048612F">
        <w:rPr>
          <w:rStyle w:val="a4"/>
          <w:sz w:val="24"/>
          <w:szCs w:val="24"/>
        </w:rPr>
        <w:footnoteRef/>
      </w:r>
      <w:r>
        <w:rPr>
          <w:sz w:val="24"/>
          <w:szCs w:val="24"/>
        </w:rPr>
        <w:t>)</w:t>
      </w:r>
      <w:r w:rsidRPr="0048612F">
        <w:rPr>
          <w:rFonts w:hint="cs"/>
          <w:sz w:val="24"/>
          <w:szCs w:val="24"/>
          <w:rtl/>
          <w:lang w:bidi="ar-IQ"/>
        </w:rPr>
        <w:t xml:space="preserve">- </w:t>
      </w:r>
      <w:r>
        <w:rPr>
          <w:rFonts w:hint="cs"/>
          <w:sz w:val="24"/>
          <w:szCs w:val="24"/>
          <w:rtl/>
          <w:lang w:bidi="ar-IQ"/>
        </w:rPr>
        <w:t>يحيى قاسم علي سهل, مصدر سابق, ص165.</w:t>
      </w:r>
    </w:p>
  </w:footnote>
  <w:footnote w:id="160">
    <w:p w:rsidR="00675993" w:rsidRPr="0030272A" w:rsidRDefault="00675993" w:rsidP="008335FC">
      <w:pPr>
        <w:pStyle w:val="a3"/>
        <w:jc w:val="both"/>
        <w:rPr>
          <w:sz w:val="24"/>
          <w:szCs w:val="24"/>
          <w:rtl/>
          <w:lang w:bidi="ar-IQ"/>
        </w:rPr>
      </w:pPr>
      <w:r w:rsidRPr="0030272A">
        <w:rPr>
          <w:rStyle w:val="a4"/>
          <w:sz w:val="24"/>
          <w:szCs w:val="24"/>
        </w:rPr>
        <w:footnoteRef/>
      </w:r>
      <w:r w:rsidRPr="0030272A">
        <w:rPr>
          <w:sz w:val="24"/>
          <w:szCs w:val="24"/>
        </w:rPr>
        <w:t>)</w:t>
      </w:r>
      <w:r w:rsidRPr="0030272A">
        <w:rPr>
          <w:rFonts w:hint="cs"/>
          <w:sz w:val="24"/>
          <w:szCs w:val="24"/>
          <w:rtl/>
        </w:rPr>
        <w:t>)</w:t>
      </w:r>
      <w:r>
        <w:rPr>
          <w:rFonts w:hint="cs"/>
          <w:sz w:val="24"/>
          <w:szCs w:val="24"/>
          <w:rtl/>
        </w:rPr>
        <w:t>-</w:t>
      </w:r>
      <w:r w:rsidRPr="0030272A">
        <w:rPr>
          <w:rFonts w:hint="cs"/>
          <w:sz w:val="24"/>
          <w:szCs w:val="24"/>
          <w:rtl/>
          <w:lang w:bidi="ar-IQ"/>
        </w:rPr>
        <w:t xml:space="preserve"> د. أشرف عبد الفتاح أبو المجد محمد, تسبيب القرارات الإدارية أمام قاضي الإلغاء, منشأة المع</w:t>
      </w:r>
      <w:r>
        <w:rPr>
          <w:rFonts w:hint="cs"/>
          <w:sz w:val="24"/>
          <w:szCs w:val="24"/>
          <w:rtl/>
          <w:lang w:bidi="ar-IQ"/>
        </w:rPr>
        <w:t>ا</w:t>
      </w:r>
      <w:r w:rsidRPr="0030272A">
        <w:rPr>
          <w:rFonts w:hint="cs"/>
          <w:sz w:val="24"/>
          <w:szCs w:val="24"/>
          <w:rtl/>
          <w:lang w:bidi="ar-IQ"/>
        </w:rPr>
        <w:t xml:space="preserve">رف, الإسكندرية, 2007, ص158. </w:t>
      </w:r>
    </w:p>
  </w:footnote>
  <w:footnote w:id="161">
    <w:p w:rsidR="00675993" w:rsidRPr="0048612F" w:rsidRDefault="00675993" w:rsidP="004F7067">
      <w:pPr>
        <w:pStyle w:val="a3"/>
        <w:jc w:val="both"/>
        <w:rPr>
          <w:sz w:val="24"/>
          <w:szCs w:val="24"/>
          <w:lang w:bidi="ar-IQ"/>
        </w:rPr>
      </w:pPr>
      <w:r>
        <w:rPr>
          <w:sz w:val="24"/>
          <w:szCs w:val="24"/>
        </w:rPr>
        <w:t>(</w:t>
      </w:r>
      <w:r w:rsidRPr="0048612F">
        <w:rPr>
          <w:rStyle w:val="a4"/>
          <w:sz w:val="24"/>
          <w:szCs w:val="24"/>
        </w:rPr>
        <w:footnoteRef/>
      </w:r>
      <w:r>
        <w:rPr>
          <w:sz w:val="24"/>
          <w:szCs w:val="24"/>
        </w:rPr>
        <w:t>)</w:t>
      </w:r>
      <w:r>
        <w:rPr>
          <w:rFonts w:hint="cs"/>
          <w:sz w:val="24"/>
          <w:szCs w:val="24"/>
          <w:rtl/>
          <w:lang w:bidi="ar-IQ"/>
        </w:rPr>
        <w:t>- د. غازي فيصل مهدي, شرح أحكام قانون انضباط موظفي الدولة و القطاع العام رقم 14 لسنة 1991, بلا دار نشر, بغداد, 2006,</w:t>
      </w:r>
      <w:r w:rsidRPr="0048612F">
        <w:rPr>
          <w:rFonts w:hint="cs"/>
          <w:sz w:val="24"/>
          <w:szCs w:val="24"/>
          <w:rtl/>
          <w:lang w:bidi="ar-IQ"/>
        </w:rPr>
        <w:t xml:space="preserve"> ص69. </w:t>
      </w:r>
    </w:p>
  </w:footnote>
  <w:footnote w:id="162">
    <w:p w:rsidR="00675993" w:rsidRDefault="00675993" w:rsidP="00F11828">
      <w:pPr>
        <w:pStyle w:val="a3"/>
        <w:jc w:val="both"/>
        <w:rPr>
          <w:lang w:bidi="ar-IQ"/>
        </w:rPr>
      </w:pPr>
      <w:r>
        <w:rPr>
          <w:rStyle w:val="a4"/>
        </w:rPr>
        <w:footnoteRef/>
      </w:r>
      <w:r>
        <w:t>)</w:t>
      </w:r>
      <w:r>
        <w:rPr>
          <w:rFonts w:hint="cs"/>
          <w:rtl/>
        </w:rPr>
        <w:t>)</w:t>
      </w:r>
      <w:r>
        <w:rPr>
          <w:rFonts w:hint="cs"/>
          <w:rtl/>
          <w:lang w:bidi="ar-IQ"/>
        </w:rPr>
        <w:t xml:space="preserve">- </w:t>
      </w:r>
      <w:r>
        <w:rPr>
          <w:rtl/>
        </w:rPr>
        <w:t xml:space="preserve"> </w:t>
      </w:r>
      <w:r>
        <w:rPr>
          <w:rFonts w:asciiTheme="majorBidi" w:hAnsiTheme="majorBidi" w:cstheme="majorBidi" w:hint="cs"/>
          <w:sz w:val="24"/>
          <w:szCs w:val="24"/>
          <w:rtl/>
          <w:lang w:bidi="ar-IQ"/>
        </w:rPr>
        <w:t xml:space="preserve">هذا ما نصت عليه </w:t>
      </w:r>
      <w:r w:rsidRPr="005A30E8">
        <w:rPr>
          <w:rFonts w:asciiTheme="majorBidi" w:hAnsiTheme="majorBidi" w:cstheme="majorBidi"/>
          <w:sz w:val="24"/>
          <w:szCs w:val="24"/>
          <w:rtl/>
          <w:lang w:bidi="ar-IQ"/>
        </w:rPr>
        <w:t xml:space="preserve">بعض القوانين الخاصة التي نظمت تأديب فئات من الموظفين كقانون تأديب القضاة إذ نصت المادة (53) من القانون الأساسي رقم </w:t>
      </w:r>
      <w:r>
        <w:rPr>
          <w:rFonts w:asciiTheme="majorBidi" w:hAnsiTheme="majorBidi" w:cstheme="majorBidi"/>
          <w:sz w:val="24"/>
          <w:szCs w:val="24"/>
          <w:rtl/>
          <w:lang w:bidi="ar-IQ"/>
        </w:rPr>
        <w:t>1270/58 الصادر في 22/12/1958 بأ</w:t>
      </w:r>
      <w:r w:rsidRPr="005A30E8">
        <w:rPr>
          <w:rFonts w:asciiTheme="majorBidi" w:hAnsiTheme="majorBidi" w:cstheme="majorBidi"/>
          <w:sz w:val="24"/>
          <w:szCs w:val="24"/>
          <w:rtl/>
          <w:lang w:bidi="ar-IQ"/>
        </w:rPr>
        <w:t>ن ( للقاضي المحال للمحاكمة التأديبية أمام مجلس التأديب الحق في الاطلاع على ملفه وعلى كل الأوراق الخاصة بالتحقيق وتقرير المستشار المقرر), فللقاضي المحال إلى المجلس التأديبي الحق في الاطلاع على ملفه الشخصي والأوراق التحقيقية, وهذا الحق يثبت لمحامي الدفاع أيضاً استناداً إلى المادة (55) من هذا القانون,</w:t>
      </w:r>
      <w:r>
        <w:rPr>
          <w:rFonts w:asciiTheme="majorBidi" w:hAnsiTheme="majorBidi" w:cstheme="majorBidi" w:hint="cs"/>
          <w:sz w:val="24"/>
          <w:szCs w:val="24"/>
          <w:rtl/>
          <w:lang w:bidi="ar-IQ"/>
        </w:rPr>
        <w:t xml:space="preserve"> ينظر اسراء جبار خلف, النظام الانضباطي للقضاة وأعضاء الادعاء العام في العراق, دراسة مقارنة, رسالة ماجستير, كلية الحقوق- جامعة النهرين, 2007, ص109.</w:t>
      </w:r>
      <w:r w:rsidRPr="005A30E8">
        <w:rPr>
          <w:rFonts w:asciiTheme="majorBidi" w:hAnsiTheme="majorBidi" w:cstheme="majorBidi"/>
          <w:sz w:val="24"/>
          <w:szCs w:val="24"/>
          <w:rtl/>
          <w:lang w:bidi="ar-IQ"/>
        </w:rPr>
        <w:t xml:space="preserve"> وكذلك الحال بالنسبة لمجالس التأديب الخاصة بأعضاء الهيئة التدريسية بالجامعات, إذ جاء في المادة (25) من المرسوم رقم 92/657 الصادر في 13/7/1992 المعدل بالمرسوم رقم 95/842 الصادر بتأريخ 13/7/1995 إذ نصت ( يتولى مجلس التأديب القيام باستدعاء عضو هيئة التدريس المحال للمساءلة التأديبية بخطاب مسجل موضحاً فيه الاتهام المنسوب إليه مع السماح له بالاطلاع على الملف الخاص به),</w:t>
      </w:r>
      <w:r>
        <w:rPr>
          <w:rFonts w:asciiTheme="majorBidi" w:hAnsiTheme="majorBidi" w:cstheme="majorBidi" w:hint="cs"/>
          <w:sz w:val="24"/>
          <w:szCs w:val="24"/>
          <w:rtl/>
          <w:lang w:bidi="ar-IQ"/>
        </w:rPr>
        <w:t xml:space="preserve"> ينظر د. نصر الدين سعدي خليل, تعدد السلطات التأديبية وآثاره, ط1, دار النهضة العربية, القاهرة, 2009, ص226.</w:t>
      </w:r>
    </w:p>
  </w:footnote>
  <w:footnote w:id="163">
    <w:p w:rsidR="00675993" w:rsidRPr="00B029D6" w:rsidRDefault="00675993" w:rsidP="008335FC">
      <w:pPr>
        <w:pStyle w:val="a3"/>
        <w:jc w:val="both"/>
        <w:rPr>
          <w:sz w:val="24"/>
          <w:szCs w:val="24"/>
          <w:rtl/>
        </w:rPr>
      </w:pPr>
      <w:r w:rsidRPr="00B029D6">
        <w:rPr>
          <w:rStyle w:val="a4"/>
          <w:sz w:val="24"/>
          <w:szCs w:val="24"/>
        </w:rPr>
        <w:footnoteRef/>
      </w:r>
      <w:r w:rsidRPr="00B029D6">
        <w:rPr>
          <w:sz w:val="24"/>
          <w:szCs w:val="24"/>
        </w:rPr>
        <w:t>)</w:t>
      </w:r>
      <w:r w:rsidRPr="00B029D6">
        <w:rPr>
          <w:rFonts w:hint="cs"/>
          <w:sz w:val="24"/>
          <w:szCs w:val="24"/>
          <w:rtl/>
        </w:rPr>
        <w:t>)</w:t>
      </w:r>
      <w:r>
        <w:rPr>
          <w:rFonts w:hint="cs"/>
          <w:sz w:val="24"/>
          <w:szCs w:val="24"/>
          <w:rtl/>
        </w:rPr>
        <w:t>-</w:t>
      </w:r>
      <w:r w:rsidRPr="00B029D6">
        <w:rPr>
          <w:rFonts w:hint="cs"/>
          <w:sz w:val="24"/>
          <w:szCs w:val="24"/>
          <w:rtl/>
        </w:rPr>
        <w:t xml:space="preserve"> ياسر حسين ناصر الخليفي, مصدر سابق, ص18-19.</w:t>
      </w:r>
    </w:p>
  </w:footnote>
  <w:footnote w:id="164">
    <w:p w:rsidR="00675993" w:rsidRPr="000D6225" w:rsidRDefault="00675993" w:rsidP="008335FC">
      <w:pPr>
        <w:pStyle w:val="a3"/>
        <w:jc w:val="both"/>
        <w:rPr>
          <w:sz w:val="24"/>
          <w:szCs w:val="24"/>
          <w:lang w:bidi="ar-IQ"/>
        </w:rPr>
      </w:pPr>
      <w:r>
        <w:rPr>
          <w:sz w:val="24"/>
          <w:szCs w:val="24"/>
        </w:rPr>
        <w:t>(</w:t>
      </w:r>
      <w:r w:rsidRPr="000D6225">
        <w:rPr>
          <w:rStyle w:val="a4"/>
          <w:sz w:val="24"/>
          <w:szCs w:val="24"/>
        </w:rPr>
        <w:footnoteRef/>
      </w:r>
      <w:r>
        <w:rPr>
          <w:sz w:val="24"/>
          <w:szCs w:val="24"/>
        </w:rPr>
        <w:t>)</w:t>
      </w:r>
      <w:r>
        <w:rPr>
          <w:rFonts w:hint="cs"/>
          <w:sz w:val="24"/>
          <w:szCs w:val="24"/>
          <w:rtl/>
          <w:lang w:bidi="ar-IQ"/>
        </w:rPr>
        <w:t>- إ</w:t>
      </w:r>
      <w:r w:rsidRPr="000D6225">
        <w:rPr>
          <w:rFonts w:hint="cs"/>
          <w:sz w:val="24"/>
          <w:szCs w:val="24"/>
          <w:rtl/>
          <w:lang w:bidi="ar-IQ"/>
        </w:rPr>
        <w:t xml:space="preserve">سماعيل عبد الحميد الجزار, مصدر سابق, ص271. </w:t>
      </w:r>
    </w:p>
  </w:footnote>
  <w:footnote w:id="165">
    <w:p w:rsidR="00675993" w:rsidRPr="00307229" w:rsidRDefault="00675993" w:rsidP="008335FC">
      <w:pPr>
        <w:pStyle w:val="a3"/>
        <w:jc w:val="both"/>
        <w:rPr>
          <w:sz w:val="24"/>
          <w:szCs w:val="24"/>
          <w:lang w:bidi="ar-IQ"/>
        </w:rPr>
      </w:pPr>
      <w:r>
        <w:rPr>
          <w:sz w:val="24"/>
          <w:szCs w:val="24"/>
        </w:rPr>
        <w:t>(</w:t>
      </w:r>
      <w:r w:rsidRPr="00307229">
        <w:rPr>
          <w:rStyle w:val="a4"/>
          <w:sz w:val="24"/>
          <w:szCs w:val="24"/>
        </w:rPr>
        <w:footnoteRef/>
      </w:r>
      <w:r>
        <w:rPr>
          <w:sz w:val="24"/>
          <w:szCs w:val="24"/>
        </w:rPr>
        <w:t>)</w:t>
      </w:r>
      <w:r w:rsidRPr="00307229">
        <w:rPr>
          <w:rFonts w:hint="cs"/>
          <w:sz w:val="24"/>
          <w:szCs w:val="24"/>
          <w:rtl/>
          <w:lang w:bidi="ar-IQ"/>
        </w:rPr>
        <w:t>- د</w:t>
      </w:r>
      <w:r>
        <w:rPr>
          <w:rFonts w:hint="cs"/>
          <w:sz w:val="24"/>
          <w:szCs w:val="24"/>
          <w:rtl/>
          <w:lang w:bidi="ar-IQ"/>
        </w:rPr>
        <w:t>. ناصر حسين العجمي, مصدر سابق,</w:t>
      </w:r>
      <w:r w:rsidRPr="00307229">
        <w:rPr>
          <w:rFonts w:hint="cs"/>
          <w:sz w:val="24"/>
          <w:szCs w:val="24"/>
          <w:rtl/>
          <w:lang w:bidi="ar-IQ"/>
        </w:rPr>
        <w:t xml:space="preserve"> ص296. </w:t>
      </w:r>
    </w:p>
  </w:footnote>
  <w:footnote w:id="166">
    <w:p w:rsidR="00675993" w:rsidRPr="00342F9C" w:rsidRDefault="00675993" w:rsidP="008335FC">
      <w:pPr>
        <w:pStyle w:val="a3"/>
        <w:jc w:val="both"/>
        <w:rPr>
          <w:sz w:val="24"/>
          <w:szCs w:val="24"/>
          <w:lang w:bidi="ar-IQ"/>
        </w:rPr>
      </w:pPr>
      <w:r>
        <w:rPr>
          <w:sz w:val="24"/>
          <w:szCs w:val="24"/>
        </w:rPr>
        <w:t>(</w:t>
      </w:r>
      <w:r w:rsidRPr="00342F9C">
        <w:rPr>
          <w:rStyle w:val="a4"/>
          <w:sz w:val="24"/>
          <w:szCs w:val="24"/>
        </w:rPr>
        <w:footnoteRef/>
      </w:r>
      <w:r>
        <w:rPr>
          <w:sz w:val="24"/>
          <w:szCs w:val="24"/>
        </w:rPr>
        <w:t>)</w:t>
      </w:r>
      <w:r w:rsidRPr="00342F9C">
        <w:rPr>
          <w:rFonts w:hint="cs"/>
          <w:sz w:val="24"/>
          <w:szCs w:val="24"/>
          <w:rtl/>
          <w:lang w:bidi="ar-IQ"/>
        </w:rPr>
        <w:t xml:space="preserve">- د. بوادي مصطفى, مصدر سابق, ص157-158. </w:t>
      </w:r>
    </w:p>
  </w:footnote>
  <w:footnote w:id="167">
    <w:p w:rsidR="00675993" w:rsidRPr="006B70BC" w:rsidRDefault="00675993" w:rsidP="008335FC">
      <w:pPr>
        <w:pStyle w:val="a3"/>
        <w:jc w:val="both"/>
        <w:rPr>
          <w:sz w:val="24"/>
          <w:szCs w:val="24"/>
          <w:lang w:bidi="ar-IQ"/>
        </w:rPr>
      </w:pPr>
      <w:r w:rsidRPr="006B70BC">
        <w:rPr>
          <w:sz w:val="24"/>
          <w:szCs w:val="24"/>
        </w:rPr>
        <w:t>(</w:t>
      </w:r>
      <w:r w:rsidRPr="006B70BC">
        <w:rPr>
          <w:rStyle w:val="a4"/>
          <w:sz w:val="24"/>
          <w:szCs w:val="24"/>
        </w:rPr>
        <w:footnoteRef/>
      </w:r>
      <w:r w:rsidRPr="006B70BC">
        <w:rPr>
          <w:sz w:val="24"/>
          <w:szCs w:val="24"/>
        </w:rPr>
        <w:t>)</w:t>
      </w:r>
      <w:r w:rsidRPr="006B70BC">
        <w:rPr>
          <w:rFonts w:hint="cs"/>
          <w:sz w:val="24"/>
          <w:szCs w:val="24"/>
          <w:rtl/>
        </w:rPr>
        <w:t>-</w:t>
      </w:r>
      <w:r w:rsidRPr="006B70BC">
        <w:rPr>
          <w:rFonts w:hint="cs"/>
          <w:sz w:val="24"/>
          <w:szCs w:val="24"/>
          <w:rtl/>
          <w:lang w:bidi="ar-IQ"/>
        </w:rPr>
        <w:t xml:space="preserve"> ماجد حامد بدر, مصدر سابق, ص25.</w:t>
      </w:r>
    </w:p>
  </w:footnote>
  <w:footnote w:id="168">
    <w:p w:rsidR="00675993" w:rsidRPr="0063537C" w:rsidRDefault="00675993" w:rsidP="008335FC">
      <w:pPr>
        <w:pStyle w:val="a3"/>
        <w:jc w:val="both"/>
        <w:rPr>
          <w:sz w:val="24"/>
          <w:szCs w:val="24"/>
          <w:rtl/>
        </w:rPr>
      </w:pPr>
      <w:r w:rsidRPr="0063537C">
        <w:rPr>
          <w:rStyle w:val="a4"/>
          <w:sz w:val="24"/>
          <w:szCs w:val="24"/>
        </w:rPr>
        <w:footnoteRef/>
      </w:r>
      <w:r w:rsidRPr="0063537C">
        <w:rPr>
          <w:sz w:val="24"/>
          <w:szCs w:val="24"/>
        </w:rPr>
        <w:t>)</w:t>
      </w:r>
      <w:r w:rsidRPr="0063537C">
        <w:rPr>
          <w:rFonts w:hint="cs"/>
          <w:sz w:val="24"/>
          <w:szCs w:val="24"/>
          <w:rtl/>
        </w:rPr>
        <w:t>)</w:t>
      </w:r>
      <w:r w:rsidRPr="0063537C">
        <w:rPr>
          <w:rFonts w:hint="cs"/>
          <w:sz w:val="24"/>
          <w:szCs w:val="24"/>
          <w:rtl/>
          <w:lang w:bidi="ar-IQ"/>
        </w:rPr>
        <w:t>- د.</w:t>
      </w:r>
      <w:r w:rsidRPr="0063537C">
        <w:rPr>
          <w:rFonts w:hint="cs"/>
          <w:sz w:val="24"/>
          <w:szCs w:val="24"/>
          <w:rtl/>
        </w:rPr>
        <w:t xml:space="preserve"> علي حسن عبد الأمير, مصدر سابق, ص9.</w:t>
      </w:r>
      <w:r w:rsidRPr="0063537C">
        <w:rPr>
          <w:sz w:val="24"/>
          <w:szCs w:val="24"/>
          <w:rtl/>
        </w:rPr>
        <w:t xml:space="preserve"> </w:t>
      </w:r>
    </w:p>
  </w:footnote>
  <w:footnote w:id="169">
    <w:p w:rsidR="00675993" w:rsidRPr="00C0302C" w:rsidRDefault="00675993" w:rsidP="008335FC">
      <w:pPr>
        <w:pStyle w:val="a3"/>
        <w:jc w:val="both"/>
        <w:rPr>
          <w:sz w:val="24"/>
          <w:szCs w:val="24"/>
        </w:rPr>
      </w:pPr>
      <w:r w:rsidRPr="00C0302C">
        <w:rPr>
          <w:rStyle w:val="a4"/>
          <w:sz w:val="24"/>
          <w:szCs w:val="24"/>
        </w:rPr>
        <w:footnoteRef/>
      </w:r>
      <w:r w:rsidRPr="00C0302C">
        <w:rPr>
          <w:sz w:val="24"/>
          <w:szCs w:val="24"/>
        </w:rPr>
        <w:t>)</w:t>
      </w:r>
      <w:r w:rsidRPr="00C0302C">
        <w:rPr>
          <w:rFonts w:hint="cs"/>
          <w:sz w:val="24"/>
          <w:szCs w:val="24"/>
          <w:rtl/>
        </w:rPr>
        <w:t>)</w:t>
      </w:r>
      <w:r w:rsidRPr="00C0302C">
        <w:rPr>
          <w:rFonts w:hint="cs"/>
          <w:sz w:val="24"/>
          <w:szCs w:val="24"/>
          <w:rtl/>
          <w:lang w:bidi="ar-IQ"/>
        </w:rPr>
        <w:t>- عبد الفتاح عبد الحليم عبد البر, مصدر سابق, ص274.</w:t>
      </w:r>
      <w:r w:rsidRPr="00C0302C">
        <w:rPr>
          <w:sz w:val="24"/>
          <w:szCs w:val="24"/>
          <w:rtl/>
        </w:rPr>
        <w:t xml:space="preserve"> </w:t>
      </w:r>
    </w:p>
  </w:footnote>
  <w:footnote w:id="170">
    <w:p w:rsidR="00675993" w:rsidRPr="008F7B36" w:rsidRDefault="00675993" w:rsidP="008335FC">
      <w:pPr>
        <w:pStyle w:val="a3"/>
        <w:jc w:val="both"/>
        <w:rPr>
          <w:sz w:val="24"/>
          <w:szCs w:val="24"/>
          <w:lang w:bidi="ar-IQ"/>
        </w:rPr>
      </w:pPr>
      <w:r w:rsidRPr="008F7B36">
        <w:rPr>
          <w:sz w:val="24"/>
          <w:szCs w:val="24"/>
        </w:rPr>
        <w:t>(</w:t>
      </w:r>
      <w:r w:rsidRPr="008F7B36">
        <w:rPr>
          <w:rStyle w:val="a4"/>
          <w:sz w:val="24"/>
          <w:szCs w:val="24"/>
        </w:rPr>
        <w:footnoteRef/>
      </w:r>
      <w:r w:rsidRPr="008F7B36">
        <w:rPr>
          <w:sz w:val="24"/>
          <w:szCs w:val="24"/>
        </w:rPr>
        <w:t>)</w:t>
      </w:r>
      <w:r>
        <w:rPr>
          <w:rFonts w:hint="cs"/>
          <w:sz w:val="24"/>
          <w:szCs w:val="24"/>
          <w:rtl/>
          <w:lang w:bidi="ar-IQ"/>
        </w:rPr>
        <w:t xml:space="preserve">- د. سعد </w:t>
      </w:r>
      <w:proofErr w:type="spellStart"/>
      <w:r>
        <w:rPr>
          <w:rFonts w:hint="cs"/>
          <w:sz w:val="24"/>
          <w:szCs w:val="24"/>
          <w:rtl/>
          <w:lang w:bidi="ar-IQ"/>
        </w:rPr>
        <w:t>الشتيوي</w:t>
      </w:r>
      <w:proofErr w:type="spellEnd"/>
      <w:r>
        <w:rPr>
          <w:rFonts w:hint="cs"/>
          <w:sz w:val="24"/>
          <w:szCs w:val="24"/>
          <w:rtl/>
          <w:lang w:bidi="ar-IQ"/>
        </w:rPr>
        <w:t>, التحقيق الإداري في نطاق الوظيفة العامة, دار الفكر الجامعي, الإ</w:t>
      </w:r>
      <w:r w:rsidRPr="008F7B36">
        <w:rPr>
          <w:rFonts w:hint="cs"/>
          <w:sz w:val="24"/>
          <w:szCs w:val="24"/>
          <w:rtl/>
          <w:lang w:bidi="ar-IQ"/>
        </w:rPr>
        <w:t xml:space="preserve">سكندرية, بلا طبعه, 2007, ص108. </w:t>
      </w:r>
    </w:p>
  </w:footnote>
  <w:footnote w:id="171">
    <w:p w:rsidR="00675993" w:rsidRPr="006E3049" w:rsidRDefault="00675993" w:rsidP="000647AA">
      <w:pPr>
        <w:pStyle w:val="a3"/>
        <w:jc w:val="both"/>
        <w:rPr>
          <w:sz w:val="24"/>
          <w:szCs w:val="24"/>
          <w:lang w:bidi="ar-IQ"/>
        </w:rPr>
      </w:pPr>
      <w:r>
        <w:rPr>
          <w:sz w:val="24"/>
          <w:szCs w:val="24"/>
        </w:rPr>
        <w:t>(</w:t>
      </w:r>
      <w:r w:rsidRPr="006E3049">
        <w:rPr>
          <w:rStyle w:val="a4"/>
          <w:sz w:val="24"/>
          <w:szCs w:val="24"/>
        </w:rPr>
        <w:footnoteRef/>
      </w:r>
      <w:r>
        <w:rPr>
          <w:sz w:val="24"/>
          <w:szCs w:val="24"/>
        </w:rPr>
        <w:t>)</w:t>
      </w:r>
      <w:r w:rsidRPr="006E3049">
        <w:rPr>
          <w:rFonts w:hint="cs"/>
          <w:sz w:val="24"/>
          <w:szCs w:val="24"/>
          <w:rtl/>
          <w:lang w:bidi="ar-IQ"/>
        </w:rPr>
        <w:t xml:space="preserve">- د. محمد حمد محمد </w:t>
      </w:r>
      <w:proofErr w:type="spellStart"/>
      <w:r w:rsidRPr="006E3049">
        <w:rPr>
          <w:rFonts w:hint="cs"/>
          <w:sz w:val="24"/>
          <w:szCs w:val="24"/>
          <w:rtl/>
          <w:lang w:bidi="ar-IQ"/>
        </w:rPr>
        <w:t>الشلماني</w:t>
      </w:r>
      <w:proofErr w:type="spellEnd"/>
      <w:r w:rsidRPr="006E3049">
        <w:rPr>
          <w:rFonts w:hint="cs"/>
          <w:sz w:val="24"/>
          <w:szCs w:val="24"/>
          <w:rtl/>
          <w:lang w:bidi="ar-IQ"/>
        </w:rPr>
        <w:t>, مصدر سابق,</w:t>
      </w:r>
      <w:r>
        <w:rPr>
          <w:rFonts w:hint="cs"/>
          <w:sz w:val="24"/>
          <w:szCs w:val="24"/>
          <w:rtl/>
          <w:lang w:bidi="ar-IQ"/>
        </w:rPr>
        <w:t xml:space="preserve"> ص</w:t>
      </w:r>
      <w:r w:rsidRPr="006E3049">
        <w:rPr>
          <w:rFonts w:hint="cs"/>
          <w:sz w:val="24"/>
          <w:szCs w:val="24"/>
          <w:rtl/>
          <w:lang w:bidi="ar-IQ"/>
        </w:rPr>
        <w:t xml:space="preserve">139. </w:t>
      </w:r>
    </w:p>
  </w:footnote>
  <w:footnote w:id="172">
    <w:p w:rsidR="00675993" w:rsidRPr="004F0E56" w:rsidRDefault="00675993" w:rsidP="008335FC">
      <w:pPr>
        <w:pStyle w:val="a3"/>
        <w:jc w:val="both"/>
        <w:rPr>
          <w:sz w:val="24"/>
          <w:szCs w:val="24"/>
          <w:rtl/>
          <w:lang w:bidi="ar-IQ"/>
        </w:rPr>
      </w:pPr>
      <w:r>
        <w:rPr>
          <w:sz w:val="24"/>
          <w:szCs w:val="24"/>
        </w:rPr>
        <w:t>(</w:t>
      </w:r>
      <w:r w:rsidRPr="004F0E56">
        <w:rPr>
          <w:rStyle w:val="a4"/>
          <w:sz w:val="24"/>
          <w:szCs w:val="24"/>
        </w:rPr>
        <w:footnoteRef/>
      </w:r>
      <w:r>
        <w:rPr>
          <w:sz w:val="24"/>
          <w:szCs w:val="24"/>
        </w:rPr>
        <w:t>)</w:t>
      </w:r>
      <w:r w:rsidRPr="004F0E56">
        <w:rPr>
          <w:rFonts w:hint="cs"/>
          <w:sz w:val="24"/>
          <w:szCs w:val="24"/>
          <w:rtl/>
          <w:lang w:bidi="ar-IQ"/>
        </w:rPr>
        <w:t xml:space="preserve">- د. سعد نواف العنزي, مصدر سابق, ص214. </w:t>
      </w:r>
    </w:p>
  </w:footnote>
  <w:footnote w:id="173">
    <w:p w:rsidR="00675993" w:rsidRPr="006F0B9C" w:rsidRDefault="00675993" w:rsidP="008335FC">
      <w:pPr>
        <w:pStyle w:val="a3"/>
        <w:jc w:val="both"/>
        <w:rPr>
          <w:sz w:val="24"/>
          <w:szCs w:val="24"/>
        </w:rPr>
      </w:pPr>
      <w:r>
        <w:rPr>
          <w:sz w:val="24"/>
          <w:szCs w:val="24"/>
        </w:rPr>
        <w:t>(</w:t>
      </w:r>
      <w:r w:rsidRPr="006F0B9C">
        <w:rPr>
          <w:rStyle w:val="a4"/>
          <w:sz w:val="24"/>
          <w:szCs w:val="24"/>
        </w:rPr>
        <w:footnoteRef/>
      </w:r>
      <w:r>
        <w:rPr>
          <w:sz w:val="24"/>
          <w:szCs w:val="24"/>
        </w:rPr>
        <w:t>)</w:t>
      </w:r>
      <w:r w:rsidRPr="006F0B9C">
        <w:rPr>
          <w:rFonts w:hint="cs"/>
          <w:sz w:val="24"/>
          <w:szCs w:val="24"/>
          <w:rtl/>
        </w:rPr>
        <w:t>- د. سعد نواف ال</w:t>
      </w:r>
      <w:r>
        <w:rPr>
          <w:rFonts w:hint="cs"/>
          <w:sz w:val="24"/>
          <w:szCs w:val="24"/>
          <w:rtl/>
        </w:rPr>
        <w:t>عنزي, المصدر نفسه</w:t>
      </w:r>
      <w:r w:rsidRPr="006F0B9C">
        <w:rPr>
          <w:rFonts w:hint="cs"/>
          <w:sz w:val="24"/>
          <w:szCs w:val="24"/>
          <w:rtl/>
        </w:rPr>
        <w:t xml:space="preserve">, ص219. </w:t>
      </w:r>
    </w:p>
  </w:footnote>
  <w:footnote w:id="174">
    <w:p w:rsidR="00675993" w:rsidRPr="00E45C48" w:rsidRDefault="00675993" w:rsidP="008335FC">
      <w:pPr>
        <w:pStyle w:val="a3"/>
        <w:jc w:val="both"/>
        <w:rPr>
          <w:sz w:val="24"/>
          <w:szCs w:val="24"/>
          <w:lang w:bidi="ar-IQ"/>
        </w:rPr>
      </w:pPr>
      <w:r>
        <w:rPr>
          <w:sz w:val="24"/>
          <w:szCs w:val="24"/>
        </w:rPr>
        <w:t>(</w:t>
      </w:r>
      <w:r w:rsidRPr="00E45C48">
        <w:rPr>
          <w:rStyle w:val="a4"/>
          <w:sz w:val="24"/>
          <w:szCs w:val="24"/>
        </w:rPr>
        <w:footnoteRef/>
      </w:r>
      <w:r>
        <w:rPr>
          <w:sz w:val="24"/>
          <w:szCs w:val="24"/>
        </w:rPr>
        <w:t>)</w:t>
      </w:r>
      <w:r w:rsidRPr="00E45C48">
        <w:rPr>
          <w:rFonts w:hint="cs"/>
          <w:sz w:val="24"/>
          <w:szCs w:val="24"/>
          <w:rtl/>
          <w:lang w:bidi="ar-IQ"/>
        </w:rPr>
        <w:t xml:space="preserve">- د. يوسف سعد الله الخوري, </w:t>
      </w:r>
      <w:r>
        <w:rPr>
          <w:rFonts w:hint="cs"/>
          <w:sz w:val="24"/>
          <w:szCs w:val="24"/>
          <w:rtl/>
          <w:lang w:bidi="ar-IQ"/>
        </w:rPr>
        <w:t>الوظيفة العامة في التشريع والا</w:t>
      </w:r>
      <w:r w:rsidRPr="00E45C48">
        <w:rPr>
          <w:rFonts w:hint="cs"/>
          <w:sz w:val="24"/>
          <w:szCs w:val="24"/>
          <w:rtl/>
          <w:lang w:bidi="ar-IQ"/>
        </w:rPr>
        <w:t>جتهاد, الكتاب</w:t>
      </w:r>
      <w:r>
        <w:rPr>
          <w:rFonts w:hint="cs"/>
          <w:sz w:val="24"/>
          <w:szCs w:val="24"/>
          <w:rtl/>
          <w:lang w:bidi="ar-IQ"/>
        </w:rPr>
        <w:t xml:space="preserve"> الثاني, الموظف العام واجباته و</w:t>
      </w:r>
      <w:r w:rsidRPr="00E45C48">
        <w:rPr>
          <w:rFonts w:hint="cs"/>
          <w:sz w:val="24"/>
          <w:szCs w:val="24"/>
          <w:rtl/>
          <w:lang w:bidi="ar-IQ"/>
        </w:rPr>
        <w:t>مسؤوليته حقوقه- نهاية  خدمته,</w:t>
      </w:r>
      <w:r>
        <w:rPr>
          <w:rFonts w:hint="cs"/>
          <w:sz w:val="24"/>
          <w:szCs w:val="24"/>
          <w:rtl/>
          <w:lang w:bidi="ar-IQ"/>
        </w:rPr>
        <w:t xml:space="preserve"> </w:t>
      </w:r>
      <w:r w:rsidRPr="00E45C48">
        <w:rPr>
          <w:rFonts w:hint="cs"/>
          <w:sz w:val="24"/>
          <w:szCs w:val="24"/>
          <w:rtl/>
          <w:lang w:bidi="ar-IQ"/>
        </w:rPr>
        <w:t xml:space="preserve">بلا دار طبع, بلا مكان طبع, بلا سنة طبع, 2004, ص440. </w:t>
      </w:r>
    </w:p>
  </w:footnote>
  <w:footnote w:id="175">
    <w:p w:rsidR="00675993" w:rsidRPr="00CB4285" w:rsidRDefault="00675993" w:rsidP="008335FC">
      <w:pPr>
        <w:pStyle w:val="a3"/>
        <w:jc w:val="both"/>
        <w:rPr>
          <w:sz w:val="24"/>
          <w:szCs w:val="24"/>
          <w:rtl/>
          <w:lang w:bidi="ar-IQ"/>
        </w:rPr>
      </w:pPr>
      <w:r>
        <w:rPr>
          <w:sz w:val="24"/>
          <w:szCs w:val="24"/>
        </w:rPr>
        <w:t>(</w:t>
      </w:r>
      <w:r w:rsidRPr="00CB4285">
        <w:rPr>
          <w:rStyle w:val="a4"/>
          <w:sz w:val="24"/>
          <w:szCs w:val="24"/>
        </w:rPr>
        <w:footnoteRef/>
      </w:r>
      <w:r>
        <w:rPr>
          <w:sz w:val="24"/>
          <w:szCs w:val="24"/>
        </w:rPr>
        <w:t>)</w:t>
      </w:r>
      <w:r>
        <w:rPr>
          <w:rFonts w:hint="cs"/>
          <w:sz w:val="24"/>
          <w:szCs w:val="24"/>
          <w:rtl/>
          <w:lang w:bidi="ar-IQ"/>
        </w:rPr>
        <w:t>- اللواء ماجد محمد ياقوت, أصول التحقيق الإ</w:t>
      </w:r>
      <w:r w:rsidRPr="00CB4285">
        <w:rPr>
          <w:rFonts w:hint="cs"/>
          <w:sz w:val="24"/>
          <w:szCs w:val="24"/>
          <w:rtl/>
          <w:lang w:bidi="ar-IQ"/>
        </w:rPr>
        <w:t xml:space="preserve">داري في المخالفات التأديبية, مصدر سابق, ص555. </w:t>
      </w:r>
    </w:p>
  </w:footnote>
  <w:footnote w:id="176">
    <w:p w:rsidR="00675993" w:rsidRPr="001C443E" w:rsidRDefault="00675993" w:rsidP="007E0A3A">
      <w:pPr>
        <w:pStyle w:val="a3"/>
        <w:jc w:val="both"/>
        <w:rPr>
          <w:sz w:val="24"/>
          <w:szCs w:val="24"/>
          <w:rtl/>
          <w:lang w:bidi="ar-IQ"/>
        </w:rPr>
      </w:pPr>
      <w:r>
        <w:rPr>
          <w:sz w:val="24"/>
          <w:szCs w:val="24"/>
        </w:rPr>
        <w:t>(</w:t>
      </w:r>
      <w:r w:rsidRPr="001C443E">
        <w:rPr>
          <w:rStyle w:val="a4"/>
          <w:sz w:val="24"/>
          <w:szCs w:val="24"/>
        </w:rPr>
        <w:footnoteRef/>
      </w:r>
      <w:r>
        <w:rPr>
          <w:sz w:val="24"/>
          <w:szCs w:val="24"/>
        </w:rPr>
        <w:t>)</w:t>
      </w:r>
      <w:r>
        <w:rPr>
          <w:rFonts w:hint="cs"/>
          <w:sz w:val="24"/>
          <w:szCs w:val="24"/>
          <w:rtl/>
          <w:lang w:bidi="ar-IQ"/>
        </w:rPr>
        <w:t>- وقد جاء فيه تبين من الق</w:t>
      </w:r>
      <w:r w:rsidRPr="001C443E">
        <w:rPr>
          <w:rFonts w:hint="cs"/>
          <w:sz w:val="24"/>
          <w:szCs w:val="24"/>
          <w:rtl/>
          <w:lang w:bidi="ar-IQ"/>
        </w:rPr>
        <w:t>را</w:t>
      </w:r>
      <w:r>
        <w:rPr>
          <w:rFonts w:hint="cs"/>
          <w:sz w:val="24"/>
          <w:szCs w:val="24"/>
          <w:rtl/>
          <w:lang w:bidi="ar-IQ"/>
        </w:rPr>
        <w:t>ر الإداري الصادر من الرئيس الإداري بفصل الموظف تحت التجربة أ</w:t>
      </w:r>
      <w:r w:rsidRPr="001C443E">
        <w:rPr>
          <w:rFonts w:hint="cs"/>
          <w:sz w:val="24"/>
          <w:szCs w:val="24"/>
          <w:rtl/>
          <w:lang w:bidi="ar-IQ"/>
        </w:rPr>
        <w:t>ن الفصل كان لسبب تأديبي</w:t>
      </w:r>
      <w:r>
        <w:rPr>
          <w:rFonts w:hint="cs"/>
          <w:sz w:val="24"/>
          <w:szCs w:val="24"/>
          <w:rtl/>
          <w:lang w:bidi="ar-IQ"/>
        </w:rPr>
        <w:t>, وحيث أن هذا الإ</w:t>
      </w:r>
      <w:r w:rsidRPr="001C443E">
        <w:rPr>
          <w:rFonts w:hint="cs"/>
          <w:sz w:val="24"/>
          <w:szCs w:val="24"/>
          <w:rtl/>
          <w:lang w:bidi="ar-IQ"/>
        </w:rPr>
        <w:t>جراء لا يجوز قانونا</w:t>
      </w:r>
      <w:r>
        <w:rPr>
          <w:rFonts w:hint="cs"/>
          <w:sz w:val="24"/>
          <w:szCs w:val="24"/>
          <w:rtl/>
          <w:lang w:bidi="ar-IQ"/>
        </w:rPr>
        <w:t>ً إلا بعد ا</w:t>
      </w:r>
      <w:r w:rsidRPr="001C443E">
        <w:rPr>
          <w:rFonts w:hint="cs"/>
          <w:sz w:val="24"/>
          <w:szCs w:val="24"/>
          <w:rtl/>
          <w:lang w:bidi="ar-IQ"/>
        </w:rPr>
        <w:t>طلاع صاحب الشأن على ملفه</w:t>
      </w:r>
      <w:r>
        <w:rPr>
          <w:rFonts w:hint="cs"/>
          <w:sz w:val="24"/>
          <w:szCs w:val="24"/>
          <w:rtl/>
          <w:lang w:bidi="ar-IQ"/>
        </w:rPr>
        <w:t>, وأ</w:t>
      </w:r>
      <w:r w:rsidRPr="001C443E">
        <w:rPr>
          <w:rFonts w:hint="cs"/>
          <w:sz w:val="24"/>
          <w:szCs w:val="24"/>
          <w:rtl/>
          <w:lang w:bidi="ar-IQ"/>
        </w:rPr>
        <w:t>نه بناء على ذلك يكون قرار ا</w:t>
      </w:r>
      <w:r>
        <w:rPr>
          <w:rFonts w:hint="cs"/>
          <w:sz w:val="24"/>
          <w:szCs w:val="24"/>
          <w:rtl/>
          <w:lang w:bidi="ar-IQ"/>
        </w:rPr>
        <w:t>لفصل صدر دون تكمين الموظف من الا</w:t>
      </w:r>
      <w:r w:rsidRPr="001C443E">
        <w:rPr>
          <w:rFonts w:hint="cs"/>
          <w:sz w:val="24"/>
          <w:szCs w:val="24"/>
          <w:rtl/>
          <w:lang w:bidi="ar-IQ"/>
        </w:rPr>
        <w:t>طلاع</w:t>
      </w:r>
      <w:r>
        <w:rPr>
          <w:rFonts w:hint="cs"/>
          <w:sz w:val="24"/>
          <w:szCs w:val="24"/>
          <w:rtl/>
          <w:lang w:bidi="ar-IQ"/>
        </w:rPr>
        <w:t>, وعندها يكون الرئيس الإ</w:t>
      </w:r>
      <w:r w:rsidRPr="001C443E">
        <w:rPr>
          <w:rFonts w:hint="cs"/>
          <w:sz w:val="24"/>
          <w:szCs w:val="24"/>
          <w:rtl/>
          <w:lang w:bidi="ar-IQ"/>
        </w:rPr>
        <w:t>داري قد استند على سند غير صحيح في شكواه من الحكم ا</w:t>
      </w:r>
      <w:r>
        <w:rPr>
          <w:rFonts w:hint="cs"/>
          <w:sz w:val="24"/>
          <w:szCs w:val="24"/>
          <w:rtl/>
          <w:lang w:bidi="ar-IQ"/>
        </w:rPr>
        <w:t>ل</w:t>
      </w:r>
      <w:r w:rsidRPr="001C443E">
        <w:rPr>
          <w:rFonts w:hint="cs"/>
          <w:sz w:val="24"/>
          <w:szCs w:val="24"/>
          <w:rtl/>
          <w:lang w:bidi="ar-IQ"/>
        </w:rPr>
        <w:t>طعين الصادر</w:t>
      </w:r>
      <w:r>
        <w:rPr>
          <w:rFonts w:hint="cs"/>
          <w:sz w:val="24"/>
          <w:szCs w:val="24"/>
          <w:rtl/>
          <w:lang w:bidi="ar-IQ"/>
        </w:rPr>
        <w:t xml:space="preserve"> من محكمة ليون الإدارية والقاضي بإ</w:t>
      </w:r>
      <w:r w:rsidRPr="001C443E">
        <w:rPr>
          <w:rFonts w:hint="cs"/>
          <w:sz w:val="24"/>
          <w:szCs w:val="24"/>
          <w:rtl/>
          <w:lang w:bidi="ar-IQ"/>
        </w:rPr>
        <w:t>لغاء القرار</w:t>
      </w:r>
      <w:r>
        <w:rPr>
          <w:rFonts w:hint="cs"/>
          <w:sz w:val="24"/>
          <w:szCs w:val="24"/>
          <w:rtl/>
          <w:lang w:bidi="ar-IQ"/>
        </w:rPr>
        <w:t xml:space="preserve"> </w:t>
      </w:r>
      <w:r w:rsidRPr="001C443E">
        <w:rPr>
          <w:rFonts w:hint="cs"/>
          <w:sz w:val="24"/>
          <w:szCs w:val="24"/>
          <w:rtl/>
          <w:lang w:bidi="ar-IQ"/>
        </w:rPr>
        <w:t>الصادر ف</w:t>
      </w:r>
      <w:r>
        <w:rPr>
          <w:rFonts w:hint="cs"/>
          <w:sz w:val="24"/>
          <w:szCs w:val="24"/>
          <w:rtl/>
          <w:lang w:bidi="ar-IQ"/>
        </w:rPr>
        <w:t>ي 23 آذار 1971 بإنهاء خدمة السي</w:t>
      </w:r>
      <w:r w:rsidRPr="001C443E">
        <w:rPr>
          <w:rFonts w:hint="cs"/>
          <w:sz w:val="24"/>
          <w:szCs w:val="24"/>
          <w:rtl/>
          <w:lang w:bidi="ar-IQ"/>
        </w:rPr>
        <w:t>د (</w:t>
      </w:r>
      <w:proofErr w:type="spellStart"/>
      <w:r w:rsidRPr="001C443E">
        <w:rPr>
          <w:sz w:val="24"/>
          <w:szCs w:val="24"/>
          <w:lang w:bidi="ar-IQ"/>
        </w:rPr>
        <w:t>coupaye</w:t>
      </w:r>
      <w:proofErr w:type="spellEnd"/>
      <w:r w:rsidRPr="001C443E">
        <w:rPr>
          <w:rFonts w:hint="cs"/>
          <w:sz w:val="24"/>
          <w:szCs w:val="24"/>
          <w:rtl/>
          <w:lang w:bidi="ar-IQ"/>
        </w:rPr>
        <w:t>) . د. ع</w:t>
      </w:r>
      <w:r>
        <w:rPr>
          <w:rFonts w:hint="cs"/>
          <w:sz w:val="24"/>
          <w:szCs w:val="24"/>
          <w:rtl/>
          <w:lang w:bidi="ar-IQ"/>
        </w:rPr>
        <w:t>ل</w:t>
      </w:r>
      <w:r w:rsidRPr="001C443E">
        <w:rPr>
          <w:rFonts w:hint="cs"/>
          <w:sz w:val="24"/>
          <w:szCs w:val="24"/>
          <w:rtl/>
          <w:lang w:bidi="ar-IQ"/>
        </w:rPr>
        <w:t xml:space="preserve">ي جمعه محارب, مصدر سابق, ص234. </w:t>
      </w:r>
    </w:p>
  </w:footnote>
  <w:footnote w:id="177">
    <w:p w:rsidR="00675993" w:rsidRPr="00867FB5" w:rsidRDefault="00675993" w:rsidP="008335FC">
      <w:pPr>
        <w:pStyle w:val="a3"/>
        <w:jc w:val="both"/>
        <w:rPr>
          <w:sz w:val="24"/>
          <w:szCs w:val="24"/>
          <w:lang w:bidi="ar-IQ"/>
        </w:rPr>
      </w:pPr>
      <w:r w:rsidRPr="00867FB5">
        <w:rPr>
          <w:rStyle w:val="a4"/>
          <w:sz w:val="24"/>
          <w:szCs w:val="24"/>
        </w:rPr>
        <w:footnoteRef/>
      </w:r>
      <w:r>
        <w:rPr>
          <w:sz w:val="24"/>
          <w:szCs w:val="24"/>
        </w:rPr>
        <w:t>)</w:t>
      </w:r>
      <w:r>
        <w:rPr>
          <w:rFonts w:hint="cs"/>
          <w:sz w:val="24"/>
          <w:szCs w:val="24"/>
          <w:rtl/>
        </w:rPr>
        <w:t>)</w:t>
      </w:r>
      <w:r w:rsidRPr="00867FB5">
        <w:rPr>
          <w:rFonts w:hint="cs"/>
          <w:sz w:val="24"/>
          <w:szCs w:val="24"/>
          <w:rtl/>
          <w:lang w:bidi="ar-IQ"/>
        </w:rPr>
        <w:t xml:space="preserve">- ينظر المادة (90) من قانون </w:t>
      </w:r>
      <w:r>
        <w:rPr>
          <w:rFonts w:hint="cs"/>
          <w:sz w:val="24"/>
          <w:szCs w:val="24"/>
          <w:rtl/>
          <w:lang w:bidi="ar-IQ"/>
        </w:rPr>
        <w:t xml:space="preserve"> نظام موظفي الدولة المصري رقم 210 لسنة 1951 الملغى</w:t>
      </w:r>
      <w:r w:rsidRPr="00867FB5">
        <w:rPr>
          <w:rFonts w:hint="cs"/>
          <w:sz w:val="24"/>
          <w:szCs w:val="24"/>
          <w:rtl/>
          <w:lang w:bidi="ar-IQ"/>
        </w:rPr>
        <w:t xml:space="preserve"> . </w:t>
      </w:r>
    </w:p>
  </w:footnote>
  <w:footnote w:id="178">
    <w:p w:rsidR="00675993" w:rsidRPr="00BE2DDD" w:rsidRDefault="00675993" w:rsidP="008335FC">
      <w:pPr>
        <w:pStyle w:val="a3"/>
        <w:jc w:val="both"/>
        <w:rPr>
          <w:sz w:val="24"/>
          <w:szCs w:val="24"/>
          <w:lang w:bidi="ar-IQ"/>
        </w:rPr>
      </w:pPr>
      <w:r>
        <w:rPr>
          <w:sz w:val="24"/>
          <w:szCs w:val="24"/>
        </w:rPr>
        <w:t>(</w:t>
      </w:r>
      <w:r w:rsidRPr="00BE2DDD">
        <w:rPr>
          <w:rStyle w:val="a4"/>
          <w:sz w:val="24"/>
          <w:szCs w:val="24"/>
        </w:rPr>
        <w:footnoteRef/>
      </w:r>
      <w:r>
        <w:rPr>
          <w:sz w:val="24"/>
          <w:szCs w:val="24"/>
        </w:rPr>
        <w:t>)</w:t>
      </w:r>
      <w:r>
        <w:rPr>
          <w:rFonts w:hint="cs"/>
          <w:sz w:val="24"/>
          <w:szCs w:val="24"/>
          <w:rtl/>
        </w:rPr>
        <w:t>-</w:t>
      </w:r>
      <w:r>
        <w:rPr>
          <w:rFonts w:hint="cs"/>
          <w:sz w:val="24"/>
          <w:szCs w:val="24"/>
          <w:rtl/>
          <w:lang w:bidi="ar-IQ"/>
        </w:rPr>
        <w:t xml:space="preserve"> محمد إبراهيم حميد السامرائي, الضمانات التأديبية للموظف العام, دراسة مقارنة, رسالة ماجستير, كلية الحقوق, جامعة الإسكندرية, 2016, ص16.</w:t>
      </w:r>
    </w:p>
  </w:footnote>
  <w:footnote w:id="179">
    <w:p w:rsidR="00675993" w:rsidRPr="00B3183D" w:rsidRDefault="00675993" w:rsidP="008335FC">
      <w:pPr>
        <w:pStyle w:val="a3"/>
        <w:jc w:val="both"/>
        <w:rPr>
          <w:sz w:val="24"/>
          <w:szCs w:val="24"/>
          <w:lang w:bidi="ar-IQ"/>
        </w:rPr>
      </w:pPr>
      <w:r w:rsidRPr="00B3183D">
        <w:rPr>
          <w:rStyle w:val="a4"/>
          <w:sz w:val="24"/>
          <w:szCs w:val="24"/>
        </w:rPr>
        <w:footnoteRef/>
      </w:r>
      <w:r>
        <w:rPr>
          <w:sz w:val="24"/>
          <w:szCs w:val="24"/>
        </w:rPr>
        <w:t>)</w:t>
      </w:r>
      <w:r>
        <w:rPr>
          <w:rFonts w:hint="cs"/>
          <w:sz w:val="24"/>
          <w:szCs w:val="24"/>
          <w:rtl/>
        </w:rPr>
        <w:t>)</w:t>
      </w:r>
      <w:r w:rsidRPr="00B3183D">
        <w:rPr>
          <w:rFonts w:hint="cs"/>
          <w:sz w:val="24"/>
          <w:szCs w:val="24"/>
          <w:rtl/>
          <w:lang w:bidi="ar-IQ"/>
        </w:rPr>
        <w:t xml:space="preserve">- ينظر المادة (156) من اللائحة الداخلية لقانون الخدمة المدنية المصري رقم 81 لسنة 2016 . </w:t>
      </w:r>
    </w:p>
  </w:footnote>
  <w:footnote w:id="180">
    <w:p w:rsidR="00675993" w:rsidRPr="00BE2DDD" w:rsidRDefault="00675993" w:rsidP="008335FC">
      <w:pPr>
        <w:pStyle w:val="a3"/>
        <w:jc w:val="both"/>
        <w:rPr>
          <w:rtl/>
          <w:lang w:bidi="ar-IQ"/>
        </w:rPr>
      </w:pPr>
      <w:r>
        <w:rPr>
          <w:sz w:val="24"/>
          <w:szCs w:val="24"/>
        </w:rPr>
        <w:t>(</w:t>
      </w:r>
      <w:r w:rsidRPr="00BE2DDD">
        <w:rPr>
          <w:rStyle w:val="a4"/>
          <w:sz w:val="24"/>
          <w:szCs w:val="24"/>
        </w:rPr>
        <w:footnoteRef/>
      </w:r>
      <w:r>
        <w:rPr>
          <w:sz w:val="24"/>
          <w:szCs w:val="24"/>
        </w:rPr>
        <w:t>)</w:t>
      </w:r>
      <w:r w:rsidRPr="00BE2DDD">
        <w:rPr>
          <w:rFonts w:hint="cs"/>
          <w:sz w:val="24"/>
          <w:szCs w:val="24"/>
          <w:rtl/>
          <w:lang w:bidi="ar-IQ"/>
        </w:rPr>
        <w:t>- ينظر المادة (16) من اللائحة الداخلية لقانون</w:t>
      </w:r>
      <w:r>
        <w:rPr>
          <w:rFonts w:hint="cs"/>
          <w:rtl/>
          <w:lang w:bidi="ar-IQ"/>
        </w:rPr>
        <w:t xml:space="preserve"> </w:t>
      </w:r>
      <w:r>
        <w:rPr>
          <w:rFonts w:hint="cs"/>
          <w:sz w:val="24"/>
          <w:szCs w:val="24"/>
          <w:rtl/>
          <w:lang w:bidi="ar-IQ"/>
        </w:rPr>
        <w:t>إعادة تنظيم النيابة الإدارية و</w:t>
      </w:r>
      <w:r w:rsidRPr="00BE2DDD">
        <w:rPr>
          <w:rFonts w:hint="cs"/>
          <w:sz w:val="24"/>
          <w:szCs w:val="24"/>
          <w:rtl/>
          <w:lang w:bidi="ar-IQ"/>
        </w:rPr>
        <w:t>المحاكمات التأديبية رقم 117 لسنة 1958 المعدل .</w:t>
      </w:r>
      <w:r>
        <w:rPr>
          <w:rFonts w:hint="cs"/>
          <w:rtl/>
          <w:lang w:bidi="ar-IQ"/>
        </w:rPr>
        <w:t xml:space="preserve"> </w:t>
      </w:r>
    </w:p>
  </w:footnote>
  <w:footnote w:id="181">
    <w:p w:rsidR="00675993" w:rsidRPr="006C4A10" w:rsidRDefault="00675993" w:rsidP="008335FC">
      <w:pPr>
        <w:pStyle w:val="a3"/>
        <w:jc w:val="both"/>
        <w:rPr>
          <w:sz w:val="24"/>
          <w:szCs w:val="24"/>
          <w:lang w:bidi="ar-IQ"/>
        </w:rPr>
      </w:pPr>
      <w:r>
        <w:rPr>
          <w:sz w:val="24"/>
          <w:szCs w:val="24"/>
        </w:rPr>
        <w:t>(</w:t>
      </w:r>
      <w:r w:rsidRPr="006C4A10">
        <w:rPr>
          <w:rStyle w:val="a4"/>
          <w:sz w:val="24"/>
          <w:szCs w:val="24"/>
        </w:rPr>
        <w:footnoteRef/>
      </w:r>
      <w:r>
        <w:rPr>
          <w:sz w:val="24"/>
          <w:szCs w:val="24"/>
        </w:rPr>
        <w:t>)</w:t>
      </w:r>
      <w:r w:rsidRPr="006C4A10">
        <w:rPr>
          <w:rFonts w:hint="cs"/>
          <w:sz w:val="24"/>
          <w:szCs w:val="24"/>
          <w:rtl/>
          <w:lang w:bidi="ar-IQ"/>
        </w:rPr>
        <w:t xml:space="preserve">- د. علي جمعه محارب, مصدر سابق, ص338. </w:t>
      </w:r>
    </w:p>
  </w:footnote>
  <w:footnote w:id="182">
    <w:p w:rsidR="00675993" w:rsidRPr="000905E3" w:rsidRDefault="00675993" w:rsidP="008335FC">
      <w:pPr>
        <w:pStyle w:val="a3"/>
        <w:jc w:val="both"/>
        <w:rPr>
          <w:sz w:val="24"/>
          <w:szCs w:val="24"/>
        </w:rPr>
      </w:pPr>
      <w:r>
        <w:rPr>
          <w:sz w:val="24"/>
          <w:szCs w:val="24"/>
        </w:rPr>
        <w:t>(</w:t>
      </w:r>
      <w:r w:rsidRPr="000905E3">
        <w:rPr>
          <w:rStyle w:val="a4"/>
          <w:sz w:val="24"/>
          <w:szCs w:val="24"/>
        </w:rPr>
        <w:footnoteRef/>
      </w:r>
      <w:r>
        <w:rPr>
          <w:sz w:val="24"/>
          <w:szCs w:val="24"/>
        </w:rPr>
        <w:t>)</w:t>
      </w:r>
      <w:r>
        <w:rPr>
          <w:rFonts w:hint="cs"/>
          <w:sz w:val="24"/>
          <w:szCs w:val="24"/>
          <w:rtl/>
        </w:rPr>
        <w:t>- حكم المحكمة الإ</w:t>
      </w:r>
      <w:r w:rsidRPr="000905E3">
        <w:rPr>
          <w:rFonts w:hint="cs"/>
          <w:sz w:val="24"/>
          <w:szCs w:val="24"/>
          <w:rtl/>
        </w:rPr>
        <w:t xml:space="preserve">دارية العليا في مصر الطعن رقم 3144 لسنة 35 قضائية, عليا, بتأريخ 16/5/1995 , </w:t>
      </w:r>
      <w:r>
        <w:rPr>
          <w:rFonts w:hint="cs"/>
          <w:sz w:val="24"/>
          <w:szCs w:val="24"/>
          <w:rtl/>
        </w:rPr>
        <w:t>د. حامد الشريف, مجموعة المبادئ التي قررتها المح</w:t>
      </w:r>
      <w:r w:rsidRPr="000905E3">
        <w:rPr>
          <w:rFonts w:hint="cs"/>
          <w:sz w:val="24"/>
          <w:szCs w:val="24"/>
          <w:rtl/>
        </w:rPr>
        <w:t>ك</w:t>
      </w:r>
      <w:r>
        <w:rPr>
          <w:rFonts w:hint="cs"/>
          <w:sz w:val="24"/>
          <w:szCs w:val="24"/>
          <w:rtl/>
        </w:rPr>
        <w:t>مة الإدارية العليا, ج 5, المكتبة العالمية, الإسكندرية, 2009, ص344.</w:t>
      </w:r>
    </w:p>
  </w:footnote>
  <w:footnote w:id="183">
    <w:p w:rsidR="00675993" w:rsidRPr="003940D3" w:rsidRDefault="00675993" w:rsidP="008335FC">
      <w:pPr>
        <w:pStyle w:val="a3"/>
        <w:jc w:val="both"/>
        <w:rPr>
          <w:sz w:val="24"/>
          <w:szCs w:val="24"/>
          <w:lang w:bidi="ar-IQ"/>
        </w:rPr>
      </w:pPr>
      <w:r>
        <w:rPr>
          <w:sz w:val="24"/>
          <w:szCs w:val="24"/>
        </w:rPr>
        <w:t>(</w:t>
      </w:r>
      <w:r w:rsidRPr="003940D3">
        <w:rPr>
          <w:rStyle w:val="a4"/>
          <w:sz w:val="24"/>
          <w:szCs w:val="24"/>
        </w:rPr>
        <w:footnoteRef/>
      </w:r>
      <w:r>
        <w:rPr>
          <w:sz w:val="24"/>
          <w:szCs w:val="24"/>
        </w:rPr>
        <w:t>)</w:t>
      </w:r>
      <w:r>
        <w:rPr>
          <w:rFonts w:hint="cs"/>
          <w:sz w:val="24"/>
          <w:szCs w:val="24"/>
          <w:rtl/>
          <w:lang w:bidi="ar-IQ"/>
        </w:rPr>
        <w:t>- د. صلاح أ</w:t>
      </w:r>
      <w:r w:rsidRPr="003940D3">
        <w:rPr>
          <w:rFonts w:hint="cs"/>
          <w:sz w:val="24"/>
          <w:szCs w:val="24"/>
          <w:rtl/>
          <w:lang w:bidi="ar-IQ"/>
        </w:rPr>
        <w:t xml:space="preserve">حمد السيد جودة, مصدر سابق, ص44. </w:t>
      </w:r>
    </w:p>
  </w:footnote>
  <w:footnote w:id="184">
    <w:p w:rsidR="00675993" w:rsidRPr="007324C9" w:rsidRDefault="00675993" w:rsidP="008335FC">
      <w:pPr>
        <w:pStyle w:val="a3"/>
        <w:jc w:val="both"/>
        <w:rPr>
          <w:sz w:val="24"/>
          <w:szCs w:val="24"/>
          <w:lang w:bidi="ar-IQ"/>
        </w:rPr>
      </w:pPr>
      <w:r>
        <w:rPr>
          <w:sz w:val="24"/>
          <w:szCs w:val="24"/>
        </w:rPr>
        <w:t>(</w:t>
      </w:r>
      <w:r w:rsidRPr="007324C9">
        <w:rPr>
          <w:rStyle w:val="a4"/>
          <w:sz w:val="24"/>
          <w:szCs w:val="24"/>
        </w:rPr>
        <w:footnoteRef/>
      </w:r>
      <w:r>
        <w:rPr>
          <w:sz w:val="24"/>
          <w:szCs w:val="24"/>
        </w:rPr>
        <w:t>)</w:t>
      </w:r>
      <w:r>
        <w:rPr>
          <w:rFonts w:hint="cs"/>
          <w:sz w:val="24"/>
          <w:szCs w:val="24"/>
          <w:rtl/>
          <w:lang w:bidi="ar-IQ"/>
        </w:rPr>
        <w:t>- ينظر المادة (24</w:t>
      </w:r>
      <w:r w:rsidRPr="007324C9">
        <w:rPr>
          <w:rFonts w:hint="cs"/>
          <w:sz w:val="24"/>
          <w:szCs w:val="24"/>
          <w:rtl/>
          <w:lang w:bidi="ar-IQ"/>
        </w:rPr>
        <w:t xml:space="preserve">) من قانون انضباط موظفي الدولة العراقي رقم </w:t>
      </w:r>
      <w:r>
        <w:rPr>
          <w:rFonts w:hint="cs"/>
          <w:sz w:val="24"/>
          <w:szCs w:val="24"/>
          <w:rtl/>
          <w:lang w:bidi="ar-IQ"/>
        </w:rPr>
        <w:t>41 لسنة 1929 الملغى.</w:t>
      </w:r>
    </w:p>
  </w:footnote>
  <w:footnote w:id="185">
    <w:p w:rsidR="00675993" w:rsidRPr="00C75F85" w:rsidRDefault="00675993" w:rsidP="008335FC">
      <w:pPr>
        <w:pStyle w:val="a3"/>
        <w:jc w:val="both"/>
        <w:rPr>
          <w:sz w:val="24"/>
          <w:szCs w:val="24"/>
          <w:lang w:bidi="ar-IQ"/>
        </w:rPr>
      </w:pPr>
      <w:r>
        <w:rPr>
          <w:sz w:val="24"/>
          <w:szCs w:val="24"/>
        </w:rPr>
        <w:t>(</w:t>
      </w:r>
      <w:r w:rsidRPr="00C75F85">
        <w:rPr>
          <w:rStyle w:val="a4"/>
          <w:sz w:val="24"/>
          <w:szCs w:val="24"/>
        </w:rPr>
        <w:footnoteRef/>
      </w:r>
      <w:r>
        <w:rPr>
          <w:sz w:val="24"/>
          <w:szCs w:val="24"/>
        </w:rPr>
        <w:t>)</w:t>
      </w:r>
      <w:r w:rsidRPr="00C75F85">
        <w:rPr>
          <w:rFonts w:hint="cs"/>
          <w:sz w:val="24"/>
          <w:szCs w:val="24"/>
          <w:rtl/>
          <w:lang w:bidi="ar-IQ"/>
        </w:rPr>
        <w:t>- ينظر المادة (21) من قانون انضباط موظفي الدولة</w:t>
      </w:r>
      <w:r>
        <w:rPr>
          <w:rFonts w:hint="cs"/>
          <w:sz w:val="24"/>
          <w:szCs w:val="24"/>
          <w:rtl/>
          <w:lang w:bidi="ar-IQ"/>
        </w:rPr>
        <w:t xml:space="preserve"> العراقي رقم 69 لسنة 1936 الملغى</w:t>
      </w:r>
      <w:r w:rsidRPr="00C75F85">
        <w:rPr>
          <w:rFonts w:hint="cs"/>
          <w:sz w:val="24"/>
          <w:szCs w:val="24"/>
          <w:rtl/>
          <w:lang w:bidi="ar-IQ"/>
        </w:rPr>
        <w:t xml:space="preserve"> . </w:t>
      </w:r>
    </w:p>
  </w:footnote>
  <w:footnote w:id="186">
    <w:p w:rsidR="00675993" w:rsidRPr="000F6C75" w:rsidRDefault="00675993" w:rsidP="008335FC">
      <w:pPr>
        <w:pStyle w:val="a3"/>
        <w:jc w:val="both"/>
        <w:rPr>
          <w:sz w:val="24"/>
          <w:szCs w:val="24"/>
          <w:lang w:bidi="ar-IQ"/>
        </w:rPr>
      </w:pPr>
      <w:r w:rsidRPr="000F6C75">
        <w:rPr>
          <w:rStyle w:val="a4"/>
          <w:sz w:val="24"/>
          <w:szCs w:val="24"/>
        </w:rPr>
        <w:footnoteRef/>
      </w:r>
      <w:r>
        <w:rPr>
          <w:sz w:val="24"/>
          <w:szCs w:val="24"/>
        </w:rPr>
        <w:t>)</w:t>
      </w:r>
      <w:r>
        <w:rPr>
          <w:rFonts w:hint="cs"/>
          <w:sz w:val="24"/>
          <w:szCs w:val="24"/>
          <w:rtl/>
        </w:rPr>
        <w:t>)</w:t>
      </w:r>
      <w:r w:rsidRPr="000F6C75">
        <w:rPr>
          <w:rFonts w:hint="cs"/>
          <w:sz w:val="24"/>
          <w:szCs w:val="24"/>
          <w:rtl/>
          <w:lang w:bidi="ar-IQ"/>
        </w:rPr>
        <w:t xml:space="preserve">- محمد حميد علي </w:t>
      </w:r>
      <w:proofErr w:type="spellStart"/>
      <w:r w:rsidRPr="000F6C75">
        <w:rPr>
          <w:rFonts w:hint="cs"/>
          <w:sz w:val="24"/>
          <w:szCs w:val="24"/>
          <w:rtl/>
          <w:lang w:bidi="ar-IQ"/>
        </w:rPr>
        <w:t>ال</w:t>
      </w:r>
      <w:r>
        <w:rPr>
          <w:rFonts w:hint="cs"/>
          <w:sz w:val="24"/>
          <w:szCs w:val="24"/>
          <w:rtl/>
          <w:lang w:bidi="ar-IQ"/>
        </w:rPr>
        <w:t>جوراني</w:t>
      </w:r>
      <w:proofErr w:type="spellEnd"/>
      <w:r>
        <w:rPr>
          <w:rFonts w:hint="cs"/>
          <w:sz w:val="24"/>
          <w:szCs w:val="24"/>
          <w:rtl/>
          <w:lang w:bidi="ar-IQ"/>
        </w:rPr>
        <w:t>, التحقيق الإ</w:t>
      </w:r>
      <w:r w:rsidRPr="000F6C75">
        <w:rPr>
          <w:rFonts w:hint="cs"/>
          <w:sz w:val="24"/>
          <w:szCs w:val="24"/>
          <w:rtl/>
          <w:lang w:bidi="ar-IQ"/>
        </w:rPr>
        <w:t xml:space="preserve">داري كضمانة من ضمانات الموظف </w:t>
      </w:r>
      <w:r>
        <w:rPr>
          <w:rFonts w:hint="cs"/>
          <w:sz w:val="24"/>
          <w:szCs w:val="24"/>
          <w:rtl/>
          <w:lang w:bidi="ar-IQ"/>
        </w:rPr>
        <w:t>العام في القانونين العراقي والأُ</w:t>
      </w:r>
      <w:r w:rsidRPr="000F6C75">
        <w:rPr>
          <w:rFonts w:hint="cs"/>
          <w:sz w:val="24"/>
          <w:szCs w:val="24"/>
          <w:rtl/>
          <w:lang w:bidi="ar-IQ"/>
        </w:rPr>
        <w:t>ردني دراسة مقارنة, رسالة ماجست</w:t>
      </w:r>
      <w:r>
        <w:rPr>
          <w:rFonts w:hint="cs"/>
          <w:sz w:val="24"/>
          <w:szCs w:val="24"/>
          <w:rtl/>
          <w:lang w:bidi="ar-IQ"/>
        </w:rPr>
        <w:t>ير, كلية الحقوق- جامعة الشرق الأ</w:t>
      </w:r>
      <w:r w:rsidRPr="000F6C75">
        <w:rPr>
          <w:rFonts w:hint="cs"/>
          <w:sz w:val="24"/>
          <w:szCs w:val="24"/>
          <w:rtl/>
          <w:lang w:bidi="ar-IQ"/>
        </w:rPr>
        <w:t xml:space="preserve">وسط, 2015, ص104.  </w:t>
      </w:r>
    </w:p>
  </w:footnote>
  <w:footnote w:id="187">
    <w:p w:rsidR="00675993" w:rsidRPr="000B3107" w:rsidRDefault="00675993" w:rsidP="008335FC">
      <w:pPr>
        <w:pStyle w:val="a3"/>
        <w:jc w:val="both"/>
        <w:rPr>
          <w:sz w:val="24"/>
          <w:szCs w:val="24"/>
          <w:lang w:bidi="ar-IQ"/>
        </w:rPr>
      </w:pPr>
      <w:r>
        <w:rPr>
          <w:sz w:val="24"/>
          <w:szCs w:val="24"/>
        </w:rPr>
        <w:t>(</w:t>
      </w:r>
      <w:r w:rsidRPr="000B3107">
        <w:rPr>
          <w:rStyle w:val="a4"/>
          <w:sz w:val="24"/>
          <w:szCs w:val="24"/>
        </w:rPr>
        <w:footnoteRef/>
      </w:r>
      <w:r>
        <w:rPr>
          <w:sz w:val="24"/>
          <w:szCs w:val="24"/>
        </w:rPr>
        <w:t>)</w:t>
      </w:r>
      <w:r w:rsidRPr="000B3107">
        <w:rPr>
          <w:rFonts w:hint="cs"/>
          <w:sz w:val="24"/>
          <w:szCs w:val="24"/>
          <w:rtl/>
          <w:lang w:bidi="ar-IQ"/>
        </w:rPr>
        <w:t>- ال</w:t>
      </w:r>
      <w:r>
        <w:rPr>
          <w:rFonts w:hint="cs"/>
          <w:sz w:val="24"/>
          <w:szCs w:val="24"/>
          <w:rtl/>
          <w:lang w:bidi="ar-IQ"/>
        </w:rPr>
        <w:t>قاضي لفته هامل عجيل, التحقيق الإداري في الوظيف</w:t>
      </w:r>
      <w:r w:rsidRPr="000B3107">
        <w:rPr>
          <w:rFonts w:hint="cs"/>
          <w:sz w:val="24"/>
          <w:szCs w:val="24"/>
          <w:rtl/>
          <w:lang w:bidi="ar-IQ"/>
        </w:rPr>
        <w:t>ة</w:t>
      </w:r>
      <w:r>
        <w:rPr>
          <w:rFonts w:hint="cs"/>
          <w:sz w:val="24"/>
          <w:szCs w:val="24"/>
          <w:rtl/>
          <w:lang w:bidi="ar-IQ"/>
        </w:rPr>
        <w:t xml:space="preserve"> العامة, ط1, مطبعة الكتاب,, بغداد,</w:t>
      </w:r>
      <w:r w:rsidRPr="000B3107">
        <w:rPr>
          <w:rFonts w:hint="cs"/>
          <w:sz w:val="24"/>
          <w:szCs w:val="24"/>
          <w:rtl/>
          <w:lang w:bidi="ar-IQ"/>
        </w:rPr>
        <w:t xml:space="preserve"> 2013, ص31. </w:t>
      </w:r>
    </w:p>
  </w:footnote>
  <w:footnote w:id="188">
    <w:p w:rsidR="00675993" w:rsidRPr="008275C3" w:rsidRDefault="00675993" w:rsidP="008335FC">
      <w:pPr>
        <w:pStyle w:val="a3"/>
        <w:jc w:val="both"/>
        <w:rPr>
          <w:sz w:val="24"/>
          <w:szCs w:val="24"/>
          <w:rtl/>
          <w:lang w:bidi="ar-IQ"/>
        </w:rPr>
      </w:pPr>
      <w:r w:rsidRPr="008275C3">
        <w:rPr>
          <w:rStyle w:val="a4"/>
          <w:sz w:val="24"/>
          <w:szCs w:val="24"/>
        </w:rPr>
        <w:footnoteRef/>
      </w:r>
      <w:r w:rsidRPr="008275C3">
        <w:rPr>
          <w:sz w:val="24"/>
          <w:szCs w:val="24"/>
        </w:rPr>
        <w:t>)</w:t>
      </w:r>
      <w:r>
        <w:rPr>
          <w:rFonts w:hint="cs"/>
          <w:sz w:val="24"/>
          <w:szCs w:val="24"/>
          <w:rtl/>
        </w:rPr>
        <w:t>)</w:t>
      </w:r>
      <w:r w:rsidRPr="008275C3">
        <w:rPr>
          <w:rFonts w:hint="cs"/>
          <w:sz w:val="24"/>
          <w:szCs w:val="24"/>
          <w:rtl/>
        </w:rPr>
        <w:t>-</w:t>
      </w:r>
      <w:r w:rsidRPr="008275C3">
        <w:rPr>
          <w:sz w:val="24"/>
          <w:szCs w:val="24"/>
          <w:rtl/>
        </w:rPr>
        <w:t xml:space="preserve"> </w:t>
      </w:r>
      <w:r w:rsidRPr="008275C3">
        <w:rPr>
          <w:rFonts w:hint="cs"/>
          <w:sz w:val="24"/>
          <w:szCs w:val="24"/>
          <w:rtl/>
          <w:lang w:bidi="ar-IQ"/>
        </w:rPr>
        <w:t>ينظر المادة (57/</w:t>
      </w:r>
      <w:r>
        <w:rPr>
          <w:rFonts w:hint="cs"/>
          <w:sz w:val="24"/>
          <w:szCs w:val="24"/>
          <w:rtl/>
          <w:lang w:bidi="ar-IQ"/>
        </w:rPr>
        <w:t xml:space="preserve"> </w:t>
      </w:r>
      <w:r w:rsidRPr="008275C3">
        <w:rPr>
          <w:rFonts w:hint="cs"/>
          <w:sz w:val="24"/>
          <w:szCs w:val="24"/>
          <w:rtl/>
          <w:lang w:bidi="ar-IQ"/>
        </w:rPr>
        <w:t>أ</w:t>
      </w:r>
      <w:r>
        <w:rPr>
          <w:rFonts w:hint="cs"/>
          <w:sz w:val="24"/>
          <w:szCs w:val="24"/>
          <w:rtl/>
          <w:lang w:bidi="ar-IQ"/>
        </w:rPr>
        <w:t xml:space="preserve">- ب </w:t>
      </w:r>
      <w:r w:rsidRPr="008275C3">
        <w:rPr>
          <w:rFonts w:hint="cs"/>
          <w:sz w:val="24"/>
          <w:szCs w:val="24"/>
          <w:rtl/>
          <w:lang w:bidi="ar-IQ"/>
        </w:rPr>
        <w:t xml:space="preserve">) من قانون أُصول المحاكمات الجزائية رقم (23) لسنة 1971. </w:t>
      </w:r>
    </w:p>
  </w:footnote>
  <w:footnote w:id="189">
    <w:p w:rsidR="00675993" w:rsidRPr="0034181E" w:rsidRDefault="00675993" w:rsidP="0074018E">
      <w:pPr>
        <w:pStyle w:val="a3"/>
        <w:jc w:val="both"/>
        <w:rPr>
          <w:sz w:val="24"/>
          <w:szCs w:val="24"/>
          <w:rtl/>
        </w:rPr>
      </w:pPr>
      <w:r w:rsidRPr="0034181E">
        <w:rPr>
          <w:rStyle w:val="a4"/>
          <w:sz w:val="24"/>
          <w:szCs w:val="24"/>
        </w:rPr>
        <w:footnoteRef/>
      </w:r>
      <w:r w:rsidRPr="0034181E">
        <w:rPr>
          <w:sz w:val="24"/>
          <w:szCs w:val="24"/>
        </w:rPr>
        <w:t>)</w:t>
      </w:r>
      <w:r w:rsidRPr="0034181E">
        <w:rPr>
          <w:rFonts w:hint="cs"/>
          <w:sz w:val="24"/>
          <w:szCs w:val="24"/>
          <w:rtl/>
        </w:rPr>
        <w:t>)</w:t>
      </w:r>
      <w:r w:rsidRPr="0034181E">
        <w:rPr>
          <w:rFonts w:hint="cs"/>
          <w:sz w:val="24"/>
          <w:szCs w:val="24"/>
          <w:rtl/>
          <w:lang w:bidi="ar-IQ"/>
        </w:rPr>
        <w:t xml:space="preserve">- </w:t>
      </w:r>
      <w:r>
        <w:rPr>
          <w:rFonts w:hint="cs"/>
          <w:sz w:val="24"/>
          <w:szCs w:val="24"/>
          <w:rtl/>
        </w:rPr>
        <w:t>للاطلاع على حكم المحكمة الانتقال الى ص53 من هذا الفصل.</w:t>
      </w:r>
    </w:p>
  </w:footnote>
  <w:footnote w:id="190">
    <w:p w:rsidR="00675993" w:rsidRPr="00CE463B" w:rsidRDefault="00675993" w:rsidP="008335FC">
      <w:pPr>
        <w:pStyle w:val="a3"/>
        <w:jc w:val="both"/>
        <w:rPr>
          <w:sz w:val="24"/>
          <w:szCs w:val="24"/>
          <w:lang w:bidi="ar-IQ"/>
        </w:rPr>
      </w:pPr>
      <w:r>
        <w:rPr>
          <w:sz w:val="24"/>
          <w:szCs w:val="24"/>
        </w:rPr>
        <w:t>(</w:t>
      </w:r>
      <w:r w:rsidRPr="00CE463B">
        <w:rPr>
          <w:rStyle w:val="a4"/>
          <w:sz w:val="24"/>
          <w:szCs w:val="24"/>
        </w:rPr>
        <w:footnoteRef/>
      </w:r>
      <w:r>
        <w:rPr>
          <w:sz w:val="24"/>
          <w:szCs w:val="24"/>
        </w:rPr>
        <w:t>)</w:t>
      </w:r>
      <w:r w:rsidRPr="00CE463B">
        <w:rPr>
          <w:rFonts w:hint="cs"/>
          <w:sz w:val="24"/>
          <w:szCs w:val="24"/>
          <w:rtl/>
          <w:lang w:bidi="ar-IQ"/>
        </w:rPr>
        <w:t xml:space="preserve">- زياد خلف عوده, مصدر سابق, ص96. </w:t>
      </w:r>
    </w:p>
  </w:footnote>
  <w:footnote w:id="191">
    <w:p w:rsidR="00675993" w:rsidRPr="004D4EC8" w:rsidRDefault="00675993" w:rsidP="008335FC">
      <w:pPr>
        <w:pStyle w:val="a3"/>
        <w:jc w:val="both"/>
        <w:rPr>
          <w:sz w:val="24"/>
          <w:szCs w:val="24"/>
          <w:lang w:bidi="ar-IQ"/>
        </w:rPr>
      </w:pPr>
      <w:r>
        <w:rPr>
          <w:sz w:val="24"/>
          <w:szCs w:val="24"/>
        </w:rPr>
        <w:t>(</w:t>
      </w:r>
      <w:r w:rsidRPr="004D4EC8">
        <w:rPr>
          <w:rStyle w:val="a4"/>
          <w:sz w:val="24"/>
          <w:szCs w:val="24"/>
        </w:rPr>
        <w:footnoteRef/>
      </w:r>
      <w:r>
        <w:rPr>
          <w:sz w:val="24"/>
          <w:szCs w:val="24"/>
        </w:rPr>
        <w:t>)</w:t>
      </w:r>
      <w:r>
        <w:rPr>
          <w:rFonts w:hint="cs"/>
          <w:sz w:val="24"/>
          <w:szCs w:val="24"/>
          <w:rtl/>
          <w:lang w:bidi="ar-IQ"/>
        </w:rPr>
        <w:t>- د. عمار عباس الحسيني, أُصول التحقيق الإ</w:t>
      </w:r>
      <w:r w:rsidRPr="004D4EC8">
        <w:rPr>
          <w:rFonts w:hint="cs"/>
          <w:sz w:val="24"/>
          <w:szCs w:val="24"/>
          <w:rtl/>
          <w:lang w:bidi="ar-IQ"/>
        </w:rPr>
        <w:t>داري,</w:t>
      </w:r>
      <w:r>
        <w:rPr>
          <w:rFonts w:hint="cs"/>
          <w:sz w:val="24"/>
          <w:szCs w:val="24"/>
          <w:rtl/>
          <w:lang w:bidi="ar-IQ"/>
        </w:rPr>
        <w:t xml:space="preserve"> ط1,</w:t>
      </w:r>
      <w:r w:rsidRPr="004D4EC8">
        <w:rPr>
          <w:rFonts w:hint="cs"/>
          <w:sz w:val="24"/>
          <w:szCs w:val="24"/>
          <w:rtl/>
          <w:lang w:bidi="ar-IQ"/>
        </w:rPr>
        <w:t xml:space="preserve"> منش</w:t>
      </w:r>
      <w:r>
        <w:rPr>
          <w:rFonts w:hint="cs"/>
          <w:sz w:val="24"/>
          <w:szCs w:val="24"/>
          <w:rtl/>
          <w:lang w:bidi="ar-IQ"/>
        </w:rPr>
        <w:t>ورات الحلبي الحقوقية, بيروت,</w:t>
      </w:r>
      <w:r w:rsidRPr="004D4EC8">
        <w:rPr>
          <w:rFonts w:hint="cs"/>
          <w:sz w:val="24"/>
          <w:szCs w:val="24"/>
          <w:rtl/>
          <w:lang w:bidi="ar-IQ"/>
        </w:rPr>
        <w:t xml:space="preserve"> 2016, ص282. </w:t>
      </w:r>
    </w:p>
  </w:footnote>
  <w:footnote w:id="192">
    <w:p w:rsidR="00675993" w:rsidRPr="001B5686" w:rsidRDefault="00675993" w:rsidP="008335FC">
      <w:pPr>
        <w:pStyle w:val="a3"/>
        <w:jc w:val="both"/>
        <w:rPr>
          <w:sz w:val="24"/>
          <w:szCs w:val="24"/>
        </w:rPr>
      </w:pPr>
      <w:r>
        <w:rPr>
          <w:sz w:val="24"/>
          <w:szCs w:val="24"/>
        </w:rPr>
        <w:t>(</w:t>
      </w:r>
      <w:r w:rsidRPr="001B5686">
        <w:rPr>
          <w:rStyle w:val="a4"/>
          <w:sz w:val="24"/>
          <w:szCs w:val="24"/>
        </w:rPr>
        <w:footnoteRef/>
      </w:r>
      <w:r>
        <w:rPr>
          <w:sz w:val="24"/>
          <w:szCs w:val="24"/>
        </w:rPr>
        <w:t>)</w:t>
      </w:r>
      <w:r w:rsidRPr="001B5686">
        <w:rPr>
          <w:rFonts w:hint="cs"/>
          <w:sz w:val="24"/>
          <w:szCs w:val="24"/>
          <w:rtl/>
        </w:rPr>
        <w:t xml:space="preserve">- د. براء منذر كمال عبد اللطيف, النظام القضائي للمحكمة الجنائية الدولية, </w:t>
      </w:r>
      <w:r>
        <w:rPr>
          <w:rFonts w:hint="cs"/>
          <w:sz w:val="24"/>
          <w:szCs w:val="24"/>
          <w:rtl/>
        </w:rPr>
        <w:t xml:space="preserve">ط1, </w:t>
      </w:r>
      <w:r w:rsidRPr="001B5686">
        <w:rPr>
          <w:rFonts w:hint="cs"/>
          <w:sz w:val="24"/>
          <w:szCs w:val="24"/>
          <w:rtl/>
        </w:rPr>
        <w:t xml:space="preserve">دار </w:t>
      </w:r>
      <w:r>
        <w:rPr>
          <w:rFonts w:hint="cs"/>
          <w:sz w:val="24"/>
          <w:szCs w:val="24"/>
          <w:rtl/>
        </w:rPr>
        <w:t>حامد للنشر والتوزيع, عمّان,</w:t>
      </w:r>
      <w:r w:rsidRPr="001B5686">
        <w:rPr>
          <w:rFonts w:hint="cs"/>
          <w:sz w:val="24"/>
          <w:szCs w:val="24"/>
          <w:rtl/>
        </w:rPr>
        <w:t xml:space="preserve"> 2008, ص314. </w:t>
      </w:r>
    </w:p>
  </w:footnote>
  <w:footnote w:id="193">
    <w:p w:rsidR="00675993" w:rsidRPr="004D4EC8" w:rsidRDefault="00675993" w:rsidP="008335FC">
      <w:pPr>
        <w:pStyle w:val="a3"/>
        <w:rPr>
          <w:sz w:val="24"/>
          <w:szCs w:val="24"/>
          <w:lang w:bidi="ar-IQ"/>
        </w:rPr>
      </w:pPr>
      <w:r>
        <w:rPr>
          <w:sz w:val="24"/>
          <w:szCs w:val="24"/>
        </w:rPr>
        <w:t>(</w:t>
      </w:r>
      <w:r w:rsidRPr="004D4EC8">
        <w:rPr>
          <w:rStyle w:val="a4"/>
          <w:sz w:val="24"/>
          <w:szCs w:val="24"/>
        </w:rPr>
        <w:footnoteRef/>
      </w:r>
      <w:r>
        <w:rPr>
          <w:sz w:val="24"/>
          <w:szCs w:val="24"/>
        </w:rPr>
        <w:t>)</w:t>
      </w:r>
      <w:r>
        <w:rPr>
          <w:rFonts w:hint="cs"/>
          <w:sz w:val="24"/>
          <w:szCs w:val="24"/>
          <w:rtl/>
        </w:rPr>
        <w:t>-</w:t>
      </w:r>
      <w:r>
        <w:rPr>
          <w:rFonts w:hint="cs"/>
          <w:sz w:val="24"/>
          <w:szCs w:val="24"/>
          <w:rtl/>
          <w:lang w:bidi="ar-IQ"/>
        </w:rPr>
        <w:t xml:space="preserve"> ماجد حامد بدر, مصدر سابق, ص22.</w:t>
      </w:r>
    </w:p>
  </w:footnote>
  <w:footnote w:id="194">
    <w:p w:rsidR="00675993" w:rsidRPr="009C7775" w:rsidRDefault="00675993" w:rsidP="008335FC">
      <w:pPr>
        <w:pStyle w:val="a3"/>
        <w:jc w:val="both"/>
        <w:rPr>
          <w:sz w:val="24"/>
          <w:szCs w:val="24"/>
          <w:lang w:bidi="ar-IQ"/>
        </w:rPr>
      </w:pPr>
      <w:r w:rsidRPr="009C7775">
        <w:rPr>
          <w:rStyle w:val="a4"/>
          <w:sz w:val="24"/>
          <w:szCs w:val="24"/>
        </w:rPr>
        <w:footnoteRef/>
      </w:r>
      <w:r w:rsidRPr="009C7775">
        <w:rPr>
          <w:sz w:val="24"/>
          <w:szCs w:val="24"/>
        </w:rPr>
        <w:t>)</w:t>
      </w:r>
      <w:r w:rsidRPr="009C7775">
        <w:rPr>
          <w:rFonts w:hint="cs"/>
          <w:sz w:val="24"/>
          <w:szCs w:val="24"/>
          <w:rtl/>
        </w:rPr>
        <w:t>)</w:t>
      </w:r>
      <w:r>
        <w:rPr>
          <w:rFonts w:hint="cs"/>
          <w:sz w:val="24"/>
          <w:szCs w:val="24"/>
          <w:rtl/>
        </w:rPr>
        <w:t>-</w:t>
      </w:r>
      <w:r w:rsidRPr="009C7775">
        <w:rPr>
          <w:rFonts w:hint="cs"/>
          <w:sz w:val="24"/>
          <w:szCs w:val="24"/>
          <w:rtl/>
        </w:rPr>
        <w:t xml:space="preserve"> أحمد ماهر صالح علاوي الجبوري, مصدر سابق, ص42.</w:t>
      </w:r>
    </w:p>
  </w:footnote>
  <w:footnote w:id="195">
    <w:p w:rsidR="00675993" w:rsidRDefault="00675993" w:rsidP="008335FC">
      <w:pPr>
        <w:pStyle w:val="a3"/>
        <w:jc w:val="both"/>
        <w:rPr>
          <w:lang w:bidi="ar-IQ"/>
        </w:rPr>
      </w:pPr>
      <w:r>
        <w:rPr>
          <w:sz w:val="24"/>
          <w:szCs w:val="24"/>
        </w:rPr>
        <w:t>(</w:t>
      </w:r>
      <w:r w:rsidRPr="008B26C2">
        <w:rPr>
          <w:rStyle w:val="a4"/>
          <w:sz w:val="24"/>
          <w:szCs w:val="24"/>
        </w:rPr>
        <w:footnoteRef/>
      </w:r>
      <w:r>
        <w:rPr>
          <w:sz w:val="24"/>
          <w:szCs w:val="24"/>
        </w:rPr>
        <w:t>)</w:t>
      </w:r>
      <w:r w:rsidRPr="008B26C2">
        <w:rPr>
          <w:rFonts w:hint="cs"/>
          <w:sz w:val="24"/>
          <w:szCs w:val="24"/>
          <w:rtl/>
          <w:lang w:bidi="ar-IQ"/>
        </w:rPr>
        <w:t>- د.</w:t>
      </w:r>
      <w:r>
        <w:rPr>
          <w:rFonts w:hint="cs"/>
          <w:rtl/>
          <w:lang w:bidi="ar-IQ"/>
        </w:rPr>
        <w:t xml:space="preserve"> </w:t>
      </w:r>
      <w:r w:rsidRPr="004D4EC8">
        <w:rPr>
          <w:rFonts w:hint="cs"/>
          <w:sz w:val="24"/>
          <w:szCs w:val="24"/>
          <w:rtl/>
          <w:lang w:bidi="ar-IQ"/>
        </w:rPr>
        <w:t>بوادي مصطفى, مصدر سابق</w:t>
      </w:r>
      <w:r w:rsidRPr="008B26C2">
        <w:rPr>
          <w:rFonts w:hint="cs"/>
          <w:sz w:val="24"/>
          <w:szCs w:val="24"/>
          <w:rtl/>
          <w:lang w:bidi="ar-IQ"/>
        </w:rPr>
        <w:t>, ص153</w:t>
      </w:r>
      <w:r>
        <w:rPr>
          <w:rFonts w:hint="cs"/>
          <w:rtl/>
          <w:lang w:bidi="ar-IQ"/>
        </w:rPr>
        <w:t xml:space="preserve">. </w:t>
      </w:r>
    </w:p>
  </w:footnote>
  <w:footnote w:id="196">
    <w:p w:rsidR="00675993" w:rsidRPr="00030773" w:rsidRDefault="00675993" w:rsidP="008335FC">
      <w:pPr>
        <w:pStyle w:val="a3"/>
        <w:rPr>
          <w:sz w:val="24"/>
          <w:szCs w:val="24"/>
        </w:rPr>
      </w:pPr>
      <w:r w:rsidRPr="00030773">
        <w:rPr>
          <w:rStyle w:val="a4"/>
          <w:sz w:val="24"/>
          <w:szCs w:val="24"/>
        </w:rPr>
        <w:footnoteRef/>
      </w:r>
      <w:r w:rsidRPr="00030773">
        <w:rPr>
          <w:sz w:val="24"/>
          <w:szCs w:val="24"/>
        </w:rPr>
        <w:t>)</w:t>
      </w:r>
      <w:r w:rsidRPr="00030773">
        <w:rPr>
          <w:rFonts w:hint="cs"/>
          <w:sz w:val="24"/>
          <w:szCs w:val="24"/>
          <w:rtl/>
        </w:rPr>
        <w:t>)</w:t>
      </w:r>
      <w:r w:rsidRPr="00030773">
        <w:rPr>
          <w:rFonts w:hint="cs"/>
          <w:sz w:val="24"/>
          <w:szCs w:val="24"/>
          <w:rtl/>
          <w:lang w:bidi="ar-IQ"/>
        </w:rPr>
        <w:t>- ينظر المادة (152) من اللائحة التنفيذية لقانون الخدمة المدنية رقم 81 لسنة 2016.</w:t>
      </w:r>
      <w:r w:rsidRPr="00030773">
        <w:rPr>
          <w:sz w:val="24"/>
          <w:szCs w:val="24"/>
          <w:rtl/>
        </w:rPr>
        <w:t xml:space="preserve"> </w:t>
      </w:r>
    </w:p>
  </w:footnote>
  <w:footnote w:id="197">
    <w:p w:rsidR="00675993" w:rsidRPr="007F5FC9" w:rsidRDefault="00675993" w:rsidP="008335FC">
      <w:pPr>
        <w:pStyle w:val="a3"/>
        <w:jc w:val="both"/>
        <w:rPr>
          <w:sz w:val="24"/>
          <w:szCs w:val="24"/>
          <w:lang w:bidi="ar-IQ"/>
        </w:rPr>
      </w:pPr>
      <w:r>
        <w:rPr>
          <w:sz w:val="24"/>
          <w:szCs w:val="24"/>
        </w:rPr>
        <w:t>(</w:t>
      </w:r>
      <w:r w:rsidRPr="007F5FC9">
        <w:rPr>
          <w:rStyle w:val="a4"/>
          <w:sz w:val="24"/>
          <w:szCs w:val="24"/>
        </w:rPr>
        <w:footnoteRef/>
      </w:r>
      <w:r>
        <w:rPr>
          <w:sz w:val="24"/>
          <w:szCs w:val="24"/>
        </w:rPr>
        <w:t>)</w:t>
      </w:r>
      <w:r w:rsidRPr="007F5FC9">
        <w:rPr>
          <w:rFonts w:hint="cs"/>
          <w:sz w:val="24"/>
          <w:szCs w:val="24"/>
          <w:rtl/>
          <w:lang w:bidi="ar-IQ"/>
        </w:rPr>
        <w:t xml:space="preserve">- عدنان عاجل عبيد, مصدر سابق, ص117. </w:t>
      </w:r>
    </w:p>
  </w:footnote>
  <w:footnote w:id="198">
    <w:p w:rsidR="00675993" w:rsidRPr="005339AB" w:rsidRDefault="00675993" w:rsidP="008335FC">
      <w:pPr>
        <w:pStyle w:val="a3"/>
        <w:jc w:val="both"/>
        <w:rPr>
          <w:sz w:val="24"/>
          <w:szCs w:val="24"/>
          <w:lang w:bidi="ar-IQ"/>
        </w:rPr>
      </w:pPr>
      <w:r w:rsidRPr="005339AB">
        <w:rPr>
          <w:rStyle w:val="a4"/>
          <w:sz w:val="24"/>
          <w:szCs w:val="24"/>
        </w:rPr>
        <w:footnoteRef/>
      </w:r>
      <w:r>
        <w:rPr>
          <w:sz w:val="24"/>
          <w:szCs w:val="24"/>
        </w:rPr>
        <w:t>)</w:t>
      </w:r>
      <w:r>
        <w:rPr>
          <w:rFonts w:hint="cs"/>
          <w:sz w:val="24"/>
          <w:szCs w:val="24"/>
          <w:rtl/>
        </w:rPr>
        <w:t>)</w:t>
      </w:r>
      <w:r w:rsidRPr="005339AB">
        <w:rPr>
          <w:rFonts w:hint="cs"/>
          <w:sz w:val="24"/>
          <w:szCs w:val="24"/>
          <w:rtl/>
          <w:lang w:bidi="ar-IQ"/>
        </w:rPr>
        <w:t>- ينظر المادة (24) من قانون انضباط موظف</w:t>
      </w:r>
      <w:r>
        <w:rPr>
          <w:rFonts w:hint="cs"/>
          <w:sz w:val="24"/>
          <w:szCs w:val="24"/>
          <w:rtl/>
          <w:lang w:bidi="ar-IQ"/>
        </w:rPr>
        <w:t>ي الدولة رقم 41 لسنة 1929 الملغى</w:t>
      </w:r>
      <w:r w:rsidRPr="005339AB">
        <w:rPr>
          <w:rFonts w:hint="cs"/>
          <w:sz w:val="24"/>
          <w:szCs w:val="24"/>
          <w:rtl/>
          <w:lang w:bidi="ar-IQ"/>
        </w:rPr>
        <w:t xml:space="preserve">. </w:t>
      </w:r>
    </w:p>
  </w:footnote>
  <w:footnote w:id="199">
    <w:p w:rsidR="00675993" w:rsidRPr="00A36DBE" w:rsidRDefault="00675993" w:rsidP="00CB08AC">
      <w:pPr>
        <w:pStyle w:val="a3"/>
        <w:jc w:val="both"/>
        <w:rPr>
          <w:sz w:val="24"/>
          <w:szCs w:val="24"/>
          <w:rtl/>
          <w:lang w:bidi="ar-IQ"/>
        </w:rPr>
      </w:pPr>
      <w:r>
        <w:rPr>
          <w:sz w:val="24"/>
          <w:szCs w:val="24"/>
        </w:rPr>
        <w:t>(</w:t>
      </w:r>
      <w:r w:rsidRPr="00A36DBE">
        <w:rPr>
          <w:rStyle w:val="a4"/>
          <w:sz w:val="24"/>
          <w:szCs w:val="24"/>
        </w:rPr>
        <w:footnoteRef/>
      </w:r>
      <w:r>
        <w:rPr>
          <w:sz w:val="24"/>
          <w:szCs w:val="24"/>
        </w:rPr>
        <w:t>)</w:t>
      </w:r>
      <w:r w:rsidRPr="00A36DBE">
        <w:rPr>
          <w:rFonts w:hint="cs"/>
          <w:sz w:val="24"/>
          <w:szCs w:val="24"/>
          <w:rtl/>
          <w:lang w:bidi="ar-IQ"/>
        </w:rPr>
        <w:t xml:space="preserve">- علي عبد عمران حسين, </w:t>
      </w:r>
      <w:r>
        <w:rPr>
          <w:rFonts w:hint="cs"/>
          <w:sz w:val="24"/>
          <w:szCs w:val="24"/>
          <w:rtl/>
          <w:lang w:bidi="ar-IQ"/>
        </w:rPr>
        <w:t>ضمانات الموظف في التحقيق في قضايا الفساد, دراسة مقارنة, رسالة ماجستير</w:t>
      </w:r>
      <w:r w:rsidRPr="00A36DBE">
        <w:rPr>
          <w:rFonts w:hint="cs"/>
          <w:sz w:val="24"/>
          <w:szCs w:val="24"/>
          <w:rtl/>
          <w:lang w:bidi="ar-IQ"/>
        </w:rPr>
        <w:t>,</w:t>
      </w:r>
      <w:r>
        <w:rPr>
          <w:rFonts w:hint="cs"/>
          <w:sz w:val="24"/>
          <w:szCs w:val="24"/>
          <w:rtl/>
          <w:lang w:bidi="ar-IQ"/>
        </w:rPr>
        <w:t xml:space="preserve"> كلية القانون- جامعة كربلاء, 2015,</w:t>
      </w:r>
      <w:r w:rsidRPr="00A36DBE">
        <w:rPr>
          <w:rFonts w:hint="cs"/>
          <w:sz w:val="24"/>
          <w:szCs w:val="24"/>
          <w:rtl/>
          <w:lang w:bidi="ar-IQ"/>
        </w:rPr>
        <w:t xml:space="preserve"> ص84. </w:t>
      </w:r>
    </w:p>
  </w:footnote>
  <w:footnote w:id="200">
    <w:p w:rsidR="00675993" w:rsidRPr="00A36DBE" w:rsidRDefault="00675993" w:rsidP="008335FC">
      <w:pPr>
        <w:pStyle w:val="a3"/>
        <w:jc w:val="both"/>
        <w:rPr>
          <w:sz w:val="24"/>
          <w:szCs w:val="24"/>
          <w:lang w:bidi="ar-IQ"/>
        </w:rPr>
      </w:pPr>
      <w:r>
        <w:rPr>
          <w:sz w:val="24"/>
          <w:szCs w:val="24"/>
          <w:lang w:bidi="ar-IQ"/>
        </w:rPr>
        <w:t>(</w:t>
      </w:r>
      <w:r w:rsidRPr="00A36DBE">
        <w:rPr>
          <w:rStyle w:val="a4"/>
          <w:sz w:val="24"/>
          <w:szCs w:val="24"/>
        </w:rPr>
        <w:footnoteRef/>
      </w:r>
      <w:r>
        <w:rPr>
          <w:sz w:val="24"/>
          <w:szCs w:val="24"/>
          <w:lang w:bidi="ar-IQ"/>
        </w:rPr>
        <w:t>)</w:t>
      </w:r>
      <w:r w:rsidRPr="00A36DBE">
        <w:rPr>
          <w:rFonts w:hint="cs"/>
          <w:sz w:val="24"/>
          <w:szCs w:val="24"/>
          <w:rtl/>
          <w:lang w:bidi="ar-IQ"/>
        </w:rPr>
        <w:t xml:space="preserve">- عدنان عاجل عبيد, مصدر سابق, ص118. </w:t>
      </w:r>
    </w:p>
  </w:footnote>
  <w:footnote w:id="201">
    <w:p w:rsidR="00675993" w:rsidRPr="00BB498A" w:rsidRDefault="00675993" w:rsidP="008335FC">
      <w:pPr>
        <w:pStyle w:val="a3"/>
        <w:jc w:val="both"/>
        <w:rPr>
          <w:sz w:val="24"/>
          <w:szCs w:val="24"/>
          <w:lang w:bidi="ar-IQ"/>
        </w:rPr>
      </w:pPr>
      <w:r w:rsidRPr="00BB498A">
        <w:rPr>
          <w:rStyle w:val="a4"/>
          <w:sz w:val="24"/>
          <w:szCs w:val="24"/>
        </w:rPr>
        <w:footnoteRef/>
      </w:r>
      <w:r>
        <w:rPr>
          <w:sz w:val="24"/>
          <w:szCs w:val="24"/>
        </w:rPr>
        <w:t>)</w:t>
      </w:r>
      <w:r>
        <w:rPr>
          <w:rFonts w:hint="cs"/>
          <w:sz w:val="24"/>
          <w:szCs w:val="24"/>
          <w:rtl/>
        </w:rPr>
        <w:t>)</w:t>
      </w:r>
      <w:r>
        <w:rPr>
          <w:rFonts w:hint="cs"/>
          <w:sz w:val="24"/>
          <w:szCs w:val="24"/>
          <w:rtl/>
          <w:lang w:bidi="ar-IQ"/>
        </w:rPr>
        <w:t>- د. علي حسن عبد الأ</w:t>
      </w:r>
      <w:r w:rsidRPr="00BB498A">
        <w:rPr>
          <w:rFonts w:hint="cs"/>
          <w:sz w:val="24"/>
          <w:szCs w:val="24"/>
          <w:rtl/>
          <w:lang w:bidi="ar-IQ"/>
        </w:rPr>
        <w:t xml:space="preserve">مير, مصدر سابق, ص23. </w:t>
      </w:r>
    </w:p>
  </w:footnote>
  <w:footnote w:id="202">
    <w:p w:rsidR="00675993" w:rsidRDefault="00675993" w:rsidP="008335FC">
      <w:pPr>
        <w:pStyle w:val="a3"/>
        <w:jc w:val="both"/>
        <w:rPr>
          <w:lang w:bidi="ar-IQ"/>
        </w:rPr>
      </w:pPr>
      <w:r>
        <w:rPr>
          <w:sz w:val="24"/>
          <w:szCs w:val="24"/>
        </w:rPr>
        <w:t>(</w:t>
      </w:r>
      <w:r w:rsidRPr="00BB498A">
        <w:rPr>
          <w:rStyle w:val="a4"/>
          <w:sz w:val="24"/>
          <w:szCs w:val="24"/>
        </w:rPr>
        <w:footnoteRef/>
      </w:r>
      <w:r>
        <w:rPr>
          <w:sz w:val="24"/>
          <w:szCs w:val="24"/>
        </w:rPr>
        <w:t>)</w:t>
      </w:r>
      <w:r>
        <w:rPr>
          <w:rFonts w:hint="cs"/>
          <w:sz w:val="24"/>
          <w:szCs w:val="24"/>
          <w:rtl/>
          <w:lang w:bidi="ar-IQ"/>
        </w:rPr>
        <w:t>- أحمد محمود أ</w:t>
      </w:r>
      <w:r w:rsidRPr="00BB498A">
        <w:rPr>
          <w:rFonts w:hint="cs"/>
          <w:sz w:val="24"/>
          <w:szCs w:val="24"/>
          <w:rtl/>
          <w:lang w:bidi="ar-IQ"/>
        </w:rPr>
        <w:t>حمد الربيعي, مصدر سابق, ص</w:t>
      </w:r>
      <w:r>
        <w:rPr>
          <w:rFonts w:hint="cs"/>
          <w:rtl/>
          <w:lang w:bidi="ar-IQ"/>
        </w:rPr>
        <w:t>62</w:t>
      </w:r>
    </w:p>
  </w:footnote>
  <w:footnote w:id="203">
    <w:p w:rsidR="00675993" w:rsidRPr="00F26A87" w:rsidRDefault="00675993" w:rsidP="00E569C3">
      <w:pPr>
        <w:pStyle w:val="a3"/>
        <w:jc w:val="both"/>
        <w:rPr>
          <w:sz w:val="24"/>
          <w:szCs w:val="24"/>
          <w:lang w:bidi="ar-IQ"/>
        </w:rPr>
      </w:pPr>
      <w:r>
        <w:rPr>
          <w:sz w:val="24"/>
          <w:szCs w:val="24"/>
        </w:rPr>
        <w:t>(</w:t>
      </w:r>
      <w:r w:rsidRPr="00F26A87">
        <w:rPr>
          <w:rStyle w:val="a4"/>
          <w:sz w:val="24"/>
          <w:szCs w:val="24"/>
        </w:rPr>
        <w:footnoteRef/>
      </w:r>
      <w:r>
        <w:rPr>
          <w:sz w:val="24"/>
          <w:szCs w:val="24"/>
        </w:rPr>
        <w:t>)</w:t>
      </w:r>
      <w:r w:rsidRPr="00F26A87">
        <w:rPr>
          <w:rFonts w:hint="cs"/>
          <w:sz w:val="24"/>
          <w:szCs w:val="24"/>
          <w:rtl/>
          <w:lang w:bidi="ar-IQ"/>
        </w:rPr>
        <w:t>- م .فارس عبد الرحيم حاتم, ضمانات الموظف العام في قانون انضباط</w:t>
      </w:r>
      <w:r>
        <w:rPr>
          <w:rFonts w:hint="cs"/>
          <w:sz w:val="24"/>
          <w:szCs w:val="24"/>
          <w:rtl/>
          <w:lang w:bidi="ar-IQ"/>
        </w:rPr>
        <w:t xml:space="preserve"> موظفي الدولة والقطاع العام الا</w:t>
      </w:r>
      <w:r w:rsidRPr="00F26A87">
        <w:rPr>
          <w:rFonts w:hint="cs"/>
          <w:sz w:val="24"/>
          <w:szCs w:val="24"/>
          <w:rtl/>
          <w:lang w:bidi="ar-IQ"/>
        </w:rPr>
        <w:t>شتراكي رقم 14 لسنة 1991,</w:t>
      </w:r>
      <w:r>
        <w:rPr>
          <w:rFonts w:hint="cs"/>
          <w:sz w:val="24"/>
          <w:szCs w:val="24"/>
          <w:rtl/>
          <w:lang w:bidi="ar-IQ"/>
        </w:rPr>
        <w:t xml:space="preserve"> بحث منشور في مجلة الكلية الإسلامية الجامعة</w:t>
      </w:r>
      <w:r w:rsidRPr="00F26A87">
        <w:rPr>
          <w:rFonts w:hint="cs"/>
          <w:sz w:val="24"/>
          <w:szCs w:val="24"/>
          <w:rtl/>
          <w:lang w:bidi="ar-IQ"/>
        </w:rPr>
        <w:t xml:space="preserve"> </w:t>
      </w:r>
      <w:r>
        <w:rPr>
          <w:sz w:val="24"/>
          <w:szCs w:val="24"/>
          <w:rtl/>
          <w:lang w:bidi="ar-IQ"/>
        </w:rPr>
        <w:t>–</w:t>
      </w:r>
      <w:r>
        <w:rPr>
          <w:rFonts w:hint="cs"/>
          <w:sz w:val="24"/>
          <w:szCs w:val="24"/>
          <w:rtl/>
          <w:lang w:bidi="ar-IQ"/>
        </w:rPr>
        <w:t xml:space="preserve"> النجف الأشرف, السنة 2007, الإصدار2, بلا صفحه.</w:t>
      </w:r>
    </w:p>
  </w:footnote>
  <w:footnote w:id="204">
    <w:p w:rsidR="00675993" w:rsidRPr="001871FB" w:rsidRDefault="00675993" w:rsidP="008335FC">
      <w:pPr>
        <w:pStyle w:val="a3"/>
        <w:jc w:val="both"/>
        <w:rPr>
          <w:sz w:val="24"/>
          <w:szCs w:val="24"/>
          <w:rtl/>
          <w:lang w:bidi="ar-IQ"/>
        </w:rPr>
      </w:pPr>
      <w:r w:rsidRPr="001871FB">
        <w:rPr>
          <w:rStyle w:val="a4"/>
          <w:sz w:val="24"/>
          <w:szCs w:val="24"/>
        </w:rPr>
        <w:footnoteRef/>
      </w:r>
      <w:r w:rsidRPr="001871FB">
        <w:rPr>
          <w:sz w:val="24"/>
          <w:szCs w:val="24"/>
        </w:rPr>
        <w:t>)</w:t>
      </w:r>
      <w:r w:rsidRPr="001871FB">
        <w:rPr>
          <w:rFonts w:hint="cs"/>
          <w:sz w:val="24"/>
          <w:szCs w:val="24"/>
          <w:rtl/>
        </w:rPr>
        <w:t>)</w:t>
      </w:r>
      <w:r>
        <w:rPr>
          <w:rFonts w:hint="cs"/>
          <w:sz w:val="24"/>
          <w:szCs w:val="24"/>
          <w:rtl/>
          <w:lang w:bidi="ar-IQ"/>
        </w:rPr>
        <w:t>-</w:t>
      </w:r>
      <w:r w:rsidRPr="001871FB">
        <w:rPr>
          <w:sz w:val="24"/>
          <w:szCs w:val="24"/>
          <w:rtl/>
        </w:rPr>
        <w:t xml:space="preserve"> </w:t>
      </w:r>
      <w:r w:rsidRPr="001871FB">
        <w:rPr>
          <w:rFonts w:hint="cs"/>
          <w:sz w:val="24"/>
          <w:szCs w:val="24"/>
          <w:rtl/>
        </w:rPr>
        <w:t>د. عيد محمد القصاص, مصدر سابق, ص45.</w:t>
      </w:r>
    </w:p>
  </w:footnote>
  <w:footnote w:id="205">
    <w:p w:rsidR="00675993" w:rsidRDefault="00675993" w:rsidP="008335FC">
      <w:pPr>
        <w:pStyle w:val="a3"/>
        <w:jc w:val="both"/>
        <w:rPr>
          <w:lang w:bidi="ar-IQ"/>
        </w:rPr>
      </w:pPr>
      <w:r w:rsidRPr="001871FB">
        <w:rPr>
          <w:rStyle w:val="a4"/>
          <w:sz w:val="24"/>
          <w:szCs w:val="24"/>
        </w:rPr>
        <w:footnoteRef/>
      </w:r>
      <w:r w:rsidRPr="001871FB">
        <w:rPr>
          <w:sz w:val="24"/>
          <w:szCs w:val="24"/>
        </w:rPr>
        <w:t>)</w:t>
      </w:r>
      <w:r w:rsidRPr="001871FB">
        <w:rPr>
          <w:rFonts w:hint="cs"/>
          <w:sz w:val="24"/>
          <w:szCs w:val="24"/>
          <w:rtl/>
        </w:rPr>
        <w:t>)</w:t>
      </w:r>
      <w:r>
        <w:rPr>
          <w:rFonts w:hint="cs"/>
          <w:sz w:val="24"/>
          <w:szCs w:val="24"/>
          <w:rtl/>
          <w:lang w:bidi="ar-IQ"/>
        </w:rPr>
        <w:t>-</w:t>
      </w:r>
      <w:r w:rsidRPr="001871FB">
        <w:rPr>
          <w:rFonts w:hint="cs"/>
          <w:sz w:val="24"/>
          <w:szCs w:val="24"/>
          <w:rtl/>
          <w:lang w:bidi="ar-IQ"/>
        </w:rPr>
        <w:t xml:space="preserve"> د. عزمي عبد الفتاح, مصدر سابق, ص36.</w:t>
      </w:r>
      <w:r>
        <w:rPr>
          <w:rtl/>
        </w:rPr>
        <w:t xml:space="preserve"> </w:t>
      </w:r>
    </w:p>
  </w:footnote>
  <w:footnote w:id="206">
    <w:p w:rsidR="00675993" w:rsidRPr="009B47B1" w:rsidRDefault="00675993" w:rsidP="008335FC">
      <w:pPr>
        <w:pStyle w:val="a3"/>
        <w:jc w:val="both"/>
        <w:rPr>
          <w:sz w:val="24"/>
          <w:szCs w:val="24"/>
        </w:rPr>
      </w:pPr>
      <w:r>
        <w:rPr>
          <w:sz w:val="24"/>
          <w:szCs w:val="24"/>
        </w:rPr>
        <w:t>(</w:t>
      </w:r>
      <w:r w:rsidRPr="009B47B1">
        <w:rPr>
          <w:rStyle w:val="a4"/>
          <w:sz w:val="24"/>
          <w:szCs w:val="24"/>
        </w:rPr>
        <w:footnoteRef/>
      </w:r>
      <w:r>
        <w:rPr>
          <w:sz w:val="24"/>
          <w:szCs w:val="24"/>
        </w:rPr>
        <w:t>)</w:t>
      </w:r>
      <w:r w:rsidRPr="009B47B1">
        <w:rPr>
          <w:rFonts w:hint="cs"/>
          <w:sz w:val="24"/>
          <w:szCs w:val="24"/>
          <w:rtl/>
        </w:rPr>
        <w:t>- د. عبد الف</w:t>
      </w:r>
      <w:r>
        <w:rPr>
          <w:rFonts w:hint="cs"/>
          <w:sz w:val="24"/>
          <w:szCs w:val="24"/>
          <w:rtl/>
        </w:rPr>
        <w:t>تاح بيومي حجازي, أصول التحقيق الا</w:t>
      </w:r>
      <w:r w:rsidRPr="009B47B1">
        <w:rPr>
          <w:rFonts w:hint="cs"/>
          <w:sz w:val="24"/>
          <w:szCs w:val="24"/>
          <w:rtl/>
        </w:rPr>
        <w:t xml:space="preserve">بتدائي أمام النيابة الإدارية, دار الكتب القانونية, القاهرة, 2007, ص18. </w:t>
      </w:r>
    </w:p>
  </w:footnote>
  <w:footnote w:id="207">
    <w:p w:rsidR="00675993" w:rsidRPr="009B47B1" w:rsidRDefault="00675993" w:rsidP="008335FC">
      <w:pPr>
        <w:pStyle w:val="a3"/>
        <w:jc w:val="both"/>
        <w:rPr>
          <w:sz w:val="24"/>
          <w:szCs w:val="24"/>
        </w:rPr>
      </w:pPr>
      <w:r>
        <w:rPr>
          <w:sz w:val="24"/>
          <w:szCs w:val="24"/>
        </w:rPr>
        <w:t>(</w:t>
      </w:r>
      <w:r w:rsidRPr="009B47B1">
        <w:rPr>
          <w:rStyle w:val="a4"/>
          <w:sz w:val="24"/>
          <w:szCs w:val="24"/>
        </w:rPr>
        <w:footnoteRef/>
      </w:r>
      <w:r>
        <w:rPr>
          <w:sz w:val="24"/>
          <w:szCs w:val="24"/>
        </w:rPr>
        <w:t>)</w:t>
      </w:r>
      <w:r w:rsidRPr="009B47B1">
        <w:rPr>
          <w:rFonts w:hint="cs"/>
          <w:sz w:val="24"/>
          <w:szCs w:val="24"/>
          <w:rtl/>
        </w:rPr>
        <w:t>- د. محمود عباس حمود الزبيدي, استجواب المتهم, بحث منشور في مجلة الرافدين للحقوق- جامعة الموصل, مجلد 10, عدد 36, سنة 2008, ص232.</w:t>
      </w:r>
    </w:p>
  </w:footnote>
  <w:footnote w:id="208">
    <w:p w:rsidR="00675993" w:rsidRDefault="00675993" w:rsidP="008335FC">
      <w:pPr>
        <w:pStyle w:val="a3"/>
        <w:jc w:val="both"/>
      </w:pPr>
      <w:r>
        <w:rPr>
          <w:sz w:val="24"/>
          <w:szCs w:val="24"/>
        </w:rPr>
        <w:t>(</w:t>
      </w:r>
      <w:r w:rsidRPr="009B47B1">
        <w:rPr>
          <w:rStyle w:val="a4"/>
          <w:sz w:val="24"/>
          <w:szCs w:val="24"/>
        </w:rPr>
        <w:footnoteRef/>
      </w:r>
      <w:r>
        <w:rPr>
          <w:sz w:val="24"/>
          <w:szCs w:val="24"/>
        </w:rPr>
        <w:t>)</w:t>
      </w:r>
      <w:r w:rsidRPr="009B47B1">
        <w:rPr>
          <w:rFonts w:hint="cs"/>
          <w:sz w:val="24"/>
          <w:szCs w:val="24"/>
          <w:rtl/>
        </w:rPr>
        <w:t>- د. فخري عبد الرزاق الحديثي, شرح قانون أصول المحاكمات ال</w:t>
      </w:r>
      <w:r>
        <w:rPr>
          <w:rFonts w:hint="cs"/>
          <w:sz w:val="24"/>
          <w:szCs w:val="24"/>
          <w:rtl/>
        </w:rPr>
        <w:t>جزائية, ط1, دار الثقافة للنشر و</w:t>
      </w:r>
      <w:r w:rsidRPr="009B47B1">
        <w:rPr>
          <w:rFonts w:hint="cs"/>
          <w:sz w:val="24"/>
          <w:szCs w:val="24"/>
          <w:rtl/>
        </w:rPr>
        <w:t>التوزيع, عمّان, 2011, ص249.</w:t>
      </w:r>
    </w:p>
  </w:footnote>
  <w:footnote w:id="209">
    <w:p w:rsidR="00675993" w:rsidRPr="00F4689A" w:rsidRDefault="00675993" w:rsidP="008335FC">
      <w:pPr>
        <w:pStyle w:val="a3"/>
        <w:jc w:val="both"/>
        <w:rPr>
          <w:sz w:val="24"/>
          <w:szCs w:val="24"/>
          <w:rtl/>
        </w:rPr>
      </w:pPr>
      <w:r w:rsidRPr="00F4689A">
        <w:rPr>
          <w:rStyle w:val="a4"/>
          <w:sz w:val="24"/>
          <w:szCs w:val="24"/>
        </w:rPr>
        <w:footnoteRef/>
      </w:r>
      <w:r w:rsidRPr="00F4689A">
        <w:rPr>
          <w:sz w:val="24"/>
          <w:szCs w:val="24"/>
        </w:rPr>
        <w:t>)</w:t>
      </w:r>
      <w:r w:rsidRPr="00F4689A">
        <w:rPr>
          <w:rFonts w:hint="cs"/>
          <w:sz w:val="24"/>
          <w:szCs w:val="24"/>
          <w:rtl/>
        </w:rPr>
        <w:t>)</w:t>
      </w:r>
      <w:r w:rsidRPr="00F4689A">
        <w:rPr>
          <w:rFonts w:hint="cs"/>
          <w:sz w:val="24"/>
          <w:szCs w:val="24"/>
          <w:rtl/>
          <w:lang w:bidi="ar-IQ"/>
        </w:rPr>
        <w:t>- د. أحمد حامد البدري محمد , مصدر سابق, ص277-278.</w:t>
      </w:r>
      <w:r w:rsidRPr="00F4689A">
        <w:rPr>
          <w:sz w:val="24"/>
          <w:szCs w:val="24"/>
          <w:rtl/>
        </w:rPr>
        <w:t xml:space="preserve"> </w:t>
      </w:r>
    </w:p>
  </w:footnote>
  <w:footnote w:id="210">
    <w:p w:rsidR="00675993" w:rsidRPr="009B47B1" w:rsidRDefault="00675993" w:rsidP="008335FC">
      <w:pPr>
        <w:pStyle w:val="a3"/>
        <w:jc w:val="both"/>
        <w:rPr>
          <w:sz w:val="24"/>
          <w:szCs w:val="24"/>
        </w:rPr>
      </w:pPr>
      <w:r w:rsidRPr="009B47B1">
        <w:rPr>
          <w:rStyle w:val="a4"/>
          <w:sz w:val="24"/>
          <w:szCs w:val="24"/>
        </w:rPr>
        <w:footnoteRef/>
      </w:r>
      <w:r>
        <w:rPr>
          <w:sz w:val="24"/>
          <w:szCs w:val="24"/>
        </w:rPr>
        <w:t>)</w:t>
      </w:r>
      <w:r>
        <w:rPr>
          <w:rFonts w:hint="cs"/>
          <w:sz w:val="24"/>
          <w:szCs w:val="24"/>
          <w:rtl/>
        </w:rPr>
        <w:t>)</w:t>
      </w:r>
      <w:r w:rsidRPr="009B47B1">
        <w:rPr>
          <w:rFonts w:hint="cs"/>
          <w:sz w:val="24"/>
          <w:szCs w:val="24"/>
          <w:rtl/>
        </w:rPr>
        <w:t>- د. عمار</w:t>
      </w:r>
      <w:r>
        <w:rPr>
          <w:rFonts w:hint="cs"/>
          <w:sz w:val="24"/>
          <w:szCs w:val="24"/>
          <w:rtl/>
        </w:rPr>
        <w:t xml:space="preserve"> عباس الحسيني, أُصول التحقيق الا</w:t>
      </w:r>
      <w:r w:rsidRPr="009B47B1">
        <w:rPr>
          <w:rFonts w:hint="cs"/>
          <w:sz w:val="24"/>
          <w:szCs w:val="24"/>
          <w:rtl/>
        </w:rPr>
        <w:t>بتدائي, مصدر سابق, ص218.</w:t>
      </w:r>
    </w:p>
  </w:footnote>
  <w:footnote w:id="211">
    <w:p w:rsidR="00675993" w:rsidRPr="00523C0E" w:rsidRDefault="00675993" w:rsidP="00DA6570">
      <w:pPr>
        <w:pStyle w:val="a3"/>
        <w:jc w:val="both"/>
        <w:rPr>
          <w:sz w:val="24"/>
          <w:szCs w:val="24"/>
          <w:rtl/>
        </w:rPr>
      </w:pPr>
      <w:r>
        <w:rPr>
          <w:sz w:val="24"/>
          <w:szCs w:val="24"/>
        </w:rPr>
        <w:t>(</w:t>
      </w:r>
      <w:r w:rsidRPr="00523C0E">
        <w:rPr>
          <w:rStyle w:val="a4"/>
          <w:sz w:val="24"/>
          <w:szCs w:val="24"/>
        </w:rPr>
        <w:footnoteRef/>
      </w:r>
      <w:r>
        <w:rPr>
          <w:sz w:val="24"/>
          <w:szCs w:val="24"/>
        </w:rPr>
        <w:t>)</w:t>
      </w:r>
      <w:r w:rsidRPr="00523C0E">
        <w:rPr>
          <w:rFonts w:hint="cs"/>
          <w:sz w:val="24"/>
          <w:szCs w:val="24"/>
          <w:rtl/>
        </w:rPr>
        <w:t xml:space="preserve">- </w:t>
      </w:r>
      <w:proofErr w:type="spellStart"/>
      <w:r w:rsidRPr="00523C0E">
        <w:rPr>
          <w:sz w:val="24"/>
          <w:szCs w:val="24"/>
          <w:lang w:bidi="ar-IQ"/>
        </w:rPr>
        <w:t>moreay</w:t>
      </w:r>
      <w:proofErr w:type="spellEnd"/>
      <w:r w:rsidRPr="00523C0E">
        <w:rPr>
          <w:sz w:val="24"/>
          <w:szCs w:val="24"/>
          <w:lang w:bidi="ar-IQ"/>
        </w:rPr>
        <w:t>(Jacques ):</w:t>
      </w:r>
      <w:proofErr w:type="spellStart"/>
      <w:r w:rsidRPr="00523C0E">
        <w:rPr>
          <w:sz w:val="24"/>
          <w:szCs w:val="24"/>
          <w:lang w:bidi="ar-IQ"/>
        </w:rPr>
        <w:t>theorie</w:t>
      </w:r>
      <w:proofErr w:type="spellEnd"/>
      <w:r w:rsidRPr="00523C0E">
        <w:rPr>
          <w:sz w:val="24"/>
          <w:szCs w:val="24"/>
          <w:lang w:bidi="ar-IQ"/>
        </w:rPr>
        <w:t xml:space="preserve"> </w:t>
      </w:r>
      <w:proofErr w:type="spellStart"/>
      <w:r w:rsidRPr="00523C0E">
        <w:rPr>
          <w:sz w:val="24"/>
          <w:szCs w:val="24"/>
          <w:lang w:bidi="ar-IQ"/>
        </w:rPr>
        <w:t>generale</w:t>
      </w:r>
      <w:proofErr w:type="spellEnd"/>
      <w:r w:rsidRPr="00523C0E">
        <w:rPr>
          <w:sz w:val="24"/>
          <w:szCs w:val="24"/>
          <w:lang w:bidi="ar-IQ"/>
        </w:rPr>
        <w:t xml:space="preserve"> al police administrative 1967.p.226.</w:t>
      </w:r>
      <w:r>
        <w:rPr>
          <w:rFonts w:hint="cs"/>
          <w:sz w:val="24"/>
          <w:szCs w:val="24"/>
          <w:rtl/>
        </w:rPr>
        <w:t xml:space="preserve"> نقلاً عن محمد الأ</w:t>
      </w:r>
      <w:r w:rsidRPr="00523C0E">
        <w:rPr>
          <w:rFonts w:hint="cs"/>
          <w:sz w:val="24"/>
          <w:szCs w:val="24"/>
          <w:rtl/>
        </w:rPr>
        <w:t xml:space="preserve">حسن, النظام التأديبي </w:t>
      </w:r>
      <w:r>
        <w:rPr>
          <w:rFonts w:hint="cs"/>
          <w:sz w:val="24"/>
          <w:szCs w:val="24"/>
          <w:rtl/>
        </w:rPr>
        <w:t>للوظيفة العامة, دراسة مقارنة, أُ</w:t>
      </w:r>
      <w:r w:rsidRPr="00523C0E">
        <w:rPr>
          <w:rFonts w:hint="cs"/>
          <w:sz w:val="24"/>
          <w:szCs w:val="24"/>
          <w:rtl/>
        </w:rPr>
        <w:t>طروحة دكتوراه, كلية ا</w:t>
      </w:r>
      <w:r>
        <w:rPr>
          <w:rFonts w:hint="cs"/>
          <w:sz w:val="24"/>
          <w:szCs w:val="24"/>
          <w:rtl/>
        </w:rPr>
        <w:t>لحقوق و العلوم السياسية- جامعة أ</w:t>
      </w:r>
      <w:r w:rsidRPr="00523C0E">
        <w:rPr>
          <w:rFonts w:hint="cs"/>
          <w:sz w:val="24"/>
          <w:szCs w:val="24"/>
          <w:rtl/>
        </w:rPr>
        <w:t xml:space="preserve">بي بكر </w:t>
      </w:r>
      <w:proofErr w:type="spellStart"/>
      <w:r w:rsidRPr="00523C0E">
        <w:rPr>
          <w:rFonts w:hint="cs"/>
          <w:sz w:val="24"/>
          <w:szCs w:val="24"/>
          <w:rtl/>
        </w:rPr>
        <w:t>بلقايد</w:t>
      </w:r>
      <w:proofErr w:type="spellEnd"/>
      <w:r w:rsidRPr="00523C0E">
        <w:rPr>
          <w:rFonts w:hint="cs"/>
          <w:sz w:val="24"/>
          <w:szCs w:val="24"/>
          <w:rtl/>
        </w:rPr>
        <w:t>, 2015-2016, ص171.</w:t>
      </w:r>
    </w:p>
  </w:footnote>
  <w:footnote w:id="212">
    <w:p w:rsidR="00675993" w:rsidRPr="00523C0E" w:rsidRDefault="00675993" w:rsidP="00DA6570">
      <w:pPr>
        <w:pStyle w:val="a3"/>
        <w:jc w:val="both"/>
        <w:rPr>
          <w:sz w:val="24"/>
          <w:szCs w:val="24"/>
          <w:rtl/>
        </w:rPr>
      </w:pPr>
      <w:r>
        <w:rPr>
          <w:sz w:val="24"/>
          <w:szCs w:val="24"/>
        </w:rPr>
        <w:t>(</w:t>
      </w:r>
      <w:r w:rsidRPr="00523C0E">
        <w:rPr>
          <w:rStyle w:val="a4"/>
          <w:sz w:val="24"/>
          <w:szCs w:val="24"/>
        </w:rPr>
        <w:footnoteRef/>
      </w:r>
      <w:r>
        <w:rPr>
          <w:sz w:val="24"/>
          <w:szCs w:val="24"/>
        </w:rPr>
        <w:t>)</w:t>
      </w:r>
      <w:r w:rsidRPr="00523C0E">
        <w:rPr>
          <w:rFonts w:hint="cs"/>
          <w:sz w:val="24"/>
          <w:szCs w:val="24"/>
          <w:rtl/>
        </w:rPr>
        <w:t>- د. علي جمعه محارب, مصدر سابق, ص205و209و215.</w:t>
      </w:r>
    </w:p>
  </w:footnote>
  <w:footnote w:id="213">
    <w:p w:rsidR="00675993" w:rsidRPr="00AE02A6" w:rsidRDefault="00675993" w:rsidP="00DA6570">
      <w:pPr>
        <w:pStyle w:val="a3"/>
        <w:jc w:val="both"/>
        <w:rPr>
          <w:sz w:val="24"/>
          <w:szCs w:val="24"/>
        </w:rPr>
      </w:pPr>
      <w:r w:rsidRPr="00AE02A6">
        <w:rPr>
          <w:rStyle w:val="a4"/>
          <w:sz w:val="24"/>
          <w:szCs w:val="24"/>
        </w:rPr>
        <w:footnoteRef/>
      </w:r>
      <w:r w:rsidRPr="00AE02A6">
        <w:rPr>
          <w:sz w:val="24"/>
          <w:szCs w:val="24"/>
        </w:rPr>
        <w:t>)</w:t>
      </w:r>
      <w:r w:rsidRPr="00AE02A6">
        <w:rPr>
          <w:rFonts w:hint="cs"/>
          <w:sz w:val="24"/>
          <w:szCs w:val="24"/>
          <w:rtl/>
        </w:rPr>
        <w:t>)</w:t>
      </w:r>
      <w:r w:rsidRPr="00AE02A6">
        <w:rPr>
          <w:rFonts w:hint="cs"/>
          <w:sz w:val="24"/>
          <w:szCs w:val="24"/>
          <w:rtl/>
          <w:lang w:bidi="ar-IQ"/>
        </w:rPr>
        <w:t>- د. فؤاد محمد موسى عبد الكريم, أُصول التحقيق الإداري وتطبيقاتها في المملكة العربية السعودية, دار النهضة العربية, القاهرة, 2010, ص42.</w:t>
      </w:r>
      <w:r w:rsidRPr="00AE02A6">
        <w:rPr>
          <w:sz w:val="24"/>
          <w:szCs w:val="24"/>
          <w:rtl/>
        </w:rPr>
        <w:t xml:space="preserve"> </w:t>
      </w:r>
    </w:p>
  </w:footnote>
  <w:footnote w:id="214">
    <w:p w:rsidR="00675993" w:rsidRPr="001B22FB" w:rsidRDefault="00675993" w:rsidP="00F04121">
      <w:pPr>
        <w:pStyle w:val="a3"/>
        <w:jc w:val="both"/>
        <w:rPr>
          <w:sz w:val="24"/>
          <w:szCs w:val="24"/>
        </w:rPr>
      </w:pPr>
      <w:r>
        <w:rPr>
          <w:sz w:val="24"/>
          <w:szCs w:val="24"/>
        </w:rPr>
        <w:t>(</w:t>
      </w:r>
      <w:r w:rsidRPr="001B22FB">
        <w:rPr>
          <w:rStyle w:val="a4"/>
          <w:sz w:val="24"/>
          <w:szCs w:val="24"/>
        </w:rPr>
        <w:footnoteRef/>
      </w:r>
      <w:r>
        <w:rPr>
          <w:sz w:val="24"/>
          <w:szCs w:val="24"/>
        </w:rPr>
        <w:t>)</w:t>
      </w:r>
      <w:r w:rsidRPr="001B22FB">
        <w:rPr>
          <w:rFonts w:hint="cs"/>
          <w:sz w:val="24"/>
          <w:szCs w:val="24"/>
          <w:rtl/>
        </w:rPr>
        <w:t>- ينظر المادة ( 59) من قانون الخدمة المدنية</w:t>
      </w:r>
      <w:r>
        <w:rPr>
          <w:rFonts w:hint="cs"/>
          <w:sz w:val="24"/>
          <w:szCs w:val="24"/>
          <w:rtl/>
        </w:rPr>
        <w:t xml:space="preserve"> المصري</w:t>
      </w:r>
      <w:r w:rsidRPr="001B22FB">
        <w:rPr>
          <w:rFonts w:hint="cs"/>
          <w:sz w:val="24"/>
          <w:szCs w:val="24"/>
          <w:rtl/>
        </w:rPr>
        <w:t xml:space="preserve"> رقم (81) لسنة 2016.</w:t>
      </w:r>
    </w:p>
  </w:footnote>
  <w:footnote w:id="215">
    <w:p w:rsidR="00675993" w:rsidRPr="006E527D" w:rsidRDefault="00675993" w:rsidP="00F04121">
      <w:pPr>
        <w:pStyle w:val="a3"/>
        <w:jc w:val="both"/>
        <w:rPr>
          <w:sz w:val="24"/>
          <w:szCs w:val="24"/>
        </w:rPr>
      </w:pPr>
      <w:r>
        <w:rPr>
          <w:sz w:val="24"/>
          <w:szCs w:val="24"/>
        </w:rPr>
        <w:t>(</w:t>
      </w:r>
      <w:r w:rsidRPr="006E527D">
        <w:rPr>
          <w:rStyle w:val="a4"/>
          <w:sz w:val="24"/>
          <w:szCs w:val="24"/>
        </w:rPr>
        <w:footnoteRef/>
      </w:r>
      <w:r>
        <w:rPr>
          <w:sz w:val="24"/>
          <w:szCs w:val="24"/>
        </w:rPr>
        <w:t>)</w:t>
      </w:r>
      <w:r w:rsidRPr="006E527D">
        <w:rPr>
          <w:rFonts w:hint="cs"/>
          <w:sz w:val="24"/>
          <w:szCs w:val="24"/>
          <w:rtl/>
        </w:rPr>
        <w:t xml:space="preserve">- د. سعد </w:t>
      </w:r>
      <w:proofErr w:type="spellStart"/>
      <w:r w:rsidRPr="006E527D">
        <w:rPr>
          <w:rFonts w:hint="cs"/>
          <w:sz w:val="24"/>
          <w:szCs w:val="24"/>
          <w:rtl/>
        </w:rPr>
        <w:t>الشتيوي</w:t>
      </w:r>
      <w:proofErr w:type="spellEnd"/>
      <w:r w:rsidRPr="006E527D">
        <w:rPr>
          <w:rFonts w:hint="cs"/>
          <w:sz w:val="24"/>
          <w:szCs w:val="24"/>
          <w:rtl/>
        </w:rPr>
        <w:t>, مصدر سابق, ص73.</w:t>
      </w:r>
    </w:p>
  </w:footnote>
  <w:footnote w:id="216">
    <w:p w:rsidR="00675993" w:rsidRPr="00956290" w:rsidRDefault="00675993" w:rsidP="00F04121">
      <w:pPr>
        <w:pStyle w:val="a3"/>
        <w:jc w:val="both"/>
        <w:rPr>
          <w:sz w:val="24"/>
          <w:szCs w:val="24"/>
        </w:rPr>
      </w:pPr>
      <w:r>
        <w:rPr>
          <w:sz w:val="24"/>
          <w:szCs w:val="24"/>
        </w:rPr>
        <w:t>(</w:t>
      </w:r>
      <w:r w:rsidRPr="00956290">
        <w:rPr>
          <w:rStyle w:val="a4"/>
          <w:sz w:val="24"/>
          <w:szCs w:val="24"/>
        </w:rPr>
        <w:footnoteRef/>
      </w:r>
      <w:r>
        <w:rPr>
          <w:sz w:val="24"/>
          <w:szCs w:val="24"/>
        </w:rPr>
        <w:t>)</w:t>
      </w:r>
      <w:r>
        <w:rPr>
          <w:rFonts w:hint="cs"/>
          <w:sz w:val="24"/>
          <w:szCs w:val="24"/>
          <w:rtl/>
        </w:rPr>
        <w:t>- د. محمد ماهر أ</w:t>
      </w:r>
      <w:r w:rsidRPr="00956290">
        <w:rPr>
          <w:rFonts w:hint="cs"/>
          <w:sz w:val="24"/>
          <w:szCs w:val="24"/>
          <w:rtl/>
        </w:rPr>
        <w:t xml:space="preserve">بو العينين, الدفوع التأديبية,ط1, بلا دار طبع, بلا مكان طبع, 2006, ص253. </w:t>
      </w:r>
    </w:p>
  </w:footnote>
  <w:footnote w:id="217">
    <w:p w:rsidR="00675993" w:rsidRPr="00956290" w:rsidRDefault="00675993" w:rsidP="00F04121">
      <w:pPr>
        <w:pStyle w:val="a3"/>
        <w:jc w:val="both"/>
        <w:rPr>
          <w:sz w:val="24"/>
          <w:szCs w:val="24"/>
          <w:rtl/>
          <w:lang w:bidi="ar-IQ"/>
        </w:rPr>
      </w:pPr>
      <w:r>
        <w:rPr>
          <w:sz w:val="24"/>
          <w:szCs w:val="24"/>
        </w:rPr>
        <w:t>(</w:t>
      </w:r>
      <w:r w:rsidRPr="00956290">
        <w:rPr>
          <w:rStyle w:val="a4"/>
          <w:sz w:val="24"/>
          <w:szCs w:val="24"/>
        </w:rPr>
        <w:footnoteRef/>
      </w:r>
      <w:r>
        <w:rPr>
          <w:sz w:val="24"/>
          <w:szCs w:val="24"/>
        </w:rPr>
        <w:t>)</w:t>
      </w:r>
      <w:r w:rsidRPr="00956290">
        <w:rPr>
          <w:rFonts w:hint="cs"/>
          <w:sz w:val="24"/>
          <w:szCs w:val="24"/>
          <w:rtl/>
        </w:rPr>
        <w:t xml:space="preserve">- ينظر حكم المحكمة الادارية العليا طعن رقم 272 لسنة 34 ق عليا جلسة 10/5/1997, </w:t>
      </w:r>
      <w:r>
        <w:rPr>
          <w:rFonts w:hint="cs"/>
          <w:sz w:val="24"/>
          <w:szCs w:val="24"/>
          <w:rtl/>
        </w:rPr>
        <w:t xml:space="preserve">د. حامد الشريف, </w:t>
      </w:r>
      <w:r w:rsidRPr="00956290">
        <w:rPr>
          <w:rFonts w:hint="cs"/>
          <w:sz w:val="24"/>
          <w:szCs w:val="24"/>
          <w:rtl/>
        </w:rPr>
        <w:t>مجموعة</w:t>
      </w:r>
      <w:r>
        <w:rPr>
          <w:rFonts w:hint="cs"/>
          <w:sz w:val="24"/>
          <w:szCs w:val="24"/>
          <w:rtl/>
        </w:rPr>
        <w:t xml:space="preserve"> المبادئ التي قررتها المحكمة الإ</w:t>
      </w:r>
      <w:r w:rsidRPr="00956290">
        <w:rPr>
          <w:rFonts w:hint="cs"/>
          <w:sz w:val="24"/>
          <w:szCs w:val="24"/>
          <w:rtl/>
        </w:rPr>
        <w:t>دارية العليا,</w:t>
      </w:r>
      <w:r>
        <w:rPr>
          <w:rFonts w:hint="cs"/>
          <w:sz w:val="24"/>
          <w:szCs w:val="24"/>
          <w:rtl/>
        </w:rPr>
        <w:t xml:space="preserve"> مصدر سابق,</w:t>
      </w:r>
      <w:r w:rsidRPr="00956290">
        <w:rPr>
          <w:rFonts w:hint="cs"/>
          <w:sz w:val="24"/>
          <w:szCs w:val="24"/>
          <w:rtl/>
        </w:rPr>
        <w:t xml:space="preserve"> ص221.</w:t>
      </w:r>
    </w:p>
  </w:footnote>
  <w:footnote w:id="218">
    <w:p w:rsidR="00675993" w:rsidRPr="00473B6B" w:rsidRDefault="00675993" w:rsidP="00F04121">
      <w:pPr>
        <w:pStyle w:val="a3"/>
        <w:jc w:val="both"/>
        <w:rPr>
          <w:sz w:val="24"/>
          <w:szCs w:val="24"/>
          <w:rtl/>
        </w:rPr>
      </w:pPr>
      <w:r>
        <w:rPr>
          <w:sz w:val="24"/>
          <w:szCs w:val="24"/>
        </w:rPr>
        <w:t>(</w:t>
      </w:r>
      <w:r w:rsidRPr="00473B6B">
        <w:rPr>
          <w:rStyle w:val="a4"/>
          <w:sz w:val="24"/>
          <w:szCs w:val="24"/>
        </w:rPr>
        <w:footnoteRef/>
      </w:r>
      <w:r>
        <w:rPr>
          <w:sz w:val="24"/>
          <w:szCs w:val="24"/>
        </w:rPr>
        <w:t>)</w:t>
      </w:r>
      <w:r w:rsidRPr="00473B6B">
        <w:rPr>
          <w:rFonts w:hint="cs"/>
          <w:sz w:val="24"/>
          <w:szCs w:val="24"/>
          <w:rtl/>
        </w:rPr>
        <w:t>- د. عما</w:t>
      </w:r>
      <w:r>
        <w:rPr>
          <w:rFonts w:hint="cs"/>
          <w:sz w:val="24"/>
          <w:szCs w:val="24"/>
          <w:rtl/>
        </w:rPr>
        <w:t>ر عباس الحسيني, أصول التحقيق الإ</w:t>
      </w:r>
      <w:r w:rsidRPr="00473B6B">
        <w:rPr>
          <w:rFonts w:hint="cs"/>
          <w:sz w:val="24"/>
          <w:szCs w:val="24"/>
          <w:rtl/>
        </w:rPr>
        <w:t>داري, مصدر سابق, ص302.</w:t>
      </w:r>
    </w:p>
  </w:footnote>
  <w:footnote w:id="219">
    <w:p w:rsidR="00675993" w:rsidRPr="00473B6B" w:rsidRDefault="00675993" w:rsidP="00F04121">
      <w:pPr>
        <w:pStyle w:val="a3"/>
        <w:jc w:val="both"/>
        <w:rPr>
          <w:sz w:val="24"/>
          <w:szCs w:val="24"/>
          <w:rtl/>
          <w:lang w:bidi="ar-IQ"/>
        </w:rPr>
      </w:pPr>
      <w:r>
        <w:rPr>
          <w:sz w:val="24"/>
          <w:szCs w:val="24"/>
        </w:rPr>
        <w:t>(</w:t>
      </w:r>
      <w:r w:rsidRPr="00473B6B">
        <w:rPr>
          <w:rStyle w:val="a4"/>
          <w:sz w:val="24"/>
          <w:szCs w:val="24"/>
        </w:rPr>
        <w:footnoteRef/>
      </w:r>
      <w:r>
        <w:rPr>
          <w:sz w:val="24"/>
          <w:szCs w:val="24"/>
        </w:rPr>
        <w:t>)</w:t>
      </w:r>
      <w:r>
        <w:rPr>
          <w:rFonts w:hint="cs"/>
          <w:sz w:val="24"/>
          <w:szCs w:val="24"/>
          <w:rtl/>
        </w:rPr>
        <w:t>- د. خالد خضير دحام وعلي عبد</w:t>
      </w:r>
      <w:r w:rsidRPr="00473B6B">
        <w:rPr>
          <w:rFonts w:hint="cs"/>
          <w:sz w:val="24"/>
          <w:szCs w:val="24"/>
          <w:rtl/>
        </w:rPr>
        <w:t xml:space="preserve"> عمران حسين, مصدر سابق, ص211.</w:t>
      </w:r>
    </w:p>
  </w:footnote>
  <w:footnote w:id="220">
    <w:p w:rsidR="00675993" w:rsidRPr="008C5FA0" w:rsidRDefault="00675993" w:rsidP="008335FC">
      <w:pPr>
        <w:pStyle w:val="a3"/>
        <w:jc w:val="both"/>
        <w:rPr>
          <w:sz w:val="24"/>
          <w:szCs w:val="24"/>
        </w:rPr>
      </w:pPr>
      <w:r>
        <w:rPr>
          <w:sz w:val="24"/>
          <w:szCs w:val="24"/>
        </w:rPr>
        <w:t>(</w:t>
      </w:r>
      <w:r w:rsidRPr="008C5FA0">
        <w:rPr>
          <w:rStyle w:val="a4"/>
          <w:sz w:val="24"/>
          <w:szCs w:val="24"/>
        </w:rPr>
        <w:footnoteRef/>
      </w:r>
      <w:r>
        <w:rPr>
          <w:sz w:val="24"/>
          <w:szCs w:val="24"/>
        </w:rPr>
        <w:t>)</w:t>
      </w:r>
      <w:r w:rsidRPr="008C5FA0">
        <w:rPr>
          <w:rFonts w:hint="cs"/>
          <w:sz w:val="24"/>
          <w:szCs w:val="24"/>
          <w:rtl/>
        </w:rPr>
        <w:t xml:space="preserve">- لواء محمد </w:t>
      </w:r>
      <w:r>
        <w:rPr>
          <w:rFonts w:hint="cs"/>
          <w:sz w:val="24"/>
          <w:szCs w:val="24"/>
          <w:rtl/>
        </w:rPr>
        <w:t>ماجد ياقوت, أصول التحقيق الإ</w:t>
      </w:r>
      <w:r w:rsidRPr="008C5FA0">
        <w:rPr>
          <w:rFonts w:hint="cs"/>
          <w:sz w:val="24"/>
          <w:szCs w:val="24"/>
          <w:rtl/>
        </w:rPr>
        <w:t>داري في المخالفات التأديبية, مصدر سابق, ص439.</w:t>
      </w:r>
    </w:p>
  </w:footnote>
  <w:footnote w:id="221">
    <w:p w:rsidR="00675993" w:rsidRPr="008C5FA0" w:rsidRDefault="00675993" w:rsidP="008335FC">
      <w:pPr>
        <w:pStyle w:val="a3"/>
        <w:jc w:val="both"/>
        <w:rPr>
          <w:sz w:val="24"/>
          <w:szCs w:val="24"/>
        </w:rPr>
      </w:pPr>
      <w:r>
        <w:rPr>
          <w:sz w:val="24"/>
          <w:szCs w:val="24"/>
        </w:rPr>
        <w:t>(</w:t>
      </w:r>
      <w:r w:rsidRPr="008C5FA0">
        <w:rPr>
          <w:rStyle w:val="a4"/>
          <w:sz w:val="24"/>
          <w:szCs w:val="24"/>
        </w:rPr>
        <w:footnoteRef/>
      </w:r>
      <w:r>
        <w:rPr>
          <w:sz w:val="24"/>
          <w:szCs w:val="24"/>
        </w:rPr>
        <w:t>)</w:t>
      </w:r>
      <w:r w:rsidRPr="008C5FA0">
        <w:rPr>
          <w:rFonts w:hint="cs"/>
          <w:sz w:val="24"/>
          <w:szCs w:val="24"/>
          <w:rtl/>
        </w:rPr>
        <w:t>- د. حسن الجو خد</w:t>
      </w:r>
      <w:r>
        <w:rPr>
          <w:rFonts w:hint="cs"/>
          <w:sz w:val="24"/>
          <w:szCs w:val="24"/>
          <w:rtl/>
        </w:rPr>
        <w:t>ار, التحقيق الابتدائي في قانون أ</w:t>
      </w:r>
      <w:r w:rsidRPr="008C5FA0">
        <w:rPr>
          <w:rFonts w:hint="cs"/>
          <w:sz w:val="24"/>
          <w:szCs w:val="24"/>
          <w:rtl/>
        </w:rPr>
        <w:t xml:space="preserve">صول المحاكمات الجزائية, دراسة </w:t>
      </w:r>
      <w:r>
        <w:rPr>
          <w:rFonts w:hint="cs"/>
          <w:sz w:val="24"/>
          <w:szCs w:val="24"/>
          <w:rtl/>
        </w:rPr>
        <w:t>مقارنة, ط2, دار الثقافة للنشر و</w:t>
      </w:r>
      <w:r w:rsidRPr="008C5FA0">
        <w:rPr>
          <w:rFonts w:hint="cs"/>
          <w:sz w:val="24"/>
          <w:szCs w:val="24"/>
          <w:rtl/>
        </w:rPr>
        <w:t xml:space="preserve">التوزيع, عمّان, 2011, ص237.  </w:t>
      </w:r>
    </w:p>
  </w:footnote>
  <w:footnote w:id="222">
    <w:p w:rsidR="00675993" w:rsidRPr="007C6168" w:rsidRDefault="00675993" w:rsidP="008335FC">
      <w:pPr>
        <w:pStyle w:val="a3"/>
        <w:jc w:val="both"/>
        <w:rPr>
          <w:sz w:val="24"/>
          <w:szCs w:val="24"/>
        </w:rPr>
      </w:pPr>
      <w:r>
        <w:rPr>
          <w:sz w:val="24"/>
          <w:szCs w:val="24"/>
        </w:rPr>
        <w:t>(</w:t>
      </w:r>
      <w:r w:rsidRPr="007C6168">
        <w:rPr>
          <w:rStyle w:val="a4"/>
          <w:sz w:val="24"/>
          <w:szCs w:val="24"/>
        </w:rPr>
        <w:footnoteRef/>
      </w:r>
      <w:r>
        <w:rPr>
          <w:sz w:val="24"/>
          <w:szCs w:val="24"/>
        </w:rPr>
        <w:t>)</w:t>
      </w:r>
      <w:r w:rsidRPr="007C6168">
        <w:rPr>
          <w:rFonts w:hint="cs"/>
          <w:sz w:val="24"/>
          <w:szCs w:val="24"/>
          <w:rtl/>
        </w:rPr>
        <w:t xml:space="preserve">- </w:t>
      </w:r>
      <w:r w:rsidRPr="007C6168">
        <w:rPr>
          <w:rFonts w:cs="Arial" w:hint="cs"/>
          <w:sz w:val="24"/>
          <w:szCs w:val="24"/>
          <w:rtl/>
        </w:rPr>
        <w:t>لواء</w:t>
      </w:r>
      <w:r w:rsidRPr="007C6168">
        <w:rPr>
          <w:rFonts w:cs="Arial"/>
          <w:sz w:val="24"/>
          <w:szCs w:val="24"/>
          <w:rtl/>
        </w:rPr>
        <w:t xml:space="preserve"> </w:t>
      </w:r>
      <w:r w:rsidRPr="007C6168">
        <w:rPr>
          <w:rFonts w:cs="Arial" w:hint="cs"/>
          <w:sz w:val="24"/>
          <w:szCs w:val="24"/>
          <w:rtl/>
        </w:rPr>
        <w:t>محمد</w:t>
      </w:r>
      <w:r w:rsidRPr="007C6168">
        <w:rPr>
          <w:rFonts w:cs="Arial"/>
          <w:sz w:val="24"/>
          <w:szCs w:val="24"/>
          <w:rtl/>
        </w:rPr>
        <w:t xml:space="preserve"> </w:t>
      </w:r>
      <w:r w:rsidRPr="007C6168">
        <w:rPr>
          <w:rFonts w:cs="Arial" w:hint="cs"/>
          <w:sz w:val="24"/>
          <w:szCs w:val="24"/>
          <w:rtl/>
        </w:rPr>
        <w:t>ماجد</w:t>
      </w:r>
      <w:r w:rsidRPr="007C6168">
        <w:rPr>
          <w:rFonts w:cs="Arial"/>
          <w:sz w:val="24"/>
          <w:szCs w:val="24"/>
          <w:rtl/>
        </w:rPr>
        <w:t xml:space="preserve"> </w:t>
      </w:r>
      <w:r w:rsidRPr="007C6168">
        <w:rPr>
          <w:rFonts w:cs="Arial" w:hint="cs"/>
          <w:sz w:val="24"/>
          <w:szCs w:val="24"/>
          <w:rtl/>
        </w:rPr>
        <w:t>ياقوت</w:t>
      </w:r>
      <w:r w:rsidRPr="007C6168">
        <w:rPr>
          <w:rFonts w:cs="Arial"/>
          <w:sz w:val="24"/>
          <w:szCs w:val="24"/>
          <w:rtl/>
        </w:rPr>
        <w:t xml:space="preserve">, </w:t>
      </w:r>
      <w:r w:rsidRPr="007C6168">
        <w:rPr>
          <w:rFonts w:cs="Arial" w:hint="cs"/>
          <w:sz w:val="24"/>
          <w:szCs w:val="24"/>
          <w:rtl/>
        </w:rPr>
        <w:t>أصول</w:t>
      </w:r>
      <w:r w:rsidRPr="007C6168">
        <w:rPr>
          <w:rFonts w:cs="Arial"/>
          <w:sz w:val="24"/>
          <w:szCs w:val="24"/>
          <w:rtl/>
        </w:rPr>
        <w:t xml:space="preserve"> </w:t>
      </w:r>
      <w:r w:rsidRPr="007C6168">
        <w:rPr>
          <w:rFonts w:cs="Arial" w:hint="cs"/>
          <w:sz w:val="24"/>
          <w:szCs w:val="24"/>
          <w:rtl/>
        </w:rPr>
        <w:t>التحقيق</w:t>
      </w:r>
      <w:r w:rsidRPr="007C6168">
        <w:rPr>
          <w:rFonts w:cs="Arial"/>
          <w:sz w:val="24"/>
          <w:szCs w:val="24"/>
          <w:rtl/>
        </w:rPr>
        <w:t xml:space="preserve"> </w:t>
      </w:r>
      <w:r>
        <w:rPr>
          <w:rFonts w:cs="Arial" w:hint="cs"/>
          <w:sz w:val="24"/>
          <w:szCs w:val="24"/>
          <w:rtl/>
        </w:rPr>
        <w:t>الإ</w:t>
      </w:r>
      <w:r w:rsidRPr="007C6168">
        <w:rPr>
          <w:rFonts w:cs="Arial" w:hint="cs"/>
          <w:sz w:val="24"/>
          <w:szCs w:val="24"/>
          <w:rtl/>
        </w:rPr>
        <w:t>داري</w:t>
      </w:r>
      <w:r w:rsidRPr="007C6168">
        <w:rPr>
          <w:rFonts w:cs="Arial"/>
          <w:sz w:val="24"/>
          <w:szCs w:val="24"/>
          <w:rtl/>
        </w:rPr>
        <w:t xml:space="preserve"> </w:t>
      </w:r>
      <w:r w:rsidRPr="007C6168">
        <w:rPr>
          <w:rFonts w:cs="Arial" w:hint="cs"/>
          <w:sz w:val="24"/>
          <w:szCs w:val="24"/>
          <w:rtl/>
        </w:rPr>
        <w:t>في</w:t>
      </w:r>
      <w:r w:rsidRPr="007C6168">
        <w:rPr>
          <w:rFonts w:cs="Arial"/>
          <w:sz w:val="24"/>
          <w:szCs w:val="24"/>
          <w:rtl/>
        </w:rPr>
        <w:t xml:space="preserve"> </w:t>
      </w:r>
      <w:r w:rsidRPr="007C6168">
        <w:rPr>
          <w:rFonts w:cs="Arial" w:hint="cs"/>
          <w:sz w:val="24"/>
          <w:szCs w:val="24"/>
          <w:rtl/>
        </w:rPr>
        <w:t>المخالفات</w:t>
      </w:r>
      <w:r w:rsidRPr="007C6168">
        <w:rPr>
          <w:rFonts w:cs="Arial"/>
          <w:sz w:val="24"/>
          <w:szCs w:val="24"/>
          <w:rtl/>
        </w:rPr>
        <w:t xml:space="preserve"> </w:t>
      </w:r>
      <w:r w:rsidRPr="007C6168">
        <w:rPr>
          <w:rFonts w:cs="Arial" w:hint="cs"/>
          <w:sz w:val="24"/>
          <w:szCs w:val="24"/>
          <w:rtl/>
        </w:rPr>
        <w:t>التأديبية</w:t>
      </w:r>
      <w:r w:rsidRPr="007C6168">
        <w:rPr>
          <w:rFonts w:cs="Arial"/>
          <w:sz w:val="24"/>
          <w:szCs w:val="24"/>
          <w:rtl/>
        </w:rPr>
        <w:t xml:space="preserve">, </w:t>
      </w:r>
      <w:r w:rsidRPr="007C6168">
        <w:rPr>
          <w:rFonts w:cs="Arial" w:hint="cs"/>
          <w:sz w:val="24"/>
          <w:szCs w:val="24"/>
          <w:rtl/>
        </w:rPr>
        <w:t>مصدر</w:t>
      </w:r>
      <w:r w:rsidRPr="007C6168">
        <w:rPr>
          <w:rFonts w:cs="Arial"/>
          <w:sz w:val="24"/>
          <w:szCs w:val="24"/>
          <w:rtl/>
        </w:rPr>
        <w:t xml:space="preserve"> </w:t>
      </w:r>
      <w:r w:rsidRPr="007C6168">
        <w:rPr>
          <w:rFonts w:cs="Arial" w:hint="cs"/>
          <w:sz w:val="24"/>
          <w:szCs w:val="24"/>
          <w:rtl/>
        </w:rPr>
        <w:t>سابق</w:t>
      </w:r>
      <w:r w:rsidRPr="007C6168">
        <w:rPr>
          <w:rFonts w:cs="Arial"/>
          <w:sz w:val="24"/>
          <w:szCs w:val="24"/>
          <w:rtl/>
        </w:rPr>
        <w:t xml:space="preserve">, </w:t>
      </w:r>
      <w:r w:rsidRPr="007C6168">
        <w:rPr>
          <w:rFonts w:cs="Arial" w:hint="cs"/>
          <w:sz w:val="24"/>
          <w:szCs w:val="24"/>
          <w:rtl/>
        </w:rPr>
        <w:t>ص</w:t>
      </w:r>
      <w:r w:rsidRPr="007C6168">
        <w:rPr>
          <w:rFonts w:cs="Arial"/>
          <w:sz w:val="24"/>
          <w:szCs w:val="24"/>
          <w:rtl/>
        </w:rPr>
        <w:t>439.</w:t>
      </w:r>
    </w:p>
  </w:footnote>
  <w:footnote w:id="223">
    <w:p w:rsidR="00675993" w:rsidRPr="00590563" w:rsidRDefault="00675993" w:rsidP="00702680">
      <w:pPr>
        <w:pStyle w:val="a3"/>
        <w:jc w:val="both"/>
        <w:rPr>
          <w:sz w:val="24"/>
          <w:szCs w:val="24"/>
        </w:rPr>
      </w:pPr>
      <w:r>
        <w:rPr>
          <w:sz w:val="24"/>
          <w:szCs w:val="24"/>
        </w:rPr>
        <w:t>(</w:t>
      </w:r>
      <w:r w:rsidRPr="00590563">
        <w:rPr>
          <w:rStyle w:val="a4"/>
          <w:sz w:val="24"/>
          <w:szCs w:val="24"/>
        </w:rPr>
        <w:footnoteRef/>
      </w:r>
      <w:r>
        <w:rPr>
          <w:sz w:val="24"/>
          <w:szCs w:val="24"/>
        </w:rPr>
        <w:t>)</w:t>
      </w:r>
      <w:r w:rsidRPr="00590563">
        <w:rPr>
          <w:rFonts w:hint="cs"/>
          <w:sz w:val="24"/>
          <w:szCs w:val="24"/>
          <w:rtl/>
        </w:rPr>
        <w:t>-</w:t>
      </w:r>
      <w:r w:rsidRPr="00590563">
        <w:rPr>
          <w:rFonts w:cs="Arial" w:hint="cs"/>
          <w:sz w:val="24"/>
          <w:szCs w:val="24"/>
          <w:rtl/>
        </w:rPr>
        <w:t xml:space="preserve"> </w:t>
      </w:r>
      <w:r w:rsidRPr="00590563">
        <w:rPr>
          <w:rFonts w:hint="cs"/>
          <w:sz w:val="24"/>
          <w:szCs w:val="24"/>
          <w:rtl/>
        </w:rPr>
        <w:t>د</w:t>
      </w:r>
      <w:r w:rsidRPr="00590563">
        <w:rPr>
          <w:sz w:val="24"/>
          <w:szCs w:val="24"/>
          <w:rtl/>
        </w:rPr>
        <w:t xml:space="preserve">. </w:t>
      </w:r>
      <w:r w:rsidRPr="00590563">
        <w:rPr>
          <w:rFonts w:hint="cs"/>
          <w:sz w:val="24"/>
          <w:szCs w:val="24"/>
          <w:rtl/>
        </w:rPr>
        <w:t>حسن</w:t>
      </w:r>
      <w:r w:rsidRPr="00590563">
        <w:rPr>
          <w:sz w:val="24"/>
          <w:szCs w:val="24"/>
          <w:rtl/>
        </w:rPr>
        <w:t xml:space="preserve"> </w:t>
      </w:r>
      <w:r w:rsidRPr="00590563">
        <w:rPr>
          <w:rFonts w:hint="cs"/>
          <w:sz w:val="24"/>
          <w:szCs w:val="24"/>
          <w:rtl/>
        </w:rPr>
        <w:t>الجو</w:t>
      </w:r>
      <w:r w:rsidRPr="00590563">
        <w:rPr>
          <w:sz w:val="24"/>
          <w:szCs w:val="24"/>
          <w:rtl/>
        </w:rPr>
        <w:t xml:space="preserve"> </w:t>
      </w:r>
      <w:r w:rsidRPr="00590563">
        <w:rPr>
          <w:rFonts w:hint="cs"/>
          <w:sz w:val="24"/>
          <w:szCs w:val="24"/>
          <w:rtl/>
        </w:rPr>
        <w:t>خدار</w:t>
      </w:r>
      <w:r w:rsidRPr="00590563">
        <w:rPr>
          <w:sz w:val="24"/>
          <w:szCs w:val="24"/>
          <w:rtl/>
        </w:rPr>
        <w:t>,</w:t>
      </w:r>
      <w:r w:rsidRPr="00590563">
        <w:rPr>
          <w:rFonts w:hint="cs"/>
          <w:sz w:val="24"/>
          <w:szCs w:val="24"/>
          <w:rtl/>
        </w:rPr>
        <w:t xml:space="preserve"> مصدر سابق,</w:t>
      </w:r>
      <w:r w:rsidRPr="00590563">
        <w:rPr>
          <w:sz w:val="24"/>
          <w:szCs w:val="24"/>
          <w:rtl/>
        </w:rPr>
        <w:t xml:space="preserve"> </w:t>
      </w:r>
      <w:r w:rsidRPr="00590563">
        <w:rPr>
          <w:rFonts w:hint="cs"/>
          <w:sz w:val="24"/>
          <w:szCs w:val="24"/>
          <w:rtl/>
        </w:rPr>
        <w:t>ص</w:t>
      </w:r>
      <w:r w:rsidRPr="00590563">
        <w:rPr>
          <w:sz w:val="24"/>
          <w:szCs w:val="24"/>
          <w:rtl/>
        </w:rPr>
        <w:t xml:space="preserve">237.  </w:t>
      </w:r>
    </w:p>
  </w:footnote>
  <w:footnote w:id="224">
    <w:p w:rsidR="00675993" w:rsidRPr="009F62E0" w:rsidRDefault="00675993" w:rsidP="008335FC">
      <w:pPr>
        <w:pStyle w:val="a3"/>
        <w:jc w:val="both"/>
        <w:rPr>
          <w:sz w:val="24"/>
          <w:szCs w:val="24"/>
        </w:rPr>
      </w:pPr>
      <w:r>
        <w:rPr>
          <w:sz w:val="24"/>
          <w:szCs w:val="24"/>
        </w:rPr>
        <w:t>(</w:t>
      </w:r>
      <w:r w:rsidRPr="009F62E0">
        <w:rPr>
          <w:rStyle w:val="a4"/>
          <w:sz w:val="24"/>
          <w:szCs w:val="24"/>
        </w:rPr>
        <w:footnoteRef/>
      </w:r>
      <w:r>
        <w:rPr>
          <w:sz w:val="24"/>
          <w:szCs w:val="24"/>
        </w:rPr>
        <w:t>)</w:t>
      </w:r>
      <w:r w:rsidRPr="009F62E0">
        <w:rPr>
          <w:rFonts w:hint="cs"/>
          <w:sz w:val="24"/>
          <w:szCs w:val="24"/>
          <w:rtl/>
        </w:rPr>
        <w:t xml:space="preserve">- د. خالد رمضان </w:t>
      </w:r>
      <w:r>
        <w:rPr>
          <w:rFonts w:hint="cs"/>
          <w:sz w:val="24"/>
          <w:szCs w:val="24"/>
          <w:rtl/>
        </w:rPr>
        <w:t>عبد العال سلطان, الحق في الصمت أ</w:t>
      </w:r>
      <w:r w:rsidRPr="009F62E0">
        <w:rPr>
          <w:rFonts w:hint="cs"/>
          <w:sz w:val="24"/>
          <w:szCs w:val="24"/>
          <w:rtl/>
        </w:rPr>
        <w:t xml:space="preserve">ثناء التحقيقات الجنائية, دار النهضة العربية, القاهرة, 2009, ص159. </w:t>
      </w:r>
    </w:p>
  </w:footnote>
  <w:footnote w:id="225">
    <w:p w:rsidR="00675993" w:rsidRPr="00FE16EC" w:rsidRDefault="00675993" w:rsidP="008335FC">
      <w:pPr>
        <w:pStyle w:val="a3"/>
        <w:jc w:val="both"/>
        <w:rPr>
          <w:sz w:val="24"/>
          <w:szCs w:val="24"/>
        </w:rPr>
      </w:pPr>
      <w:r>
        <w:rPr>
          <w:sz w:val="24"/>
          <w:szCs w:val="24"/>
        </w:rPr>
        <w:t>(</w:t>
      </w:r>
      <w:r w:rsidRPr="00FE16EC">
        <w:rPr>
          <w:rStyle w:val="a4"/>
          <w:sz w:val="24"/>
          <w:szCs w:val="24"/>
        </w:rPr>
        <w:footnoteRef/>
      </w:r>
      <w:r>
        <w:rPr>
          <w:sz w:val="24"/>
          <w:szCs w:val="24"/>
        </w:rPr>
        <w:t>)</w:t>
      </w:r>
      <w:r w:rsidRPr="00FE16EC">
        <w:rPr>
          <w:rFonts w:hint="cs"/>
          <w:sz w:val="24"/>
          <w:szCs w:val="24"/>
          <w:rtl/>
        </w:rPr>
        <w:t xml:space="preserve">- د. محمد طاهر محمد عبد العزيز, </w:t>
      </w:r>
      <w:r>
        <w:rPr>
          <w:rFonts w:hint="cs"/>
          <w:sz w:val="24"/>
          <w:szCs w:val="24"/>
          <w:rtl/>
        </w:rPr>
        <w:t>ضوابط الإ</w:t>
      </w:r>
      <w:r w:rsidRPr="00FE16EC">
        <w:rPr>
          <w:rFonts w:hint="cs"/>
          <w:sz w:val="24"/>
          <w:szCs w:val="24"/>
          <w:rtl/>
        </w:rPr>
        <w:t xml:space="preserve">ثبات الجنائي, دار الكتب القانونية, القاهرة, 1997, ص16-17. </w:t>
      </w:r>
    </w:p>
  </w:footnote>
  <w:footnote w:id="226">
    <w:p w:rsidR="00675993" w:rsidRPr="00FE16EC" w:rsidRDefault="00675993" w:rsidP="008335FC">
      <w:pPr>
        <w:pStyle w:val="a3"/>
        <w:jc w:val="both"/>
        <w:rPr>
          <w:sz w:val="24"/>
          <w:szCs w:val="24"/>
        </w:rPr>
      </w:pPr>
      <w:r w:rsidRPr="00FE16EC">
        <w:rPr>
          <w:rStyle w:val="a4"/>
          <w:sz w:val="24"/>
          <w:szCs w:val="24"/>
        </w:rPr>
        <w:footnoteRef/>
      </w:r>
      <w:r>
        <w:rPr>
          <w:sz w:val="24"/>
          <w:szCs w:val="24"/>
        </w:rPr>
        <w:t>)</w:t>
      </w:r>
      <w:r>
        <w:rPr>
          <w:rFonts w:hint="cs"/>
          <w:sz w:val="24"/>
          <w:szCs w:val="24"/>
          <w:rtl/>
        </w:rPr>
        <w:t>)</w:t>
      </w:r>
      <w:r w:rsidRPr="00FE16EC">
        <w:rPr>
          <w:rFonts w:hint="cs"/>
          <w:sz w:val="24"/>
          <w:szCs w:val="24"/>
          <w:rtl/>
        </w:rPr>
        <w:t xml:space="preserve">- </w:t>
      </w:r>
      <w:r>
        <w:rPr>
          <w:rFonts w:hint="cs"/>
          <w:sz w:val="24"/>
          <w:szCs w:val="24"/>
          <w:rtl/>
        </w:rPr>
        <w:t>حميد حسن كريم التميمي, الإجراءات الشكلية في التحقيق الإداري</w:t>
      </w:r>
      <w:r w:rsidRPr="00FE16EC">
        <w:rPr>
          <w:rFonts w:hint="cs"/>
          <w:sz w:val="24"/>
          <w:szCs w:val="24"/>
          <w:rtl/>
        </w:rPr>
        <w:t>,</w:t>
      </w:r>
      <w:r>
        <w:rPr>
          <w:rFonts w:hint="cs"/>
          <w:sz w:val="24"/>
          <w:szCs w:val="24"/>
          <w:rtl/>
        </w:rPr>
        <w:t xml:space="preserve"> دار الجامعة الجديدة, الإسكندرية,2018,</w:t>
      </w:r>
      <w:r w:rsidRPr="00FE16EC">
        <w:rPr>
          <w:rFonts w:hint="cs"/>
          <w:sz w:val="24"/>
          <w:szCs w:val="24"/>
          <w:rtl/>
        </w:rPr>
        <w:t xml:space="preserve"> ص143. </w:t>
      </w:r>
    </w:p>
  </w:footnote>
  <w:footnote w:id="227">
    <w:p w:rsidR="00675993" w:rsidRPr="005C4943" w:rsidRDefault="00675993" w:rsidP="008335FC">
      <w:pPr>
        <w:pStyle w:val="a3"/>
        <w:jc w:val="both"/>
        <w:rPr>
          <w:sz w:val="24"/>
          <w:szCs w:val="24"/>
          <w:rtl/>
        </w:rPr>
      </w:pPr>
      <w:r>
        <w:rPr>
          <w:sz w:val="24"/>
          <w:szCs w:val="24"/>
        </w:rPr>
        <w:t>(</w:t>
      </w:r>
      <w:r w:rsidRPr="005C4943">
        <w:rPr>
          <w:rStyle w:val="a4"/>
          <w:sz w:val="24"/>
          <w:szCs w:val="24"/>
        </w:rPr>
        <w:footnoteRef/>
      </w:r>
      <w:r>
        <w:rPr>
          <w:sz w:val="24"/>
          <w:szCs w:val="24"/>
        </w:rPr>
        <w:t>)</w:t>
      </w:r>
      <w:r w:rsidRPr="005C4943">
        <w:rPr>
          <w:rFonts w:hint="cs"/>
          <w:sz w:val="24"/>
          <w:szCs w:val="24"/>
          <w:rtl/>
        </w:rPr>
        <w:t>- د. خالد محمد علي</w:t>
      </w:r>
      <w:r>
        <w:rPr>
          <w:rFonts w:hint="cs"/>
          <w:sz w:val="24"/>
          <w:szCs w:val="24"/>
          <w:rtl/>
        </w:rPr>
        <w:t xml:space="preserve"> </w:t>
      </w:r>
      <w:proofErr w:type="spellStart"/>
      <w:r>
        <w:rPr>
          <w:rFonts w:hint="cs"/>
          <w:sz w:val="24"/>
          <w:szCs w:val="24"/>
          <w:rtl/>
        </w:rPr>
        <w:t>الحماوي</w:t>
      </w:r>
      <w:proofErr w:type="spellEnd"/>
      <w:r w:rsidRPr="005C4943">
        <w:rPr>
          <w:rFonts w:hint="cs"/>
          <w:sz w:val="24"/>
          <w:szCs w:val="24"/>
          <w:rtl/>
        </w:rPr>
        <w:t xml:space="preserve">, حقوق وضمانات المتهم في مرحلة ما قبل المحاكمة, دار النهضة العربية, القاهرة, 2009, ص365. </w:t>
      </w:r>
    </w:p>
  </w:footnote>
  <w:footnote w:id="228">
    <w:p w:rsidR="00675993" w:rsidRPr="0096121C" w:rsidRDefault="00675993" w:rsidP="00580F3D">
      <w:pPr>
        <w:pStyle w:val="a3"/>
        <w:jc w:val="both"/>
        <w:rPr>
          <w:sz w:val="24"/>
          <w:szCs w:val="24"/>
          <w:rtl/>
        </w:rPr>
      </w:pPr>
      <w:r w:rsidRPr="0096121C">
        <w:rPr>
          <w:rStyle w:val="a4"/>
          <w:sz w:val="24"/>
          <w:szCs w:val="24"/>
        </w:rPr>
        <w:footnoteRef/>
      </w:r>
      <w:r w:rsidRPr="0096121C">
        <w:rPr>
          <w:sz w:val="24"/>
          <w:szCs w:val="24"/>
        </w:rPr>
        <w:t>)</w:t>
      </w:r>
      <w:r w:rsidRPr="0096121C">
        <w:rPr>
          <w:rFonts w:hint="cs"/>
          <w:sz w:val="24"/>
          <w:szCs w:val="24"/>
          <w:rtl/>
        </w:rPr>
        <w:t>)</w:t>
      </w:r>
      <w:r>
        <w:rPr>
          <w:rFonts w:hint="cs"/>
          <w:sz w:val="24"/>
          <w:szCs w:val="24"/>
          <w:rtl/>
        </w:rPr>
        <w:t>-</w:t>
      </w:r>
      <w:r w:rsidRPr="0096121C">
        <w:rPr>
          <w:rFonts w:hint="cs"/>
          <w:sz w:val="24"/>
          <w:szCs w:val="24"/>
          <w:rtl/>
        </w:rPr>
        <w:t xml:space="preserve"> ياد رشيد عيسى, مصدر سابق, ص18</w:t>
      </w:r>
    </w:p>
  </w:footnote>
  <w:footnote w:id="229">
    <w:p w:rsidR="00675993" w:rsidRPr="002A273B" w:rsidRDefault="00675993" w:rsidP="008335FC">
      <w:pPr>
        <w:pStyle w:val="a3"/>
        <w:jc w:val="both"/>
        <w:rPr>
          <w:sz w:val="24"/>
          <w:szCs w:val="24"/>
        </w:rPr>
      </w:pPr>
      <w:r>
        <w:rPr>
          <w:sz w:val="24"/>
          <w:szCs w:val="24"/>
        </w:rPr>
        <w:t>(</w:t>
      </w:r>
      <w:r w:rsidRPr="002A273B">
        <w:rPr>
          <w:rStyle w:val="a4"/>
          <w:sz w:val="24"/>
          <w:szCs w:val="24"/>
        </w:rPr>
        <w:footnoteRef/>
      </w:r>
      <w:r>
        <w:rPr>
          <w:sz w:val="24"/>
          <w:szCs w:val="24"/>
        </w:rPr>
        <w:t>)</w:t>
      </w:r>
      <w:r w:rsidRPr="002A273B">
        <w:rPr>
          <w:rFonts w:hint="cs"/>
          <w:sz w:val="24"/>
          <w:szCs w:val="24"/>
          <w:rtl/>
        </w:rPr>
        <w:t xml:space="preserve">- د. خالد محمد علي </w:t>
      </w:r>
      <w:proofErr w:type="spellStart"/>
      <w:r w:rsidRPr="002A273B">
        <w:rPr>
          <w:rFonts w:hint="cs"/>
          <w:sz w:val="24"/>
          <w:szCs w:val="24"/>
          <w:rtl/>
        </w:rPr>
        <w:t>الحماوي</w:t>
      </w:r>
      <w:proofErr w:type="spellEnd"/>
      <w:r w:rsidRPr="002A273B">
        <w:rPr>
          <w:rFonts w:hint="cs"/>
          <w:sz w:val="24"/>
          <w:szCs w:val="24"/>
          <w:rtl/>
        </w:rPr>
        <w:t xml:space="preserve">, مصدر سابق, ص367. </w:t>
      </w:r>
    </w:p>
  </w:footnote>
  <w:footnote w:id="230">
    <w:p w:rsidR="00675993" w:rsidRPr="002A273B" w:rsidRDefault="00675993" w:rsidP="006B13C7">
      <w:pPr>
        <w:pStyle w:val="a3"/>
        <w:jc w:val="both"/>
        <w:rPr>
          <w:sz w:val="24"/>
          <w:szCs w:val="24"/>
        </w:rPr>
      </w:pPr>
      <w:r>
        <w:rPr>
          <w:sz w:val="24"/>
          <w:szCs w:val="24"/>
        </w:rPr>
        <w:t>(</w:t>
      </w:r>
      <w:r w:rsidRPr="002A273B">
        <w:rPr>
          <w:rStyle w:val="a4"/>
          <w:sz w:val="24"/>
          <w:szCs w:val="24"/>
        </w:rPr>
        <w:footnoteRef/>
      </w:r>
      <w:r>
        <w:rPr>
          <w:sz w:val="24"/>
          <w:szCs w:val="24"/>
        </w:rPr>
        <w:t>)</w:t>
      </w:r>
      <w:r w:rsidRPr="002A273B">
        <w:rPr>
          <w:rFonts w:hint="cs"/>
          <w:sz w:val="24"/>
          <w:szCs w:val="24"/>
          <w:rtl/>
        </w:rPr>
        <w:t>- ينظر قرار محكمة النقض ال</w:t>
      </w:r>
      <w:r>
        <w:rPr>
          <w:rFonts w:hint="cs"/>
          <w:sz w:val="24"/>
          <w:szCs w:val="24"/>
          <w:rtl/>
        </w:rPr>
        <w:t>مصرية رقم 18 آذار 1973, مجموعة أ</w:t>
      </w:r>
      <w:r w:rsidRPr="002A273B">
        <w:rPr>
          <w:rFonts w:hint="cs"/>
          <w:sz w:val="24"/>
          <w:szCs w:val="24"/>
          <w:rtl/>
        </w:rPr>
        <w:t>حكام محكمة النقض ا</w:t>
      </w:r>
      <w:r>
        <w:rPr>
          <w:rFonts w:hint="cs"/>
          <w:sz w:val="24"/>
          <w:szCs w:val="24"/>
          <w:rtl/>
        </w:rPr>
        <w:t>لمصرية س 34 رقم 73, ص337, نقلا ع</w:t>
      </w:r>
      <w:r w:rsidRPr="002A273B">
        <w:rPr>
          <w:rFonts w:hint="cs"/>
          <w:sz w:val="24"/>
          <w:szCs w:val="24"/>
          <w:rtl/>
        </w:rPr>
        <w:t xml:space="preserve">ن أحمد فاضل عباس الساعدي, حقوق المتهم في مرحلة التحقيق لابتدائي, رسالة ماجستير, كلية القانون- الجامعة المستنصرية, 2007, ص157. </w:t>
      </w:r>
    </w:p>
  </w:footnote>
  <w:footnote w:id="231">
    <w:p w:rsidR="00675993" w:rsidRPr="00F027B1" w:rsidRDefault="00675993" w:rsidP="008335FC">
      <w:pPr>
        <w:pStyle w:val="a3"/>
        <w:jc w:val="both"/>
        <w:rPr>
          <w:sz w:val="24"/>
          <w:szCs w:val="24"/>
        </w:rPr>
      </w:pPr>
      <w:r>
        <w:rPr>
          <w:sz w:val="24"/>
          <w:szCs w:val="24"/>
        </w:rPr>
        <w:t>(</w:t>
      </w:r>
      <w:r w:rsidRPr="00F027B1">
        <w:rPr>
          <w:rStyle w:val="a4"/>
          <w:sz w:val="24"/>
          <w:szCs w:val="24"/>
        </w:rPr>
        <w:footnoteRef/>
      </w:r>
      <w:r>
        <w:rPr>
          <w:sz w:val="24"/>
          <w:szCs w:val="24"/>
        </w:rPr>
        <w:t>)</w:t>
      </w:r>
      <w:r>
        <w:rPr>
          <w:rFonts w:hint="cs"/>
          <w:sz w:val="24"/>
          <w:szCs w:val="24"/>
          <w:rtl/>
        </w:rPr>
        <w:t>- ينظر قرار المحكمة الإ</w:t>
      </w:r>
      <w:r w:rsidRPr="00F027B1">
        <w:rPr>
          <w:rFonts w:hint="cs"/>
          <w:sz w:val="24"/>
          <w:szCs w:val="24"/>
          <w:rtl/>
        </w:rPr>
        <w:t xml:space="preserve">دارية العليا طعن رقم 725 لسنة 34 ق جلسة 24/2/1990, </w:t>
      </w:r>
      <w:r>
        <w:rPr>
          <w:rFonts w:hint="cs"/>
          <w:sz w:val="24"/>
          <w:szCs w:val="24"/>
          <w:rtl/>
        </w:rPr>
        <w:t xml:space="preserve">د. حامد الشريف, </w:t>
      </w:r>
      <w:r w:rsidRPr="00F027B1">
        <w:rPr>
          <w:rFonts w:hint="cs"/>
          <w:sz w:val="24"/>
          <w:szCs w:val="24"/>
          <w:rtl/>
        </w:rPr>
        <w:t xml:space="preserve">مجموعة المبادئ التي قررتها المحكمة </w:t>
      </w:r>
      <w:r>
        <w:rPr>
          <w:rFonts w:hint="cs"/>
          <w:sz w:val="24"/>
          <w:szCs w:val="24"/>
          <w:rtl/>
        </w:rPr>
        <w:t>الإ</w:t>
      </w:r>
      <w:r w:rsidRPr="00F027B1">
        <w:rPr>
          <w:rFonts w:hint="cs"/>
          <w:sz w:val="24"/>
          <w:szCs w:val="24"/>
          <w:rtl/>
        </w:rPr>
        <w:t>دارية العليا,</w:t>
      </w:r>
      <w:r>
        <w:rPr>
          <w:rFonts w:hint="cs"/>
          <w:sz w:val="24"/>
          <w:szCs w:val="24"/>
          <w:rtl/>
        </w:rPr>
        <w:t xml:space="preserve"> مصدر سابق,</w:t>
      </w:r>
      <w:r w:rsidRPr="00F027B1">
        <w:rPr>
          <w:rFonts w:hint="cs"/>
          <w:sz w:val="24"/>
          <w:szCs w:val="24"/>
          <w:rtl/>
        </w:rPr>
        <w:t xml:space="preserve"> ص203-204.</w:t>
      </w:r>
    </w:p>
  </w:footnote>
  <w:footnote w:id="232">
    <w:p w:rsidR="00675993" w:rsidRDefault="00675993" w:rsidP="008335FC">
      <w:pPr>
        <w:pStyle w:val="a3"/>
        <w:jc w:val="both"/>
        <w:rPr>
          <w:rtl/>
        </w:rPr>
      </w:pPr>
      <w:r>
        <w:rPr>
          <w:sz w:val="24"/>
          <w:szCs w:val="24"/>
        </w:rPr>
        <w:t>(</w:t>
      </w:r>
      <w:r w:rsidRPr="00F027B1">
        <w:rPr>
          <w:rStyle w:val="a4"/>
          <w:sz w:val="24"/>
          <w:szCs w:val="24"/>
        </w:rPr>
        <w:footnoteRef/>
      </w:r>
      <w:r>
        <w:rPr>
          <w:sz w:val="24"/>
          <w:szCs w:val="24"/>
        </w:rPr>
        <w:t>)</w:t>
      </w:r>
      <w:r w:rsidRPr="00F027B1">
        <w:rPr>
          <w:rFonts w:hint="cs"/>
          <w:sz w:val="24"/>
          <w:szCs w:val="24"/>
          <w:rtl/>
        </w:rPr>
        <w:t xml:space="preserve">- </w:t>
      </w:r>
      <w:r w:rsidRPr="00F027B1">
        <w:rPr>
          <w:rFonts w:cs="Arial" w:hint="cs"/>
          <w:sz w:val="24"/>
          <w:szCs w:val="24"/>
          <w:rtl/>
        </w:rPr>
        <w:t>ينظر</w:t>
      </w:r>
      <w:r w:rsidRPr="00F027B1">
        <w:rPr>
          <w:rFonts w:cs="Arial"/>
          <w:sz w:val="24"/>
          <w:szCs w:val="24"/>
          <w:rtl/>
        </w:rPr>
        <w:t xml:space="preserve"> </w:t>
      </w:r>
      <w:r w:rsidRPr="00F027B1">
        <w:rPr>
          <w:rFonts w:cs="Arial" w:hint="cs"/>
          <w:sz w:val="24"/>
          <w:szCs w:val="24"/>
          <w:rtl/>
        </w:rPr>
        <w:t>قرار</w:t>
      </w:r>
      <w:r w:rsidRPr="00F027B1">
        <w:rPr>
          <w:rFonts w:cs="Arial"/>
          <w:sz w:val="24"/>
          <w:szCs w:val="24"/>
          <w:rtl/>
        </w:rPr>
        <w:t xml:space="preserve"> </w:t>
      </w:r>
      <w:r w:rsidRPr="00F027B1">
        <w:rPr>
          <w:rFonts w:cs="Arial" w:hint="cs"/>
          <w:sz w:val="24"/>
          <w:szCs w:val="24"/>
          <w:rtl/>
        </w:rPr>
        <w:t>المحكمة</w:t>
      </w:r>
      <w:r w:rsidRPr="00F027B1">
        <w:rPr>
          <w:rFonts w:cs="Arial"/>
          <w:sz w:val="24"/>
          <w:szCs w:val="24"/>
          <w:rtl/>
        </w:rPr>
        <w:t xml:space="preserve"> </w:t>
      </w:r>
      <w:r>
        <w:rPr>
          <w:rFonts w:cs="Arial" w:hint="cs"/>
          <w:sz w:val="24"/>
          <w:szCs w:val="24"/>
          <w:rtl/>
        </w:rPr>
        <w:t>الإ</w:t>
      </w:r>
      <w:r w:rsidRPr="00F027B1">
        <w:rPr>
          <w:rFonts w:cs="Arial" w:hint="cs"/>
          <w:sz w:val="24"/>
          <w:szCs w:val="24"/>
          <w:rtl/>
        </w:rPr>
        <w:t>دارية</w:t>
      </w:r>
      <w:r w:rsidRPr="00F027B1">
        <w:rPr>
          <w:rFonts w:cs="Arial"/>
          <w:sz w:val="24"/>
          <w:szCs w:val="24"/>
          <w:rtl/>
        </w:rPr>
        <w:t xml:space="preserve"> </w:t>
      </w:r>
      <w:r w:rsidRPr="00F027B1">
        <w:rPr>
          <w:rFonts w:cs="Arial" w:hint="cs"/>
          <w:sz w:val="24"/>
          <w:szCs w:val="24"/>
          <w:rtl/>
        </w:rPr>
        <w:t>العليا</w:t>
      </w:r>
      <w:r w:rsidRPr="00F027B1">
        <w:rPr>
          <w:rFonts w:cs="Arial"/>
          <w:sz w:val="24"/>
          <w:szCs w:val="24"/>
          <w:rtl/>
        </w:rPr>
        <w:t xml:space="preserve"> </w:t>
      </w:r>
      <w:r w:rsidRPr="00F027B1">
        <w:rPr>
          <w:rFonts w:cs="Arial" w:hint="cs"/>
          <w:sz w:val="24"/>
          <w:szCs w:val="24"/>
          <w:rtl/>
        </w:rPr>
        <w:t>طعن</w:t>
      </w:r>
      <w:r w:rsidRPr="00F027B1">
        <w:rPr>
          <w:rFonts w:cs="Arial"/>
          <w:sz w:val="24"/>
          <w:szCs w:val="24"/>
          <w:rtl/>
        </w:rPr>
        <w:t xml:space="preserve"> </w:t>
      </w:r>
      <w:r w:rsidRPr="00F027B1">
        <w:rPr>
          <w:rFonts w:cs="Arial" w:hint="cs"/>
          <w:sz w:val="24"/>
          <w:szCs w:val="24"/>
          <w:rtl/>
        </w:rPr>
        <w:t>رقم</w:t>
      </w:r>
      <w:r w:rsidRPr="00F027B1">
        <w:rPr>
          <w:rFonts w:hint="cs"/>
          <w:sz w:val="24"/>
          <w:szCs w:val="24"/>
          <w:rtl/>
        </w:rPr>
        <w:t xml:space="preserve"> 1119 لسنة 30 ق جلسة 25/6/1988, </w:t>
      </w:r>
      <w:r>
        <w:rPr>
          <w:rFonts w:hint="cs"/>
          <w:sz w:val="24"/>
          <w:szCs w:val="24"/>
          <w:rtl/>
        </w:rPr>
        <w:t xml:space="preserve">د. حامد الشريف, </w:t>
      </w:r>
      <w:r w:rsidRPr="00F027B1">
        <w:rPr>
          <w:rFonts w:cs="Arial" w:hint="cs"/>
          <w:sz w:val="24"/>
          <w:szCs w:val="24"/>
          <w:rtl/>
        </w:rPr>
        <w:t>مجموعة</w:t>
      </w:r>
      <w:r w:rsidRPr="00F027B1">
        <w:rPr>
          <w:rFonts w:cs="Arial"/>
          <w:sz w:val="24"/>
          <w:szCs w:val="24"/>
          <w:rtl/>
        </w:rPr>
        <w:t xml:space="preserve"> </w:t>
      </w:r>
      <w:r w:rsidRPr="00F027B1">
        <w:rPr>
          <w:rFonts w:cs="Arial" w:hint="cs"/>
          <w:sz w:val="24"/>
          <w:szCs w:val="24"/>
          <w:rtl/>
        </w:rPr>
        <w:t>المبادئ</w:t>
      </w:r>
      <w:r w:rsidRPr="00F027B1">
        <w:rPr>
          <w:rFonts w:cs="Arial"/>
          <w:sz w:val="24"/>
          <w:szCs w:val="24"/>
          <w:rtl/>
        </w:rPr>
        <w:t xml:space="preserve"> </w:t>
      </w:r>
      <w:r w:rsidRPr="00F027B1">
        <w:rPr>
          <w:rFonts w:cs="Arial" w:hint="cs"/>
          <w:sz w:val="24"/>
          <w:szCs w:val="24"/>
          <w:rtl/>
        </w:rPr>
        <w:t>التي</w:t>
      </w:r>
      <w:r w:rsidRPr="00F027B1">
        <w:rPr>
          <w:rFonts w:cs="Arial"/>
          <w:sz w:val="24"/>
          <w:szCs w:val="24"/>
          <w:rtl/>
        </w:rPr>
        <w:t xml:space="preserve"> </w:t>
      </w:r>
      <w:r w:rsidRPr="00F027B1">
        <w:rPr>
          <w:rFonts w:cs="Arial" w:hint="cs"/>
          <w:sz w:val="24"/>
          <w:szCs w:val="24"/>
          <w:rtl/>
        </w:rPr>
        <w:t>قررتها</w:t>
      </w:r>
      <w:r w:rsidRPr="00F027B1">
        <w:rPr>
          <w:rFonts w:cs="Arial"/>
          <w:sz w:val="24"/>
          <w:szCs w:val="24"/>
          <w:rtl/>
        </w:rPr>
        <w:t xml:space="preserve"> </w:t>
      </w:r>
      <w:r w:rsidRPr="00F027B1">
        <w:rPr>
          <w:rFonts w:cs="Arial" w:hint="cs"/>
          <w:sz w:val="24"/>
          <w:szCs w:val="24"/>
          <w:rtl/>
        </w:rPr>
        <w:t>المحكمة</w:t>
      </w:r>
      <w:r w:rsidRPr="00F027B1">
        <w:rPr>
          <w:rFonts w:cs="Arial"/>
          <w:sz w:val="24"/>
          <w:szCs w:val="24"/>
          <w:rtl/>
        </w:rPr>
        <w:t xml:space="preserve"> </w:t>
      </w:r>
      <w:r>
        <w:rPr>
          <w:rFonts w:cs="Arial" w:hint="cs"/>
          <w:sz w:val="24"/>
          <w:szCs w:val="24"/>
          <w:rtl/>
        </w:rPr>
        <w:t>الإ</w:t>
      </w:r>
      <w:r w:rsidRPr="00F027B1">
        <w:rPr>
          <w:rFonts w:cs="Arial" w:hint="cs"/>
          <w:sz w:val="24"/>
          <w:szCs w:val="24"/>
          <w:rtl/>
        </w:rPr>
        <w:t>دارية</w:t>
      </w:r>
      <w:r w:rsidRPr="00F027B1">
        <w:rPr>
          <w:rFonts w:cs="Arial"/>
          <w:sz w:val="24"/>
          <w:szCs w:val="24"/>
          <w:rtl/>
        </w:rPr>
        <w:t xml:space="preserve"> </w:t>
      </w:r>
      <w:r w:rsidRPr="00F027B1">
        <w:rPr>
          <w:rFonts w:cs="Arial" w:hint="cs"/>
          <w:sz w:val="24"/>
          <w:szCs w:val="24"/>
          <w:rtl/>
        </w:rPr>
        <w:t>العليا</w:t>
      </w:r>
      <w:r w:rsidRPr="00F027B1">
        <w:rPr>
          <w:rFonts w:hint="cs"/>
          <w:sz w:val="24"/>
          <w:szCs w:val="24"/>
          <w:rtl/>
        </w:rPr>
        <w:t>,</w:t>
      </w:r>
      <w:r>
        <w:rPr>
          <w:rFonts w:hint="cs"/>
          <w:sz w:val="24"/>
          <w:szCs w:val="24"/>
          <w:rtl/>
        </w:rPr>
        <w:t xml:space="preserve"> مصدر سابق,</w:t>
      </w:r>
      <w:r w:rsidRPr="00F027B1">
        <w:rPr>
          <w:rFonts w:hint="cs"/>
          <w:sz w:val="24"/>
          <w:szCs w:val="24"/>
          <w:rtl/>
        </w:rPr>
        <w:t xml:space="preserve"> ص204.</w:t>
      </w:r>
    </w:p>
  </w:footnote>
  <w:footnote w:id="233">
    <w:p w:rsidR="00675993" w:rsidRPr="00F970D7" w:rsidRDefault="00675993" w:rsidP="00235369">
      <w:pPr>
        <w:pStyle w:val="a3"/>
        <w:rPr>
          <w:sz w:val="24"/>
          <w:szCs w:val="24"/>
        </w:rPr>
      </w:pPr>
      <w:r w:rsidRPr="00F970D7">
        <w:rPr>
          <w:rStyle w:val="a4"/>
          <w:sz w:val="24"/>
          <w:szCs w:val="24"/>
        </w:rPr>
        <w:footnoteRef/>
      </w:r>
      <w:r>
        <w:rPr>
          <w:sz w:val="24"/>
          <w:szCs w:val="24"/>
        </w:rPr>
        <w:t>)</w:t>
      </w:r>
      <w:r>
        <w:rPr>
          <w:rFonts w:hint="cs"/>
          <w:sz w:val="24"/>
          <w:szCs w:val="24"/>
          <w:rtl/>
        </w:rPr>
        <w:t>)</w:t>
      </w:r>
      <w:r w:rsidRPr="00F970D7">
        <w:rPr>
          <w:rFonts w:hint="cs"/>
          <w:sz w:val="24"/>
          <w:szCs w:val="24"/>
          <w:rtl/>
        </w:rPr>
        <w:t>- ينظر المادة (</w:t>
      </w:r>
      <w:r>
        <w:rPr>
          <w:rFonts w:hint="cs"/>
          <w:sz w:val="24"/>
          <w:szCs w:val="24"/>
          <w:rtl/>
        </w:rPr>
        <w:t>123/ب) من قانون أ</w:t>
      </w:r>
      <w:r w:rsidRPr="00F970D7">
        <w:rPr>
          <w:rFonts w:hint="cs"/>
          <w:sz w:val="24"/>
          <w:szCs w:val="24"/>
          <w:rtl/>
        </w:rPr>
        <w:t>صول المحاكمات الجزائية رقم (23) لسنة 1971 المعدل.</w:t>
      </w:r>
    </w:p>
  </w:footnote>
  <w:footnote w:id="234">
    <w:p w:rsidR="00675993" w:rsidRDefault="00675993" w:rsidP="008335FC">
      <w:pPr>
        <w:pStyle w:val="a3"/>
      </w:pPr>
      <w:r>
        <w:rPr>
          <w:sz w:val="24"/>
          <w:szCs w:val="24"/>
        </w:rPr>
        <w:t>(</w:t>
      </w:r>
      <w:r w:rsidRPr="00F970D7">
        <w:rPr>
          <w:rStyle w:val="a4"/>
          <w:sz w:val="24"/>
          <w:szCs w:val="24"/>
        </w:rPr>
        <w:footnoteRef/>
      </w:r>
      <w:r>
        <w:rPr>
          <w:sz w:val="24"/>
          <w:szCs w:val="24"/>
        </w:rPr>
        <w:t>)</w:t>
      </w:r>
      <w:r w:rsidRPr="00F970D7">
        <w:rPr>
          <w:rFonts w:hint="cs"/>
          <w:sz w:val="24"/>
          <w:szCs w:val="24"/>
          <w:rtl/>
        </w:rPr>
        <w:t xml:space="preserve">- ينظر المادة (126/ب) </w:t>
      </w:r>
      <w:r w:rsidRPr="00F970D7">
        <w:rPr>
          <w:rFonts w:cs="Arial" w:hint="cs"/>
          <w:sz w:val="24"/>
          <w:szCs w:val="24"/>
          <w:rtl/>
        </w:rPr>
        <w:t>من</w:t>
      </w:r>
      <w:r w:rsidRPr="00F970D7">
        <w:rPr>
          <w:rFonts w:cs="Arial"/>
          <w:sz w:val="24"/>
          <w:szCs w:val="24"/>
          <w:rtl/>
        </w:rPr>
        <w:t xml:space="preserve"> </w:t>
      </w:r>
      <w:r w:rsidRPr="00F970D7">
        <w:rPr>
          <w:rFonts w:cs="Arial" w:hint="cs"/>
          <w:sz w:val="24"/>
          <w:szCs w:val="24"/>
          <w:rtl/>
        </w:rPr>
        <w:t>قانون</w:t>
      </w:r>
      <w:r w:rsidRPr="00F970D7">
        <w:rPr>
          <w:rFonts w:cs="Arial"/>
          <w:sz w:val="24"/>
          <w:szCs w:val="24"/>
          <w:rtl/>
        </w:rPr>
        <w:t xml:space="preserve"> </w:t>
      </w:r>
      <w:r>
        <w:rPr>
          <w:rFonts w:cs="Arial" w:hint="cs"/>
          <w:sz w:val="24"/>
          <w:szCs w:val="24"/>
          <w:rtl/>
        </w:rPr>
        <w:t>أ</w:t>
      </w:r>
      <w:r w:rsidRPr="00F970D7">
        <w:rPr>
          <w:rFonts w:cs="Arial" w:hint="cs"/>
          <w:sz w:val="24"/>
          <w:szCs w:val="24"/>
          <w:rtl/>
        </w:rPr>
        <w:t>صول</w:t>
      </w:r>
      <w:r w:rsidRPr="00F970D7">
        <w:rPr>
          <w:rFonts w:cs="Arial"/>
          <w:sz w:val="24"/>
          <w:szCs w:val="24"/>
          <w:rtl/>
        </w:rPr>
        <w:t xml:space="preserve"> </w:t>
      </w:r>
      <w:r w:rsidRPr="00F970D7">
        <w:rPr>
          <w:rFonts w:cs="Arial" w:hint="cs"/>
          <w:sz w:val="24"/>
          <w:szCs w:val="24"/>
          <w:rtl/>
        </w:rPr>
        <w:t>المحاكمات</w:t>
      </w:r>
      <w:r w:rsidRPr="00F970D7">
        <w:rPr>
          <w:rFonts w:cs="Arial"/>
          <w:sz w:val="24"/>
          <w:szCs w:val="24"/>
          <w:rtl/>
        </w:rPr>
        <w:t xml:space="preserve"> </w:t>
      </w:r>
      <w:r w:rsidRPr="00F970D7">
        <w:rPr>
          <w:rFonts w:cs="Arial" w:hint="cs"/>
          <w:sz w:val="24"/>
          <w:szCs w:val="24"/>
          <w:rtl/>
        </w:rPr>
        <w:t>الجزائية</w:t>
      </w:r>
      <w:r w:rsidRPr="00F970D7">
        <w:rPr>
          <w:rFonts w:cs="Arial"/>
          <w:sz w:val="24"/>
          <w:szCs w:val="24"/>
          <w:rtl/>
        </w:rPr>
        <w:t xml:space="preserve"> </w:t>
      </w:r>
      <w:r w:rsidRPr="00F970D7">
        <w:rPr>
          <w:rFonts w:cs="Arial" w:hint="cs"/>
          <w:sz w:val="24"/>
          <w:szCs w:val="24"/>
          <w:rtl/>
        </w:rPr>
        <w:t>رقم</w:t>
      </w:r>
      <w:r w:rsidRPr="00F970D7">
        <w:rPr>
          <w:rFonts w:cs="Arial"/>
          <w:sz w:val="24"/>
          <w:szCs w:val="24"/>
          <w:rtl/>
        </w:rPr>
        <w:t xml:space="preserve"> (23) </w:t>
      </w:r>
      <w:r w:rsidRPr="00F970D7">
        <w:rPr>
          <w:rFonts w:cs="Arial" w:hint="cs"/>
          <w:sz w:val="24"/>
          <w:szCs w:val="24"/>
          <w:rtl/>
        </w:rPr>
        <w:t>لسنة</w:t>
      </w:r>
      <w:r w:rsidRPr="00F970D7">
        <w:rPr>
          <w:rFonts w:cs="Arial"/>
          <w:sz w:val="24"/>
          <w:szCs w:val="24"/>
          <w:rtl/>
        </w:rPr>
        <w:t xml:space="preserve"> 1971 </w:t>
      </w:r>
      <w:r w:rsidRPr="00F970D7">
        <w:rPr>
          <w:rFonts w:cs="Arial" w:hint="cs"/>
          <w:sz w:val="24"/>
          <w:szCs w:val="24"/>
          <w:rtl/>
        </w:rPr>
        <w:t>المعدل</w:t>
      </w:r>
      <w:r w:rsidRPr="00F970D7">
        <w:rPr>
          <w:rFonts w:cs="Arial"/>
          <w:sz w:val="24"/>
          <w:szCs w:val="24"/>
          <w:rtl/>
        </w:rPr>
        <w:t>.</w:t>
      </w:r>
    </w:p>
  </w:footnote>
  <w:footnote w:id="235">
    <w:p w:rsidR="00675993" w:rsidRPr="00F970D7" w:rsidRDefault="00675993" w:rsidP="008335FC">
      <w:pPr>
        <w:pStyle w:val="a3"/>
        <w:jc w:val="both"/>
        <w:rPr>
          <w:sz w:val="24"/>
          <w:szCs w:val="24"/>
          <w:rtl/>
        </w:rPr>
      </w:pPr>
      <w:r w:rsidRPr="00F970D7">
        <w:rPr>
          <w:rStyle w:val="a4"/>
          <w:sz w:val="24"/>
          <w:szCs w:val="24"/>
        </w:rPr>
        <w:footnoteRef/>
      </w:r>
      <w:r>
        <w:rPr>
          <w:sz w:val="24"/>
          <w:szCs w:val="24"/>
        </w:rPr>
        <w:t>)</w:t>
      </w:r>
      <w:r>
        <w:rPr>
          <w:rFonts w:hint="cs"/>
          <w:sz w:val="24"/>
          <w:szCs w:val="24"/>
          <w:rtl/>
        </w:rPr>
        <w:t>)- ينظر حكم المحكمة الإ</w:t>
      </w:r>
      <w:r w:rsidRPr="00F970D7">
        <w:rPr>
          <w:rFonts w:hint="cs"/>
          <w:sz w:val="24"/>
          <w:szCs w:val="24"/>
          <w:rtl/>
        </w:rPr>
        <w:t>دارية العليا رقم 1045/ قضاء موظفين _ تمييز/2014, ب</w:t>
      </w:r>
      <w:r>
        <w:rPr>
          <w:rFonts w:hint="cs"/>
          <w:sz w:val="24"/>
          <w:szCs w:val="24"/>
          <w:rtl/>
        </w:rPr>
        <w:t>تأريخ 9/6/2014, مجموعة قرارات و</w:t>
      </w:r>
      <w:r w:rsidRPr="00F970D7">
        <w:rPr>
          <w:rFonts w:hint="cs"/>
          <w:sz w:val="24"/>
          <w:szCs w:val="24"/>
          <w:rtl/>
        </w:rPr>
        <w:t>فتاوى مجلس شورى الدولة العراقي</w:t>
      </w:r>
      <w:r>
        <w:rPr>
          <w:rFonts w:hint="cs"/>
          <w:sz w:val="24"/>
          <w:szCs w:val="24"/>
          <w:rtl/>
        </w:rPr>
        <w:t xml:space="preserve"> لسنة 2014</w:t>
      </w:r>
      <w:r w:rsidRPr="00F970D7">
        <w:rPr>
          <w:rFonts w:hint="cs"/>
          <w:sz w:val="24"/>
          <w:szCs w:val="24"/>
          <w:rtl/>
        </w:rPr>
        <w:t>, ص415-416.</w:t>
      </w:r>
    </w:p>
  </w:footnote>
  <w:footnote w:id="236">
    <w:p w:rsidR="00675993" w:rsidRDefault="00675993" w:rsidP="008335FC">
      <w:pPr>
        <w:pStyle w:val="a3"/>
        <w:jc w:val="both"/>
        <w:rPr>
          <w:sz w:val="24"/>
          <w:szCs w:val="24"/>
        </w:rPr>
      </w:pPr>
      <w:r>
        <w:rPr>
          <w:sz w:val="24"/>
          <w:szCs w:val="24"/>
        </w:rPr>
        <w:t>(</w:t>
      </w:r>
      <w:r>
        <w:rPr>
          <w:rStyle w:val="a4"/>
          <w:sz w:val="24"/>
          <w:szCs w:val="24"/>
        </w:rPr>
        <w:footnoteRef/>
      </w:r>
      <w:r>
        <w:rPr>
          <w:sz w:val="24"/>
          <w:szCs w:val="24"/>
        </w:rPr>
        <w:t>)</w:t>
      </w:r>
      <w:r>
        <w:rPr>
          <w:rFonts w:hint="cs"/>
          <w:sz w:val="24"/>
          <w:szCs w:val="24"/>
          <w:rtl/>
        </w:rPr>
        <w:t xml:space="preserve">- د. حمد محمد حمد </w:t>
      </w:r>
      <w:proofErr w:type="spellStart"/>
      <w:r>
        <w:rPr>
          <w:rFonts w:hint="cs"/>
          <w:sz w:val="24"/>
          <w:szCs w:val="24"/>
          <w:rtl/>
        </w:rPr>
        <w:t>الشلماني</w:t>
      </w:r>
      <w:proofErr w:type="spellEnd"/>
      <w:r>
        <w:rPr>
          <w:rFonts w:hint="cs"/>
          <w:sz w:val="24"/>
          <w:szCs w:val="24"/>
          <w:rtl/>
        </w:rPr>
        <w:t>, ضمانات التأديب في الوظيفة العامة, دار المطبوعات الجامعية, الإسكندرية, 2014, ص140-141. وأيضاً عدنان عاجل عبيد, ضمانات الموظف السابقة على فرض العقوبة التأديبية, مصدر سابق ص156.</w:t>
      </w:r>
    </w:p>
  </w:footnote>
  <w:footnote w:id="237">
    <w:p w:rsidR="00675993" w:rsidRPr="00227114" w:rsidRDefault="00675993" w:rsidP="008335FC">
      <w:pPr>
        <w:pStyle w:val="a3"/>
        <w:jc w:val="both"/>
        <w:rPr>
          <w:sz w:val="24"/>
          <w:szCs w:val="24"/>
        </w:rPr>
      </w:pPr>
      <w:r w:rsidRPr="00227114">
        <w:rPr>
          <w:rStyle w:val="a4"/>
          <w:sz w:val="24"/>
          <w:szCs w:val="24"/>
        </w:rPr>
        <w:footnoteRef/>
      </w:r>
      <w:r w:rsidRPr="00227114">
        <w:rPr>
          <w:sz w:val="24"/>
          <w:szCs w:val="24"/>
        </w:rPr>
        <w:t>)</w:t>
      </w:r>
      <w:r w:rsidRPr="00227114">
        <w:rPr>
          <w:rFonts w:hint="cs"/>
          <w:sz w:val="24"/>
          <w:szCs w:val="24"/>
          <w:rtl/>
        </w:rPr>
        <w:t>)</w:t>
      </w:r>
      <w:r>
        <w:rPr>
          <w:rFonts w:hint="cs"/>
          <w:sz w:val="24"/>
          <w:szCs w:val="24"/>
          <w:rtl/>
        </w:rPr>
        <w:t>-</w:t>
      </w:r>
      <w:r w:rsidRPr="00227114">
        <w:rPr>
          <w:rFonts w:hint="cs"/>
          <w:sz w:val="24"/>
          <w:szCs w:val="24"/>
          <w:rtl/>
        </w:rPr>
        <w:t xml:space="preserve"> د. بوادي مصطفى, مصدر سابق, ص154.</w:t>
      </w:r>
    </w:p>
  </w:footnote>
  <w:footnote w:id="238">
    <w:p w:rsidR="00675993" w:rsidRDefault="00675993" w:rsidP="008335FC">
      <w:pPr>
        <w:pStyle w:val="a3"/>
        <w:jc w:val="both"/>
        <w:rPr>
          <w:sz w:val="24"/>
          <w:szCs w:val="24"/>
        </w:rPr>
      </w:pPr>
      <w:r>
        <w:rPr>
          <w:sz w:val="24"/>
          <w:szCs w:val="24"/>
        </w:rPr>
        <w:t>(</w:t>
      </w:r>
      <w:r>
        <w:rPr>
          <w:rStyle w:val="a4"/>
          <w:sz w:val="24"/>
          <w:szCs w:val="24"/>
        </w:rPr>
        <w:footnoteRef/>
      </w:r>
      <w:r>
        <w:rPr>
          <w:sz w:val="24"/>
          <w:szCs w:val="24"/>
        </w:rPr>
        <w:t>)</w:t>
      </w:r>
      <w:r>
        <w:rPr>
          <w:rFonts w:hint="cs"/>
          <w:sz w:val="24"/>
          <w:szCs w:val="24"/>
          <w:rtl/>
        </w:rPr>
        <w:t xml:space="preserve">- </w:t>
      </w:r>
      <w:r>
        <w:rPr>
          <w:rFonts w:cs="Arial"/>
          <w:sz w:val="24"/>
          <w:szCs w:val="24"/>
          <w:rtl/>
        </w:rPr>
        <w:t>ينظر المادة ( 29 ) من قانون إعادة تنظيم النيابة الإدارية والمحاكمات التأديبية رقم 117 لسنه 1958 .</w:t>
      </w:r>
    </w:p>
  </w:footnote>
  <w:footnote w:id="239">
    <w:p w:rsidR="00675993" w:rsidRDefault="00675993" w:rsidP="008335FC">
      <w:pPr>
        <w:pStyle w:val="a3"/>
        <w:jc w:val="both"/>
        <w:rPr>
          <w:sz w:val="24"/>
          <w:szCs w:val="24"/>
        </w:rPr>
      </w:pPr>
      <w:r>
        <w:rPr>
          <w:sz w:val="24"/>
          <w:szCs w:val="24"/>
        </w:rPr>
        <w:t>(</w:t>
      </w:r>
      <w:r>
        <w:rPr>
          <w:rStyle w:val="a4"/>
          <w:sz w:val="24"/>
          <w:szCs w:val="24"/>
        </w:rPr>
        <w:footnoteRef/>
      </w:r>
      <w:r>
        <w:rPr>
          <w:sz w:val="24"/>
          <w:szCs w:val="24"/>
        </w:rPr>
        <w:t>)</w:t>
      </w:r>
      <w:r>
        <w:rPr>
          <w:rFonts w:hint="cs"/>
          <w:sz w:val="24"/>
          <w:szCs w:val="24"/>
          <w:rtl/>
        </w:rPr>
        <w:t xml:space="preserve">- </w:t>
      </w:r>
      <w:r>
        <w:rPr>
          <w:rFonts w:cs="Arial"/>
          <w:sz w:val="24"/>
          <w:szCs w:val="24"/>
          <w:rtl/>
        </w:rPr>
        <w:t>د. محمد أبو ضيف باشا خليل, النظام التأديبي, دار الجامعة الجديدة, الإسكندرية , 2017 , ص 2</w:t>
      </w:r>
      <w:r>
        <w:rPr>
          <w:rFonts w:cs="Arial" w:hint="cs"/>
          <w:sz w:val="24"/>
          <w:szCs w:val="24"/>
          <w:rtl/>
        </w:rPr>
        <w:t>23-224.</w:t>
      </w:r>
    </w:p>
  </w:footnote>
  <w:footnote w:id="240">
    <w:p w:rsidR="00675993" w:rsidRDefault="00675993" w:rsidP="00FA6731">
      <w:pPr>
        <w:pStyle w:val="a3"/>
        <w:jc w:val="both"/>
        <w:rPr>
          <w:sz w:val="24"/>
          <w:szCs w:val="24"/>
        </w:rPr>
      </w:pPr>
      <w:r>
        <w:rPr>
          <w:sz w:val="24"/>
          <w:szCs w:val="24"/>
        </w:rPr>
        <w:t>(</w:t>
      </w:r>
      <w:r>
        <w:rPr>
          <w:rStyle w:val="a4"/>
          <w:sz w:val="24"/>
          <w:szCs w:val="24"/>
        </w:rPr>
        <w:footnoteRef/>
      </w:r>
      <w:r>
        <w:rPr>
          <w:sz w:val="24"/>
          <w:szCs w:val="24"/>
        </w:rPr>
        <w:t>)</w:t>
      </w:r>
      <w:r>
        <w:rPr>
          <w:rFonts w:hint="cs"/>
          <w:sz w:val="24"/>
          <w:szCs w:val="24"/>
          <w:rtl/>
        </w:rPr>
        <w:t xml:space="preserve">- </w:t>
      </w:r>
      <w:r>
        <w:rPr>
          <w:rFonts w:cs="Arial"/>
          <w:sz w:val="24"/>
          <w:szCs w:val="24"/>
          <w:rtl/>
        </w:rPr>
        <w:t>ينظر المادة (</w:t>
      </w:r>
      <w:r>
        <w:rPr>
          <w:rFonts w:cs="Arial" w:hint="cs"/>
          <w:sz w:val="24"/>
          <w:szCs w:val="24"/>
          <w:rtl/>
        </w:rPr>
        <w:t>124</w:t>
      </w:r>
      <w:r>
        <w:rPr>
          <w:rFonts w:cs="Arial"/>
          <w:sz w:val="24"/>
          <w:szCs w:val="24"/>
          <w:rtl/>
        </w:rPr>
        <w:t>) من قانون الإجراءات الجنا</w:t>
      </w:r>
      <w:r>
        <w:rPr>
          <w:rFonts w:cs="Arial" w:hint="cs"/>
          <w:sz w:val="24"/>
          <w:szCs w:val="24"/>
          <w:rtl/>
        </w:rPr>
        <w:t>ئ</w:t>
      </w:r>
      <w:r>
        <w:rPr>
          <w:rFonts w:cs="Arial"/>
          <w:sz w:val="24"/>
          <w:szCs w:val="24"/>
          <w:rtl/>
        </w:rPr>
        <w:t>ية المصري رقم 150 لسنة 1950.</w:t>
      </w:r>
    </w:p>
  </w:footnote>
  <w:footnote w:id="241">
    <w:p w:rsidR="00675993" w:rsidRDefault="00675993" w:rsidP="008335FC">
      <w:pPr>
        <w:pStyle w:val="a3"/>
        <w:jc w:val="both"/>
        <w:rPr>
          <w:sz w:val="24"/>
          <w:szCs w:val="24"/>
        </w:rPr>
      </w:pPr>
      <w:r>
        <w:rPr>
          <w:sz w:val="24"/>
          <w:szCs w:val="24"/>
        </w:rPr>
        <w:t>(</w:t>
      </w:r>
      <w:r>
        <w:rPr>
          <w:rStyle w:val="a4"/>
          <w:sz w:val="24"/>
          <w:szCs w:val="24"/>
        </w:rPr>
        <w:footnoteRef/>
      </w:r>
      <w:r>
        <w:rPr>
          <w:sz w:val="24"/>
          <w:szCs w:val="24"/>
        </w:rPr>
        <w:t>)</w:t>
      </w:r>
      <w:r>
        <w:rPr>
          <w:rFonts w:hint="cs"/>
          <w:sz w:val="24"/>
          <w:szCs w:val="24"/>
          <w:rtl/>
        </w:rPr>
        <w:t xml:space="preserve">- </w:t>
      </w:r>
      <w:r>
        <w:rPr>
          <w:rFonts w:cs="Arial"/>
          <w:sz w:val="24"/>
          <w:szCs w:val="24"/>
          <w:rtl/>
        </w:rPr>
        <w:t>د. سعد نواف العنزي, مصدر سابق, ص 236.</w:t>
      </w:r>
    </w:p>
  </w:footnote>
  <w:footnote w:id="242">
    <w:p w:rsidR="00675993" w:rsidRPr="00C723C7" w:rsidRDefault="00675993" w:rsidP="008335FC">
      <w:pPr>
        <w:pStyle w:val="a3"/>
        <w:jc w:val="both"/>
        <w:rPr>
          <w:sz w:val="24"/>
          <w:szCs w:val="24"/>
        </w:rPr>
      </w:pPr>
      <w:r w:rsidRPr="00C723C7">
        <w:rPr>
          <w:rStyle w:val="a4"/>
          <w:sz w:val="24"/>
          <w:szCs w:val="24"/>
        </w:rPr>
        <w:footnoteRef/>
      </w:r>
      <w:r w:rsidRPr="00C723C7">
        <w:rPr>
          <w:sz w:val="24"/>
          <w:szCs w:val="24"/>
        </w:rPr>
        <w:t>)</w:t>
      </w:r>
      <w:r w:rsidRPr="00C723C7">
        <w:rPr>
          <w:rFonts w:hint="cs"/>
          <w:sz w:val="24"/>
          <w:szCs w:val="24"/>
          <w:rtl/>
        </w:rPr>
        <w:t>)</w:t>
      </w:r>
      <w:r w:rsidRPr="00C723C7">
        <w:rPr>
          <w:rFonts w:hint="cs"/>
          <w:sz w:val="24"/>
          <w:szCs w:val="24"/>
          <w:rtl/>
          <w:lang w:bidi="ar-IQ"/>
        </w:rPr>
        <w:t>- محمد إبراهيم حميد السامرائي, مصدر سابق, ص33</w:t>
      </w:r>
      <w:r w:rsidRPr="00C723C7">
        <w:rPr>
          <w:sz w:val="24"/>
          <w:szCs w:val="24"/>
          <w:rtl/>
        </w:rPr>
        <w:t xml:space="preserve"> </w:t>
      </w:r>
      <w:r>
        <w:rPr>
          <w:rFonts w:hint="cs"/>
          <w:sz w:val="24"/>
          <w:szCs w:val="24"/>
          <w:rtl/>
        </w:rPr>
        <w:t>.</w:t>
      </w:r>
    </w:p>
  </w:footnote>
  <w:footnote w:id="243">
    <w:p w:rsidR="00675993" w:rsidRPr="00F05E18" w:rsidRDefault="00675993" w:rsidP="00F05E18">
      <w:pPr>
        <w:pStyle w:val="a3"/>
        <w:jc w:val="both"/>
        <w:rPr>
          <w:sz w:val="24"/>
          <w:szCs w:val="24"/>
        </w:rPr>
      </w:pPr>
      <w:r w:rsidRPr="00F05E18">
        <w:rPr>
          <w:rStyle w:val="a4"/>
          <w:sz w:val="24"/>
          <w:szCs w:val="24"/>
        </w:rPr>
        <w:footnoteRef/>
      </w:r>
      <w:r w:rsidRPr="00F05E18">
        <w:rPr>
          <w:sz w:val="24"/>
          <w:szCs w:val="24"/>
        </w:rPr>
        <w:t>)</w:t>
      </w:r>
      <w:r w:rsidRPr="00F05E18">
        <w:rPr>
          <w:rFonts w:hint="cs"/>
          <w:sz w:val="24"/>
          <w:szCs w:val="24"/>
          <w:rtl/>
        </w:rPr>
        <w:t>)</w:t>
      </w:r>
      <w:r w:rsidRPr="00F05E18">
        <w:rPr>
          <w:rFonts w:hint="cs"/>
          <w:sz w:val="24"/>
          <w:szCs w:val="24"/>
          <w:rtl/>
          <w:lang w:bidi="ar-IQ"/>
        </w:rPr>
        <w:t>- د. غازي فيصل مهدي, شرح أحكام قانون انضباط موظفي الدولة و</w:t>
      </w:r>
      <w:r>
        <w:rPr>
          <w:rFonts w:hint="cs"/>
          <w:sz w:val="24"/>
          <w:szCs w:val="24"/>
          <w:rtl/>
          <w:lang w:bidi="ar-IQ"/>
        </w:rPr>
        <w:t>القطاع العام رقم (14) لسنة 1991,</w:t>
      </w:r>
      <w:r w:rsidRPr="00F05E18">
        <w:rPr>
          <w:rFonts w:hint="cs"/>
          <w:sz w:val="24"/>
          <w:szCs w:val="24"/>
          <w:rtl/>
          <w:lang w:bidi="ar-IQ"/>
        </w:rPr>
        <w:t xml:space="preserve"> مصدر سابق, ص 68.</w:t>
      </w:r>
      <w:r w:rsidRPr="00F05E18">
        <w:rPr>
          <w:sz w:val="24"/>
          <w:szCs w:val="24"/>
          <w:rtl/>
        </w:rPr>
        <w:t xml:space="preserve"> </w:t>
      </w:r>
    </w:p>
  </w:footnote>
  <w:footnote w:id="244">
    <w:p w:rsidR="00675993" w:rsidRDefault="00675993" w:rsidP="008335FC">
      <w:pPr>
        <w:pStyle w:val="a3"/>
        <w:jc w:val="both"/>
        <w:rPr>
          <w:rtl/>
          <w:lang w:bidi="ar-IQ"/>
        </w:rPr>
      </w:pPr>
      <w:r>
        <w:rPr>
          <w:sz w:val="24"/>
          <w:szCs w:val="24"/>
        </w:rPr>
        <w:t>(</w:t>
      </w:r>
      <w:r>
        <w:rPr>
          <w:rStyle w:val="a4"/>
          <w:sz w:val="24"/>
          <w:szCs w:val="24"/>
        </w:rPr>
        <w:footnoteRef/>
      </w:r>
      <w:r>
        <w:rPr>
          <w:sz w:val="24"/>
          <w:szCs w:val="24"/>
        </w:rPr>
        <w:t>)</w:t>
      </w:r>
      <w:r>
        <w:rPr>
          <w:rFonts w:hint="cs"/>
          <w:sz w:val="24"/>
          <w:szCs w:val="24"/>
          <w:rtl/>
        </w:rPr>
        <w:t>- ينظر المادة (123/ ب) من قانون أصول المحاكمات الجزائية رقم (23) لسنة 1971 المعدل.</w:t>
      </w:r>
      <w:r>
        <w:rPr>
          <w:rtl/>
        </w:rPr>
        <w:t xml:space="preserve"> </w:t>
      </w:r>
    </w:p>
  </w:footnote>
  <w:footnote w:id="245">
    <w:p w:rsidR="00675993" w:rsidRDefault="00675993" w:rsidP="008335FC">
      <w:pPr>
        <w:pStyle w:val="a3"/>
        <w:jc w:val="both"/>
        <w:rPr>
          <w:sz w:val="24"/>
          <w:szCs w:val="24"/>
        </w:rPr>
      </w:pPr>
      <w:r>
        <w:rPr>
          <w:sz w:val="24"/>
          <w:szCs w:val="24"/>
        </w:rPr>
        <w:t>(</w:t>
      </w:r>
      <w:r>
        <w:rPr>
          <w:rStyle w:val="a4"/>
          <w:sz w:val="24"/>
          <w:szCs w:val="24"/>
        </w:rPr>
        <w:footnoteRef/>
      </w:r>
      <w:r>
        <w:rPr>
          <w:sz w:val="24"/>
          <w:szCs w:val="24"/>
        </w:rPr>
        <w:t>)</w:t>
      </w:r>
      <w:r>
        <w:rPr>
          <w:rFonts w:hint="cs"/>
          <w:sz w:val="24"/>
          <w:szCs w:val="24"/>
          <w:rtl/>
        </w:rPr>
        <w:t>- ينظر المادة (27/ أولاً) من قانون المحاماة العراقي رقم (173) لسنة 1965 المعدل.</w:t>
      </w:r>
    </w:p>
  </w:footnote>
  <w:footnote w:id="246">
    <w:p w:rsidR="00675993" w:rsidRDefault="00675993" w:rsidP="008335FC">
      <w:pPr>
        <w:pStyle w:val="a3"/>
        <w:jc w:val="both"/>
        <w:rPr>
          <w:sz w:val="24"/>
          <w:szCs w:val="24"/>
        </w:rPr>
      </w:pPr>
      <w:r>
        <w:rPr>
          <w:sz w:val="24"/>
          <w:szCs w:val="24"/>
        </w:rPr>
        <w:t>(</w:t>
      </w:r>
      <w:r>
        <w:rPr>
          <w:rStyle w:val="a4"/>
          <w:sz w:val="24"/>
          <w:szCs w:val="24"/>
        </w:rPr>
        <w:footnoteRef/>
      </w:r>
      <w:r>
        <w:rPr>
          <w:sz w:val="24"/>
          <w:szCs w:val="24"/>
        </w:rPr>
        <w:t>)</w:t>
      </w:r>
      <w:r>
        <w:rPr>
          <w:rFonts w:hint="cs"/>
          <w:sz w:val="24"/>
          <w:szCs w:val="24"/>
          <w:rtl/>
        </w:rPr>
        <w:t xml:space="preserve">- </w:t>
      </w:r>
      <w:r>
        <w:rPr>
          <w:rFonts w:cs="Arial"/>
          <w:sz w:val="24"/>
          <w:szCs w:val="24"/>
          <w:rtl/>
        </w:rPr>
        <w:t xml:space="preserve">د. علي عبد الأمير حسن, مصدر سابق, ص30. </w:t>
      </w:r>
    </w:p>
  </w:footnote>
  <w:footnote w:id="247">
    <w:p w:rsidR="00675993" w:rsidRDefault="00675993" w:rsidP="008335FC">
      <w:pPr>
        <w:pStyle w:val="a3"/>
        <w:jc w:val="both"/>
        <w:rPr>
          <w:sz w:val="24"/>
          <w:szCs w:val="24"/>
        </w:rPr>
      </w:pPr>
      <w:r>
        <w:rPr>
          <w:sz w:val="24"/>
          <w:szCs w:val="24"/>
        </w:rPr>
        <w:t>(</w:t>
      </w:r>
      <w:r>
        <w:rPr>
          <w:rStyle w:val="a4"/>
          <w:sz w:val="24"/>
          <w:szCs w:val="24"/>
        </w:rPr>
        <w:footnoteRef/>
      </w:r>
      <w:r>
        <w:rPr>
          <w:sz w:val="24"/>
          <w:szCs w:val="24"/>
        </w:rPr>
        <w:t>)</w:t>
      </w:r>
      <w:r>
        <w:rPr>
          <w:rFonts w:hint="cs"/>
          <w:sz w:val="24"/>
          <w:szCs w:val="24"/>
          <w:rtl/>
        </w:rPr>
        <w:t xml:space="preserve">- </w:t>
      </w:r>
      <w:r>
        <w:rPr>
          <w:rFonts w:cs="Arial"/>
          <w:sz w:val="24"/>
          <w:szCs w:val="24"/>
          <w:rtl/>
        </w:rPr>
        <w:t>عبد القادر محمد القيسي, السرية والعلنية في الإجراءات التحقيقية والجزائية والمحاكمة ودور المحامي فيه</w:t>
      </w:r>
      <w:r>
        <w:rPr>
          <w:rFonts w:cs="Arial" w:hint="cs"/>
          <w:sz w:val="24"/>
          <w:szCs w:val="24"/>
          <w:rtl/>
        </w:rPr>
        <w:t xml:space="preserve">ا, </w:t>
      </w:r>
      <w:r>
        <w:rPr>
          <w:rFonts w:cs="Arial" w:hint="cs"/>
          <w:sz w:val="24"/>
          <w:szCs w:val="24"/>
          <w:rtl/>
          <w:lang w:bidi="ar-IQ"/>
        </w:rPr>
        <w:t>ا</w:t>
      </w:r>
      <w:r>
        <w:rPr>
          <w:rFonts w:cs="Arial"/>
          <w:sz w:val="24"/>
          <w:szCs w:val="24"/>
          <w:rtl/>
        </w:rPr>
        <w:t>لمكتبة القانونية, بغداد , 2012, ص135.</w:t>
      </w:r>
    </w:p>
  </w:footnote>
  <w:footnote w:id="248">
    <w:p w:rsidR="00675993" w:rsidRDefault="00675993" w:rsidP="008335FC">
      <w:pPr>
        <w:pStyle w:val="a3"/>
        <w:jc w:val="both"/>
        <w:rPr>
          <w:sz w:val="24"/>
          <w:szCs w:val="24"/>
        </w:rPr>
      </w:pPr>
      <w:r>
        <w:rPr>
          <w:sz w:val="24"/>
          <w:szCs w:val="24"/>
        </w:rPr>
        <w:t>(</w:t>
      </w:r>
      <w:r>
        <w:rPr>
          <w:rStyle w:val="a4"/>
          <w:sz w:val="24"/>
          <w:szCs w:val="24"/>
        </w:rPr>
        <w:footnoteRef/>
      </w:r>
      <w:r>
        <w:rPr>
          <w:sz w:val="24"/>
          <w:szCs w:val="24"/>
        </w:rPr>
        <w:t>)</w:t>
      </w:r>
      <w:r>
        <w:rPr>
          <w:rFonts w:hint="cs"/>
          <w:sz w:val="24"/>
          <w:szCs w:val="24"/>
          <w:rtl/>
        </w:rPr>
        <w:t xml:space="preserve">- </w:t>
      </w:r>
      <w:r>
        <w:rPr>
          <w:rFonts w:cs="Arial"/>
          <w:sz w:val="24"/>
          <w:szCs w:val="24"/>
          <w:rtl/>
        </w:rPr>
        <w:t>د. عمار عباس الحسيني, مصدر سابق, ص 297-298.</w:t>
      </w:r>
    </w:p>
  </w:footnote>
  <w:footnote w:id="249">
    <w:p w:rsidR="00675993" w:rsidRPr="00DE3294" w:rsidRDefault="00675993" w:rsidP="008335FC">
      <w:pPr>
        <w:pStyle w:val="a3"/>
        <w:jc w:val="both"/>
        <w:rPr>
          <w:sz w:val="24"/>
          <w:szCs w:val="24"/>
          <w:rtl/>
        </w:rPr>
      </w:pPr>
      <w:r>
        <w:rPr>
          <w:sz w:val="24"/>
          <w:szCs w:val="24"/>
        </w:rPr>
        <w:t>(</w:t>
      </w:r>
      <w:r w:rsidRPr="00DE3294">
        <w:rPr>
          <w:rStyle w:val="a4"/>
          <w:sz w:val="24"/>
          <w:szCs w:val="24"/>
        </w:rPr>
        <w:footnoteRef/>
      </w:r>
      <w:r>
        <w:rPr>
          <w:sz w:val="24"/>
          <w:szCs w:val="24"/>
        </w:rPr>
        <w:t>)</w:t>
      </w:r>
      <w:r w:rsidRPr="00DE3294">
        <w:rPr>
          <w:rFonts w:hint="cs"/>
          <w:sz w:val="24"/>
          <w:szCs w:val="24"/>
          <w:rtl/>
        </w:rPr>
        <w:t>- ينظر حكم المحكمة الإدارية العليا في مصر ط</w:t>
      </w:r>
      <w:r>
        <w:rPr>
          <w:rFonts w:hint="cs"/>
          <w:sz w:val="24"/>
          <w:szCs w:val="24"/>
          <w:rtl/>
        </w:rPr>
        <w:t>عن رقم 21 لسنة 1993 جلسة 12/4/1</w:t>
      </w:r>
      <w:r w:rsidRPr="00DE3294">
        <w:rPr>
          <w:rFonts w:hint="cs"/>
          <w:sz w:val="24"/>
          <w:szCs w:val="24"/>
          <w:rtl/>
        </w:rPr>
        <w:t>995, نقلا</w:t>
      </w:r>
      <w:r>
        <w:rPr>
          <w:rFonts w:hint="cs"/>
          <w:sz w:val="24"/>
          <w:szCs w:val="24"/>
          <w:rtl/>
        </w:rPr>
        <w:t>ً ع</w:t>
      </w:r>
      <w:r w:rsidRPr="00DE3294">
        <w:rPr>
          <w:rFonts w:hint="cs"/>
          <w:sz w:val="24"/>
          <w:szCs w:val="24"/>
          <w:rtl/>
        </w:rPr>
        <w:t>ن د. أحمد عبد زيد حسن الشمري, مصدر سابق, ص228.</w:t>
      </w:r>
    </w:p>
  </w:footnote>
  <w:footnote w:id="250">
    <w:p w:rsidR="00675993" w:rsidRPr="00D22680" w:rsidRDefault="00675993" w:rsidP="008335FC">
      <w:pPr>
        <w:pStyle w:val="a3"/>
        <w:jc w:val="both"/>
        <w:rPr>
          <w:sz w:val="24"/>
          <w:szCs w:val="24"/>
          <w:rtl/>
        </w:rPr>
      </w:pPr>
      <w:r w:rsidRPr="00D22680">
        <w:rPr>
          <w:rStyle w:val="a4"/>
          <w:sz w:val="24"/>
          <w:szCs w:val="24"/>
        </w:rPr>
        <w:footnoteRef/>
      </w:r>
      <w:r w:rsidRPr="00D22680">
        <w:rPr>
          <w:sz w:val="24"/>
          <w:szCs w:val="24"/>
        </w:rPr>
        <w:t>)</w:t>
      </w:r>
      <w:r w:rsidRPr="00D22680">
        <w:rPr>
          <w:rFonts w:hint="cs"/>
          <w:sz w:val="24"/>
          <w:szCs w:val="24"/>
          <w:rtl/>
        </w:rPr>
        <w:t>)</w:t>
      </w:r>
      <w:r w:rsidRPr="00D22680">
        <w:rPr>
          <w:rFonts w:hint="cs"/>
          <w:sz w:val="24"/>
          <w:szCs w:val="24"/>
          <w:rtl/>
          <w:lang w:bidi="ar-IQ"/>
        </w:rPr>
        <w:t>- د. علي فضل أبو العينين, ضمانات المتهم في مرحلة المحاكمة, دار النهضة العربية, القاهرة, 2006, ص78.</w:t>
      </w:r>
      <w:r w:rsidRPr="00D22680">
        <w:rPr>
          <w:sz w:val="24"/>
          <w:szCs w:val="24"/>
          <w:rtl/>
        </w:rPr>
        <w:t xml:space="preserve"> </w:t>
      </w:r>
    </w:p>
  </w:footnote>
  <w:footnote w:id="251">
    <w:p w:rsidR="00675993" w:rsidRDefault="00675993" w:rsidP="008335FC">
      <w:pPr>
        <w:pStyle w:val="a3"/>
        <w:jc w:val="both"/>
        <w:rPr>
          <w:sz w:val="24"/>
          <w:szCs w:val="24"/>
        </w:rPr>
      </w:pPr>
      <w:r>
        <w:rPr>
          <w:sz w:val="24"/>
          <w:szCs w:val="24"/>
        </w:rPr>
        <w:t>(</w:t>
      </w:r>
      <w:r>
        <w:rPr>
          <w:rStyle w:val="a4"/>
          <w:sz w:val="24"/>
          <w:szCs w:val="24"/>
        </w:rPr>
        <w:footnoteRef/>
      </w:r>
      <w:r>
        <w:rPr>
          <w:sz w:val="24"/>
          <w:szCs w:val="24"/>
        </w:rPr>
        <w:t>)</w:t>
      </w:r>
      <w:r>
        <w:rPr>
          <w:rFonts w:hint="cs"/>
          <w:sz w:val="24"/>
          <w:szCs w:val="24"/>
          <w:rtl/>
        </w:rPr>
        <w:t>-</w:t>
      </w:r>
      <w:r>
        <w:rPr>
          <w:rFonts w:cs="Arial"/>
          <w:sz w:val="24"/>
          <w:szCs w:val="24"/>
          <w:rtl/>
        </w:rPr>
        <w:t xml:space="preserve"> جمعه سعدون الربيعي, الدعوى الجزائية وتطبيقاتها القضائية, مطبعة الجاحظ, بغداد, 1996, ص 21.</w:t>
      </w:r>
    </w:p>
  </w:footnote>
  <w:footnote w:id="252">
    <w:p w:rsidR="00675993" w:rsidRDefault="00675993" w:rsidP="008335FC">
      <w:pPr>
        <w:pStyle w:val="a3"/>
        <w:jc w:val="both"/>
        <w:rPr>
          <w:rtl/>
          <w:lang w:bidi="ar-IQ"/>
        </w:rPr>
      </w:pPr>
      <w:r>
        <w:rPr>
          <w:sz w:val="24"/>
          <w:szCs w:val="24"/>
        </w:rPr>
        <w:t>(</w:t>
      </w:r>
      <w:r>
        <w:rPr>
          <w:rStyle w:val="a4"/>
          <w:sz w:val="24"/>
          <w:szCs w:val="24"/>
        </w:rPr>
        <w:footnoteRef/>
      </w:r>
      <w:r>
        <w:rPr>
          <w:sz w:val="24"/>
          <w:szCs w:val="24"/>
        </w:rPr>
        <w:t>)</w:t>
      </w:r>
      <w:r>
        <w:rPr>
          <w:rFonts w:hint="cs"/>
          <w:sz w:val="24"/>
          <w:szCs w:val="24"/>
          <w:rtl/>
        </w:rPr>
        <w:t>-</w:t>
      </w:r>
      <w:r>
        <w:rPr>
          <w:rFonts w:cs="Arial"/>
          <w:sz w:val="24"/>
          <w:szCs w:val="24"/>
          <w:rtl/>
        </w:rPr>
        <w:t xml:space="preserve"> د. عثمان سلمان غيلان العبودي, المرشد العملي في مهارات  التحقيق الإداري, مصدر سابق, ص 275 .</w:t>
      </w:r>
    </w:p>
  </w:footnote>
  <w:footnote w:id="253">
    <w:p w:rsidR="00675993" w:rsidRPr="003D0433" w:rsidRDefault="00675993" w:rsidP="008335FC">
      <w:pPr>
        <w:pStyle w:val="a3"/>
        <w:jc w:val="both"/>
        <w:rPr>
          <w:sz w:val="24"/>
          <w:szCs w:val="24"/>
        </w:rPr>
      </w:pPr>
      <w:r w:rsidRPr="003D0433">
        <w:rPr>
          <w:rStyle w:val="a4"/>
          <w:sz w:val="24"/>
          <w:szCs w:val="24"/>
        </w:rPr>
        <w:footnoteRef/>
      </w:r>
      <w:r w:rsidRPr="003D0433">
        <w:rPr>
          <w:sz w:val="24"/>
          <w:szCs w:val="24"/>
        </w:rPr>
        <w:t>)</w:t>
      </w:r>
      <w:r w:rsidRPr="003D0433">
        <w:rPr>
          <w:rFonts w:hint="cs"/>
          <w:sz w:val="24"/>
          <w:szCs w:val="24"/>
          <w:rtl/>
        </w:rPr>
        <w:t>)</w:t>
      </w:r>
      <w:r>
        <w:rPr>
          <w:rFonts w:hint="cs"/>
          <w:sz w:val="24"/>
          <w:szCs w:val="24"/>
          <w:rtl/>
          <w:lang w:bidi="ar-IQ"/>
        </w:rPr>
        <w:t>-</w:t>
      </w:r>
      <w:r w:rsidRPr="003D0433">
        <w:rPr>
          <w:rFonts w:hint="cs"/>
          <w:sz w:val="24"/>
          <w:szCs w:val="24"/>
          <w:rtl/>
          <w:lang w:bidi="ar-IQ"/>
        </w:rPr>
        <w:t xml:space="preserve"> د. بوادي مصطفى, مصدر سابق, ص158-159.</w:t>
      </w:r>
      <w:r w:rsidRPr="003D0433">
        <w:rPr>
          <w:sz w:val="24"/>
          <w:szCs w:val="24"/>
          <w:rtl/>
        </w:rPr>
        <w:t xml:space="preserve"> </w:t>
      </w:r>
    </w:p>
  </w:footnote>
  <w:footnote w:id="254">
    <w:p w:rsidR="00675993" w:rsidRPr="0096121C" w:rsidRDefault="00675993" w:rsidP="008335FC">
      <w:pPr>
        <w:pStyle w:val="a3"/>
        <w:jc w:val="both"/>
        <w:rPr>
          <w:sz w:val="24"/>
          <w:szCs w:val="24"/>
          <w:rtl/>
        </w:rPr>
      </w:pPr>
      <w:r w:rsidRPr="0096121C">
        <w:rPr>
          <w:rStyle w:val="a4"/>
          <w:sz w:val="24"/>
          <w:szCs w:val="24"/>
        </w:rPr>
        <w:footnoteRef/>
      </w:r>
      <w:r w:rsidRPr="0096121C">
        <w:rPr>
          <w:sz w:val="24"/>
          <w:szCs w:val="24"/>
        </w:rPr>
        <w:t>)</w:t>
      </w:r>
      <w:r w:rsidRPr="0096121C">
        <w:rPr>
          <w:rFonts w:hint="cs"/>
          <w:sz w:val="24"/>
          <w:szCs w:val="24"/>
          <w:rtl/>
        </w:rPr>
        <w:t>)</w:t>
      </w:r>
      <w:r>
        <w:rPr>
          <w:rFonts w:hint="cs"/>
          <w:sz w:val="24"/>
          <w:szCs w:val="24"/>
          <w:rtl/>
        </w:rPr>
        <w:t>-</w:t>
      </w:r>
      <w:r w:rsidRPr="0096121C">
        <w:rPr>
          <w:rFonts w:hint="cs"/>
          <w:sz w:val="24"/>
          <w:szCs w:val="24"/>
          <w:rtl/>
        </w:rPr>
        <w:t xml:space="preserve"> ياد رشيد عيسى, مصدر سابق, ص18</w:t>
      </w:r>
      <w:r>
        <w:rPr>
          <w:rFonts w:hint="cs"/>
          <w:sz w:val="24"/>
          <w:szCs w:val="24"/>
          <w:rtl/>
        </w:rPr>
        <w:t>.</w:t>
      </w:r>
    </w:p>
  </w:footnote>
  <w:footnote w:id="255">
    <w:p w:rsidR="00675993" w:rsidRDefault="00675993" w:rsidP="008335FC">
      <w:pPr>
        <w:pStyle w:val="a3"/>
        <w:jc w:val="both"/>
      </w:pPr>
      <w:r w:rsidRPr="0096121C">
        <w:rPr>
          <w:rStyle w:val="a4"/>
          <w:sz w:val="24"/>
          <w:szCs w:val="24"/>
        </w:rPr>
        <w:footnoteRef/>
      </w:r>
      <w:r w:rsidRPr="0096121C">
        <w:rPr>
          <w:sz w:val="24"/>
          <w:szCs w:val="24"/>
        </w:rPr>
        <w:t>)</w:t>
      </w:r>
      <w:r w:rsidRPr="0096121C">
        <w:rPr>
          <w:rFonts w:hint="cs"/>
          <w:sz w:val="24"/>
          <w:szCs w:val="24"/>
          <w:rtl/>
        </w:rPr>
        <w:t>)</w:t>
      </w:r>
      <w:r>
        <w:rPr>
          <w:rFonts w:hint="cs"/>
          <w:sz w:val="24"/>
          <w:szCs w:val="24"/>
          <w:rtl/>
        </w:rPr>
        <w:t>-</w:t>
      </w:r>
      <w:r w:rsidRPr="0096121C">
        <w:rPr>
          <w:rFonts w:hint="cs"/>
          <w:sz w:val="24"/>
          <w:szCs w:val="24"/>
          <w:rtl/>
          <w:lang w:bidi="ar-IQ"/>
        </w:rPr>
        <w:t xml:space="preserve"> ينظر المادة (112) من قانون الإجراءات الجنائية المصري رقم (150) لسنة 1950.</w:t>
      </w:r>
      <w:r>
        <w:rPr>
          <w:rtl/>
        </w:rPr>
        <w:t xml:space="preserve"> </w:t>
      </w:r>
    </w:p>
  </w:footnote>
  <w:footnote w:id="256">
    <w:p w:rsidR="00675993" w:rsidRPr="0096121C" w:rsidRDefault="00675993" w:rsidP="008335FC">
      <w:pPr>
        <w:pStyle w:val="a3"/>
        <w:jc w:val="both"/>
        <w:rPr>
          <w:sz w:val="24"/>
          <w:szCs w:val="24"/>
        </w:rPr>
      </w:pPr>
      <w:r w:rsidRPr="0096121C">
        <w:rPr>
          <w:rStyle w:val="a4"/>
          <w:sz w:val="24"/>
          <w:szCs w:val="24"/>
        </w:rPr>
        <w:footnoteRef/>
      </w:r>
      <w:r w:rsidRPr="0096121C">
        <w:rPr>
          <w:sz w:val="24"/>
          <w:szCs w:val="24"/>
        </w:rPr>
        <w:t>)</w:t>
      </w:r>
      <w:r w:rsidRPr="0096121C">
        <w:rPr>
          <w:rFonts w:hint="cs"/>
          <w:sz w:val="24"/>
          <w:szCs w:val="24"/>
          <w:rtl/>
        </w:rPr>
        <w:t>)</w:t>
      </w:r>
      <w:r>
        <w:rPr>
          <w:rFonts w:hint="cs"/>
          <w:sz w:val="24"/>
          <w:szCs w:val="24"/>
          <w:rtl/>
        </w:rPr>
        <w:t xml:space="preserve">- د. </w:t>
      </w:r>
      <w:r w:rsidRPr="0096121C">
        <w:rPr>
          <w:rFonts w:hint="cs"/>
          <w:sz w:val="24"/>
          <w:szCs w:val="24"/>
          <w:rtl/>
        </w:rPr>
        <w:t>أشرف توفيق شمس الدين, شرح قانون الإجراءات الجنائية, الجزء الأول, بلا دار نشر, بلا مكان نشر, 2012, ص266.</w:t>
      </w:r>
    </w:p>
  </w:footnote>
  <w:footnote w:id="257">
    <w:p w:rsidR="00675993" w:rsidRPr="00BA7BFC" w:rsidRDefault="00675993" w:rsidP="008335FC">
      <w:pPr>
        <w:pStyle w:val="a3"/>
        <w:jc w:val="both"/>
        <w:rPr>
          <w:sz w:val="24"/>
          <w:szCs w:val="24"/>
        </w:rPr>
      </w:pPr>
      <w:r w:rsidRPr="00BA7BFC">
        <w:rPr>
          <w:rStyle w:val="a4"/>
          <w:sz w:val="24"/>
          <w:szCs w:val="24"/>
        </w:rPr>
        <w:footnoteRef/>
      </w:r>
      <w:r w:rsidRPr="00BA7BFC">
        <w:rPr>
          <w:sz w:val="24"/>
          <w:szCs w:val="24"/>
        </w:rPr>
        <w:t>)</w:t>
      </w:r>
      <w:r w:rsidRPr="00BA7BFC">
        <w:rPr>
          <w:rFonts w:hint="cs"/>
          <w:sz w:val="24"/>
          <w:szCs w:val="24"/>
          <w:rtl/>
        </w:rPr>
        <w:t>)</w:t>
      </w:r>
      <w:r>
        <w:rPr>
          <w:rFonts w:hint="cs"/>
          <w:sz w:val="24"/>
          <w:szCs w:val="24"/>
          <w:rtl/>
        </w:rPr>
        <w:t>-</w:t>
      </w:r>
      <w:r w:rsidRPr="00BA7BFC">
        <w:rPr>
          <w:rFonts w:hint="cs"/>
          <w:sz w:val="24"/>
          <w:szCs w:val="24"/>
          <w:rtl/>
        </w:rPr>
        <w:t xml:space="preserve"> أحمد طلال عبد المهدي البدري, التحقيق الإدار</w:t>
      </w:r>
      <w:r>
        <w:rPr>
          <w:rFonts w:hint="cs"/>
          <w:sz w:val="24"/>
          <w:szCs w:val="24"/>
          <w:rtl/>
        </w:rPr>
        <w:t>ي وضمانات تحقيق الدفاع, ط1</w:t>
      </w:r>
      <w:r w:rsidRPr="00BA7BFC">
        <w:rPr>
          <w:rFonts w:hint="cs"/>
          <w:sz w:val="24"/>
          <w:szCs w:val="24"/>
          <w:rtl/>
        </w:rPr>
        <w:t xml:space="preserve">, </w:t>
      </w:r>
      <w:r>
        <w:rPr>
          <w:rFonts w:hint="cs"/>
          <w:sz w:val="24"/>
          <w:szCs w:val="24"/>
          <w:rtl/>
        </w:rPr>
        <w:t xml:space="preserve">دار ومكتبة عدنان, بغداد, 2014, </w:t>
      </w:r>
      <w:r w:rsidRPr="00BA7BFC">
        <w:rPr>
          <w:rFonts w:hint="cs"/>
          <w:sz w:val="24"/>
          <w:szCs w:val="24"/>
          <w:rtl/>
        </w:rPr>
        <w:t>ص113.</w:t>
      </w:r>
    </w:p>
  </w:footnote>
  <w:footnote w:id="258">
    <w:p w:rsidR="00675993" w:rsidRPr="00BA7BFC" w:rsidRDefault="00675993" w:rsidP="00BF52B5">
      <w:pPr>
        <w:pStyle w:val="a3"/>
        <w:jc w:val="both"/>
        <w:rPr>
          <w:sz w:val="24"/>
          <w:szCs w:val="24"/>
        </w:rPr>
      </w:pPr>
      <w:r w:rsidRPr="00BA7BFC">
        <w:rPr>
          <w:rStyle w:val="a4"/>
          <w:sz w:val="24"/>
          <w:szCs w:val="24"/>
        </w:rPr>
        <w:footnoteRef/>
      </w:r>
      <w:r w:rsidRPr="00BA7BFC">
        <w:rPr>
          <w:sz w:val="24"/>
          <w:szCs w:val="24"/>
        </w:rPr>
        <w:t>)</w:t>
      </w:r>
      <w:r w:rsidRPr="00BA7BFC">
        <w:rPr>
          <w:rFonts w:hint="cs"/>
          <w:sz w:val="24"/>
          <w:szCs w:val="24"/>
          <w:rtl/>
        </w:rPr>
        <w:t>)</w:t>
      </w:r>
      <w:r>
        <w:rPr>
          <w:rFonts w:hint="cs"/>
          <w:sz w:val="24"/>
          <w:szCs w:val="24"/>
          <w:rtl/>
        </w:rPr>
        <w:t>-</w:t>
      </w:r>
      <w:r w:rsidRPr="00BA7BFC">
        <w:rPr>
          <w:rFonts w:hint="cs"/>
          <w:sz w:val="24"/>
          <w:szCs w:val="24"/>
          <w:rtl/>
        </w:rPr>
        <w:t xml:space="preserve"> ينظر المادة (62) من قانون أُصول المحاكمات الجزائية رقم (23) لسنة 1971.</w:t>
      </w:r>
    </w:p>
  </w:footnote>
  <w:footnote w:id="259">
    <w:p w:rsidR="00675993" w:rsidRPr="000E56DA" w:rsidRDefault="00675993" w:rsidP="0034181E">
      <w:pPr>
        <w:pStyle w:val="a3"/>
        <w:jc w:val="both"/>
        <w:rPr>
          <w:sz w:val="24"/>
          <w:szCs w:val="24"/>
        </w:rPr>
      </w:pPr>
      <w:r w:rsidRPr="000E56DA">
        <w:rPr>
          <w:rStyle w:val="a4"/>
          <w:sz w:val="24"/>
          <w:szCs w:val="24"/>
        </w:rPr>
        <w:footnoteRef/>
      </w:r>
      <w:r w:rsidRPr="000E56DA">
        <w:rPr>
          <w:sz w:val="24"/>
          <w:szCs w:val="24"/>
        </w:rPr>
        <w:t>)</w:t>
      </w:r>
      <w:r w:rsidRPr="000E56DA">
        <w:rPr>
          <w:rFonts w:hint="cs"/>
          <w:sz w:val="24"/>
          <w:szCs w:val="24"/>
          <w:rtl/>
        </w:rPr>
        <w:t>)</w:t>
      </w:r>
      <w:r>
        <w:rPr>
          <w:rFonts w:hint="cs"/>
          <w:sz w:val="24"/>
          <w:szCs w:val="24"/>
          <w:rtl/>
        </w:rPr>
        <w:t>- ينظر قرار مجلس الا</w:t>
      </w:r>
      <w:r w:rsidRPr="000E56DA">
        <w:rPr>
          <w:rFonts w:hint="cs"/>
          <w:sz w:val="24"/>
          <w:szCs w:val="24"/>
          <w:rtl/>
        </w:rPr>
        <w:t>نضباط العام رقم 201/2006 بتأريخ 7/5/2006, مجموعة قرارات وفتاوى مجلس شورى الدولة لعام 2006, ص323-325.</w:t>
      </w:r>
    </w:p>
  </w:footnote>
  <w:footnote w:id="260">
    <w:p w:rsidR="00675993" w:rsidRDefault="00675993" w:rsidP="008335FC">
      <w:pPr>
        <w:pStyle w:val="a3"/>
        <w:jc w:val="both"/>
        <w:rPr>
          <w:sz w:val="24"/>
          <w:szCs w:val="24"/>
          <w:rtl/>
        </w:rPr>
      </w:pPr>
      <w:r>
        <w:rPr>
          <w:rStyle w:val="a4"/>
          <w:sz w:val="24"/>
          <w:szCs w:val="24"/>
        </w:rPr>
        <w:footnoteRef/>
      </w:r>
      <w:r>
        <w:rPr>
          <w:sz w:val="24"/>
          <w:szCs w:val="24"/>
        </w:rPr>
        <w:t>)</w:t>
      </w:r>
      <w:r>
        <w:rPr>
          <w:rFonts w:hint="cs"/>
          <w:sz w:val="24"/>
          <w:szCs w:val="24"/>
          <w:rtl/>
        </w:rPr>
        <w:t>)</w:t>
      </w:r>
      <w:r>
        <w:rPr>
          <w:sz w:val="24"/>
          <w:szCs w:val="24"/>
          <w:rtl/>
        </w:rPr>
        <w:t xml:space="preserve">- </w:t>
      </w:r>
      <w:r>
        <w:rPr>
          <w:rFonts w:cs="Arial"/>
          <w:sz w:val="24"/>
          <w:szCs w:val="24"/>
          <w:rtl/>
        </w:rPr>
        <w:t>د. بوادي مصطفى, مصدر سابق, ص 85.</w:t>
      </w:r>
    </w:p>
  </w:footnote>
  <w:footnote w:id="261">
    <w:p w:rsidR="00675993" w:rsidRDefault="00675993" w:rsidP="008335FC">
      <w:pPr>
        <w:pStyle w:val="a3"/>
        <w:jc w:val="both"/>
        <w:rPr>
          <w:sz w:val="24"/>
          <w:szCs w:val="24"/>
        </w:rPr>
      </w:pPr>
      <w:r>
        <w:rPr>
          <w:sz w:val="24"/>
          <w:szCs w:val="24"/>
        </w:rPr>
        <w:t>(</w:t>
      </w:r>
      <w:r>
        <w:rPr>
          <w:rStyle w:val="a4"/>
          <w:sz w:val="24"/>
          <w:szCs w:val="24"/>
        </w:rPr>
        <w:footnoteRef/>
      </w:r>
      <w:r>
        <w:rPr>
          <w:sz w:val="24"/>
          <w:szCs w:val="24"/>
        </w:rPr>
        <w:t>)</w:t>
      </w:r>
      <w:r>
        <w:rPr>
          <w:rFonts w:hint="cs"/>
          <w:sz w:val="24"/>
          <w:szCs w:val="24"/>
          <w:rtl/>
        </w:rPr>
        <w:t>- د. خالد رمضان عبد العال سلطان, مصدر سابق, ص121.</w:t>
      </w:r>
    </w:p>
  </w:footnote>
  <w:footnote w:id="262">
    <w:p w:rsidR="00675993" w:rsidRDefault="00675993" w:rsidP="008335FC">
      <w:pPr>
        <w:pStyle w:val="a3"/>
        <w:jc w:val="both"/>
        <w:rPr>
          <w:sz w:val="24"/>
          <w:szCs w:val="24"/>
          <w:rtl/>
        </w:rPr>
      </w:pPr>
      <w:r>
        <w:rPr>
          <w:sz w:val="24"/>
          <w:szCs w:val="24"/>
        </w:rPr>
        <w:t>(</w:t>
      </w:r>
      <w:r>
        <w:rPr>
          <w:rStyle w:val="a4"/>
          <w:sz w:val="24"/>
          <w:szCs w:val="24"/>
        </w:rPr>
        <w:footnoteRef/>
      </w:r>
      <w:r>
        <w:rPr>
          <w:sz w:val="24"/>
          <w:szCs w:val="24"/>
        </w:rPr>
        <w:t>)</w:t>
      </w:r>
      <w:r>
        <w:rPr>
          <w:rFonts w:hint="cs"/>
          <w:sz w:val="24"/>
          <w:szCs w:val="24"/>
          <w:rtl/>
        </w:rPr>
        <w:t xml:space="preserve">- </w:t>
      </w:r>
      <w:r>
        <w:rPr>
          <w:rFonts w:cs="Arial"/>
          <w:sz w:val="24"/>
          <w:szCs w:val="24"/>
          <w:rtl/>
        </w:rPr>
        <w:t>ينظر المادة (40) من قانون مجلس الدولة المصري رقم (47) لسنة 1972.</w:t>
      </w:r>
    </w:p>
  </w:footnote>
  <w:footnote w:id="263">
    <w:p w:rsidR="00675993" w:rsidRDefault="00675993" w:rsidP="008335FC">
      <w:pPr>
        <w:pStyle w:val="a3"/>
        <w:jc w:val="both"/>
      </w:pPr>
      <w:r>
        <w:rPr>
          <w:sz w:val="24"/>
          <w:szCs w:val="24"/>
        </w:rPr>
        <w:t>(</w:t>
      </w:r>
      <w:r>
        <w:rPr>
          <w:rStyle w:val="a4"/>
          <w:sz w:val="24"/>
          <w:szCs w:val="24"/>
        </w:rPr>
        <w:footnoteRef/>
      </w:r>
      <w:r>
        <w:rPr>
          <w:sz w:val="24"/>
          <w:szCs w:val="24"/>
        </w:rPr>
        <w:t>)</w:t>
      </w:r>
      <w:r>
        <w:rPr>
          <w:rFonts w:hint="cs"/>
          <w:sz w:val="24"/>
          <w:szCs w:val="24"/>
          <w:rtl/>
        </w:rPr>
        <w:t xml:space="preserve">- </w:t>
      </w:r>
      <w:r>
        <w:rPr>
          <w:rFonts w:cs="Arial"/>
          <w:sz w:val="24"/>
          <w:szCs w:val="24"/>
          <w:rtl/>
        </w:rPr>
        <w:t>د. محمد ماهر أبو العينين, الدفوع التأديبية, مصدر سابق, ص241_242 .</w:t>
      </w:r>
    </w:p>
  </w:footnote>
  <w:footnote w:id="264">
    <w:p w:rsidR="00675993" w:rsidRPr="00171122" w:rsidRDefault="00675993" w:rsidP="008335FC">
      <w:pPr>
        <w:pStyle w:val="a3"/>
        <w:jc w:val="both"/>
        <w:rPr>
          <w:sz w:val="24"/>
          <w:szCs w:val="24"/>
        </w:rPr>
      </w:pPr>
      <w:r w:rsidRPr="00171122">
        <w:rPr>
          <w:rStyle w:val="a4"/>
          <w:sz w:val="24"/>
          <w:szCs w:val="24"/>
        </w:rPr>
        <w:footnoteRef/>
      </w:r>
      <w:r w:rsidRPr="00171122">
        <w:rPr>
          <w:sz w:val="24"/>
          <w:szCs w:val="24"/>
        </w:rPr>
        <w:t>)</w:t>
      </w:r>
      <w:r w:rsidRPr="00171122">
        <w:rPr>
          <w:rFonts w:hint="cs"/>
          <w:sz w:val="24"/>
          <w:szCs w:val="24"/>
          <w:rtl/>
        </w:rPr>
        <w:t xml:space="preserve">)- </w:t>
      </w:r>
      <w:r>
        <w:rPr>
          <w:rFonts w:cs="Arial"/>
          <w:sz w:val="24"/>
          <w:szCs w:val="24"/>
          <w:rtl/>
        </w:rPr>
        <w:t>د</w:t>
      </w:r>
      <w:r w:rsidRPr="00171122">
        <w:rPr>
          <w:rFonts w:cs="Arial"/>
          <w:sz w:val="24"/>
          <w:szCs w:val="24"/>
          <w:rtl/>
        </w:rPr>
        <w:t>. ع</w:t>
      </w:r>
      <w:r>
        <w:rPr>
          <w:rFonts w:cs="Arial"/>
          <w:sz w:val="24"/>
          <w:szCs w:val="24"/>
          <w:rtl/>
        </w:rPr>
        <w:t>مار عباس الحسيني, دليل الموظف و</w:t>
      </w:r>
      <w:r w:rsidRPr="00171122">
        <w:rPr>
          <w:rFonts w:cs="Arial"/>
          <w:sz w:val="24"/>
          <w:szCs w:val="24"/>
          <w:rtl/>
        </w:rPr>
        <w:t>الإدارة إلى التحقيق الإداري وإجراءاته, مكتبة السنهوري, بغداد, بلا سنه طبع, ص 84 .</w:t>
      </w:r>
    </w:p>
  </w:footnote>
  <w:footnote w:id="265">
    <w:p w:rsidR="00675993" w:rsidRPr="00DB7341" w:rsidRDefault="00675993" w:rsidP="008335FC">
      <w:pPr>
        <w:pStyle w:val="a3"/>
        <w:jc w:val="both"/>
        <w:rPr>
          <w:sz w:val="24"/>
          <w:szCs w:val="24"/>
        </w:rPr>
      </w:pPr>
      <w:r w:rsidRPr="00DB7341">
        <w:rPr>
          <w:rStyle w:val="a4"/>
          <w:sz w:val="24"/>
          <w:szCs w:val="24"/>
        </w:rPr>
        <w:footnoteRef/>
      </w:r>
      <w:r w:rsidRPr="00DB7341">
        <w:rPr>
          <w:sz w:val="24"/>
          <w:szCs w:val="24"/>
        </w:rPr>
        <w:t>)</w:t>
      </w:r>
      <w:r w:rsidRPr="00DB7341">
        <w:rPr>
          <w:rFonts w:hint="cs"/>
          <w:sz w:val="24"/>
          <w:szCs w:val="24"/>
          <w:rtl/>
        </w:rPr>
        <w:t>)</w:t>
      </w:r>
      <w:r>
        <w:rPr>
          <w:rFonts w:hint="cs"/>
          <w:sz w:val="24"/>
          <w:szCs w:val="24"/>
          <w:rtl/>
        </w:rPr>
        <w:t>-</w:t>
      </w:r>
      <w:r w:rsidRPr="00DB7341">
        <w:rPr>
          <w:rFonts w:hint="cs"/>
          <w:sz w:val="24"/>
          <w:szCs w:val="24"/>
          <w:rtl/>
        </w:rPr>
        <w:t xml:space="preserve"> د. عيد</w:t>
      </w:r>
      <w:r>
        <w:rPr>
          <w:rFonts w:hint="cs"/>
          <w:sz w:val="24"/>
          <w:szCs w:val="24"/>
          <w:rtl/>
        </w:rPr>
        <w:t xml:space="preserve"> محمد القصاص, مصدر سابق, ص86و133.</w:t>
      </w:r>
    </w:p>
  </w:footnote>
  <w:footnote w:id="266">
    <w:p w:rsidR="00675993" w:rsidRPr="00047B6F" w:rsidRDefault="00675993" w:rsidP="008335FC">
      <w:pPr>
        <w:pStyle w:val="a3"/>
        <w:jc w:val="both"/>
        <w:rPr>
          <w:sz w:val="24"/>
          <w:szCs w:val="24"/>
          <w:rtl/>
        </w:rPr>
      </w:pPr>
      <w:r w:rsidRPr="00047B6F">
        <w:rPr>
          <w:rStyle w:val="a4"/>
          <w:sz w:val="24"/>
          <w:szCs w:val="24"/>
        </w:rPr>
        <w:footnoteRef/>
      </w:r>
      <w:r w:rsidRPr="00047B6F">
        <w:rPr>
          <w:sz w:val="24"/>
          <w:szCs w:val="24"/>
        </w:rPr>
        <w:t>)</w:t>
      </w:r>
      <w:r w:rsidRPr="00047B6F">
        <w:rPr>
          <w:rFonts w:hint="cs"/>
          <w:sz w:val="24"/>
          <w:szCs w:val="24"/>
          <w:rtl/>
        </w:rPr>
        <w:t>)</w:t>
      </w:r>
      <w:r w:rsidRPr="00047B6F">
        <w:rPr>
          <w:rFonts w:hint="cs"/>
          <w:sz w:val="24"/>
          <w:szCs w:val="24"/>
          <w:rtl/>
          <w:lang w:bidi="ar-IQ"/>
        </w:rPr>
        <w:t>- ياسر حسين ناصر الخليفي, مصدر سابق, ص149.</w:t>
      </w:r>
      <w:r w:rsidRPr="00047B6F">
        <w:rPr>
          <w:sz w:val="24"/>
          <w:szCs w:val="24"/>
          <w:rtl/>
        </w:rPr>
        <w:t xml:space="preserve"> </w:t>
      </w:r>
    </w:p>
  </w:footnote>
  <w:footnote w:id="267">
    <w:p w:rsidR="00675993" w:rsidRPr="00AE4DAB" w:rsidRDefault="00675993" w:rsidP="008335FC">
      <w:pPr>
        <w:pStyle w:val="a3"/>
        <w:jc w:val="both"/>
        <w:rPr>
          <w:sz w:val="24"/>
          <w:szCs w:val="24"/>
        </w:rPr>
      </w:pPr>
      <w:r w:rsidRPr="00AE4DAB">
        <w:rPr>
          <w:rStyle w:val="a4"/>
          <w:sz w:val="24"/>
          <w:szCs w:val="24"/>
        </w:rPr>
        <w:footnoteRef/>
      </w:r>
      <w:r w:rsidRPr="00AE4DAB">
        <w:rPr>
          <w:sz w:val="24"/>
          <w:szCs w:val="24"/>
        </w:rPr>
        <w:t>)</w:t>
      </w:r>
      <w:r w:rsidRPr="00AE4DAB">
        <w:rPr>
          <w:rFonts w:hint="cs"/>
          <w:sz w:val="24"/>
          <w:szCs w:val="24"/>
          <w:rtl/>
        </w:rPr>
        <w:t>)</w:t>
      </w:r>
      <w:r w:rsidRPr="00AE4DAB">
        <w:rPr>
          <w:rFonts w:hint="cs"/>
          <w:sz w:val="24"/>
          <w:szCs w:val="24"/>
          <w:rtl/>
          <w:lang w:bidi="ar-IQ"/>
        </w:rPr>
        <w:t>- د. فتحي</w:t>
      </w:r>
      <w:r w:rsidRPr="00AE4DAB">
        <w:rPr>
          <w:sz w:val="24"/>
          <w:szCs w:val="24"/>
          <w:rtl/>
        </w:rPr>
        <w:t xml:space="preserve"> </w:t>
      </w:r>
      <w:r w:rsidRPr="00AE4DAB">
        <w:rPr>
          <w:rFonts w:hint="cs"/>
          <w:sz w:val="24"/>
          <w:szCs w:val="24"/>
          <w:rtl/>
        </w:rPr>
        <w:t>والي, الوسيط في قانون القضاء المدني, دار النهضة العربية, القاهرة, 2008, ص425-426.</w:t>
      </w:r>
    </w:p>
  </w:footnote>
  <w:footnote w:id="268">
    <w:p w:rsidR="00675993" w:rsidRPr="00EB4B58" w:rsidRDefault="00675993" w:rsidP="008335FC">
      <w:pPr>
        <w:pStyle w:val="a3"/>
        <w:jc w:val="both"/>
        <w:rPr>
          <w:sz w:val="24"/>
          <w:szCs w:val="24"/>
          <w:rtl/>
        </w:rPr>
      </w:pPr>
      <w:r>
        <w:rPr>
          <w:sz w:val="24"/>
          <w:szCs w:val="24"/>
        </w:rPr>
        <w:t>(</w:t>
      </w:r>
      <w:r w:rsidRPr="00EB4B58">
        <w:rPr>
          <w:rStyle w:val="a4"/>
          <w:sz w:val="24"/>
          <w:szCs w:val="24"/>
        </w:rPr>
        <w:footnoteRef/>
      </w:r>
      <w:r>
        <w:rPr>
          <w:sz w:val="24"/>
          <w:szCs w:val="24"/>
        </w:rPr>
        <w:t>)</w:t>
      </w:r>
      <w:r w:rsidRPr="00EB4B58">
        <w:rPr>
          <w:rFonts w:hint="cs"/>
          <w:sz w:val="24"/>
          <w:szCs w:val="24"/>
          <w:rtl/>
        </w:rPr>
        <w:t>- د. علاء الدين إبراهيم أبو الخير, دور القاضي الإداري في الإثبات, دار النهضة العربية, القاهرة, 2014, ص3.</w:t>
      </w:r>
    </w:p>
  </w:footnote>
  <w:footnote w:id="269">
    <w:p w:rsidR="00675993" w:rsidRPr="00D93F17" w:rsidRDefault="00675993" w:rsidP="008335FC">
      <w:pPr>
        <w:pStyle w:val="a3"/>
        <w:jc w:val="both"/>
        <w:rPr>
          <w:sz w:val="24"/>
          <w:szCs w:val="24"/>
          <w:rtl/>
        </w:rPr>
      </w:pPr>
      <w:r w:rsidRPr="00D93F17">
        <w:rPr>
          <w:rStyle w:val="a4"/>
          <w:sz w:val="24"/>
          <w:szCs w:val="24"/>
        </w:rPr>
        <w:footnoteRef/>
      </w:r>
      <w:r w:rsidRPr="00D93F17">
        <w:rPr>
          <w:sz w:val="24"/>
          <w:szCs w:val="24"/>
        </w:rPr>
        <w:t>)</w:t>
      </w:r>
      <w:r w:rsidRPr="00D93F17">
        <w:rPr>
          <w:rFonts w:hint="cs"/>
          <w:sz w:val="24"/>
          <w:szCs w:val="24"/>
          <w:rtl/>
        </w:rPr>
        <w:t>)</w:t>
      </w:r>
      <w:r w:rsidRPr="00D93F17">
        <w:rPr>
          <w:rFonts w:hint="cs"/>
          <w:sz w:val="24"/>
          <w:szCs w:val="24"/>
          <w:rtl/>
          <w:lang w:bidi="ar-IQ"/>
        </w:rPr>
        <w:t>- أحمد ماهر صالح علاوي, مصدر سابق, ص50.</w:t>
      </w:r>
      <w:r w:rsidRPr="00D93F17">
        <w:rPr>
          <w:sz w:val="24"/>
          <w:szCs w:val="24"/>
          <w:rtl/>
        </w:rPr>
        <w:t xml:space="preserve"> </w:t>
      </w:r>
    </w:p>
  </w:footnote>
  <w:footnote w:id="270">
    <w:p w:rsidR="00675993" w:rsidRPr="00D93F17" w:rsidRDefault="00675993" w:rsidP="008335FC">
      <w:pPr>
        <w:pStyle w:val="a3"/>
        <w:jc w:val="both"/>
        <w:rPr>
          <w:sz w:val="24"/>
          <w:szCs w:val="24"/>
          <w:rtl/>
        </w:rPr>
      </w:pPr>
      <w:r w:rsidRPr="00D93F17">
        <w:rPr>
          <w:rStyle w:val="a4"/>
          <w:sz w:val="24"/>
          <w:szCs w:val="24"/>
        </w:rPr>
        <w:footnoteRef/>
      </w:r>
      <w:r w:rsidRPr="00D93F17">
        <w:rPr>
          <w:sz w:val="24"/>
          <w:szCs w:val="24"/>
        </w:rPr>
        <w:t>)</w:t>
      </w:r>
      <w:r w:rsidRPr="00D93F17">
        <w:rPr>
          <w:rFonts w:hint="cs"/>
          <w:sz w:val="24"/>
          <w:szCs w:val="24"/>
          <w:rtl/>
        </w:rPr>
        <w:t>)</w:t>
      </w:r>
      <w:r w:rsidRPr="00D93F17">
        <w:rPr>
          <w:rFonts w:hint="cs"/>
          <w:sz w:val="24"/>
          <w:szCs w:val="24"/>
          <w:rtl/>
          <w:lang w:bidi="ar-IQ"/>
        </w:rPr>
        <w:t>- ينظر المادة (154) من اللائحة التنفيذية لقانون الخدمة المدنية المصري رقم 81 لسنة 2016.</w:t>
      </w:r>
      <w:r w:rsidRPr="00D93F17">
        <w:rPr>
          <w:sz w:val="24"/>
          <w:szCs w:val="24"/>
          <w:rtl/>
        </w:rPr>
        <w:t xml:space="preserve"> </w:t>
      </w:r>
    </w:p>
  </w:footnote>
  <w:footnote w:id="271">
    <w:p w:rsidR="00675993" w:rsidRPr="00D23D84" w:rsidRDefault="00675993" w:rsidP="008335FC">
      <w:pPr>
        <w:pStyle w:val="a3"/>
        <w:jc w:val="both"/>
        <w:rPr>
          <w:sz w:val="24"/>
          <w:szCs w:val="24"/>
          <w:lang w:bidi="ar-IQ"/>
        </w:rPr>
      </w:pPr>
      <w:r w:rsidRPr="00D23D84">
        <w:rPr>
          <w:rStyle w:val="a4"/>
          <w:sz w:val="24"/>
          <w:szCs w:val="24"/>
        </w:rPr>
        <w:footnoteRef/>
      </w:r>
      <w:r w:rsidRPr="00D23D84">
        <w:rPr>
          <w:sz w:val="24"/>
          <w:szCs w:val="24"/>
        </w:rPr>
        <w:t>)</w:t>
      </w:r>
      <w:r w:rsidRPr="00D23D84">
        <w:rPr>
          <w:rFonts w:hint="cs"/>
          <w:sz w:val="24"/>
          <w:szCs w:val="24"/>
          <w:rtl/>
        </w:rPr>
        <w:t>)</w:t>
      </w:r>
      <w:r w:rsidRPr="00D23D84">
        <w:rPr>
          <w:rFonts w:hint="cs"/>
          <w:sz w:val="24"/>
          <w:szCs w:val="24"/>
          <w:rtl/>
          <w:lang w:bidi="ar-IQ"/>
        </w:rPr>
        <w:t>- ينظر المادة (7) من قانون إعادة تنظيم النيابة الإدارية والمحاكمات التأديبية رقم 117 لسنة 1958.</w:t>
      </w:r>
      <w:r w:rsidRPr="00D23D84">
        <w:rPr>
          <w:sz w:val="24"/>
          <w:szCs w:val="24"/>
          <w:rtl/>
        </w:rPr>
        <w:t xml:space="preserve"> </w:t>
      </w:r>
    </w:p>
  </w:footnote>
  <w:footnote w:id="272">
    <w:p w:rsidR="00675993" w:rsidRPr="00AE58BE" w:rsidRDefault="00675993" w:rsidP="008335FC">
      <w:pPr>
        <w:pStyle w:val="a3"/>
        <w:jc w:val="both"/>
        <w:rPr>
          <w:sz w:val="24"/>
          <w:szCs w:val="24"/>
          <w:lang w:bidi="ar-IQ"/>
        </w:rPr>
      </w:pPr>
      <w:r w:rsidRPr="00AE58BE">
        <w:rPr>
          <w:rStyle w:val="a4"/>
          <w:sz w:val="24"/>
          <w:szCs w:val="24"/>
        </w:rPr>
        <w:footnoteRef/>
      </w:r>
      <w:r w:rsidRPr="00AE58BE">
        <w:rPr>
          <w:sz w:val="24"/>
          <w:szCs w:val="24"/>
        </w:rPr>
        <w:t>)</w:t>
      </w:r>
      <w:r w:rsidRPr="00AE58BE">
        <w:rPr>
          <w:rFonts w:hint="cs"/>
          <w:sz w:val="24"/>
          <w:szCs w:val="24"/>
          <w:rtl/>
        </w:rPr>
        <w:t>)</w:t>
      </w:r>
      <w:r w:rsidRPr="00AE58BE">
        <w:rPr>
          <w:rFonts w:hint="cs"/>
          <w:sz w:val="24"/>
          <w:szCs w:val="24"/>
          <w:rtl/>
          <w:lang w:bidi="ar-IQ"/>
        </w:rPr>
        <w:t>- د. عثمان سلمان غيلان العبودي, المرشد العملي في مهارات التحقيق الإداري, مصدر سابق, ص248-249.</w:t>
      </w:r>
      <w:r w:rsidRPr="00AE58BE">
        <w:rPr>
          <w:sz w:val="24"/>
          <w:szCs w:val="24"/>
          <w:rtl/>
        </w:rPr>
        <w:t xml:space="preserve"> </w:t>
      </w:r>
    </w:p>
  </w:footnote>
  <w:footnote w:id="273">
    <w:p w:rsidR="00675993" w:rsidRPr="005F05D6" w:rsidRDefault="00675993" w:rsidP="00961979">
      <w:pPr>
        <w:pStyle w:val="a3"/>
        <w:jc w:val="both"/>
        <w:rPr>
          <w:sz w:val="24"/>
          <w:szCs w:val="24"/>
          <w:rtl/>
        </w:rPr>
      </w:pPr>
      <w:r w:rsidRPr="005F05D6">
        <w:rPr>
          <w:rStyle w:val="a4"/>
          <w:sz w:val="24"/>
          <w:szCs w:val="24"/>
        </w:rPr>
        <w:footnoteRef/>
      </w:r>
      <w:r w:rsidRPr="005F05D6">
        <w:rPr>
          <w:sz w:val="24"/>
          <w:szCs w:val="24"/>
        </w:rPr>
        <w:t>)</w:t>
      </w:r>
      <w:r w:rsidRPr="005F05D6">
        <w:rPr>
          <w:rFonts w:hint="cs"/>
          <w:sz w:val="24"/>
          <w:szCs w:val="24"/>
          <w:rtl/>
        </w:rPr>
        <w:t>)</w:t>
      </w:r>
      <w:r w:rsidRPr="005F05D6">
        <w:rPr>
          <w:rFonts w:hint="cs"/>
          <w:sz w:val="24"/>
          <w:szCs w:val="24"/>
          <w:rtl/>
          <w:lang w:bidi="ar-IQ"/>
        </w:rPr>
        <w:t>- حميد حسن كريم التميمي, مصدر سابق, ص125.</w:t>
      </w:r>
      <w:r w:rsidRPr="005F05D6">
        <w:rPr>
          <w:sz w:val="24"/>
          <w:szCs w:val="24"/>
          <w:rtl/>
        </w:rPr>
        <w:t xml:space="preserve"> </w:t>
      </w:r>
    </w:p>
  </w:footnote>
  <w:footnote w:id="274">
    <w:p w:rsidR="00675993" w:rsidRPr="00987622" w:rsidRDefault="00675993" w:rsidP="008335FC">
      <w:pPr>
        <w:pStyle w:val="a3"/>
        <w:jc w:val="both"/>
        <w:rPr>
          <w:sz w:val="24"/>
          <w:szCs w:val="24"/>
        </w:rPr>
      </w:pPr>
      <w:r w:rsidRPr="00987622">
        <w:rPr>
          <w:rStyle w:val="a4"/>
          <w:sz w:val="24"/>
          <w:szCs w:val="24"/>
        </w:rPr>
        <w:footnoteRef/>
      </w:r>
      <w:r w:rsidRPr="00987622">
        <w:rPr>
          <w:sz w:val="24"/>
          <w:szCs w:val="24"/>
        </w:rPr>
        <w:t>)</w:t>
      </w:r>
      <w:r w:rsidRPr="00987622">
        <w:rPr>
          <w:rFonts w:hint="cs"/>
          <w:sz w:val="24"/>
          <w:szCs w:val="24"/>
          <w:rtl/>
        </w:rPr>
        <w:t>)</w:t>
      </w:r>
      <w:r w:rsidRPr="00987622">
        <w:rPr>
          <w:rFonts w:hint="cs"/>
          <w:sz w:val="24"/>
          <w:szCs w:val="24"/>
          <w:rtl/>
          <w:lang w:bidi="ar-IQ"/>
        </w:rPr>
        <w:t>- عبد السلام محمد السنوسي إسماعيل</w:t>
      </w:r>
      <w:r w:rsidRPr="00987622">
        <w:rPr>
          <w:rFonts w:hint="cs"/>
          <w:sz w:val="24"/>
          <w:szCs w:val="24"/>
          <w:rtl/>
        </w:rPr>
        <w:t>,</w:t>
      </w:r>
      <w:r w:rsidRPr="00987622">
        <w:rPr>
          <w:sz w:val="24"/>
          <w:szCs w:val="24"/>
          <w:rtl/>
        </w:rPr>
        <w:t xml:space="preserve"> </w:t>
      </w:r>
      <w:r w:rsidRPr="00987622">
        <w:rPr>
          <w:rFonts w:hint="cs"/>
          <w:sz w:val="24"/>
          <w:szCs w:val="24"/>
          <w:rtl/>
        </w:rPr>
        <w:t>الرقابة القضائية اللاحقة على صدور القرار التأديبي, دراسة مقارنة, رسالة ماجستير, كلية الحقوق- جامعة المنصورة, 2017, ص139.</w:t>
      </w:r>
    </w:p>
  </w:footnote>
  <w:footnote w:id="275">
    <w:p w:rsidR="00675993" w:rsidRPr="00B465E0" w:rsidRDefault="00675993" w:rsidP="008335FC">
      <w:pPr>
        <w:pStyle w:val="a3"/>
        <w:jc w:val="both"/>
        <w:rPr>
          <w:sz w:val="24"/>
          <w:szCs w:val="24"/>
          <w:rtl/>
          <w:lang w:bidi="ar-IQ"/>
        </w:rPr>
      </w:pPr>
      <w:r w:rsidRPr="00B465E0">
        <w:rPr>
          <w:rStyle w:val="a4"/>
          <w:sz w:val="24"/>
          <w:szCs w:val="24"/>
        </w:rPr>
        <w:footnoteRef/>
      </w:r>
      <w:r w:rsidRPr="00B465E0">
        <w:rPr>
          <w:sz w:val="24"/>
          <w:szCs w:val="24"/>
        </w:rPr>
        <w:t>)</w:t>
      </w:r>
      <w:r w:rsidRPr="00B465E0">
        <w:rPr>
          <w:rFonts w:hint="cs"/>
          <w:sz w:val="24"/>
          <w:szCs w:val="24"/>
          <w:rtl/>
        </w:rPr>
        <w:t>)- د. سعد نواف العنزي, مصدر سابق, ص158-159.</w:t>
      </w:r>
      <w:r w:rsidRPr="00B465E0">
        <w:rPr>
          <w:sz w:val="24"/>
          <w:szCs w:val="24"/>
          <w:rtl/>
        </w:rPr>
        <w:t xml:space="preserve"> </w:t>
      </w:r>
    </w:p>
  </w:footnote>
  <w:footnote w:id="276">
    <w:p w:rsidR="00675993" w:rsidRPr="00C166B1" w:rsidRDefault="00675993" w:rsidP="008335FC">
      <w:pPr>
        <w:pStyle w:val="a3"/>
        <w:jc w:val="both"/>
        <w:rPr>
          <w:sz w:val="24"/>
          <w:szCs w:val="24"/>
        </w:rPr>
      </w:pPr>
      <w:r w:rsidRPr="00C166B1">
        <w:rPr>
          <w:rStyle w:val="a4"/>
          <w:sz w:val="24"/>
          <w:szCs w:val="24"/>
        </w:rPr>
        <w:footnoteRef/>
      </w:r>
      <w:r w:rsidRPr="00C166B1">
        <w:rPr>
          <w:sz w:val="24"/>
          <w:szCs w:val="24"/>
        </w:rPr>
        <w:t>)</w:t>
      </w:r>
      <w:r w:rsidRPr="00C166B1">
        <w:rPr>
          <w:rFonts w:hint="cs"/>
          <w:sz w:val="24"/>
          <w:szCs w:val="24"/>
          <w:rtl/>
        </w:rPr>
        <w:t>)</w:t>
      </w:r>
      <w:r w:rsidRPr="00C166B1">
        <w:rPr>
          <w:rFonts w:hint="cs"/>
          <w:sz w:val="24"/>
          <w:szCs w:val="24"/>
          <w:rtl/>
          <w:lang w:bidi="ar-IQ"/>
        </w:rPr>
        <w:t xml:space="preserve">- إبراهيم </w:t>
      </w:r>
      <w:r w:rsidRPr="00C166B1">
        <w:rPr>
          <w:rFonts w:hint="cs"/>
          <w:sz w:val="24"/>
          <w:szCs w:val="24"/>
          <w:rtl/>
        </w:rPr>
        <w:t>نجيب سعد, مصدر سابق, ص60.</w:t>
      </w:r>
      <w:r w:rsidRPr="00C166B1">
        <w:rPr>
          <w:sz w:val="24"/>
          <w:szCs w:val="24"/>
          <w:rtl/>
        </w:rPr>
        <w:t xml:space="preserve"> </w:t>
      </w:r>
    </w:p>
  </w:footnote>
  <w:footnote w:id="277">
    <w:p w:rsidR="00675993" w:rsidRPr="00A41E63" w:rsidRDefault="00675993" w:rsidP="008335FC">
      <w:pPr>
        <w:pStyle w:val="a3"/>
        <w:jc w:val="both"/>
        <w:rPr>
          <w:sz w:val="24"/>
          <w:szCs w:val="24"/>
          <w:rtl/>
        </w:rPr>
      </w:pPr>
      <w:r>
        <w:rPr>
          <w:sz w:val="24"/>
          <w:szCs w:val="24"/>
        </w:rPr>
        <w:t>(</w:t>
      </w:r>
      <w:r w:rsidRPr="00A41E63">
        <w:rPr>
          <w:rStyle w:val="a4"/>
          <w:sz w:val="24"/>
          <w:szCs w:val="24"/>
        </w:rPr>
        <w:footnoteRef/>
      </w:r>
      <w:r>
        <w:rPr>
          <w:sz w:val="24"/>
          <w:szCs w:val="24"/>
        </w:rPr>
        <w:t>)</w:t>
      </w:r>
      <w:r w:rsidRPr="00A41E63">
        <w:rPr>
          <w:sz w:val="24"/>
          <w:szCs w:val="24"/>
          <w:rtl/>
        </w:rPr>
        <w:t xml:space="preserve"> </w:t>
      </w:r>
      <w:r w:rsidRPr="00A41E63">
        <w:rPr>
          <w:rFonts w:hint="cs"/>
          <w:sz w:val="24"/>
          <w:szCs w:val="24"/>
          <w:rtl/>
        </w:rPr>
        <w:t>- ينظر المادة (212) من قانون أُصول المحاكمات الجزائية رقم (23) لسنة 1971.</w:t>
      </w:r>
    </w:p>
  </w:footnote>
  <w:footnote w:id="278">
    <w:p w:rsidR="00675993" w:rsidRPr="00874F25" w:rsidRDefault="00675993" w:rsidP="008335FC">
      <w:pPr>
        <w:pStyle w:val="a3"/>
        <w:jc w:val="both"/>
        <w:rPr>
          <w:sz w:val="24"/>
          <w:szCs w:val="24"/>
          <w:lang w:bidi="ar-IQ"/>
        </w:rPr>
      </w:pPr>
      <w:r w:rsidRPr="00874F25">
        <w:rPr>
          <w:rStyle w:val="a4"/>
          <w:sz w:val="24"/>
          <w:szCs w:val="24"/>
        </w:rPr>
        <w:footnoteRef/>
      </w:r>
      <w:r w:rsidRPr="00874F25">
        <w:rPr>
          <w:sz w:val="24"/>
          <w:szCs w:val="24"/>
        </w:rPr>
        <w:t>)</w:t>
      </w:r>
      <w:r w:rsidRPr="00874F25">
        <w:rPr>
          <w:rFonts w:hint="cs"/>
          <w:sz w:val="24"/>
          <w:szCs w:val="24"/>
          <w:rtl/>
        </w:rPr>
        <w:t>)</w:t>
      </w:r>
      <w:r w:rsidRPr="00874F25">
        <w:rPr>
          <w:rFonts w:hint="cs"/>
          <w:sz w:val="24"/>
          <w:szCs w:val="24"/>
          <w:rtl/>
          <w:lang w:bidi="ar-IQ"/>
        </w:rPr>
        <w:t xml:space="preserve">- </w:t>
      </w:r>
      <w:hyperlink r:id="rId3" w:history="1">
        <w:r w:rsidRPr="0019078F">
          <w:rPr>
            <w:rStyle w:val="Hyperlink"/>
            <w:sz w:val="24"/>
            <w:szCs w:val="24"/>
            <w:lang w:bidi="ar-IQ"/>
          </w:rPr>
          <w:t>http://www.almerja.com/reading.php?idm=51053</w:t>
        </w:r>
      </w:hyperlink>
      <w:r>
        <w:rPr>
          <w:rFonts w:hint="cs"/>
          <w:sz w:val="24"/>
          <w:szCs w:val="24"/>
          <w:rtl/>
          <w:lang w:bidi="ar-IQ"/>
        </w:rPr>
        <w:t xml:space="preserve"> تم زيارة الموقع بتأريخ 20/8/2018.</w:t>
      </w:r>
    </w:p>
  </w:footnote>
  <w:footnote w:id="279">
    <w:p w:rsidR="00675993" w:rsidRPr="00874F25" w:rsidRDefault="00675993" w:rsidP="008335FC">
      <w:pPr>
        <w:pStyle w:val="a3"/>
        <w:jc w:val="both"/>
        <w:rPr>
          <w:sz w:val="24"/>
          <w:szCs w:val="24"/>
          <w:lang w:bidi="ar-IQ"/>
        </w:rPr>
      </w:pPr>
      <w:r w:rsidRPr="00874F25">
        <w:rPr>
          <w:rStyle w:val="a4"/>
          <w:sz w:val="24"/>
          <w:szCs w:val="24"/>
        </w:rPr>
        <w:footnoteRef/>
      </w:r>
      <w:r w:rsidRPr="00874F25">
        <w:rPr>
          <w:sz w:val="24"/>
          <w:szCs w:val="24"/>
        </w:rPr>
        <w:t>)</w:t>
      </w:r>
      <w:r w:rsidRPr="00874F25">
        <w:rPr>
          <w:rFonts w:hint="cs"/>
          <w:sz w:val="24"/>
          <w:szCs w:val="24"/>
          <w:rtl/>
        </w:rPr>
        <w:t>)</w:t>
      </w:r>
      <w:r w:rsidRPr="00874F25">
        <w:rPr>
          <w:rFonts w:hint="cs"/>
          <w:sz w:val="24"/>
          <w:szCs w:val="24"/>
          <w:rtl/>
          <w:lang w:bidi="ar-IQ"/>
        </w:rPr>
        <w:t xml:space="preserve">- د. آدم وهيب </w:t>
      </w:r>
      <w:proofErr w:type="spellStart"/>
      <w:r w:rsidRPr="00874F25">
        <w:rPr>
          <w:rFonts w:hint="cs"/>
          <w:sz w:val="24"/>
          <w:szCs w:val="24"/>
          <w:rtl/>
          <w:lang w:bidi="ar-IQ"/>
        </w:rPr>
        <w:t>النداوي</w:t>
      </w:r>
      <w:proofErr w:type="spellEnd"/>
      <w:r w:rsidRPr="00874F25">
        <w:rPr>
          <w:rFonts w:hint="cs"/>
          <w:sz w:val="24"/>
          <w:szCs w:val="24"/>
          <w:rtl/>
          <w:lang w:bidi="ar-IQ"/>
        </w:rPr>
        <w:t xml:space="preserve">, الموجز في قانون الإثبات, ط2, </w:t>
      </w:r>
      <w:proofErr w:type="spellStart"/>
      <w:r w:rsidRPr="00874F25">
        <w:rPr>
          <w:rFonts w:hint="cs"/>
          <w:sz w:val="24"/>
          <w:szCs w:val="24"/>
          <w:rtl/>
          <w:lang w:bidi="ar-IQ"/>
        </w:rPr>
        <w:t>العاتك</w:t>
      </w:r>
      <w:proofErr w:type="spellEnd"/>
      <w:r w:rsidRPr="00874F25">
        <w:rPr>
          <w:rFonts w:hint="cs"/>
          <w:sz w:val="24"/>
          <w:szCs w:val="24"/>
          <w:rtl/>
          <w:lang w:bidi="ar-IQ"/>
        </w:rPr>
        <w:t xml:space="preserve">  لصناعة الكتب, القاهرة, 2007, ص58-59.</w:t>
      </w:r>
      <w:r w:rsidRPr="00874F25">
        <w:rPr>
          <w:sz w:val="24"/>
          <w:szCs w:val="24"/>
          <w:rtl/>
        </w:rPr>
        <w:t xml:space="preserve"> </w:t>
      </w:r>
    </w:p>
  </w:footnote>
  <w:footnote w:id="280">
    <w:p w:rsidR="00675993" w:rsidRDefault="00675993" w:rsidP="008335FC">
      <w:pPr>
        <w:pStyle w:val="a3"/>
        <w:jc w:val="both"/>
        <w:rPr>
          <w:rtl/>
          <w:lang w:bidi="ar-IQ"/>
        </w:rPr>
      </w:pPr>
      <w:r w:rsidRPr="00874F25">
        <w:rPr>
          <w:rStyle w:val="a4"/>
          <w:sz w:val="24"/>
          <w:szCs w:val="24"/>
        </w:rPr>
        <w:footnoteRef/>
      </w:r>
      <w:r w:rsidRPr="00874F25">
        <w:rPr>
          <w:sz w:val="24"/>
          <w:szCs w:val="24"/>
        </w:rPr>
        <w:t>)</w:t>
      </w:r>
      <w:r w:rsidRPr="00874F25">
        <w:rPr>
          <w:rFonts w:hint="cs"/>
          <w:sz w:val="24"/>
          <w:szCs w:val="24"/>
          <w:rtl/>
        </w:rPr>
        <w:t>)</w:t>
      </w:r>
      <w:r w:rsidRPr="00874F25">
        <w:rPr>
          <w:rFonts w:hint="cs"/>
          <w:sz w:val="24"/>
          <w:szCs w:val="24"/>
          <w:rtl/>
          <w:lang w:bidi="ar-IQ"/>
        </w:rPr>
        <w:t>- د. بندر محمد طاهر شريف, مصدر سابق, ص37.</w:t>
      </w:r>
      <w:r>
        <w:rPr>
          <w:rtl/>
        </w:rPr>
        <w:t xml:space="preserve"> </w:t>
      </w:r>
    </w:p>
  </w:footnote>
  <w:footnote w:id="281">
    <w:p w:rsidR="00675993" w:rsidRPr="002345E3" w:rsidRDefault="00675993" w:rsidP="008335FC">
      <w:pPr>
        <w:pStyle w:val="a3"/>
        <w:jc w:val="both"/>
        <w:rPr>
          <w:sz w:val="24"/>
          <w:szCs w:val="24"/>
        </w:rPr>
      </w:pPr>
      <w:r w:rsidRPr="002345E3">
        <w:rPr>
          <w:rStyle w:val="a4"/>
          <w:sz w:val="24"/>
          <w:szCs w:val="24"/>
        </w:rPr>
        <w:footnoteRef/>
      </w:r>
      <w:r w:rsidRPr="002345E3">
        <w:rPr>
          <w:sz w:val="24"/>
          <w:szCs w:val="24"/>
        </w:rPr>
        <w:t>)</w:t>
      </w:r>
      <w:r w:rsidRPr="002345E3">
        <w:rPr>
          <w:rFonts w:hint="cs"/>
          <w:sz w:val="24"/>
          <w:szCs w:val="24"/>
          <w:rtl/>
        </w:rPr>
        <w:t>)</w:t>
      </w:r>
      <w:r w:rsidRPr="002345E3">
        <w:rPr>
          <w:rFonts w:hint="cs"/>
          <w:sz w:val="24"/>
          <w:szCs w:val="24"/>
          <w:rtl/>
          <w:lang w:bidi="ar-IQ"/>
        </w:rPr>
        <w:t>- د. عيد محمد القصاص, مصدر سابق, ص313و318.</w:t>
      </w:r>
      <w:r w:rsidRPr="002345E3">
        <w:rPr>
          <w:sz w:val="24"/>
          <w:szCs w:val="24"/>
          <w:rtl/>
        </w:rPr>
        <w:t xml:space="preserve"> </w:t>
      </w:r>
    </w:p>
  </w:footnote>
  <w:footnote w:id="282">
    <w:p w:rsidR="00675993" w:rsidRPr="00245432" w:rsidRDefault="00675993" w:rsidP="004A5E0F">
      <w:pPr>
        <w:pStyle w:val="a3"/>
        <w:jc w:val="both"/>
        <w:rPr>
          <w:sz w:val="24"/>
          <w:szCs w:val="24"/>
          <w:rtl/>
        </w:rPr>
      </w:pPr>
      <w:r w:rsidRPr="00245432">
        <w:rPr>
          <w:rStyle w:val="a4"/>
          <w:sz w:val="24"/>
          <w:szCs w:val="24"/>
        </w:rPr>
        <w:footnoteRef/>
      </w:r>
      <w:r w:rsidRPr="00245432">
        <w:rPr>
          <w:sz w:val="24"/>
          <w:szCs w:val="24"/>
        </w:rPr>
        <w:t>)</w:t>
      </w:r>
      <w:r w:rsidRPr="00245432">
        <w:rPr>
          <w:rFonts w:hint="cs"/>
          <w:sz w:val="24"/>
          <w:szCs w:val="24"/>
          <w:rtl/>
        </w:rPr>
        <w:t>)- د. عبد الرزاق أحمد السنهوري, الوسيط</w:t>
      </w:r>
      <w:r>
        <w:rPr>
          <w:rFonts w:hint="cs"/>
          <w:sz w:val="24"/>
          <w:szCs w:val="24"/>
          <w:rtl/>
        </w:rPr>
        <w:t xml:space="preserve"> في شرح القانون المدني, ج2</w:t>
      </w:r>
      <w:r w:rsidRPr="00245432">
        <w:rPr>
          <w:rFonts w:hint="cs"/>
          <w:sz w:val="24"/>
          <w:szCs w:val="24"/>
          <w:rtl/>
        </w:rPr>
        <w:t xml:space="preserve">, </w:t>
      </w:r>
      <w:r>
        <w:rPr>
          <w:rFonts w:hint="cs"/>
          <w:sz w:val="24"/>
          <w:szCs w:val="24"/>
          <w:rtl/>
        </w:rPr>
        <w:t xml:space="preserve">الإثبات نظرية الالتزام, منشأة المعارف, الإسكندرية, 2004, </w:t>
      </w:r>
      <w:r w:rsidRPr="00245432">
        <w:rPr>
          <w:rFonts w:hint="cs"/>
          <w:sz w:val="24"/>
          <w:szCs w:val="24"/>
          <w:rtl/>
        </w:rPr>
        <w:t>ص31.</w:t>
      </w:r>
    </w:p>
  </w:footnote>
  <w:footnote w:id="283">
    <w:p w:rsidR="00675993" w:rsidRPr="00963333" w:rsidRDefault="00675993" w:rsidP="008335FC">
      <w:pPr>
        <w:pStyle w:val="a3"/>
        <w:jc w:val="both"/>
        <w:rPr>
          <w:sz w:val="24"/>
          <w:szCs w:val="24"/>
          <w:rtl/>
          <w:lang w:bidi="ar-IQ"/>
        </w:rPr>
      </w:pPr>
      <w:r w:rsidRPr="00963333">
        <w:rPr>
          <w:rStyle w:val="a4"/>
          <w:sz w:val="24"/>
          <w:szCs w:val="24"/>
        </w:rPr>
        <w:footnoteRef/>
      </w:r>
      <w:r w:rsidRPr="00963333">
        <w:rPr>
          <w:sz w:val="24"/>
          <w:szCs w:val="24"/>
        </w:rPr>
        <w:t>)</w:t>
      </w:r>
      <w:r w:rsidRPr="00963333">
        <w:rPr>
          <w:rFonts w:hint="cs"/>
          <w:sz w:val="24"/>
          <w:szCs w:val="24"/>
          <w:rtl/>
        </w:rPr>
        <w:t>)</w:t>
      </w:r>
      <w:r w:rsidRPr="00963333">
        <w:rPr>
          <w:rFonts w:hint="cs"/>
          <w:sz w:val="24"/>
          <w:szCs w:val="24"/>
          <w:rtl/>
          <w:lang w:bidi="ar-IQ"/>
        </w:rPr>
        <w:t>- د. رجب محمود طاجن, مبدأ تجرد القاضي الإداري, دراسة مقارنة, ط1, دار النهضة العربية, القاهرة, 2010, ص94و100.</w:t>
      </w:r>
      <w:r w:rsidRPr="00963333">
        <w:rPr>
          <w:sz w:val="24"/>
          <w:szCs w:val="24"/>
          <w:rtl/>
        </w:rPr>
        <w:t xml:space="preserve"> </w:t>
      </w:r>
    </w:p>
  </w:footnote>
  <w:footnote w:id="284">
    <w:p w:rsidR="00675993" w:rsidRPr="00B45C22" w:rsidRDefault="00675993" w:rsidP="008335FC">
      <w:pPr>
        <w:pStyle w:val="a3"/>
        <w:jc w:val="both"/>
        <w:rPr>
          <w:sz w:val="24"/>
          <w:szCs w:val="24"/>
        </w:rPr>
      </w:pPr>
      <w:r w:rsidRPr="00B45C22">
        <w:rPr>
          <w:rStyle w:val="a4"/>
          <w:sz w:val="24"/>
          <w:szCs w:val="24"/>
        </w:rPr>
        <w:footnoteRef/>
      </w:r>
      <w:r w:rsidRPr="00B45C22">
        <w:rPr>
          <w:sz w:val="24"/>
          <w:szCs w:val="24"/>
        </w:rPr>
        <w:t>)</w:t>
      </w:r>
      <w:r w:rsidRPr="00B45C22">
        <w:rPr>
          <w:rFonts w:hint="cs"/>
          <w:sz w:val="24"/>
          <w:szCs w:val="24"/>
          <w:rtl/>
        </w:rPr>
        <w:t>)</w:t>
      </w:r>
      <w:r w:rsidRPr="00B45C22">
        <w:rPr>
          <w:rFonts w:hint="cs"/>
          <w:sz w:val="24"/>
          <w:szCs w:val="24"/>
          <w:rtl/>
          <w:lang w:bidi="ar-IQ"/>
        </w:rPr>
        <w:t>- د. رمزي رياض عوض, سلطة القاضي الجنائي في تقدير الأدلة, دراسة مقارنة, دار النهضة العربية, القاهرة, 2004, ص35-36.</w:t>
      </w:r>
      <w:r>
        <w:rPr>
          <w:rFonts w:hint="cs"/>
          <w:sz w:val="24"/>
          <w:szCs w:val="24"/>
          <w:rtl/>
        </w:rPr>
        <w:t xml:space="preserve"> و د. أحمد شوقي عمر أبو خطوة, شرح قانون الإجراءات الجزائية لدولة الإمارات الاتحادية, ط1, ج2, دار النهضة العربية, القاهرة, 1990, ص44. و د. سمير عبدالله سعد, إجراءات المحاكمة التأديبية, دار النهضة العربية, القاهرة, 2014, ص424.</w:t>
      </w:r>
    </w:p>
  </w:footnote>
  <w:footnote w:id="285">
    <w:p w:rsidR="00675993" w:rsidRPr="00A41E63" w:rsidRDefault="00675993" w:rsidP="008335FC">
      <w:pPr>
        <w:pStyle w:val="a3"/>
        <w:jc w:val="both"/>
        <w:rPr>
          <w:sz w:val="24"/>
          <w:szCs w:val="24"/>
          <w:rtl/>
          <w:lang w:bidi="ar-IQ"/>
        </w:rPr>
      </w:pPr>
      <w:r>
        <w:rPr>
          <w:sz w:val="24"/>
          <w:szCs w:val="24"/>
        </w:rPr>
        <w:t>(</w:t>
      </w:r>
      <w:r w:rsidRPr="00A41E63">
        <w:rPr>
          <w:rStyle w:val="a4"/>
          <w:sz w:val="24"/>
          <w:szCs w:val="24"/>
        </w:rPr>
        <w:footnoteRef/>
      </w:r>
      <w:r>
        <w:rPr>
          <w:sz w:val="24"/>
          <w:szCs w:val="24"/>
        </w:rPr>
        <w:t>)</w:t>
      </w:r>
      <w:r w:rsidRPr="00A41E63">
        <w:rPr>
          <w:rFonts w:hint="cs"/>
          <w:sz w:val="24"/>
          <w:szCs w:val="24"/>
          <w:rtl/>
        </w:rPr>
        <w:t xml:space="preserve">- </w:t>
      </w:r>
      <w:r>
        <w:rPr>
          <w:rFonts w:hint="cs"/>
          <w:sz w:val="24"/>
          <w:szCs w:val="24"/>
          <w:rtl/>
        </w:rPr>
        <w:t>(</w:t>
      </w:r>
      <w:r w:rsidRPr="00A41E63">
        <w:rPr>
          <w:rFonts w:hint="cs"/>
          <w:sz w:val="24"/>
          <w:szCs w:val="24"/>
          <w:rtl/>
        </w:rPr>
        <w:t xml:space="preserve">لا يجوز للمحكمة أن تستند في حكمها إلى دليل لم </w:t>
      </w:r>
      <w:r>
        <w:rPr>
          <w:rFonts w:hint="cs"/>
          <w:sz w:val="24"/>
          <w:szCs w:val="24"/>
          <w:rtl/>
        </w:rPr>
        <w:t>يطرح للمناقشة أو لم ي</w:t>
      </w:r>
      <w:r w:rsidRPr="00A41E63">
        <w:rPr>
          <w:rFonts w:hint="cs"/>
          <w:sz w:val="24"/>
          <w:szCs w:val="24"/>
          <w:rtl/>
        </w:rPr>
        <w:t>شر إليه في الجلسة</w:t>
      </w:r>
      <w:r w:rsidRPr="00A41E63">
        <w:rPr>
          <w:sz w:val="24"/>
          <w:szCs w:val="24"/>
          <w:rtl/>
        </w:rPr>
        <w:t xml:space="preserve"> </w:t>
      </w:r>
      <w:r>
        <w:rPr>
          <w:rFonts w:hint="cs"/>
          <w:sz w:val="24"/>
          <w:szCs w:val="24"/>
          <w:rtl/>
        </w:rPr>
        <w:t>ولا إلى ورقة قدمها أحد الخصوم دون أن يمكن باقي الخصوم من الاطلاع عليها...) ينظر المادة (212) من قانون أصول المحاكمات الجزائية رقم 23 لسنة 1971.</w:t>
      </w:r>
    </w:p>
  </w:footnote>
  <w:footnote w:id="286">
    <w:p w:rsidR="00675993" w:rsidRPr="0046022F" w:rsidRDefault="00675993" w:rsidP="008335FC">
      <w:pPr>
        <w:pStyle w:val="a3"/>
        <w:jc w:val="both"/>
        <w:rPr>
          <w:sz w:val="24"/>
          <w:szCs w:val="24"/>
        </w:rPr>
      </w:pPr>
      <w:r w:rsidRPr="0046022F">
        <w:rPr>
          <w:rStyle w:val="a4"/>
          <w:sz w:val="24"/>
          <w:szCs w:val="24"/>
        </w:rPr>
        <w:footnoteRef/>
      </w:r>
      <w:r w:rsidRPr="0046022F">
        <w:rPr>
          <w:sz w:val="24"/>
          <w:szCs w:val="24"/>
        </w:rPr>
        <w:t>)</w:t>
      </w:r>
      <w:r w:rsidRPr="0046022F">
        <w:rPr>
          <w:rFonts w:hint="cs"/>
          <w:sz w:val="24"/>
          <w:szCs w:val="24"/>
          <w:rtl/>
        </w:rPr>
        <w:t>)</w:t>
      </w:r>
      <w:r w:rsidRPr="0046022F">
        <w:rPr>
          <w:rFonts w:hint="cs"/>
          <w:sz w:val="24"/>
          <w:szCs w:val="24"/>
          <w:rtl/>
          <w:lang w:bidi="ar-IQ"/>
        </w:rPr>
        <w:t>- د. توفيق حسن فرج, نقحه د. عصام توفيق حسن فرج, قواعد الإثبات في المواد المدنية والتجارية, منشورات الحلبي الحقوقية, بيروت, 2009, ص32.</w:t>
      </w:r>
      <w:r w:rsidRPr="0046022F">
        <w:rPr>
          <w:sz w:val="24"/>
          <w:szCs w:val="24"/>
          <w:rtl/>
        </w:rPr>
        <w:t xml:space="preserve"> </w:t>
      </w:r>
    </w:p>
  </w:footnote>
  <w:footnote w:id="287">
    <w:p w:rsidR="00675993" w:rsidRPr="00963333" w:rsidRDefault="00675993" w:rsidP="008335FC">
      <w:pPr>
        <w:pStyle w:val="a3"/>
        <w:jc w:val="both"/>
        <w:rPr>
          <w:sz w:val="24"/>
          <w:szCs w:val="24"/>
        </w:rPr>
      </w:pPr>
      <w:r w:rsidRPr="00963333">
        <w:rPr>
          <w:rStyle w:val="a4"/>
          <w:sz w:val="24"/>
          <w:szCs w:val="24"/>
        </w:rPr>
        <w:footnoteRef/>
      </w:r>
      <w:r w:rsidRPr="00963333">
        <w:rPr>
          <w:sz w:val="24"/>
          <w:szCs w:val="24"/>
        </w:rPr>
        <w:t>)</w:t>
      </w:r>
      <w:r w:rsidRPr="00963333">
        <w:rPr>
          <w:rFonts w:hint="cs"/>
          <w:sz w:val="24"/>
          <w:szCs w:val="24"/>
          <w:rtl/>
        </w:rPr>
        <w:t>)</w:t>
      </w:r>
      <w:r>
        <w:rPr>
          <w:rFonts w:hint="cs"/>
          <w:sz w:val="24"/>
          <w:szCs w:val="24"/>
          <w:rtl/>
          <w:lang w:bidi="ar-IQ"/>
        </w:rPr>
        <w:t>- د. محمد عيد غريب, حرية القاضي الجنائي في الاقتناع اليقيني وأثره في تسبيب الأحكام الجنائية</w:t>
      </w:r>
      <w:r w:rsidRPr="00963333">
        <w:rPr>
          <w:rFonts w:hint="cs"/>
          <w:sz w:val="24"/>
          <w:szCs w:val="24"/>
          <w:rtl/>
          <w:lang w:bidi="ar-IQ"/>
        </w:rPr>
        <w:t>,</w:t>
      </w:r>
      <w:r>
        <w:rPr>
          <w:rFonts w:hint="cs"/>
          <w:sz w:val="24"/>
          <w:szCs w:val="24"/>
          <w:rtl/>
          <w:lang w:bidi="ar-IQ"/>
        </w:rPr>
        <w:t xml:space="preserve"> دار النهضة العربية, القاهرة, 2008,</w:t>
      </w:r>
      <w:r w:rsidRPr="00963333">
        <w:rPr>
          <w:rFonts w:hint="cs"/>
          <w:sz w:val="24"/>
          <w:szCs w:val="24"/>
          <w:rtl/>
          <w:lang w:bidi="ar-IQ"/>
        </w:rPr>
        <w:t xml:space="preserve"> ص61-62.</w:t>
      </w:r>
      <w:r w:rsidRPr="00963333">
        <w:rPr>
          <w:sz w:val="24"/>
          <w:szCs w:val="24"/>
          <w:rtl/>
        </w:rPr>
        <w:t xml:space="preserve"> </w:t>
      </w:r>
    </w:p>
  </w:footnote>
  <w:footnote w:id="288">
    <w:p w:rsidR="00675993" w:rsidRDefault="00675993" w:rsidP="008335FC">
      <w:pPr>
        <w:pStyle w:val="a3"/>
        <w:jc w:val="both"/>
        <w:rPr>
          <w:lang w:bidi="ar-IQ"/>
        </w:rPr>
      </w:pPr>
      <w:r w:rsidRPr="00963333">
        <w:rPr>
          <w:rStyle w:val="a4"/>
          <w:sz w:val="24"/>
          <w:szCs w:val="24"/>
        </w:rPr>
        <w:footnoteRef/>
      </w:r>
      <w:r w:rsidRPr="00963333">
        <w:rPr>
          <w:sz w:val="24"/>
          <w:szCs w:val="24"/>
        </w:rPr>
        <w:t>)</w:t>
      </w:r>
      <w:r w:rsidRPr="00963333">
        <w:rPr>
          <w:rFonts w:hint="cs"/>
          <w:sz w:val="24"/>
          <w:szCs w:val="24"/>
          <w:rtl/>
        </w:rPr>
        <w:t>)- د. منصور عمر المعايطة, الأدلة الجنائية والتحقيق الجنائي, ط1, دار الثقافة للنشر والتوزيع, عمّان, 2009, ص54و57.</w:t>
      </w:r>
    </w:p>
  </w:footnote>
  <w:footnote w:id="289">
    <w:p w:rsidR="00675993" w:rsidRPr="002C55E9" w:rsidRDefault="00675993" w:rsidP="008335FC">
      <w:pPr>
        <w:pStyle w:val="a3"/>
        <w:jc w:val="both"/>
        <w:rPr>
          <w:sz w:val="24"/>
          <w:szCs w:val="24"/>
        </w:rPr>
      </w:pPr>
      <w:r w:rsidRPr="002C55E9">
        <w:rPr>
          <w:rStyle w:val="a4"/>
          <w:sz w:val="24"/>
          <w:szCs w:val="24"/>
        </w:rPr>
        <w:footnoteRef/>
      </w:r>
      <w:r w:rsidRPr="002C55E9">
        <w:rPr>
          <w:sz w:val="24"/>
          <w:szCs w:val="24"/>
        </w:rPr>
        <w:t>)</w:t>
      </w:r>
      <w:r w:rsidRPr="002C55E9">
        <w:rPr>
          <w:rFonts w:hint="cs"/>
          <w:sz w:val="24"/>
          <w:szCs w:val="24"/>
          <w:rtl/>
        </w:rPr>
        <w:t>)</w:t>
      </w:r>
      <w:r w:rsidRPr="002C55E9">
        <w:rPr>
          <w:rFonts w:hint="cs"/>
          <w:sz w:val="24"/>
          <w:szCs w:val="24"/>
          <w:rtl/>
          <w:lang w:bidi="ar-IQ"/>
        </w:rPr>
        <w:t>- عبد النبي سلمى, قاعدة استبعاد الأدلة المتحصلة بطريق غير مشروع, رسالة ماجستير,</w:t>
      </w:r>
      <w:r w:rsidRPr="002C55E9">
        <w:rPr>
          <w:sz w:val="24"/>
          <w:szCs w:val="24"/>
          <w:rtl/>
        </w:rPr>
        <w:t xml:space="preserve"> </w:t>
      </w:r>
      <w:r w:rsidRPr="002C55E9">
        <w:rPr>
          <w:rFonts w:hint="cs"/>
          <w:sz w:val="24"/>
          <w:szCs w:val="24"/>
          <w:rtl/>
        </w:rPr>
        <w:t>كلية الحقوق والعلوم السياسية, جامعة الحاج خضر باتنة, 2007-2008, ص د.</w:t>
      </w:r>
    </w:p>
  </w:footnote>
  <w:footnote w:id="290">
    <w:p w:rsidR="00675993" w:rsidRPr="00966FF9" w:rsidRDefault="00675993" w:rsidP="008335FC">
      <w:pPr>
        <w:pStyle w:val="a3"/>
        <w:jc w:val="both"/>
        <w:rPr>
          <w:sz w:val="24"/>
          <w:szCs w:val="24"/>
          <w:lang w:bidi="ar-IQ"/>
        </w:rPr>
      </w:pPr>
      <w:r w:rsidRPr="00966FF9">
        <w:rPr>
          <w:rStyle w:val="a4"/>
          <w:sz w:val="24"/>
          <w:szCs w:val="24"/>
        </w:rPr>
        <w:footnoteRef/>
      </w:r>
      <w:r w:rsidRPr="00966FF9">
        <w:rPr>
          <w:sz w:val="24"/>
          <w:szCs w:val="24"/>
        </w:rPr>
        <w:t>)</w:t>
      </w:r>
      <w:r w:rsidRPr="00966FF9">
        <w:rPr>
          <w:rFonts w:hint="cs"/>
          <w:sz w:val="24"/>
          <w:szCs w:val="24"/>
          <w:rtl/>
        </w:rPr>
        <w:t>)</w:t>
      </w:r>
      <w:r w:rsidRPr="00966FF9">
        <w:rPr>
          <w:rFonts w:hint="cs"/>
          <w:sz w:val="24"/>
          <w:szCs w:val="24"/>
          <w:rtl/>
          <w:lang w:bidi="ar-IQ"/>
        </w:rPr>
        <w:t>- ينظر حكم المحكمة الإدارية العليا في مصر طعن رق</w:t>
      </w:r>
      <w:r>
        <w:rPr>
          <w:rFonts w:hint="cs"/>
          <w:sz w:val="24"/>
          <w:szCs w:val="24"/>
          <w:rtl/>
          <w:lang w:bidi="ar-IQ"/>
        </w:rPr>
        <w:t>م 37464 لسنة  60 ق جلسة 23 حزيران</w:t>
      </w:r>
      <w:r w:rsidRPr="00966FF9">
        <w:rPr>
          <w:rFonts w:hint="cs"/>
          <w:sz w:val="24"/>
          <w:szCs w:val="24"/>
          <w:rtl/>
          <w:lang w:bidi="ar-IQ"/>
        </w:rPr>
        <w:t xml:space="preserve"> 2018, مو</w:t>
      </w:r>
      <w:r>
        <w:rPr>
          <w:rFonts w:hint="cs"/>
          <w:sz w:val="24"/>
          <w:szCs w:val="24"/>
          <w:rtl/>
          <w:lang w:bidi="ar-IQ"/>
        </w:rPr>
        <w:t>قع نادي قضاة مجلس الدولة المصري, تم زيارة الموقع في 20/8/2018.</w:t>
      </w:r>
    </w:p>
  </w:footnote>
  <w:footnote w:id="291">
    <w:p w:rsidR="00675993" w:rsidRPr="00FE145A" w:rsidRDefault="00675993" w:rsidP="008335FC">
      <w:pPr>
        <w:pStyle w:val="a3"/>
        <w:jc w:val="both"/>
        <w:rPr>
          <w:sz w:val="24"/>
          <w:szCs w:val="24"/>
          <w:lang w:bidi="ar-IQ"/>
        </w:rPr>
      </w:pPr>
      <w:r w:rsidRPr="00FE145A">
        <w:rPr>
          <w:rStyle w:val="a4"/>
          <w:sz w:val="24"/>
          <w:szCs w:val="24"/>
        </w:rPr>
        <w:footnoteRef/>
      </w:r>
      <w:r w:rsidRPr="00FE145A">
        <w:rPr>
          <w:sz w:val="24"/>
          <w:szCs w:val="24"/>
        </w:rPr>
        <w:t>)</w:t>
      </w:r>
      <w:r w:rsidRPr="00FE145A">
        <w:rPr>
          <w:rFonts w:hint="cs"/>
          <w:sz w:val="24"/>
          <w:szCs w:val="24"/>
          <w:rtl/>
        </w:rPr>
        <w:t>)</w:t>
      </w:r>
      <w:r>
        <w:rPr>
          <w:rFonts w:hint="cs"/>
          <w:sz w:val="24"/>
          <w:szCs w:val="24"/>
          <w:rtl/>
          <w:lang w:bidi="ar-IQ"/>
        </w:rPr>
        <w:t>- يحيى رمضان علي العريفي, الضمانات التأديبية المقرة للموظف العام في التشريع المصري والليبي, دراسة مقارنة, أطروحة دكتوراه, كلية الحقوق- جامعة عين شمس, 2016, ص99و187.</w:t>
      </w:r>
    </w:p>
  </w:footnote>
  <w:footnote w:id="292">
    <w:p w:rsidR="00675993" w:rsidRPr="002C40F6" w:rsidRDefault="00675993" w:rsidP="008335FC">
      <w:pPr>
        <w:pStyle w:val="a3"/>
        <w:jc w:val="both"/>
        <w:rPr>
          <w:sz w:val="24"/>
          <w:szCs w:val="24"/>
          <w:lang w:bidi="ar-IQ"/>
        </w:rPr>
      </w:pPr>
      <w:r w:rsidRPr="002C40F6">
        <w:rPr>
          <w:rStyle w:val="a4"/>
          <w:sz w:val="24"/>
          <w:szCs w:val="24"/>
        </w:rPr>
        <w:footnoteRef/>
      </w:r>
      <w:r w:rsidRPr="002C40F6">
        <w:rPr>
          <w:sz w:val="24"/>
          <w:szCs w:val="24"/>
        </w:rPr>
        <w:t>)</w:t>
      </w:r>
      <w:r w:rsidRPr="002C40F6">
        <w:rPr>
          <w:rFonts w:hint="cs"/>
          <w:sz w:val="24"/>
          <w:szCs w:val="24"/>
          <w:rtl/>
        </w:rPr>
        <w:t>)</w:t>
      </w:r>
      <w:r>
        <w:rPr>
          <w:rFonts w:hint="cs"/>
          <w:sz w:val="24"/>
          <w:szCs w:val="24"/>
          <w:rtl/>
          <w:lang w:bidi="ar-IQ"/>
        </w:rPr>
        <w:t xml:space="preserve">- </w:t>
      </w:r>
      <w:r w:rsidRPr="00DA1A58">
        <w:rPr>
          <w:rFonts w:hint="cs"/>
          <w:sz w:val="24"/>
          <w:szCs w:val="24"/>
          <w:rtl/>
          <w:lang w:bidi="ar-IQ"/>
        </w:rPr>
        <w:t xml:space="preserve">د. مصطفى عفيفي, </w:t>
      </w:r>
      <w:r>
        <w:rPr>
          <w:rFonts w:hint="cs"/>
          <w:sz w:val="24"/>
          <w:szCs w:val="24"/>
          <w:rtl/>
          <w:lang w:bidi="ar-IQ"/>
        </w:rPr>
        <w:t>السلطة التأديبية بين الفاعلية و</w:t>
      </w:r>
      <w:r w:rsidRPr="00DA1A58">
        <w:rPr>
          <w:rFonts w:hint="cs"/>
          <w:sz w:val="24"/>
          <w:szCs w:val="24"/>
          <w:rtl/>
          <w:lang w:bidi="ar-IQ"/>
        </w:rPr>
        <w:t>الضمان</w:t>
      </w:r>
      <w:r>
        <w:rPr>
          <w:rFonts w:hint="cs"/>
          <w:sz w:val="24"/>
          <w:szCs w:val="24"/>
          <w:rtl/>
          <w:lang w:bidi="ar-IQ"/>
        </w:rPr>
        <w:t>,</w:t>
      </w:r>
      <w:r w:rsidRPr="00DA1A58">
        <w:rPr>
          <w:rFonts w:hint="cs"/>
          <w:sz w:val="24"/>
          <w:szCs w:val="24"/>
          <w:rtl/>
          <w:lang w:bidi="ar-IQ"/>
        </w:rPr>
        <w:t xml:space="preserve"> دراسة مقارنة, مطبعة حسان, القاهرة, 1982,</w:t>
      </w:r>
      <w:r>
        <w:rPr>
          <w:rFonts w:hint="cs"/>
          <w:sz w:val="24"/>
          <w:szCs w:val="24"/>
          <w:rtl/>
          <w:lang w:bidi="ar-IQ"/>
        </w:rPr>
        <w:t xml:space="preserve"> ص392.</w:t>
      </w:r>
    </w:p>
  </w:footnote>
  <w:footnote w:id="293">
    <w:p w:rsidR="00675993" w:rsidRPr="001737BA" w:rsidRDefault="00675993" w:rsidP="008335FC">
      <w:pPr>
        <w:pStyle w:val="a3"/>
        <w:jc w:val="both"/>
        <w:rPr>
          <w:sz w:val="24"/>
          <w:szCs w:val="24"/>
          <w:lang w:bidi="ar-IQ"/>
        </w:rPr>
      </w:pPr>
      <w:r w:rsidRPr="001737BA">
        <w:rPr>
          <w:rStyle w:val="a4"/>
          <w:sz w:val="24"/>
          <w:szCs w:val="24"/>
        </w:rPr>
        <w:footnoteRef/>
      </w:r>
      <w:r w:rsidRPr="001737BA">
        <w:rPr>
          <w:sz w:val="24"/>
          <w:szCs w:val="24"/>
        </w:rPr>
        <w:t>)</w:t>
      </w:r>
      <w:r w:rsidRPr="001737BA">
        <w:rPr>
          <w:rFonts w:hint="cs"/>
          <w:sz w:val="24"/>
          <w:szCs w:val="24"/>
          <w:rtl/>
        </w:rPr>
        <w:t>)</w:t>
      </w:r>
      <w:r w:rsidRPr="001737BA">
        <w:rPr>
          <w:rFonts w:hint="cs"/>
          <w:sz w:val="24"/>
          <w:szCs w:val="24"/>
          <w:rtl/>
          <w:lang w:bidi="ar-IQ"/>
        </w:rPr>
        <w:t>- د. أشرف عبد الفتاح أبو المجد محمد, مصدر سابق, ص167.</w:t>
      </w:r>
      <w:r w:rsidRPr="001737BA">
        <w:rPr>
          <w:sz w:val="24"/>
          <w:szCs w:val="24"/>
          <w:rtl/>
        </w:rPr>
        <w:t xml:space="preserve"> </w:t>
      </w:r>
    </w:p>
  </w:footnote>
  <w:footnote w:id="294">
    <w:p w:rsidR="00675993" w:rsidRPr="00795100" w:rsidRDefault="00675993" w:rsidP="000B2CA6">
      <w:pPr>
        <w:pStyle w:val="a3"/>
        <w:jc w:val="both"/>
        <w:rPr>
          <w:sz w:val="24"/>
          <w:szCs w:val="24"/>
          <w:rtl/>
          <w:lang w:bidi="ar-IQ"/>
        </w:rPr>
      </w:pPr>
      <w:r w:rsidRPr="00795100">
        <w:rPr>
          <w:rStyle w:val="a4"/>
          <w:sz w:val="24"/>
          <w:szCs w:val="24"/>
        </w:rPr>
        <w:footnoteRef/>
      </w:r>
      <w:r w:rsidRPr="00795100">
        <w:rPr>
          <w:sz w:val="24"/>
          <w:szCs w:val="24"/>
        </w:rPr>
        <w:t>)</w:t>
      </w:r>
      <w:r w:rsidRPr="00795100">
        <w:rPr>
          <w:rFonts w:hint="cs"/>
          <w:sz w:val="24"/>
          <w:szCs w:val="24"/>
          <w:rtl/>
        </w:rPr>
        <w:t>)</w:t>
      </w:r>
      <w:r w:rsidRPr="00795100">
        <w:rPr>
          <w:rFonts w:hint="cs"/>
          <w:sz w:val="24"/>
          <w:szCs w:val="24"/>
          <w:rtl/>
          <w:lang w:bidi="ar-IQ"/>
        </w:rPr>
        <w:t>- د. أحم</w:t>
      </w:r>
      <w:r>
        <w:rPr>
          <w:rFonts w:hint="cs"/>
          <w:sz w:val="24"/>
          <w:szCs w:val="24"/>
          <w:rtl/>
          <w:lang w:bidi="ar-IQ"/>
        </w:rPr>
        <w:t>د حامد البدري محمد, مصدر سابق, ص</w:t>
      </w:r>
      <w:r w:rsidRPr="00795100">
        <w:rPr>
          <w:rFonts w:hint="cs"/>
          <w:sz w:val="24"/>
          <w:szCs w:val="24"/>
          <w:rtl/>
          <w:lang w:bidi="ar-IQ"/>
        </w:rPr>
        <w:t>440</w:t>
      </w:r>
      <w:r>
        <w:rPr>
          <w:rFonts w:hint="cs"/>
          <w:sz w:val="24"/>
          <w:szCs w:val="24"/>
          <w:rtl/>
          <w:lang w:bidi="ar-IQ"/>
        </w:rPr>
        <w:t>-441</w:t>
      </w:r>
      <w:r w:rsidRPr="00795100">
        <w:rPr>
          <w:rFonts w:hint="cs"/>
          <w:sz w:val="24"/>
          <w:szCs w:val="24"/>
          <w:rtl/>
          <w:lang w:bidi="ar-IQ"/>
        </w:rPr>
        <w:t>.</w:t>
      </w:r>
      <w:r w:rsidRPr="00795100">
        <w:rPr>
          <w:sz w:val="24"/>
          <w:szCs w:val="24"/>
          <w:rtl/>
        </w:rPr>
        <w:t xml:space="preserve"> </w:t>
      </w:r>
    </w:p>
  </w:footnote>
  <w:footnote w:id="295">
    <w:p w:rsidR="00675993" w:rsidRPr="00246201" w:rsidRDefault="00675993" w:rsidP="008335FC">
      <w:pPr>
        <w:pStyle w:val="a3"/>
        <w:jc w:val="both"/>
        <w:rPr>
          <w:sz w:val="24"/>
          <w:szCs w:val="24"/>
        </w:rPr>
      </w:pPr>
      <w:r w:rsidRPr="00246201">
        <w:rPr>
          <w:rStyle w:val="a4"/>
          <w:sz w:val="24"/>
          <w:szCs w:val="24"/>
        </w:rPr>
        <w:footnoteRef/>
      </w:r>
      <w:r>
        <w:rPr>
          <w:sz w:val="24"/>
          <w:szCs w:val="24"/>
        </w:rPr>
        <w:t>)</w:t>
      </w:r>
      <w:r>
        <w:rPr>
          <w:rFonts w:hint="cs"/>
          <w:sz w:val="24"/>
          <w:szCs w:val="24"/>
          <w:rtl/>
        </w:rPr>
        <w:t>)</w:t>
      </w:r>
      <w:r w:rsidRPr="00246201">
        <w:rPr>
          <w:rFonts w:hint="cs"/>
          <w:sz w:val="24"/>
          <w:szCs w:val="24"/>
          <w:rtl/>
        </w:rPr>
        <w:t>- الب</w:t>
      </w:r>
      <w:r>
        <w:rPr>
          <w:rFonts w:hint="cs"/>
          <w:sz w:val="24"/>
          <w:szCs w:val="24"/>
          <w:rtl/>
        </w:rPr>
        <w:t>خاري علي حامد البخاري, ضمانات وإجراءات تأديب الموظف العام, رسالة ماجستير, كلية الحقوق- جامعة المنصورة, 2015-2016,</w:t>
      </w:r>
      <w:r w:rsidRPr="00246201">
        <w:rPr>
          <w:rFonts w:hint="cs"/>
          <w:sz w:val="24"/>
          <w:szCs w:val="24"/>
          <w:rtl/>
        </w:rPr>
        <w:t>ص9.</w:t>
      </w:r>
    </w:p>
  </w:footnote>
  <w:footnote w:id="296">
    <w:p w:rsidR="00675993" w:rsidRPr="00246201" w:rsidRDefault="00675993" w:rsidP="008335FC">
      <w:pPr>
        <w:pStyle w:val="a3"/>
        <w:jc w:val="both"/>
        <w:rPr>
          <w:sz w:val="24"/>
          <w:szCs w:val="24"/>
        </w:rPr>
      </w:pPr>
      <w:r>
        <w:rPr>
          <w:sz w:val="24"/>
          <w:szCs w:val="24"/>
        </w:rPr>
        <w:t>(</w:t>
      </w:r>
      <w:r w:rsidRPr="00246201">
        <w:rPr>
          <w:rStyle w:val="a4"/>
          <w:sz w:val="24"/>
          <w:szCs w:val="24"/>
        </w:rPr>
        <w:footnoteRef/>
      </w:r>
      <w:r>
        <w:rPr>
          <w:sz w:val="24"/>
          <w:szCs w:val="24"/>
        </w:rPr>
        <w:t>)</w:t>
      </w:r>
      <w:r w:rsidRPr="00246201">
        <w:rPr>
          <w:rFonts w:hint="cs"/>
          <w:sz w:val="24"/>
          <w:szCs w:val="24"/>
          <w:rtl/>
        </w:rPr>
        <w:t>- د. محمود حلمي, التعريف بالوظ</w:t>
      </w:r>
      <w:r>
        <w:rPr>
          <w:rFonts w:hint="cs"/>
          <w:sz w:val="24"/>
          <w:szCs w:val="24"/>
          <w:rtl/>
        </w:rPr>
        <w:t>يفة العامة, بحث منشور في مجلة إ</w:t>
      </w:r>
      <w:r w:rsidRPr="00246201">
        <w:rPr>
          <w:rFonts w:hint="cs"/>
          <w:sz w:val="24"/>
          <w:szCs w:val="24"/>
          <w:rtl/>
        </w:rPr>
        <w:t>دارة القضايا الحكومية, عدد3, سنة 11, 1967, ص624.</w:t>
      </w:r>
    </w:p>
  </w:footnote>
  <w:footnote w:id="297">
    <w:p w:rsidR="00675993" w:rsidRPr="00C8249F" w:rsidRDefault="00675993" w:rsidP="008335FC">
      <w:pPr>
        <w:pStyle w:val="a3"/>
        <w:jc w:val="both"/>
        <w:rPr>
          <w:sz w:val="24"/>
          <w:szCs w:val="24"/>
        </w:rPr>
      </w:pPr>
      <w:r w:rsidRPr="00C8249F">
        <w:rPr>
          <w:rStyle w:val="a4"/>
          <w:sz w:val="24"/>
          <w:szCs w:val="24"/>
        </w:rPr>
        <w:footnoteRef/>
      </w:r>
      <w:r w:rsidRPr="00C8249F">
        <w:rPr>
          <w:sz w:val="24"/>
          <w:szCs w:val="24"/>
        </w:rPr>
        <w:t>)</w:t>
      </w:r>
      <w:r w:rsidRPr="00C8249F">
        <w:rPr>
          <w:rFonts w:hint="cs"/>
          <w:sz w:val="24"/>
          <w:szCs w:val="24"/>
          <w:rtl/>
        </w:rPr>
        <w:t>)</w:t>
      </w:r>
      <w:r w:rsidRPr="00C8249F">
        <w:rPr>
          <w:rFonts w:hint="cs"/>
          <w:sz w:val="24"/>
          <w:szCs w:val="24"/>
          <w:rtl/>
          <w:lang w:bidi="ar-IQ"/>
        </w:rPr>
        <w:t>- د. علي عبد الفتاح محمد خليل, الموظف العام وممارسة الحياة السياسية, ط1, دار الن</w:t>
      </w:r>
      <w:r>
        <w:rPr>
          <w:rFonts w:hint="cs"/>
          <w:sz w:val="24"/>
          <w:szCs w:val="24"/>
          <w:rtl/>
          <w:lang w:bidi="ar-IQ"/>
        </w:rPr>
        <w:t>هضة العربية, القاهرة, 2003, ص15-16.</w:t>
      </w:r>
    </w:p>
  </w:footnote>
  <w:footnote w:id="298">
    <w:p w:rsidR="00675993" w:rsidRPr="002917FE" w:rsidRDefault="00675993" w:rsidP="008335FC">
      <w:pPr>
        <w:pStyle w:val="a3"/>
        <w:jc w:val="both"/>
        <w:rPr>
          <w:sz w:val="24"/>
          <w:szCs w:val="24"/>
        </w:rPr>
      </w:pPr>
      <w:r>
        <w:rPr>
          <w:sz w:val="24"/>
          <w:szCs w:val="24"/>
        </w:rPr>
        <w:t>(</w:t>
      </w:r>
      <w:r w:rsidRPr="002917FE">
        <w:rPr>
          <w:rStyle w:val="a4"/>
          <w:sz w:val="24"/>
          <w:szCs w:val="24"/>
        </w:rPr>
        <w:footnoteRef/>
      </w:r>
      <w:r>
        <w:rPr>
          <w:sz w:val="24"/>
          <w:szCs w:val="24"/>
        </w:rPr>
        <w:t>)</w:t>
      </w:r>
      <w:r w:rsidRPr="002917FE">
        <w:rPr>
          <w:rFonts w:hint="cs"/>
          <w:sz w:val="24"/>
          <w:szCs w:val="24"/>
          <w:rtl/>
        </w:rPr>
        <w:t>- د. علي جمعه  محارب , مصدر سابق, ص63.</w:t>
      </w:r>
    </w:p>
  </w:footnote>
  <w:footnote w:id="299">
    <w:p w:rsidR="00675993" w:rsidRPr="002917FE" w:rsidRDefault="00675993" w:rsidP="008335FC">
      <w:pPr>
        <w:pStyle w:val="a3"/>
        <w:jc w:val="both"/>
        <w:rPr>
          <w:sz w:val="24"/>
          <w:szCs w:val="24"/>
          <w:rtl/>
          <w:lang w:bidi="ar-IQ"/>
        </w:rPr>
      </w:pPr>
      <w:r>
        <w:rPr>
          <w:sz w:val="24"/>
          <w:szCs w:val="24"/>
        </w:rPr>
        <w:t>(</w:t>
      </w:r>
      <w:r w:rsidRPr="002917FE">
        <w:rPr>
          <w:rStyle w:val="a4"/>
          <w:sz w:val="24"/>
          <w:szCs w:val="24"/>
        </w:rPr>
        <w:footnoteRef/>
      </w:r>
      <w:r>
        <w:rPr>
          <w:sz w:val="24"/>
          <w:szCs w:val="24"/>
        </w:rPr>
        <w:t>)</w:t>
      </w:r>
      <w:r>
        <w:rPr>
          <w:rFonts w:hint="cs"/>
          <w:sz w:val="24"/>
          <w:szCs w:val="24"/>
          <w:rtl/>
        </w:rPr>
        <w:t>- رباب خليل إ</w:t>
      </w:r>
      <w:r w:rsidRPr="002917FE">
        <w:rPr>
          <w:rFonts w:hint="cs"/>
          <w:sz w:val="24"/>
          <w:szCs w:val="24"/>
          <w:rtl/>
        </w:rPr>
        <w:t>براهيم</w:t>
      </w:r>
      <w:r>
        <w:rPr>
          <w:rFonts w:hint="cs"/>
          <w:sz w:val="24"/>
          <w:szCs w:val="24"/>
          <w:rtl/>
        </w:rPr>
        <w:t xml:space="preserve"> الدباغ, نطاق التأديب في الوظيف</w:t>
      </w:r>
      <w:r w:rsidRPr="002917FE">
        <w:rPr>
          <w:rFonts w:hint="cs"/>
          <w:sz w:val="24"/>
          <w:szCs w:val="24"/>
          <w:rtl/>
        </w:rPr>
        <w:t xml:space="preserve">ة العامة, دراسة مقارنة, رسالة ماجستير, كلية القانون </w:t>
      </w:r>
      <w:r w:rsidRPr="002917FE">
        <w:rPr>
          <w:sz w:val="24"/>
          <w:szCs w:val="24"/>
          <w:rtl/>
        </w:rPr>
        <w:t>–</w:t>
      </w:r>
      <w:r w:rsidRPr="002917FE">
        <w:rPr>
          <w:rFonts w:hint="cs"/>
          <w:sz w:val="24"/>
          <w:szCs w:val="24"/>
          <w:rtl/>
        </w:rPr>
        <w:t xml:space="preserve"> الجامعة المستنصرية, 2007, ص8-9. </w:t>
      </w:r>
    </w:p>
  </w:footnote>
  <w:footnote w:id="300">
    <w:p w:rsidR="00675993" w:rsidRDefault="00675993" w:rsidP="004A5E0F">
      <w:pPr>
        <w:pStyle w:val="a3"/>
        <w:jc w:val="both"/>
        <w:rPr>
          <w:rtl/>
        </w:rPr>
      </w:pPr>
      <w:r w:rsidRPr="002917FE">
        <w:rPr>
          <w:rStyle w:val="a4"/>
          <w:sz w:val="24"/>
          <w:szCs w:val="24"/>
        </w:rPr>
        <w:footnoteRef/>
      </w:r>
      <w:r>
        <w:rPr>
          <w:sz w:val="24"/>
          <w:szCs w:val="24"/>
        </w:rPr>
        <w:t>)</w:t>
      </w:r>
      <w:r>
        <w:rPr>
          <w:rFonts w:hint="cs"/>
          <w:sz w:val="24"/>
          <w:szCs w:val="24"/>
          <w:rtl/>
        </w:rPr>
        <w:t>)</w:t>
      </w:r>
      <w:r w:rsidRPr="002917FE">
        <w:rPr>
          <w:rFonts w:hint="cs"/>
          <w:sz w:val="24"/>
          <w:szCs w:val="24"/>
          <w:rtl/>
        </w:rPr>
        <w:t>- لور</w:t>
      </w:r>
      <w:r>
        <w:rPr>
          <w:rFonts w:hint="cs"/>
          <w:sz w:val="24"/>
          <w:szCs w:val="24"/>
          <w:rtl/>
        </w:rPr>
        <w:t>ان بلان, الوظيفة العامة, ترجمة أ</w:t>
      </w:r>
      <w:r w:rsidRPr="002917FE">
        <w:rPr>
          <w:rFonts w:hint="cs"/>
          <w:sz w:val="24"/>
          <w:szCs w:val="24"/>
          <w:rtl/>
        </w:rPr>
        <w:t>نطوان عبده, منشورات المؤيد, بيروت, 1973, ص19.</w:t>
      </w:r>
    </w:p>
  </w:footnote>
  <w:footnote w:id="301">
    <w:p w:rsidR="00675993" w:rsidRPr="00097994" w:rsidRDefault="00675993" w:rsidP="004A5E0F">
      <w:pPr>
        <w:pStyle w:val="a3"/>
        <w:jc w:val="both"/>
        <w:rPr>
          <w:sz w:val="24"/>
          <w:szCs w:val="24"/>
          <w:rtl/>
        </w:rPr>
      </w:pPr>
      <w:r>
        <w:rPr>
          <w:sz w:val="24"/>
          <w:szCs w:val="24"/>
        </w:rPr>
        <w:t>(</w:t>
      </w:r>
      <w:r w:rsidRPr="00097994">
        <w:rPr>
          <w:rStyle w:val="a4"/>
          <w:sz w:val="24"/>
          <w:szCs w:val="24"/>
        </w:rPr>
        <w:footnoteRef/>
      </w:r>
      <w:r>
        <w:rPr>
          <w:sz w:val="24"/>
          <w:szCs w:val="24"/>
        </w:rPr>
        <w:t>)</w:t>
      </w:r>
      <w:r w:rsidRPr="00097994">
        <w:rPr>
          <w:rFonts w:hint="cs"/>
          <w:sz w:val="24"/>
          <w:szCs w:val="24"/>
          <w:rtl/>
        </w:rPr>
        <w:t xml:space="preserve">- د. عبد الحميد كمال حشيش, دراسات </w:t>
      </w:r>
      <w:r>
        <w:rPr>
          <w:rFonts w:hint="cs"/>
          <w:sz w:val="24"/>
          <w:szCs w:val="24"/>
          <w:rtl/>
        </w:rPr>
        <w:t>في الوظيف</w:t>
      </w:r>
      <w:r w:rsidRPr="00097994">
        <w:rPr>
          <w:rFonts w:hint="cs"/>
          <w:sz w:val="24"/>
          <w:szCs w:val="24"/>
          <w:rtl/>
        </w:rPr>
        <w:t>ة العامة في النظام الفرنسي, مكتبة القاهرة الحديثة, 1977, ص173-174.</w:t>
      </w:r>
    </w:p>
  </w:footnote>
  <w:footnote w:id="302">
    <w:p w:rsidR="00675993" w:rsidRDefault="00675993" w:rsidP="004A5E0F">
      <w:pPr>
        <w:pStyle w:val="a3"/>
        <w:jc w:val="both"/>
        <w:rPr>
          <w:rtl/>
        </w:rPr>
      </w:pPr>
      <w:r>
        <w:rPr>
          <w:sz w:val="24"/>
          <w:szCs w:val="24"/>
        </w:rPr>
        <w:t>(</w:t>
      </w:r>
      <w:r w:rsidRPr="00097994">
        <w:rPr>
          <w:rStyle w:val="a4"/>
          <w:sz w:val="24"/>
          <w:szCs w:val="24"/>
        </w:rPr>
        <w:footnoteRef/>
      </w:r>
      <w:r>
        <w:rPr>
          <w:sz w:val="24"/>
          <w:szCs w:val="24"/>
        </w:rPr>
        <w:t>)</w:t>
      </w:r>
      <w:r w:rsidRPr="00097994">
        <w:rPr>
          <w:rFonts w:hint="cs"/>
          <w:sz w:val="24"/>
          <w:szCs w:val="24"/>
          <w:rtl/>
        </w:rPr>
        <w:t xml:space="preserve">-  د. </w:t>
      </w:r>
      <w:r>
        <w:rPr>
          <w:rFonts w:hint="cs"/>
          <w:sz w:val="24"/>
          <w:szCs w:val="24"/>
          <w:rtl/>
        </w:rPr>
        <w:t>عثمان سلمان غيلان العبودي, شرح أ</w:t>
      </w:r>
      <w:r w:rsidRPr="00097994">
        <w:rPr>
          <w:rFonts w:hint="cs"/>
          <w:sz w:val="24"/>
          <w:szCs w:val="24"/>
          <w:rtl/>
        </w:rPr>
        <w:t>ح</w:t>
      </w:r>
      <w:r>
        <w:rPr>
          <w:rFonts w:hint="cs"/>
          <w:sz w:val="24"/>
          <w:szCs w:val="24"/>
          <w:rtl/>
        </w:rPr>
        <w:t>كام قانون انضباط موظفي الدولة والقطاع العام,</w:t>
      </w:r>
      <w:r w:rsidRPr="00294161">
        <w:rPr>
          <w:rFonts w:hint="cs"/>
          <w:sz w:val="24"/>
          <w:szCs w:val="24"/>
          <w:rtl/>
          <w:lang w:bidi="ar-IQ"/>
        </w:rPr>
        <w:t xml:space="preserve"> </w:t>
      </w:r>
      <w:r>
        <w:rPr>
          <w:rFonts w:hint="cs"/>
          <w:sz w:val="24"/>
          <w:szCs w:val="24"/>
          <w:rtl/>
          <w:lang w:bidi="ar-IQ"/>
        </w:rPr>
        <w:t>ط 2, بلا دار طبع, بلا مكان طبع</w:t>
      </w:r>
      <w:r w:rsidRPr="00294161">
        <w:rPr>
          <w:rFonts w:hint="cs"/>
          <w:sz w:val="24"/>
          <w:szCs w:val="24"/>
          <w:rtl/>
          <w:lang w:bidi="ar-IQ"/>
        </w:rPr>
        <w:t>, 2012,</w:t>
      </w:r>
      <w:r>
        <w:rPr>
          <w:rFonts w:hint="cs"/>
          <w:sz w:val="24"/>
          <w:szCs w:val="24"/>
          <w:rtl/>
        </w:rPr>
        <w:t xml:space="preserve"> ص22.</w:t>
      </w:r>
    </w:p>
  </w:footnote>
  <w:footnote w:id="303">
    <w:p w:rsidR="00675993" w:rsidRPr="00FC6B90" w:rsidRDefault="00675993" w:rsidP="00613145">
      <w:pPr>
        <w:pStyle w:val="a3"/>
        <w:jc w:val="both"/>
        <w:rPr>
          <w:sz w:val="24"/>
          <w:szCs w:val="24"/>
        </w:rPr>
      </w:pPr>
      <w:r>
        <w:rPr>
          <w:sz w:val="24"/>
          <w:szCs w:val="24"/>
        </w:rPr>
        <w:t>(</w:t>
      </w:r>
      <w:r w:rsidRPr="00FC6B90">
        <w:rPr>
          <w:rStyle w:val="a4"/>
          <w:sz w:val="24"/>
          <w:szCs w:val="24"/>
        </w:rPr>
        <w:footnoteRef/>
      </w:r>
      <w:r>
        <w:rPr>
          <w:sz w:val="24"/>
          <w:szCs w:val="24"/>
        </w:rPr>
        <w:t>)</w:t>
      </w:r>
      <w:r>
        <w:rPr>
          <w:rFonts w:hint="cs"/>
          <w:sz w:val="24"/>
          <w:szCs w:val="24"/>
          <w:rtl/>
        </w:rPr>
        <w:t>- رباب خليل إ</w:t>
      </w:r>
      <w:r w:rsidRPr="00FC6B90">
        <w:rPr>
          <w:rFonts w:hint="cs"/>
          <w:sz w:val="24"/>
          <w:szCs w:val="24"/>
          <w:rtl/>
        </w:rPr>
        <w:t>براهيم الدباغ, مصدر سابق, ص9.</w:t>
      </w:r>
    </w:p>
  </w:footnote>
  <w:footnote w:id="304">
    <w:p w:rsidR="00675993" w:rsidRPr="00FC6B90" w:rsidRDefault="00675993" w:rsidP="00613145">
      <w:pPr>
        <w:pStyle w:val="a3"/>
        <w:jc w:val="both"/>
        <w:rPr>
          <w:sz w:val="24"/>
          <w:szCs w:val="24"/>
          <w:rtl/>
          <w:lang w:bidi="ar-IQ"/>
        </w:rPr>
      </w:pPr>
      <w:r>
        <w:rPr>
          <w:sz w:val="24"/>
          <w:szCs w:val="24"/>
        </w:rPr>
        <w:t>(</w:t>
      </w:r>
      <w:r w:rsidRPr="00FC6B90">
        <w:rPr>
          <w:rStyle w:val="a4"/>
          <w:sz w:val="24"/>
          <w:szCs w:val="24"/>
        </w:rPr>
        <w:footnoteRef/>
      </w:r>
      <w:r>
        <w:rPr>
          <w:sz w:val="24"/>
          <w:szCs w:val="24"/>
        </w:rPr>
        <w:t>)</w:t>
      </w:r>
      <w:r w:rsidRPr="00FC6B90">
        <w:rPr>
          <w:rFonts w:hint="cs"/>
          <w:sz w:val="24"/>
          <w:szCs w:val="24"/>
          <w:rtl/>
        </w:rPr>
        <w:t xml:space="preserve">- د. لطيف حسين محمود, الضمانات القانونية في محاسبة العاملين بالخدمة المدنية, دار النهضة العربية, </w:t>
      </w:r>
      <w:r>
        <w:rPr>
          <w:rFonts w:hint="cs"/>
          <w:sz w:val="24"/>
          <w:szCs w:val="24"/>
          <w:rtl/>
        </w:rPr>
        <w:t xml:space="preserve">القاهرة, 2008, ص546-547, و أيضاً د. عبد المنعم </w:t>
      </w:r>
      <w:proofErr w:type="spellStart"/>
      <w:r>
        <w:rPr>
          <w:rFonts w:hint="cs"/>
          <w:sz w:val="24"/>
          <w:szCs w:val="24"/>
          <w:rtl/>
        </w:rPr>
        <w:t>الضوي</w:t>
      </w:r>
      <w:proofErr w:type="spellEnd"/>
      <w:r>
        <w:rPr>
          <w:rFonts w:hint="cs"/>
          <w:sz w:val="24"/>
          <w:szCs w:val="24"/>
          <w:rtl/>
        </w:rPr>
        <w:t>, القضاء الإداري, ط1, مكتبة الوفاء القانونية, الإسكندرية, 2018, ص334.</w:t>
      </w:r>
    </w:p>
  </w:footnote>
  <w:footnote w:id="305">
    <w:p w:rsidR="00675993" w:rsidRDefault="00675993" w:rsidP="00613145">
      <w:pPr>
        <w:pStyle w:val="a3"/>
        <w:jc w:val="both"/>
        <w:rPr>
          <w:rtl/>
        </w:rPr>
      </w:pPr>
      <w:r>
        <w:rPr>
          <w:sz w:val="24"/>
          <w:szCs w:val="24"/>
        </w:rPr>
        <w:t>(</w:t>
      </w:r>
      <w:r w:rsidRPr="00FC6B90">
        <w:rPr>
          <w:rStyle w:val="a4"/>
          <w:sz w:val="24"/>
          <w:szCs w:val="24"/>
        </w:rPr>
        <w:footnoteRef/>
      </w:r>
      <w:r>
        <w:rPr>
          <w:sz w:val="24"/>
          <w:szCs w:val="24"/>
        </w:rPr>
        <w:t>)</w:t>
      </w:r>
      <w:r w:rsidRPr="00FC6B90">
        <w:rPr>
          <w:rFonts w:hint="cs"/>
          <w:sz w:val="24"/>
          <w:szCs w:val="24"/>
          <w:rtl/>
        </w:rPr>
        <w:t xml:space="preserve">- د. عثمان سلمان غيلان العبودي, </w:t>
      </w:r>
      <w:r w:rsidRPr="00FC6B90">
        <w:rPr>
          <w:rFonts w:cs="Arial" w:hint="cs"/>
          <w:sz w:val="24"/>
          <w:szCs w:val="24"/>
          <w:rtl/>
        </w:rPr>
        <w:t>شرح</w:t>
      </w:r>
      <w:r w:rsidRPr="00FC6B90">
        <w:rPr>
          <w:rFonts w:cs="Arial"/>
          <w:sz w:val="24"/>
          <w:szCs w:val="24"/>
          <w:rtl/>
        </w:rPr>
        <w:t xml:space="preserve"> </w:t>
      </w:r>
      <w:r w:rsidRPr="00FC6B90">
        <w:rPr>
          <w:rFonts w:cs="Arial" w:hint="cs"/>
          <w:sz w:val="24"/>
          <w:szCs w:val="24"/>
          <w:rtl/>
        </w:rPr>
        <w:t>احكام</w:t>
      </w:r>
      <w:r w:rsidRPr="00FC6B90">
        <w:rPr>
          <w:rFonts w:cs="Arial"/>
          <w:sz w:val="24"/>
          <w:szCs w:val="24"/>
          <w:rtl/>
        </w:rPr>
        <w:t xml:space="preserve"> </w:t>
      </w:r>
      <w:r w:rsidRPr="00FC6B90">
        <w:rPr>
          <w:rFonts w:cs="Arial" w:hint="cs"/>
          <w:sz w:val="24"/>
          <w:szCs w:val="24"/>
          <w:rtl/>
        </w:rPr>
        <w:t>قانون</w:t>
      </w:r>
      <w:r w:rsidRPr="00FC6B90">
        <w:rPr>
          <w:rFonts w:cs="Arial"/>
          <w:sz w:val="24"/>
          <w:szCs w:val="24"/>
          <w:rtl/>
        </w:rPr>
        <w:t xml:space="preserve"> </w:t>
      </w:r>
      <w:r w:rsidRPr="00FC6B90">
        <w:rPr>
          <w:rFonts w:cs="Arial" w:hint="cs"/>
          <w:sz w:val="24"/>
          <w:szCs w:val="24"/>
          <w:rtl/>
        </w:rPr>
        <w:t>انضباط</w:t>
      </w:r>
      <w:r w:rsidRPr="00FC6B90">
        <w:rPr>
          <w:rFonts w:cs="Arial"/>
          <w:sz w:val="24"/>
          <w:szCs w:val="24"/>
          <w:rtl/>
        </w:rPr>
        <w:t xml:space="preserve"> </w:t>
      </w:r>
      <w:r w:rsidRPr="00FC6B90">
        <w:rPr>
          <w:rFonts w:cs="Arial" w:hint="cs"/>
          <w:sz w:val="24"/>
          <w:szCs w:val="24"/>
          <w:rtl/>
        </w:rPr>
        <w:t>موظفي</w:t>
      </w:r>
      <w:r w:rsidRPr="00FC6B90">
        <w:rPr>
          <w:rFonts w:cs="Arial"/>
          <w:sz w:val="24"/>
          <w:szCs w:val="24"/>
          <w:rtl/>
        </w:rPr>
        <w:t xml:space="preserve"> </w:t>
      </w:r>
      <w:r w:rsidRPr="00FC6B90">
        <w:rPr>
          <w:rFonts w:cs="Arial" w:hint="cs"/>
          <w:sz w:val="24"/>
          <w:szCs w:val="24"/>
          <w:rtl/>
        </w:rPr>
        <w:t>الدولة</w:t>
      </w:r>
      <w:r w:rsidRPr="00FC6B90">
        <w:rPr>
          <w:rFonts w:cs="Arial"/>
          <w:sz w:val="24"/>
          <w:szCs w:val="24"/>
          <w:rtl/>
        </w:rPr>
        <w:t xml:space="preserve"> </w:t>
      </w:r>
      <w:r w:rsidRPr="00FC6B90">
        <w:rPr>
          <w:rFonts w:cs="Arial" w:hint="cs"/>
          <w:sz w:val="24"/>
          <w:szCs w:val="24"/>
          <w:rtl/>
        </w:rPr>
        <w:t>والقطاع</w:t>
      </w:r>
      <w:r w:rsidRPr="00FC6B90">
        <w:rPr>
          <w:rFonts w:cs="Arial"/>
          <w:sz w:val="24"/>
          <w:szCs w:val="24"/>
          <w:rtl/>
        </w:rPr>
        <w:t xml:space="preserve"> </w:t>
      </w:r>
      <w:r w:rsidRPr="00FC6B90">
        <w:rPr>
          <w:rFonts w:cs="Arial" w:hint="cs"/>
          <w:sz w:val="24"/>
          <w:szCs w:val="24"/>
          <w:rtl/>
        </w:rPr>
        <w:t>العام</w:t>
      </w:r>
      <w:r w:rsidRPr="00FC6B90">
        <w:rPr>
          <w:rFonts w:cs="Arial"/>
          <w:sz w:val="24"/>
          <w:szCs w:val="24"/>
          <w:rtl/>
        </w:rPr>
        <w:t xml:space="preserve">, </w:t>
      </w:r>
      <w:r w:rsidRPr="00FC6B90">
        <w:rPr>
          <w:rFonts w:cs="Arial" w:hint="cs"/>
          <w:sz w:val="24"/>
          <w:szCs w:val="24"/>
          <w:rtl/>
        </w:rPr>
        <w:t>مصدر</w:t>
      </w:r>
      <w:r w:rsidRPr="00FC6B90">
        <w:rPr>
          <w:rFonts w:cs="Arial"/>
          <w:sz w:val="24"/>
          <w:szCs w:val="24"/>
          <w:rtl/>
        </w:rPr>
        <w:t xml:space="preserve"> </w:t>
      </w:r>
      <w:r w:rsidRPr="00FC6B90">
        <w:rPr>
          <w:rFonts w:cs="Arial" w:hint="cs"/>
          <w:sz w:val="24"/>
          <w:szCs w:val="24"/>
          <w:rtl/>
        </w:rPr>
        <w:t>سابق</w:t>
      </w:r>
      <w:r w:rsidRPr="00FC6B90">
        <w:rPr>
          <w:rFonts w:cs="Arial"/>
          <w:sz w:val="24"/>
          <w:szCs w:val="24"/>
          <w:rtl/>
        </w:rPr>
        <w:t>,</w:t>
      </w:r>
      <w:r w:rsidRPr="00FC6B90">
        <w:rPr>
          <w:rFonts w:hint="cs"/>
          <w:sz w:val="24"/>
          <w:szCs w:val="24"/>
          <w:rtl/>
        </w:rPr>
        <w:t xml:space="preserve"> ص29.</w:t>
      </w:r>
    </w:p>
  </w:footnote>
  <w:footnote w:id="306">
    <w:p w:rsidR="00675993" w:rsidRPr="00E37380" w:rsidRDefault="00675993" w:rsidP="008335FC">
      <w:pPr>
        <w:pStyle w:val="a3"/>
        <w:jc w:val="both"/>
        <w:rPr>
          <w:sz w:val="24"/>
          <w:szCs w:val="24"/>
        </w:rPr>
      </w:pPr>
      <w:r w:rsidRPr="00E37380">
        <w:rPr>
          <w:rStyle w:val="a4"/>
          <w:sz w:val="24"/>
          <w:szCs w:val="24"/>
        </w:rPr>
        <w:footnoteRef/>
      </w:r>
      <w:r w:rsidRPr="00E37380">
        <w:rPr>
          <w:sz w:val="24"/>
          <w:szCs w:val="24"/>
        </w:rPr>
        <w:t>)</w:t>
      </w:r>
      <w:r w:rsidRPr="00E37380">
        <w:rPr>
          <w:rFonts w:hint="cs"/>
          <w:sz w:val="24"/>
          <w:szCs w:val="24"/>
          <w:rtl/>
        </w:rPr>
        <w:t>)</w:t>
      </w:r>
      <w:r w:rsidRPr="00E37380">
        <w:rPr>
          <w:rFonts w:hint="cs"/>
          <w:sz w:val="24"/>
          <w:szCs w:val="24"/>
          <w:rtl/>
          <w:lang w:bidi="ar-IQ"/>
        </w:rPr>
        <w:t>- د. أشرف عبد الفتاح أبو المجد محمد, مصدر سابق, ص158.</w:t>
      </w:r>
      <w:r w:rsidRPr="00E37380">
        <w:rPr>
          <w:sz w:val="24"/>
          <w:szCs w:val="24"/>
          <w:rtl/>
        </w:rPr>
        <w:t xml:space="preserve"> </w:t>
      </w:r>
    </w:p>
  </w:footnote>
  <w:footnote w:id="307">
    <w:p w:rsidR="00675993" w:rsidRPr="00FC6B90" w:rsidRDefault="00675993" w:rsidP="008335FC">
      <w:pPr>
        <w:pStyle w:val="a3"/>
        <w:jc w:val="both"/>
        <w:rPr>
          <w:sz w:val="24"/>
          <w:szCs w:val="24"/>
        </w:rPr>
      </w:pPr>
      <w:r>
        <w:rPr>
          <w:sz w:val="24"/>
          <w:szCs w:val="24"/>
        </w:rPr>
        <w:t>(</w:t>
      </w:r>
      <w:r w:rsidRPr="00FC6B90">
        <w:rPr>
          <w:rStyle w:val="a4"/>
          <w:sz w:val="24"/>
          <w:szCs w:val="24"/>
        </w:rPr>
        <w:footnoteRef/>
      </w:r>
      <w:r>
        <w:rPr>
          <w:sz w:val="24"/>
          <w:szCs w:val="24"/>
        </w:rPr>
        <w:t>)</w:t>
      </w:r>
      <w:r w:rsidRPr="00FC6B90">
        <w:rPr>
          <w:rFonts w:hint="cs"/>
          <w:sz w:val="24"/>
          <w:szCs w:val="24"/>
          <w:rtl/>
        </w:rPr>
        <w:t>-</w:t>
      </w:r>
      <w:r w:rsidRPr="00FC6B90">
        <w:rPr>
          <w:sz w:val="24"/>
          <w:szCs w:val="24"/>
          <w:rtl/>
        </w:rPr>
        <w:t xml:space="preserve"> </w:t>
      </w:r>
      <w:r w:rsidRPr="00FC6B90">
        <w:rPr>
          <w:rFonts w:hint="cs"/>
          <w:sz w:val="24"/>
          <w:szCs w:val="24"/>
          <w:rtl/>
        </w:rPr>
        <w:t>( كل الموظفين المدني</w:t>
      </w:r>
      <w:r>
        <w:rPr>
          <w:rFonts w:hint="cs"/>
          <w:sz w:val="24"/>
          <w:szCs w:val="24"/>
          <w:rtl/>
        </w:rPr>
        <w:t>ين والعسكريين وكل المستخدمين والعمال في مختلف الإ</w:t>
      </w:r>
      <w:r w:rsidRPr="00FC6B90">
        <w:rPr>
          <w:rFonts w:hint="cs"/>
          <w:sz w:val="24"/>
          <w:szCs w:val="24"/>
          <w:rtl/>
        </w:rPr>
        <w:t>دارات</w:t>
      </w:r>
      <w:r>
        <w:rPr>
          <w:rFonts w:hint="cs"/>
          <w:sz w:val="24"/>
          <w:szCs w:val="24"/>
          <w:rtl/>
        </w:rPr>
        <w:t xml:space="preserve"> العامة لهم حق الاطلاع الشخصي والسري على الأوراق و</w:t>
      </w:r>
      <w:r w:rsidRPr="00FC6B90">
        <w:rPr>
          <w:rFonts w:hint="cs"/>
          <w:sz w:val="24"/>
          <w:szCs w:val="24"/>
          <w:rtl/>
        </w:rPr>
        <w:t>الوثائق ا</w:t>
      </w:r>
      <w:r>
        <w:rPr>
          <w:rFonts w:hint="cs"/>
          <w:sz w:val="24"/>
          <w:szCs w:val="24"/>
          <w:rtl/>
        </w:rPr>
        <w:t>لتي يتكون منها ملفهم قبل اتخاذ إ</w:t>
      </w:r>
      <w:r w:rsidRPr="00FC6B90">
        <w:rPr>
          <w:rFonts w:hint="cs"/>
          <w:sz w:val="24"/>
          <w:szCs w:val="24"/>
          <w:rtl/>
        </w:rPr>
        <w:t>جراء تأديبي ضدهم</w:t>
      </w:r>
      <w:r>
        <w:rPr>
          <w:rFonts w:hint="cs"/>
          <w:sz w:val="24"/>
          <w:szCs w:val="24"/>
          <w:rtl/>
        </w:rPr>
        <w:t>...</w:t>
      </w:r>
      <w:r w:rsidRPr="00FC6B90">
        <w:rPr>
          <w:rFonts w:hint="cs"/>
          <w:sz w:val="24"/>
          <w:szCs w:val="24"/>
          <w:rtl/>
        </w:rPr>
        <w:t xml:space="preserve"> ) .</w:t>
      </w:r>
    </w:p>
  </w:footnote>
  <w:footnote w:id="308">
    <w:p w:rsidR="00675993" w:rsidRPr="00DD0906" w:rsidRDefault="00675993" w:rsidP="008E2DDC">
      <w:pPr>
        <w:pStyle w:val="a3"/>
        <w:jc w:val="both"/>
        <w:rPr>
          <w:sz w:val="24"/>
          <w:szCs w:val="24"/>
          <w:rtl/>
          <w:lang w:bidi="ar-IQ"/>
        </w:rPr>
      </w:pPr>
      <w:r>
        <w:rPr>
          <w:sz w:val="24"/>
          <w:szCs w:val="24"/>
        </w:rPr>
        <w:t>(</w:t>
      </w:r>
      <w:r w:rsidRPr="00DD0906">
        <w:rPr>
          <w:rStyle w:val="a4"/>
          <w:sz w:val="24"/>
          <w:szCs w:val="24"/>
        </w:rPr>
        <w:footnoteRef/>
      </w:r>
      <w:r>
        <w:rPr>
          <w:sz w:val="24"/>
          <w:szCs w:val="24"/>
        </w:rPr>
        <w:t>)</w:t>
      </w:r>
      <w:r w:rsidRPr="00DD0906">
        <w:rPr>
          <w:rFonts w:hint="cs"/>
          <w:sz w:val="24"/>
          <w:szCs w:val="24"/>
          <w:rtl/>
        </w:rPr>
        <w:t xml:space="preserve">- ضياء حسين خلف, مصدر سابق, ص13. </w:t>
      </w:r>
      <w:r>
        <w:rPr>
          <w:rFonts w:hint="cs"/>
          <w:sz w:val="24"/>
          <w:szCs w:val="24"/>
          <w:rtl/>
        </w:rPr>
        <w:t>وهذا ما قضى به المجلس, إذ ألغى قرار فرض العقوبة على الموظف تحت التمرين لعدم منحه حق الاطلاع .</w:t>
      </w:r>
      <w:r w:rsidRPr="008E2DDC">
        <w:rPr>
          <w:rFonts w:hint="cs"/>
          <w:sz w:val="24"/>
          <w:szCs w:val="24"/>
          <w:rtl/>
        </w:rPr>
        <w:t xml:space="preserve"> </w:t>
      </w:r>
      <w:r>
        <w:rPr>
          <w:rFonts w:hint="cs"/>
          <w:sz w:val="24"/>
          <w:szCs w:val="24"/>
          <w:rtl/>
        </w:rPr>
        <w:t>للاطلاع أكثر مراجعة هامش ص42</w:t>
      </w:r>
      <w:r>
        <w:rPr>
          <w:rFonts w:hint="cs"/>
          <w:sz w:val="24"/>
          <w:szCs w:val="24"/>
          <w:rtl/>
          <w:lang w:bidi="ar-IQ"/>
        </w:rPr>
        <w:t>.</w:t>
      </w:r>
    </w:p>
  </w:footnote>
  <w:footnote w:id="309">
    <w:p w:rsidR="00675993" w:rsidRPr="00DD0906" w:rsidRDefault="00675993" w:rsidP="006A5A62">
      <w:pPr>
        <w:pStyle w:val="a3"/>
        <w:jc w:val="both"/>
        <w:rPr>
          <w:sz w:val="24"/>
          <w:szCs w:val="24"/>
          <w:rtl/>
        </w:rPr>
      </w:pPr>
      <w:r>
        <w:rPr>
          <w:sz w:val="24"/>
          <w:szCs w:val="24"/>
        </w:rPr>
        <w:t>(</w:t>
      </w:r>
      <w:r w:rsidRPr="00DD0906">
        <w:rPr>
          <w:rStyle w:val="a4"/>
          <w:sz w:val="24"/>
          <w:szCs w:val="24"/>
        </w:rPr>
        <w:footnoteRef/>
      </w:r>
      <w:r>
        <w:rPr>
          <w:sz w:val="24"/>
          <w:szCs w:val="24"/>
        </w:rPr>
        <w:t>)</w:t>
      </w:r>
      <w:r w:rsidRPr="00DD0906">
        <w:rPr>
          <w:rFonts w:hint="cs"/>
          <w:sz w:val="24"/>
          <w:szCs w:val="24"/>
          <w:rtl/>
        </w:rPr>
        <w:t>- د. ناصر حسين العجمي, مصدر سابق, ص297.</w:t>
      </w:r>
    </w:p>
  </w:footnote>
  <w:footnote w:id="310">
    <w:p w:rsidR="00675993" w:rsidRPr="00F16A91" w:rsidRDefault="00675993" w:rsidP="008335FC">
      <w:pPr>
        <w:pStyle w:val="a3"/>
        <w:jc w:val="both"/>
        <w:rPr>
          <w:sz w:val="24"/>
          <w:szCs w:val="24"/>
          <w:rtl/>
          <w:lang w:bidi="ar-IQ"/>
        </w:rPr>
      </w:pPr>
      <w:r>
        <w:rPr>
          <w:sz w:val="24"/>
          <w:szCs w:val="24"/>
        </w:rPr>
        <w:t>(</w:t>
      </w:r>
      <w:r w:rsidRPr="00F16A91">
        <w:rPr>
          <w:rStyle w:val="a4"/>
          <w:sz w:val="24"/>
          <w:szCs w:val="24"/>
        </w:rPr>
        <w:footnoteRef/>
      </w:r>
      <w:r>
        <w:rPr>
          <w:sz w:val="24"/>
          <w:szCs w:val="24"/>
        </w:rPr>
        <w:t>)</w:t>
      </w:r>
      <w:r w:rsidRPr="00F16A91">
        <w:rPr>
          <w:rFonts w:hint="cs"/>
          <w:sz w:val="24"/>
          <w:szCs w:val="24"/>
          <w:rtl/>
        </w:rPr>
        <w:t>- أ. فريدة العبيدي, السلطة التأديبية لصاحب العمل, دار الكتب القانونية, دار شتات, القاهرة, بلا سنة طبع, ص230-231.</w:t>
      </w:r>
      <w:r w:rsidRPr="00F16A91">
        <w:rPr>
          <w:sz w:val="24"/>
          <w:szCs w:val="24"/>
          <w:rtl/>
        </w:rPr>
        <w:t xml:space="preserve"> </w:t>
      </w:r>
    </w:p>
  </w:footnote>
  <w:footnote w:id="311">
    <w:p w:rsidR="00675993" w:rsidRPr="00506EE7" w:rsidRDefault="00675993" w:rsidP="00613145">
      <w:pPr>
        <w:pStyle w:val="a3"/>
        <w:jc w:val="both"/>
        <w:rPr>
          <w:sz w:val="24"/>
          <w:szCs w:val="24"/>
        </w:rPr>
      </w:pPr>
      <w:r>
        <w:rPr>
          <w:sz w:val="24"/>
          <w:szCs w:val="24"/>
        </w:rPr>
        <w:t>(</w:t>
      </w:r>
      <w:r w:rsidRPr="00506EE7">
        <w:rPr>
          <w:rStyle w:val="a4"/>
          <w:sz w:val="24"/>
          <w:szCs w:val="24"/>
        </w:rPr>
        <w:footnoteRef/>
      </w:r>
      <w:r>
        <w:rPr>
          <w:sz w:val="24"/>
          <w:szCs w:val="24"/>
        </w:rPr>
        <w:t>)</w:t>
      </w:r>
      <w:r w:rsidRPr="00506EE7">
        <w:rPr>
          <w:rFonts w:hint="cs"/>
          <w:sz w:val="24"/>
          <w:szCs w:val="24"/>
          <w:rtl/>
        </w:rPr>
        <w:t xml:space="preserve">- </w:t>
      </w:r>
      <w:proofErr w:type="spellStart"/>
      <w:r>
        <w:rPr>
          <w:rFonts w:hint="cs"/>
          <w:sz w:val="24"/>
          <w:szCs w:val="24"/>
          <w:rtl/>
        </w:rPr>
        <w:t>مار</w:t>
      </w:r>
      <w:r w:rsidRPr="00506EE7">
        <w:rPr>
          <w:rFonts w:hint="cs"/>
          <w:sz w:val="24"/>
          <w:szCs w:val="24"/>
          <w:rtl/>
        </w:rPr>
        <w:t>سو</w:t>
      </w:r>
      <w:proofErr w:type="spellEnd"/>
      <w:r w:rsidRPr="00506EE7">
        <w:rPr>
          <w:rFonts w:hint="cs"/>
          <w:sz w:val="24"/>
          <w:szCs w:val="24"/>
          <w:rtl/>
        </w:rPr>
        <w:t xml:space="preserve"> لونغ وآخرون, مصدر سابق, ص368.</w:t>
      </w:r>
    </w:p>
  </w:footnote>
  <w:footnote w:id="312">
    <w:p w:rsidR="00675993" w:rsidRPr="00506EE7" w:rsidRDefault="00675993" w:rsidP="008335FC">
      <w:pPr>
        <w:pStyle w:val="a3"/>
        <w:jc w:val="both"/>
        <w:rPr>
          <w:sz w:val="24"/>
          <w:szCs w:val="24"/>
        </w:rPr>
      </w:pPr>
      <w:r>
        <w:rPr>
          <w:sz w:val="24"/>
          <w:szCs w:val="24"/>
        </w:rPr>
        <w:t>(</w:t>
      </w:r>
      <w:r w:rsidRPr="00506EE7">
        <w:rPr>
          <w:rStyle w:val="a4"/>
          <w:sz w:val="24"/>
          <w:szCs w:val="24"/>
        </w:rPr>
        <w:footnoteRef/>
      </w:r>
      <w:r>
        <w:rPr>
          <w:sz w:val="24"/>
          <w:szCs w:val="24"/>
        </w:rPr>
        <w:t>)</w:t>
      </w:r>
      <w:r>
        <w:rPr>
          <w:rFonts w:hint="cs"/>
          <w:sz w:val="24"/>
          <w:szCs w:val="24"/>
          <w:rtl/>
        </w:rPr>
        <w:t xml:space="preserve">- د. محمد باهي أبو يونس, الرقابة القضائية على شرعية </w:t>
      </w:r>
      <w:proofErr w:type="spellStart"/>
      <w:r>
        <w:rPr>
          <w:rFonts w:hint="cs"/>
          <w:sz w:val="24"/>
          <w:szCs w:val="24"/>
          <w:rtl/>
        </w:rPr>
        <w:t>الجزاءات</w:t>
      </w:r>
      <w:proofErr w:type="spellEnd"/>
      <w:r>
        <w:rPr>
          <w:rFonts w:hint="cs"/>
          <w:sz w:val="24"/>
          <w:szCs w:val="24"/>
          <w:rtl/>
        </w:rPr>
        <w:t xml:space="preserve"> الإدارية العامة, دار الجامعة الجديدة, الإسكندرية, 2000, ص173.</w:t>
      </w:r>
    </w:p>
  </w:footnote>
  <w:footnote w:id="313">
    <w:p w:rsidR="00675993" w:rsidRDefault="00675993" w:rsidP="00613145">
      <w:pPr>
        <w:pStyle w:val="a3"/>
        <w:jc w:val="both"/>
      </w:pPr>
      <w:r>
        <w:rPr>
          <w:sz w:val="24"/>
          <w:szCs w:val="24"/>
        </w:rPr>
        <w:t>(</w:t>
      </w:r>
      <w:r w:rsidRPr="00506EE7">
        <w:rPr>
          <w:rStyle w:val="a4"/>
          <w:sz w:val="24"/>
          <w:szCs w:val="24"/>
        </w:rPr>
        <w:footnoteRef/>
      </w:r>
      <w:r>
        <w:rPr>
          <w:sz w:val="24"/>
          <w:szCs w:val="24"/>
        </w:rPr>
        <w:t>)</w:t>
      </w:r>
      <w:r w:rsidRPr="00506EE7">
        <w:rPr>
          <w:rFonts w:hint="cs"/>
          <w:sz w:val="24"/>
          <w:szCs w:val="24"/>
          <w:rtl/>
        </w:rPr>
        <w:t>- د.</w:t>
      </w:r>
      <w:r>
        <w:rPr>
          <w:rFonts w:hint="cs"/>
          <w:sz w:val="24"/>
          <w:szCs w:val="24"/>
          <w:rtl/>
        </w:rPr>
        <w:t xml:space="preserve"> علي حسن عبد الأ</w:t>
      </w:r>
      <w:r w:rsidRPr="00506EE7">
        <w:rPr>
          <w:rFonts w:hint="cs"/>
          <w:sz w:val="24"/>
          <w:szCs w:val="24"/>
          <w:rtl/>
        </w:rPr>
        <w:t>مير, مصدر سابق, ص 4.</w:t>
      </w:r>
    </w:p>
  </w:footnote>
  <w:footnote w:id="314">
    <w:p w:rsidR="00675993" w:rsidRPr="00D723B9" w:rsidRDefault="00675993" w:rsidP="008335FC">
      <w:pPr>
        <w:pStyle w:val="a3"/>
        <w:jc w:val="both"/>
        <w:rPr>
          <w:sz w:val="24"/>
          <w:szCs w:val="24"/>
        </w:rPr>
      </w:pPr>
      <w:r>
        <w:rPr>
          <w:sz w:val="24"/>
          <w:szCs w:val="24"/>
        </w:rPr>
        <w:t>(</w:t>
      </w:r>
      <w:r w:rsidRPr="00D723B9">
        <w:rPr>
          <w:rStyle w:val="a4"/>
          <w:sz w:val="24"/>
          <w:szCs w:val="24"/>
        </w:rPr>
        <w:footnoteRef/>
      </w:r>
      <w:r>
        <w:rPr>
          <w:sz w:val="24"/>
          <w:szCs w:val="24"/>
        </w:rPr>
        <w:t>)</w:t>
      </w:r>
      <w:r w:rsidRPr="00D723B9">
        <w:rPr>
          <w:rFonts w:hint="cs"/>
          <w:sz w:val="24"/>
          <w:szCs w:val="24"/>
          <w:rtl/>
        </w:rPr>
        <w:t>- د. محمد جودت الملط, مصدر سابق, ص21.</w:t>
      </w:r>
    </w:p>
  </w:footnote>
  <w:footnote w:id="315">
    <w:p w:rsidR="00675993" w:rsidRPr="00D723B9" w:rsidRDefault="00675993" w:rsidP="008335FC">
      <w:pPr>
        <w:pStyle w:val="a3"/>
        <w:jc w:val="both"/>
        <w:rPr>
          <w:sz w:val="24"/>
          <w:szCs w:val="24"/>
        </w:rPr>
      </w:pPr>
      <w:r>
        <w:rPr>
          <w:sz w:val="24"/>
          <w:szCs w:val="24"/>
        </w:rPr>
        <w:t>(</w:t>
      </w:r>
      <w:r w:rsidRPr="00D723B9">
        <w:rPr>
          <w:rStyle w:val="a4"/>
          <w:sz w:val="24"/>
          <w:szCs w:val="24"/>
        </w:rPr>
        <w:footnoteRef/>
      </w:r>
      <w:r>
        <w:rPr>
          <w:sz w:val="24"/>
          <w:szCs w:val="24"/>
        </w:rPr>
        <w:t>)</w:t>
      </w:r>
      <w:r w:rsidRPr="00D723B9">
        <w:rPr>
          <w:rFonts w:hint="cs"/>
          <w:sz w:val="24"/>
          <w:szCs w:val="24"/>
          <w:rtl/>
        </w:rPr>
        <w:t>- د. سليمان</w:t>
      </w:r>
      <w:r>
        <w:rPr>
          <w:rFonts w:hint="cs"/>
          <w:sz w:val="24"/>
          <w:szCs w:val="24"/>
          <w:rtl/>
        </w:rPr>
        <w:t xml:space="preserve"> محمد </w:t>
      </w:r>
      <w:proofErr w:type="spellStart"/>
      <w:r>
        <w:rPr>
          <w:rFonts w:hint="cs"/>
          <w:sz w:val="24"/>
          <w:szCs w:val="24"/>
          <w:rtl/>
        </w:rPr>
        <w:t>الطماوي</w:t>
      </w:r>
      <w:proofErr w:type="spellEnd"/>
      <w:r>
        <w:rPr>
          <w:rFonts w:hint="cs"/>
          <w:sz w:val="24"/>
          <w:szCs w:val="24"/>
          <w:rtl/>
        </w:rPr>
        <w:t>, مبادئ القانون الإ</w:t>
      </w:r>
      <w:r w:rsidRPr="00D723B9">
        <w:rPr>
          <w:rFonts w:hint="cs"/>
          <w:sz w:val="24"/>
          <w:szCs w:val="24"/>
          <w:rtl/>
        </w:rPr>
        <w:t>داري, ط1, منشورات دار الفكر العربي, القاهرة, 1961, ص571.</w:t>
      </w:r>
    </w:p>
  </w:footnote>
  <w:footnote w:id="316">
    <w:p w:rsidR="00675993" w:rsidRPr="009F15CE" w:rsidRDefault="00675993" w:rsidP="008335FC">
      <w:pPr>
        <w:pStyle w:val="a3"/>
        <w:jc w:val="both"/>
        <w:rPr>
          <w:sz w:val="24"/>
          <w:szCs w:val="24"/>
          <w:rtl/>
        </w:rPr>
      </w:pPr>
      <w:r>
        <w:rPr>
          <w:sz w:val="24"/>
          <w:szCs w:val="24"/>
        </w:rPr>
        <w:t>(</w:t>
      </w:r>
      <w:r w:rsidRPr="009F15CE">
        <w:rPr>
          <w:rStyle w:val="a4"/>
          <w:sz w:val="24"/>
          <w:szCs w:val="24"/>
        </w:rPr>
        <w:footnoteRef/>
      </w:r>
      <w:r>
        <w:rPr>
          <w:sz w:val="24"/>
          <w:szCs w:val="24"/>
        </w:rPr>
        <w:t>)</w:t>
      </w:r>
      <w:r>
        <w:rPr>
          <w:rFonts w:hint="cs"/>
          <w:sz w:val="24"/>
          <w:szCs w:val="24"/>
          <w:rtl/>
        </w:rPr>
        <w:t>- د. محمد حامد الجمل, الموظف العام فقهاً وقضاء</w:t>
      </w:r>
      <w:r w:rsidRPr="009F15CE">
        <w:rPr>
          <w:rFonts w:hint="cs"/>
          <w:sz w:val="24"/>
          <w:szCs w:val="24"/>
          <w:rtl/>
        </w:rPr>
        <w:t>,</w:t>
      </w:r>
      <w:r>
        <w:rPr>
          <w:rFonts w:hint="cs"/>
          <w:sz w:val="24"/>
          <w:szCs w:val="24"/>
          <w:rtl/>
        </w:rPr>
        <w:t xml:space="preserve"> ج1, ط1, دار الفكر الحديث, القاهرة, 1958,</w:t>
      </w:r>
      <w:r w:rsidRPr="009F15CE">
        <w:rPr>
          <w:rFonts w:hint="cs"/>
          <w:sz w:val="24"/>
          <w:szCs w:val="24"/>
          <w:rtl/>
        </w:rPr>
        <w:t xml:space="preserve"> ص10.</w:t>
      </w:r>
    </w:p>
  </w:footnote>
  <w:footnote w:id="317">
    <w:p w:rsidR="00675993" w:rsidRPr="002D37AE" w:rsidRDefault="00675993" w:rsidP="008335FC">
      <w:pPr>
        <w:pStyle w:val="a3"/>
        <w:jc w:val="both"/>
        <w:rPr>
          <w:sz w:val="24"/>
          <w:szCs w:val="24"/>
        </w:rPr>
      </w:pPr>
      <w:r w:rsidRPr="002D37AE">
        <w:rPr>
          <w:rStyle w:val="a4"/>
          <w:sz w:val="24"/>
          <w:szCs w:val="24"/>
        </w:rPr>
        <w:footnoteRef/>
      </w:r>
      <w:r>
        <w:rPr>
          <w:sz w:val="24"/>
          <w:szCs w:val="24"/>
        </w:rPr>
        <w:t>)</w:t>
      </w:r>
      <w:r w:rsidRPr="002D37AE">
        <w:rPr>
          <w:rFonts w:hint="cs"/>
          <w:sz w:val="24"/>
          <w:szCs w:val="24"/>
          <w:rtl/>
        </w:rPr>
        <w:t>)- أحمد سمير أبو شادي, مجموعة المبادئ القانونية التي قررتها الجمعي</w:t>
      </w:r>
      <w:r>
        <w:rPr>
          <w:rFonts w:hint="cs"/>
          <w:sz w:val="24"/>
          <w:szCs w:val="24"/>
          <w:rtl/>
        </w:rPr>
        <w:t>ة</w:t>
      </w:r>
      <w:r w:rsidRPr="002D37AE">
        <w:rPr>
          <w:rFonts w:hint="cs"/>
          <w:sz w:val="24"/>
          <w:szCs w:val="24"/>
          <w:rtl/>
        </w:rPr>
        <w:t xml:space="preserve"> العمومية للقسم الاستشاري والفتوي والتشريع بمجلس الدولة</w:t>
      </w:r>
      <w:r w:rsidRPr="002D37AE">
        <w:rPr>
          <w:sz w:val="24"/>
          <w:szCs w:val="24"/>
          <w:rtl/>
        </w:rPr>
        <w:t xml:space="preserve"> </w:t>
      </w:r>
      <w:r w:rsidRPr="002D37AE">
        <w:rPr>
          <w:rFonts w:hint="cs"/>
          <w:sz w:val="24"/>
          <w:szCs w:val="24"/>
          <w:rtl/>
        </w:rPr>
        <w:t>في خمسة عشر عاماً, دار الفكر العربي, القاهرة, بلا سنة طبع, ص142.</w:t>
      </w:r>
    </w:p>
  </w:footnote>
  <w:footnote w:id="318">
    <w:p w:rsidR="00675993" w:rsidRPr="001C1731" w:rsidRDefault="00675993" w:rsidP="00BB2C60">
      <w:pPr>
        <w:pStyle w:val="a3"/>
        <w:jc w:val="both"/>
        <w:rPr>
          <w:sz w:val="24"/>
          <w:szCs w:val="24"/>
          <w:rtl/>
        </w:rPr>
      </w:pPr>
      <w:r>
        <w:rPr>
          <w:sz w:val="24"/>
          <w:szCs w:val="24"/>
        </w:rPr>
        <w:t>(</w:t>
      </w:r>
      <w:r w:rsidRPr="001C1731">
        <w:rPr>
          <w:rStyle w:val="a4"/>
          <w:sz w:val="24"/>
          <w:szCs w:val="24"/>
        </w:rPr>
        <w:footnoteRef/>
      </w:r>
      <w:r>
        <w:rPr>
          <w:sz w:val="24"/>
          <w:szCs w:val="24"/>
        </w:rPr>
        <w:t>)</w:t>
      </w:r>
      <w:r w:rsidRPr="001C1731">
        <w:rPr>
          <w:rFonts w:hint="cs"/>
          <w:sz w:val="24"/>
          <w:szCs w:val="24"/>
          <w:rtl/>
        </w:rPr>
        <w:t>- ينظر المادة (131) من قانون نظام موظفي ا</w:t>
      </w:r>
      <w:r>
        <w:rPr>
          <w:rFonts w:hint="cs"/>
          <w:sz w:val="24"/>
          <w:szCs w:val="24"/>
          <w:rtl/>
        </w:rPr>
        <w:t>لدولة رقم (210) لسنة 1951 الملغى</w:t>
      </w:r>
      <w:r w:rsidRPr="001C1731">
        <w:rPr>
          <w:rFonts w:hint="cs"/>
          <w:sz w:val="24"/>
          <w:szCs w:val="24"/>
          <w:rtl/>
        </w:rPr>
        <w:t>.</w:t>
      </w:r>
    </w:p>
  </w:footnote>
  <w:footnote w:id="319">
    <w:p w:rsidR="00675993" w:rsidRPr="00AD51DC" w:rsidRDefault="00675993" w:rsidP="008335FC">
      <w:pPr>
        <w:pStyle w:val="a3"/>
        <w:jc w:val="both"/>
        <w:rPr>
          <w:sz w:val="24"/>
          <w:szCs w:val="24"/>
        </w:rPr>
      </w:pPr>
      <w:r>
        <w:rPr>
          <w:sz w:val="24"/>
          <w:szCs w:val="24"/>
        </w:rPr>
        <w:t>(</w:t>
      </w:r>
      <w:r w:rsidRPr="00AD51DC">
        <w:rPr>
          <w:rStyle w:val="a4"/>
          <w:sz w:val="24"/>
          <w:szCs w:val="24"/>
        </w:rPr>
        <w:footnoteRef/>
      </w:r>
      <w:r>
        <w:rPr>
          <w:sz w:val="24"/>
          <w:szCs w:val="24"/>
        </w:rPr>
        <w:t>)</w:t>
      </w:r>
      <w:r w:rsidRPr="00AD51DC">
        <w:rPr>
          <w:rFonts w:hint="cs"/>
          <w:sz w:val="24"/>
          <w:szCs w:val="24"/>
          <w:rtl/>
        </w:rPr>
        <w:t>- صلاح الدين الطوخي, القانون التأديبي المعاصر, دار الكتاب العربي, القاهرة, 1961, ص384.</w:t>
      </w:r>
    </w:p>
  </w:footnote>
  <w:footnote w:id="320">
    <w:p w:rsidR="00675993" w:rsidRPr="009F15CE" w:rsidRDefault="00675993" w:rsidP="008335FC">
      <w:pPr>
        <w:pStyle w:val="a3"/>
        <w:jc w:val="both"/>
        <w:rPr>
          <w:sz w:val="24"/>
          <w:szCs w:val="24"/>
        </w:rPr>
      </w:pPr>
      <w:r>
        <w:rPr>
          <w:sz w:val="24"/>
          <w:szCs w:val="24"/>
        </w:rPr>
        <w:t>(</w:t>
      </w:r>
      <w:r w:rsidRPr="009F15CE">
        <w:rPr>
          <w:rStyle w:val="a4"/>
          <w:sz w:val="24"/>
          <w:szCs w:val="24"/>
        </w:rPr>
        <w:footnoteRef/>
      </w:r>
      <w:r>
        <w:rPr>
          <w:sz w:val="24"/>
          <w:szCs w:val="24"/>
        </w:rPr>
        <w:t>)</w:t>
      </w:r>
      <w:r w:rsidRPr="009F15CE">
        <w:rPr>
          <w:rFonts w:hint="cs"/>
          <w:sz w:val="24"/>
          <w:szCs w:val="24"/>
          <w:rtl/>
        </w:rPr>
        <w:t>- د. عبد الرؤوف عبد المتولي, اختصاص المحا</w:t>
      </w:r>
      <w:r>
        <w:rPr>
          <w:rFonts w:hint="cs"/>
          <w:sz w:val="24"/>
          <w:szCs w:val="24"/>
          <w:rtl/>
        </w:rPr>
        <w:t>كم التأديبية, منشأة المعارف, الإ</w:t>
      </w:r>
      <w:r w:rsidRPr="009F15CE">
        <w:rPr>
          <w:rFonts w:hint="cs"/>
          <w:sz w:val="24"/>
          <w:szCs w:val="24"/>
          <w:rtl/>
        </w:rPr>
        <w:t>سكندرية, 20</w:t>
      </w:r>
      <w:r>
        <w:rPr>
          <w:rFonts w:hint="cs"/>
          <w:sz w:val="24"/>
          <w:szCs w:val="24"/>
          <w:rtl/>
        </w:rPr>
        <w:t>0</w:t>
      </w:r>
      <w:r w:rsidRPr="009F15CE">
        <w:rPr>
          <w:rFonts w:hint="cs"/>
          <w:sz w:val="24"/>
          <w:szCs w:val="24"/>
          <w:rtl/>
        </w:rPr>
        <w:t xml:space="preserve">0, ص100. </w:t>
      </w:r>
    </w:p>
  </w:footnote>
  <w:footnote w:id="321">
    <w:p w:rsidR="00675993" w:rsidRPr="006E1846" w:rsidRDefault="00675993" w:rsidP="008335FC">
      <w:pPr>
        <w:pStyle w:val="a3"/>
        <w:jc w:val="both"/>
        <w:rPr>
          <w:sz w:val="24"/>
          <w:szCs w:val="24"/>
        </w:rPr>
      </w:pPr>
      <w:r>
        <w:rPr>
          <w:sz w:val="24"/>
          <w:szCs w:val="24"/>
        </w:rPr>
        <w:t>(</w:t>
      </w:r>
      <w:r w:rsidRPr="006E1846">
        <w:rPr>
          <w:rStyle w:val="a4"/>
          <w:sz w:val="24"/>
          <w:szCs w:val="24"/>
        </w:rPr>
        <w:footnoteRef/>
      </w:r>
      <w:r>
        <w:rPr>
          <w:sz w:val="24"/>
          <w:szCs w:val="24"/>
        </w:rPr>
        <w:t>)</w:t>
      </w:r>
      <w:r w:rsidRPr="006E1846">
        <w:rPr>
          <w:rFonts w:hint="cs"/>
          <w:sz w:val="24"/>
          <w:szCs w:val="24"/>
          <w:rtl/>
        </w:rPr>
        <w:t xml:space="preserve">- رباب </w:t>
      </w:r>
      <w:r>
        <w:rPr>
          <w:rFonts w:hint="cs"/>
          <w:sz w:val="24"/>
          <w:szCs w:val="24"/>
          <w:rtl/>
        </w:rPr>
        <w:t>إ</w:t>
      </w:r>
      <w:r w:rsidRPr="006E1846">
        <w:rPr>
          <w:rFonts w:hint="cs"/>
          <w:sz w:val="24"/>
          <w:szCs w:val="24"/>
          <w:rtl/>
        </w:rPr>
        <w:t>براهيم خليل الدباغ, مصدر سابق, ص15.</w:t>
      </w:r>
    </w:p>
  </w:footnote>
  <w:footnote w:id="322">
    <w:p w:rsidR="00675993" w:rsidRDefault="00675993" w:rsidP="008335FC">
      <w:pPr>
        <w:pStyle w:val="a3"/>
        <w:jc w:val="both"/>
        <w:rPr>
          <w:rtl/>
        </w:rPr>
      </w:pPr>
      <w:r>
        <w:rPr>
          <w:sz w:val="24"/>
          <w:szCs w:val="24"/>
        </w:rPr>
        <w:t>(</w:t>
      </w:r>
      <w:r w:rsidRPr="006E1846">
        <w:rPr>
          <w:rStyle w:val="a4"/>
          <w:sz w:val="24"/>
          <w:szCs w:val="24"/>
        </w:rPr>
        <w:footnoteRef/>
      </w:r>
      <w:r>
        <w:rPr>
          <w:sz w:val="24"/>
          <w:szCs w:val="24"/>
        </w:rPr>
        <w:t>)</w:t>
      </w:r>
      <w:r w:rsidRPr="006E1846">
        <w:rPr>
          <w:rFonts w:hint="cs"/>
          <w:sz w:val="24"/>
          <w:szCs w:val="24"/>
          <w:rtl/>
        </w:rPr>
        <w:t>- ينظر المادة (1) من قانون العاملين المدنيين بالد</w:t>
      </w:r>
      <w:r>
        <w:rPr>
          <w:rFonts w:hint="cs"/>
          <w:sz w:val="24"/>
          <w:szCs w:val="24"/>
          <w:rtl/>
        </w:rPr>
        <w:t>ولة رقم 47 لسنة 1978 الملغى</w:t>
      </w:r>
      <w:r>
        <w:rPr>
          <w:rFonts w:hint="cs"/>
          <w:rtl/>
        </w:rPr>
        <w:t xml:space="preserve"> .</w:t>
      </w:r>
    </w:p>
  </w:footnote>
  <w:footnote w:id="323">
    <w:p w:rsidR="00675993" w:rsidRPr="004F2A0C" w:rsidRDefault="00675993" w:rsidP="008335FC">
      <w:pPr>
        <w:pStyle w:val="a3"/>
        <w:jc w:val="both"/>
        <w:rPr>
          <w:sz w:val="24"/>
          <w:szCs w:val="24"/>
        </w:rPr>
      </w:pPr>
      <w:r>
        <w:rPr>
          <w:sz w:val="24"/>
          <w:szCs w:val="24"/>
        </w:rPr>
        <w:t>(</w:t>
      </w:r>
      <w:r w:rsidRPr="004F2A0C">
        <w:rPr>
          <w:rStyle w:val="a4"/>
          <w:sz w:val="24"/>
          <w:szCs w:val="24"/>
        </w:rPr>
        <w:footnoteRef/>
      </w:r>
      <w:r>
        <w:rPr>
          <w:sz w:val="24"/>
          <w:szCs w:val="24"/>
        </w:rPr>
        <w:t>)</w:t>
      </w:r>
      <w:r>
        <w:rPr>
          <w:rFonts w:hint="cs"/>
          <w:sz w:val="24"/>
          <w:szCs w:val="24"/>
          <w:rtl/>
        </w:rPr>
        <w:t>- ( إ</w:t>
      </w:r>
      <w:r w:rsidRPr="004F2A0C">
        <w:rPr>
          <w:rFonts w:hint="cs"/>
          <w:sz w:val="24"/>
          <w:szCs w:val="24"/>
          <w:rtl/>
        </w:rPr>
        <w:t>ن العاملين الذين يشغلون الوظائف الدائم</w:t>
      </w:r>
      <w:r>
        <w:rPr>
          <w:rFonts w:hint="cs"/>
          <w:sz w:val="24"/>
          <w:szCs w:val="24"/>
          <w:rtl/>
        </w:rPr>
        <w:t>ة بصفة مؤقتة تسري عليهم أ</w:t>
      </w:r>
      <w:r w:rsidRPr="004F2A0C">
        <w:rPr>
          <w:rFonts w:hint="cs"/>
          <w:sz w:val="24"/>
          <w:szCs w:val="24"/>
          <w:rtl/>
        </w:rPr>
        <w:t>حكام ا</w:t>
      </w:r>
      <w:r>
        <w:rPr>
          <w:rFonts w:hint="cs"/>
          <w:sz w:val="24"/>
          <w:szCs w:val="24"/>
          <w:rtl/>
        </w:rPr>
        <w:t>لوظيفة الدائمة)</w:t>
      </w:r>
      <w:r w:rsidRPr="004F2A0C">
        <w:rPr>
          <w:rFonts w:hint="cs"/>
          <w:sz w:val="24"/>
          <w:szCs w:val="24"/>
          <w:rtl/>
        </w:rPr>
        <w:t xml:space="preserve">. د. مصطفى يوسف, المسؤولية </w:t>
      </w:r>
      <w:r>
        <w:rPr>
          <w:rFonts w:hint="cs"/>
          <w:sz w:val="24"/>
          <w:szCs w:val="24"/>
          <w:rtl/>
        </w:rPr>
        <w:t>التأديبية للموظف العام حدودها و</w:t>
      </w:r>
      <w:r w:rsidRPr="004F2A0C">
        <w:rPr>
          <w:rFonts w:hint="cs"/>
          <w:sz w:val="24"/>
          <w:szCs w:val="24"/>
          <w:rtl/>
        </w:rPr>
        <w:t>ضماناتها, دار النهضة العربية, القاهرة, 2009, ص63 .</w:t>
      </w:r>
    </w:p>
  </w:footnote>
  <w:footnote w:id="324">
    <w:p w:rsidR="00675993" w:rsidRPr="004F2A0C" w:rsidRDefault="00675993" w:rsidP="008335FC">
      <w:pPr>
        <w:pStyle w:val="a3"/>
        <w:jc w:val="both"/>
        <w:rPr>
          <w:sz w:val="24"/>
          <w:szCs w:val="24"/>
        </w:rPr>
      </w:pPr>
      <w:r>
        <w:rPr>
          <w:sz w:val="24"/>
          <w:szCs w:val="24"/>
        </w:rPr>
        <w:t>(</w:t>
      </w:r>
      <w:r w:rsidRPr="004F2A0C">
        <w:rPr>
          <w:rStyle w:val="a4"/>
          <w:sz w:val="24"/>
          <w:szCs w:val="24"/>
        </w:rPr>
        <w:footnoteRef/>
      </w:r>
      <w:r>
        <w:rPr>
          <w:sz w:val="24"/>
          <w:szCs w:val="24"/>
        </w:rPr>
        <w:t>)</w:t>
      </w:r>
      <w:r>
        <w:rPr>
          <w:rFonts w:hint="cs"/>
          <w:sz w:val="24"/>
          <w:szCs w:val="24"/>
          <w:rtl/>
        </w:rPr>
        <w:t>- د. عثمان غيلان سلمان العبودي, شرح أ</w:t>
      </w:r>
      <w:r w:rsidRPr="004F2A0C">
        <w:rPr>
          <w:rFonts w:hint="cs"/>
          <w:sz w:val="24"/>
          <w:szCs w:val="24"/>
          <w:rtl/>
        </w:rPr>
        <w:t>ح</w:t>
      </w:r>
      <w:r>
        <w:rPr>
          <w:rFonts w:hint="cs"/>
          <w:sz w:val="24"/>
          <w:szCs w:val="24"/>
          <w:rtl/>
        </w:rPr>
        <w:t>كام قانون انضباط موظفي الدولة و</w:t>
      </w:r>
      <w:r w:rsidRPr="004F2A0C">
        <w:rPr>
          <w:rFonts w:hint="cs"/>
          <w:sz w:val="24"/>
          <w:szCs w:val="24"/>
          <w:rtl/>
        </w:rPr>
        <w:t>القطاع العام, مصدر سابق, ص24.</w:t>
      </w:r>
    </w:p>
  </w:footnote>
  <w:footnote w:id="325">
    <w:p w:rsidR="00675993" w:rsidRPr="003E5D89" w:rsidRDefault="00675993" w:rsidP="003E5D89">
      <w:pPr>
        <w:pStyle w:val="a3"/>
        <w:jc w:val="both"/>
        <w:rPr>
          <w:sz w:val="24"/>
          <w:szCs w:val="24"/>
        </w:rPr>
      </w:pPr>
      <w:r w:rsidRPr="003E5D89">
        <w:rPr>
          <w:rStyle w:val="a4"/>
          <w:sz w:val="24"/>
          <w:szCs w:val="24"/>
        </w:rPr>
        <w:footnoteRef/>
      </w:r>
      <w:r w:rsidRPr="003E5D89">
        <w:rPr>
          <w:sz w:val="24"/>
          <w:szCs w:val="24"/>
        </w:rPr>
        <w:t>)</w:t>
      </w:r>
      <w:r w:rsidRPr="003E5D89">
        <w:rPr>
          <w:rFonts w:hint="cs"/>
          <w:sz w:val="24"/>
          <w:szCs w:val="24"/>
          <w:rtl/>
        </w:rPr>
        <w:t>)</w:t>
      </w:r>
      <w:r w:rsidRPr="003E5D89">
        <w:rPr>
          <w:rFonts w:hint="cs"/>
          <w:sz w:val="24"/>
          <w:szCs w:val="24"/>
          <w:rtl/>
          <w:lang w:bidi="ar-IQ"/>
        </w:rPr>
        <w:t>- ينظر المادة (2) من قانون الخدمة المدنية المصري رقم (81) لسنة 2016.</w:t>
      </w:r>
      <w:r w:rsidRPr="003E5D89">
        <w:rPr>
          <w:sz w:val="24"/>
          <w:szCs w:val="24"/>
          <w:rtl/>
        </w:rPr>
        <w:t xml:space="preserve"> </w:t>
      </w:r>
    </w:p>
  </w:footnote>
  <w:footnote w:id="326">
    <w:p w:rsidR="00675993" w:rsidRPr="0039444D" w:rsidRDefault="00675993" w:rsidP="008335FC">
      <w:pPr>
        <w:pStyle w:val="a3"/>
        <w:jc w:val="both"/>
        <w:rPr>
          <w:sz w:val="24"/>
          <w:szCs w:val="24"/>
          <w:rtl/>
        </w:rPr>
      </w:pPr>
      <w:r>
        <w:rPr>
          <w:sz w:val="24"/>
          <w:szCs w:val="24"/>
        </w:rPr>
        <w:t>(</w:t>
      </w:r>
      <w:r w:rsidRPr="0039444D">
        <w:rPr>
          <w:rStyle w:val="a4"/>
          <w:sz w:val="24"/>
          <w:szCs w:val="24"/>
        </w:rPr>
        <w:footnoteRef/>
      </w:r>
      <w:r>
        <w:rPr>
          <w:sz w:val="24"/>
          <w:szCs w:val="24"/>
        </w:rPr>
        <w:t>)</w:t>
      </w:r>
      <w:r>
        <w:rPr>
          <w:rFonts w:hint="cs"/>
          <w:sz w:val="24"/>
          <w:szCs w:val="24"/>
          <w:rtl/>
        </w:rPr>
        <w:t>- ( تسري أ</w:t>
      </w:r>
      <w:r w:rsidRPr="0039444D">
        <w:rPr>
          <w:rFonts w:hint="cs"/>
          <w:sz w:val="24"/>
          <w:szCs w:val="24"/>
          <w:rtl/>
        </w:rPr>
        <w:t>حكامه على ال</w:t>
      </w:r>
      <w:r>
        <w:rPr>
          <w:rFonts w:hint="cs"/>
          <w:sz w:val="24"/>
          <w:szCs w:val="24"/>
          <w:rtl/>
        </w:rPr>
        <w:t>وظائف في الوزارات ومصالحها والأ</w:t>
      </w:r>
      <w:r w:rsidRPr="0039444D">
        <w:rPr>
          <w:rFonts w:hint="cs"/>
          <w:sz w:val="24"/>
          <w:szCs w:val="24"/>
          <w:rtl/>
        </w:rPr>
        <w:t xml:space="preserve">جهزة </w:t>
      </w:r>
      <w:r>
        <w:rPr>
          <w:rFonts w:hint="cs"/>
          <w:sz w:val="24"/>
          <w:szCs w:val="24"/>
          <w:rtl/>
        </w:rPr>
        <w:t>الحكومية ووحدات الحكم المحلية و</w:t>
      </w:r>
      <w:r w:rsidRPr="0039444D">
        <w:rPr>
          <w:rFonts w:hint="cs"/>
          <w:sz w:val="24"/>
          <w:szCs w:val="24"/>
          <w:rtl/>
        </w:rPr>
        <w:t>الهيئات العامة) ينظر المادة (1) من قانون الخدمة المدنية</w:t>
      </w:r>
      <w:r>
        <w:rPr>
          <w:rFonts w:hint="cs"/>
          <w:sz w:val="24"/>
          <w:szCs w:val="24"/>
          <w:rtl/>
        </w:rPr>
        <w:t xml:space="preserve"> المصري</w:t>
      </w:r>
      <w:r w:rsidRPr="0039444D">
        <w:rPr>
          <w:rFonts w:hint="cs"/>
          <w:sz w:val="24"/>
          <w:szCs w:val="24"/>
          <w:rtl/>
        </w:rPr>
        <w:t xml:space="preserve"> رقم (81) لسنة 2016. </w:t>
      </w:r>
    </w:p>
  </w:footnote>
  <w:footnote w:id="327">
    <w:p w:rsidR="00675993" w:rsidRDefault="00675993" w:rsidP="008335FC">
      <w:pPr>
        <w:pStyle w:val="a3"/>
        <w:jc w:val="both"/>
      </w:pPr>
      <w:r>
        <w:rPr>
          <w:sz w:val="24"/>
          <w:szCs w:val="24"/>
        </w:rPr>
        <w:t>(</w:t>
      </w:r>
      <w:r w:rsidRPr="0039444D">
        <w:rPr>
          <w:rStyle w:val="a4"/>
          <w:sz w:val="24"/>
          <w:szCs w:val="24"/>
        </w:rPr>
        <w:footnoteRef/>
      </w:r>
      <w:r>
        <w:rPr>
          <w:sz w:val="24"/>
          <w:szCs w:val="24"/>
        </w:rPr>
        <w:t>)</w:t>
      </w:r>
      <w:r w:rsidRPr="0039444D">
        <w:rPr>
          <w:rFonts w:hint="cs"/>
          <w:sz w:val="24"/>
          <w:szCs w:val="24"/>
          <w:rtl/>
        </w:rPr>
        <w:t>- ينظر المادة (81) من قانون العاملين ب</w:t>
      </w:r>
      <w:r>
        <w:rPr>
          <w:rFonts w:hint="cs"/>
          <w:sz w:val="24"/>
          <w:szCs w:val="24"/>
          <w:rtl/>
        </w:rPr>
        <w:t>القطاع العام رقم (48) لسنة 1978.وهذا ما أ</w:t>
      </w:r>
      <w:r w:rsidRPr="0039444D">
        <w:rPr>
          <w:rFonts w:hint="cs"/>
          <w:sz w:val="24"/>
          <w:szCs w:val="24"/>
          <w:rtl/>
        </w:rPr>
        <w:t>كدته ا</w:t>
      </w:r>
      <w:r>
        <w:rPr>
          <w:rFonts w:hint="cs"/>
          <w:sz w:val="24"/>
          <w:szCs w:val="24"/>
          <w:rtl/>
        </w:rPr>
        <w:t>لمحكمة الإدارية العليا في مصر إذ قضت (يجب إ</w:t>
      </w:r>
      <w:r w:rsidRPr="0039444D">
        <w:rPr>
          <w:rFonts w:hint="cs"/>
          <w:sz w:val="24"/>
          <w:szCs w:val="24"/>
          <w:rtl/>
        </w:rPr>
        <w:t>جراء تحقي</w:t>
      </w:r>
      <w:r>
        <w:rPr>
          <w:rFonts w:hint="cs"/>
          <w:sz w:val="24"/>
          <w:szCs w:val="24"/>
          <w:rtl/>
        </w:rPr>
        <w:t>ق مع العامل قبل توقيع الجزاء ويستتبع ذلك اتخاذ عدة إجراءات و</w:t>
      </w:r>
      <w:r w:rsidRPr="0039444D">
        <w:rPr>
          <w:rFonts w:hint="cs"/>
          <w:sz w:val="24"/>
          <w:szCs w:val="24"/>
          <w:rtl/>
        </w:rPr>
        <w:t>هي استدعاء العا</w:t>
      </w:r>
      <w:r>
        <w:rPr>
          <w:rFonts w:hint="cs"/>
          <w:sz w:val="24"/>
          <w:szCs w:val="24"/>
          <w:rtl/>
        </w:rPr>
        <w:t>مل وسؤاله ومواجهته بما منسوب إليه من أ</w:t>
      </w:r>
      <w:r w:rsidRPr="0039444D">
        <w:rPr>
          <w:rFonts w:hint="cs"/>
          <w:sz w:val="24"/>
          <w:szCs w:val="24"/>
          <w:rtl/>
        </w:rPr>
        <w:t>عمال ...)</w:t>
      </w:r>
      <w:r>
        <w:rPr>
          <w:rFonts w:hint="cs"/>
          <w:sz w:val="24"/>
          <w:szCs w:val="24"/>
          <w:rtl/>
        </w:rPr>
        <w:t>, ينظر حكم المحكمة الإ</w:t>
      </w:r>
      <w:r w:rsidRPr="0039444D">
        <w:rPr>
          <w:rFonts w:hint="cs"/>
          <w:sz w:val="24"/>
          <w:szCs w:val="24"/>
          <w:rtl/>
        </w:rPr>
        <w:t>دارية العليا طعن رقم 1184 لسنة 30 ق جلسة 29/4/1986,</w:t>
      </w:r>
      <w:r>
        <w:rPr>
          <w:rFonts w:hint="cs"/>
          <w:sz w:val="24"/>
          <w:szCs w:val="24"/>
          <w:rtl/>
        </w:rPr>
        <w:t xml:space="preserve"> د. حامد الشريف,</w:t>
      </w:r>
      <w:r w:rsidRPr="0039444D">
        <w:rPr>
          <w:rFonts w:hint="cs"/>
          <w:sz w:val="24"/>
          <w:szCs w:val="24"/>
          <w:rtl/>
        </w:rPr>
        <w:t xml:space="preserve"> مجموعة</w:t>
      </w:r>
      <w:r>
        <w:rPr>
          <w:rFonts w:hint="cs"/>
          <w:sz w:val="24"/>
          <w:szCs w:val="24"/>
          <w:rtl/>
        </w:rPr>
        <w:t xml:space="preserve"> المبادئ التي قررتها المحكمة الإدارية العليا في مصر</w:t>
      </w:r>
      <w:r w:rsidRPr="0039444D">
        <w:rPr>
          <w:rFonts w:hint="cs"/>
          <w:sz w:val="24"/>
          <w:szCs w:val="24"/>
          <w:rtl/>
        </w:rPr>
        <w:t>,</w:t>
      </w:r>
      <w:r>
        <w:rPr>
          <w:rFonts w:hint="cs"/>
          <w:sz w:val="24"/>
          <w:szCs w:val="24"/>
          <w:rtl/>
        </w:rPr>
        <w:t xml:space="preserve"> مصدر سابق,</w:t>
      </w:r>
      <w:r w:rsidRPr="0039444D">
        <w:rPr>
          <w:rFonts w:hint="cs"/>
          <w:sz w:val="24"/>
          <w:szCs w:val="24"/>
          <w:rtl/>
        </w:rPr>
        <w:t xml:space="preserve"> ص567.</w:t>
      </w:r>
    </w:p>
  </w:footnote>
  <w:footnote w:id="328">
    <w:p w:rsidR="00675993" w:rsidRPr="000D394F" w:rsidRDefault="00675993" w:rsidP="008335FC">
      <w:pPr>
        <w:pStyle w:val="a3"/>
        <w:jc w:val="both"/>
        <w:rPr>
          <w:sz w:val="24"/>
          <w:szCs w:val="24"/>
          <w:rtl/>
          <w:lang w:bidi="ar-IQ"/>
        </w:rPr>
      </w:pPr>
      <w:r>
        <w:rPr>
          <w:sz w:val="24"/>
          <w:szCs w:val="24"/>
        </w:rPr>
        <w:t>(</w:t>
      </w:r>
      <w:r w:rsidRPr="000D394F">
        <w:rPr>
          <w:rStyle w:val="a4"/>
          <w:sz w:val="24"/>
          <w:szCs w:val="24"/>
        </w:rPr>
        <w:footnoteRef/>
      </w:r>
      <w:r>
        <w:rPr>
          <w:sz w:val="24"/>
          <w:szCs w:val="24"/>
        </w:rPr>
        <w:t>)</w:t>
      </w:r>
      <w:r w:rsidRPr="000D394F">
        <w:rPr>
          <w:rFonts w:hint="cs"/>
          <w:sz w:val="24"/>
          <w:szCs w:val="24"/>
          <w:rtl/>
        </w:rPr>
        <w:t>- ينظر نص المادة (64) من قانون العمل المصري رقم (12) لسنة 2003.</w:t>
      </w:r>
    </w:p>
  </w:footnote>
  <w:footnote w:id="329">
    <w:p w:rsidR="00675993" w:rsidRPr="000F620B" w:rsidRDefault="00675993" w:rsidP="008335FC">
      <w:pPr>
        <w:pStyle w:val="a3"/>
        <w:jc w:val="both"/>
        <w:rPr>
          <w:rFonts w:asciiTheme="majorBidi" w:hAnsiTheme="majorBidi" w:cstheme="majorBidi"/>
          <w:sz w:val="24"/>
          <w:szCs w:val="24"/>
        </w:rPr>
      </w:pPr>
      <w:r w:rsidRPr="000F620B">
        <w:rPr>
          <w:rFonts w:asciiTheme="majorBidi" w:hAnsiTheme="majorBidi" w:cstheme="majorBidi"/>
          <w:sz w:val="24"/>
          <w:szCs w:val="24"/>
        </w:rPr>
        <w:t>(</w:t>
      </w:r>
      <w:r w:rsidRPr="000F620B">
        <w:rPr>
          <w:rStyle w:val="a4"/>
          <w:rFonts w:asciiTheme="majorBidi" w:hAnsiTheme="majorBidi" w:cstheme="majorBidi"/>
          <w:sz w:val="24"/>
          <w:szCs w:val="24"/>
        </w:rPr>
        <w:footnoteRef/>
      </w:r>
      <w:r w:rsidRPr="000F620B">
        <w:rPr>
          <w:rFonts w:asciiTheme="majorBidi" w:hAnsiTheme="majorBidi" w:cstheme="majorBidi"/>
          <w:sz w:val="24"/>
          <w:szCs w:val="24"/>
        </w:rPr>
        <w:t>)</w:t>
      </w:r>
      <w:r w:rsidRPr="000F620B">
        <w:rPr>
          <w:rFonts w:asciiTheme="majorBidi" w:hAnsiTheme="majorBidi" w:cstheme="majorBidi"/>
          <w:sz w:val="24"/>
          <w:szCs w:val="24"/>
          <w:rtl/>
        </w:rPr>
        <w:t>- ينظر حكم المحكمة الإدارية العليا طعن رقم 2167 لسنة 43 ق جلسة 26/7/1997,</w:t>
      </w:r>
      <w:r>
        <w:rPr>
          <w:rFonts w:asciiTheme="majorBidi" w:hAnsiTheme="majorBidi" w:cstheme="majorBidi" w:hint="cs"/>
          <w:sz w:val="24"/>
          <w:szCs w:val="24"/>
          <w:rtl/>
        </w:rPr>
        <w:t xml:space="preserve"> د. حامد الشريف,</w:t>
      </w:r>
      <w:r w:rsidRPr="000F620B">
        <w:rPr>
          <w:rFonts w:asciiTheme="majorBidi" w:hAnsiTheme="majorBidi" w:cstheme="majorBidi"/>
          <w:sz w:val="24"/>
          <w:szCs w:val="24"/>
          <w:rtl/>
        </w:rPr>
        <w:t xml:space="preserve"> مجموعة المبادئ التي قررتها المحكمة الإدارية العليا في مصر,</w:t>
      </w:r>
      <w:r>
        <w:rPr>
          <w:rFonts w:asciiTheme="majorBidi" w:hAnsiTheme="majorBidi" w:cstheme="majorBidi" w:hint="cs"/>
          <w:sz w:val="24"/>
          <w:szCs w:val="24"/>
          <w:rtl/>
        </w:rPr>
        <w:t xml:space="preserve"> مصدر سابق,</w:t>
      </w:r>
      <w:r w:rsidRPr="000F620B">
        <w:rPr>
          <w:rFonts w:asciiTheme="majorBidi" w:hAnsiTheme="majorBidi" w:cstheme="majorBidi"/>
          <w:sz w:val="24"/>
          <w:szCs w:val="24"/>
          <w:rtl/>
        </w:rPr>
        <w:t xml:space="preserve"> ص222.</w:t>
      </w:r>
    </w:p>
  </w:footnote>
  <w:footnote w:id="330">
    <w:p w:rsidR="00675993" w:rsidRPr="000001D9" w:rsidRDefault="00675993" w:rsidP="008335FC">
      <w:pPr>
        <w:pStyle w:val="a3"/>
        <w:jc w:val="both"/>
        <w:rPr>
          <w:sz w:val="24"/>
          <w:szCs w:val="24"/>
        </w:rPr>
      </w:pPr>
      <w:r>
        <w:rPr>
          <w:sz w:val="24"/>
          <w:szCs w:val="24"/>
        </w:rPr>
        <w:t>(</w:t>
      </w:r>
      <w:r w:rsidRPr="000001D9">
        <w:rPr>
          <w:rStyle w:val="a4"/>
          <w:sz w:val="24"/>
          <w:szCs w:val="24"/>
        </w:rPr>
        <w:footnoteRef/>
      </w:r>
      <w:r>
        <w:rPr>
          <w:sz w:val="24"/>
          <w:szCs w:val="24"/>
        </w:rPr>
        <w:t>)</w:t>
      </w:r>
      <w:r>
        <w:rPr>
          <w:rFonts w:hint="cs"/>
          <w:sz w:val="24"/>
          <w:szCs w:val="24"/>
          <w:rtl/>
        </w:rPr>
        <w:t>- رباب إ</w:t>
      </w:r>
      <w:r w:rsidRPr="000001D9">
        <w:rPr>
          <w:rFonts w:hint="cs"/>
          <w:sz w:val="24"/>
          <w:szCs w:val="24"/>
          <w:rtl/>
        </w:rPr>
        <w:t>براهيم خليل الدباغ, مصدر سابق, ص13.</w:t>
      </w:r>
    </w:p>
  </w:footnote>
  <w:footnote w:id="331">
    <w:p w:rsidR="00675993" w:rsidRPr="00AE0071" w:rsidRDefault="00675993" w:rsidP="008335FC">
      <w:pPr>
        <w:pStyle w:val="a3"/>
        <w:jc w:val="both"/>
        <w:rPr>
          <w:sz w:val="24"/>
          <w:szCs w:val="24"/>
        </w:rPr>
      </w:pPr>
      <w:r>
        <w:rPr>
          <w:sz w:val="24"/>
          <w:szCs w:val="24"/>
        </w:rPr>
        <w:t>(</w:t>
      </w:r>
      <w:r w:rsidRPr="00AE0071">
        <w:rPr>
          <w:rStyle w:val="a4"/>
          <w:sz w:val="24"/>
          <w:szCs w:val="24"/>
        </w:rPr>
        <w:footnoteRef/>
      </w:r>
      <w:r>
        <w:rPr>
          <w:sz w:val="24"/>
          <w:szCs w:val="24"/>
        </w:rPr>
        <w:t>)</w:t>
      </w:r>
      <w:r>
        <w:rPr>
          <w:rFonts w:hint="cs"/>
          <w:sz w:val="24"/>
          <w:szCs w:val="24"/>
          <w:rtl/>
        </w:rPr>
        <w:t>- ( عدم سريانه على الوزراء والسفراء والقناصل والحكام والقضاة ومراقب الحسابات العام والشرطة ومستخدمي ادارتي الميناء والسكك الحديدية العراقية و</w:t>
      </w:r>
      <w:r w:rsidRPr="00AE0071">
        <w:rPr>
          <w:rFonts w:hint="cs"/>
          <w:sz w:val="24"/>
          <w:szCs w:val="24"/>
          <w:rtl/>
        </w:rPr>
        <w:t>لا على الاشخاص المستخدمين من قبل الحك</w:t>
      </w:r>
      <w:r>
        <w:rPr>
          <w:rFonts w:hint="cs"/>
          <w:sz w:val="24"/>
          <w:szCs w:val="24"/>
          <w:rtl/>
        </w:rPr>
        <w:t>ومة بمنزلة خدم او بصورة مؤقتة و</w:t>
      </w:r>
      <w:r w:rsidRPr="00AE0071">
        <w:rPr>
          <w:rFonts w:hint="cs"/>
          <w:sz w:val="24"/>
          <w:szCs w:val="24"/>
          <w:rtl/>
        </w:rPr>
        <w:t xml:space="preserve">على سبيل التجربة عند الدخول في الخدمة او بعقود خاصة) . ينظر المادة (2) من قانون انضباط </w:t>
      </w:r>
      <w:r>
        <w:rPr>
          <w:rFonts w:hint="cs"/>
          <w:sz w:val="24"/>
          <w:szCs w:val="24"/>
          <w:rtl/>
        </w:rPr>
        <w:t>موظفي الدولة رقم (41) لسنة1929, الملغى .</w:t>
      </w:r>
    </w:p>
  </w:footnote>
  <w:footnote w:id="332">
    <w:p w:rsidR="00675993" w:rsidRPr="00BF3447" w:rsidRDefault="00675993" w:rsidP="008335FC">
      <w:pPr>
        <w:pStyle w:val="a3"/>
        <w:jc w:val="both"/>
        <w:rPr>
          <w:sz w:val="24"/>
          <w:szCs w:val="24"/>
        </w:rPr>
      </w:pPr>
      <w:r>
        <w:rPr>
          <w:sz w:val="24"/>
          <w:szCs w:val="24"/>
        </w:rPr>
        <w:t>(</w:t>
      </w:r>
      <w:r w:rsidRPr="00BF3447">
        <w:rPr>
          <w:rStyle w:val="a4"/>
          <w:sz w:val="24"/>
          <w:szCs w:val="24"/>
        </w:rPr>
        <w:footnoteRef/>
      </w:r>
      <w:r>
        <w:rPr>
          <w:sz w:val="24"/>
          <w:szCs w:val="24"/>
        </w:rPr>
        <w:t>)</w:t>
      </w:r>
      <w:r>
        <w:rPr>
          <w:rFonts w:hint="cs"/>
          <w:sz w:val="24"/>
          <w:szCs w:val="24"/>
          <w:rtl/>
        </w:rPr>
        <w:t>- ينظر المادة (2) من قانون انضباط موظفي الدولة رقم (69) لسنة 1936, الملغى .</w:t>
      </w:r>
    </w:p>
  </w:footnote>
  <w:footnote w:id="333">
    <w:p w:rsidR="00675993" w:rsidRPr="006A5A62" w:rsidRDefault="00675993" w:rsidP="008335FC">
      <w:pPr>
        <w:pStyle w:val="a3"/>
        <w:jc w:val="both"/>
        <w:rPr>
          <w:rFonts w:asciiTheme="majorBidi" w:hAnsiTheme="majorBidi" w:cstheme="majorBidi"/>
          <w:sz w:val="24"/>
          <w:szCs w:val="24"/>
        </w:rPr>
      </w:pPr>
      <w:r w:rsidRPr="006A5A62">
        <w:rPr>
          <w:rFonts w:asciiTheme="majorBidi" w:hAnsiTheme="majorBidi" w:cstheme="majorBidi"/>
          <w:sz w:val="24"/>
          <w:szCs w:val="24"/>
        </w:rPr>
        <w:t>(</w:t>
      </w:r>
      <w:r w:rsidRPr="006A5A62">
        <w:rPr>
          <w:rStyle w:val="a4"/>
          <w:rFonts w:asciiTheme="majorBidi" w:hAnsiTheme="majorBidi" w:cstheme="majorBidi"/>
          <w:sz w:val="24"/>
          <w:szCs w:val="24"/>
        </w:rPr>
        <w:footnoteRef/>
      </w:r>
      <w:r w:rsidRPr="006A5A62">
        <w:rPr>
          <w:rFonts w:asciiTheme="majorBidi" w:hAnsiTheme="majorBidi" w:cstheme="majorBidi"/>
          <w:sz w:val="24"/>
          <w:szCs w:val="24"/>
        </w:rPr>
        <w:t>)</w:t>
      </w:r>
      <w:r w:rsidRPr="006A5A62">
        <w:rPr>
          <w:rFonts w:asciiTheme="majorBidi" w:hAnsiTheme="majorBidi" w:cstheme="majorBidi"/>
          <w:sz w:val="24"/>
          <w:szCs w:val="24"/>
          <w:rtl/>
        </w:rPr>
        <w:t>- ينظر المادة (1) من قانون انضباط موظفي الدولة رقم (69) لسنة 1936, الملغى .</w:t>
      </w:r>
    </w:p>
  </w:footnote>
  <w:footnote w:id="334">
    <w:p w:rsidR="00675993" w:rsidRPr="00BF3447" w:rsidRDefault="00675993" w:rsidP="008335FC">
      <w:pPr>
        <w:pStyle w:val="a3"/>
        <w:jc w:val="both"/>
        <w:rPr>
          <w:sz w:val="24"/>
          <w:szCs w:val="24"/>
        </w:rPr>
      </w:pPr>
      <w:r>
        <w:rPr>
          <w:sz w:val="24"/>
          <w:szCs w:val="24"/>
        </w:rPr>
        <w:t>(</w:t>
      </w:r>
      <w:r w:rsidRPr="00BF3447">
        <w:rPr>
          <w:rStyle w:val="a4"/>
          <w:sz w:val="24"/>
          <w:szCs w:val="24"/>
        </w:rPr>
        <w:footnoteRef/>
      </w:r>
      <w:r>
        <w:rPr>
          <w:sz w:val="24"/>
          <w:szCs w:val="24"/>
        </w:rPr>
        <w:t>)</w:t>
      </w:r>
      <w:r w:rsidRPr="00BF3447">
        <w:rPr>
          <w:rFonts w:hint="cs"/>
          <w:sz w:val="24"/>
          <w:szCs w:val="24"/>
          <w:rtl/>
        </w:rPr>
        <w:t>-</w:t>
      </w:r>
      <w:r>
        <w:rPr>
          <w:rFonts w:hint="cs"/>
          <w:sz w:val="24"/>
          <w:szCs w:val="24"/>
          <w:rtl/>
        </w:rPr>
        <w:t xml:space="preserve"> د. شفيق عبد المجيد الحديثي, النظام الانضباطي لموظفي الدولة في العراق, ط1, مديرية مطبعة الإدارة المحلية</w:t>
      </w:r>
      <w:r w:rsidRPr="00BF3447">
        <w:rPr>
          <w:rFonts w:hint="cs"/>
          <w:sz w:val="24"/>
          <w:szCs w:val="24"/>
          <w:rtl/>
        </w:rPr>
        <w:t>,</w:t>
      </w:r>
      <w:r>
        <w:rPr>
          <w:rFonts w:hint="cs"/>
          <w:sz w:val="24"/>
          <w:szCs w:val="24"/>
          <w:rtl/>
        </w:rPr>
        <w:t xml:space="preserve"> بغداد, 1975,</w:t>
      </w:r>
      <w:r w:rsidRPr="00BF3447">
        <w:rPr>
          <w:rFonts w:hint="cs"/>
          <w:sz w:val="24"/>
          <w:szCs w:val="24"/>
          <w:rtl/>
        </w:rPr>
        <w:t xml:space="preserve"> ص24.</w:t>
      </w:r>
    </w:p>
  </w:footnote>
  <w:footnote w:id="335">
    <w:p w:rsidR="00675993" w:rsidRDefault="00675993" w:rsidP="008335FC">
      <w:pPr>
        <w:pStyle w:val="a3"/>
        <w:jc w:val="both"/>
      </w:pPr>
      <w:r>
        <w:rPr>
          <w:sz w:val="24"/>
          <w:szCs w:val="24"/>
        </w:rPr>
        <w:t>(</w:t>
      </w:r>
      <w:r w:rsidRPr="00BF3447">
        <w:rPr>
          <w:rStyle w:val="a4"/>
          <w:sz w:val="24"/>
          <w:szCs w:val="24"/>
        </w:rPr>
        <w:footnoteRef/>
      </w:r>
      <w:r>
        <w:rPr>
          <w:sz w:val="24"/>
          <w:szCs w:val="24"/>
        </w:rPr>
        <w:t>)</w:t>
      </w:r>
      <w:r w:rsidRPr="00BF3447">
        <w:rPr>
          <w:sz w:val="24"/>
          <w:szCs w:val="24"/>
          <w:rtl/>
        </w:rPr>
        <w:t xml:space="preserve"> </w:t>
      </w:r>
      <w:r>
        <w:rPr>
          <w:rFonts w:hint="cs"/>
          <w:sz w:val="24"/>
          <w:szCs w:val="24"/>
          <w:rtl/>
        </w:rPr>
        <w:t>- د. شاب توما منصور, القانون الإ</w:t>
      </w:r>
      <w:r w:rsidRPr="00BF3447">
        <w:rPr>
          <w:rFonts w:hint="cs"/>
          <w:sz w:val="24"/>
          <w:szCs w:val="24"/>
          <w:rtl/>
        </w:rPr>
        <w:t>داري , دراسة مقارنة, ج1, بلا دار طبع, بلا مكان طبع, 1975-1976, ص272.</w:t>
      </w:r>
    </w:p>
  </w:footnote>
  <w:footnote w:id="336">
    <w:p w:rsidR="00675993" w:rsidRPr="00136AA7" w:rsidRDefault="00675993" w:rsidP="008335FC">
      <w:pPr>
        <w:pStyle w:val="a3"/>
        <w:jc w:val="both"/>
        <w:rPr>
          <w:sz w:val="24"/>
          <w:szCs w:val="24"/>
        </w:rPr>
      </w:pPr>
      <w:r>
        <w:rPr>
          <w:sz w:val="24"/>
          <w:szCs w:val="24"/>
        </w:rPr>
        <w:t>(</w:t>
      </w:r>
      <w:r w:rsidRPr="00136AA7">
        <w:rPr>
          <w:rStyle w:val="a4"/>
          <w:sz w:val="24"/>
          <w:szCs w:val="24"/>
        </w:rPr>
        <w:footnoteRef/>
      </w:r>
      <w:r>
        <w:rPr>
          <w:sz w:val="24"/>
          <w:szCs w:val="24"/>
        </w:rPr>
        <w:t>)</w:t>
      </w:r>
      <w:r w:rsidRPr="00136AA7">
        <w:rPr>
          <w:sz w:val="24"/>
          <w:szCs w:val="24"/>
          <w:rtl/>
        </w:rPr>
        <w:t xml:space="preserve"> </w:t>
      </w:r>
      <w:r w:rsidRPr="00136AA7">
        <w:rPr>
          <w:rFonts w:hint="cs"/>
          <w:sz w:val="24"/>
          <w:szCs w:val="24"/>
          <w:rtl/>
        </w:rPr>
        <w:t>- د. ماهر صالح علاوي الجبوري, مصدر سابق, ص104.</w:t>
      </w:r>
    </w:p>
  </w:footnote>
  <w:footnote w:id="337">
    <w:p w:rsidR="00675993" w:rsidRDefault="00675993" w:rsidP="008335FC">
      <w:pPr>
        <w:pStyle w:val="a3"/>
        <w:jc w:val="both"/>
      </w:pPr>
      <w:r>
        <w:rPr>
          <w:sz w:val="24"/>
          <w:szCs w:val="24"/>
        </w:rPr>
        <w:t>(</w:t>
      </w:r>
      <w:r w:rsidRPr="00136AA7">
        <w:rPr>
          <w:rStyle w:val="a4"/>
          <w:sz w:val="24"/>
          <w:szCs w:val="24"/>
        </w:rPr>
        <w:footnoteRef/>
      </w:r>
      <w:r>
        <w:rPr>
          <w:sz w:val="24"/>
          <w:szCs w:val="24"/>
        </w:rPr>
        <w:t>)</w:t>
      </w:r>
      <w:r w:rsidRPr="00136AA7">
        <w:rPr>
          <w:rFonts w:hint="cs"/>
          <w:sz w:val="24"/>
          <w:szCs w:val="24"/>
          <w:rtl/>
        </w:rPr>
        <w:t>- منشور في الوقائع العراقي عدد3143 بتأر</w:t>
      </w:r>
      <w:r>
        <w:rPr>
          <w:rFonts w:hint="cs"/>
          <w:sz w:val="24"/>
          <w:szCs w:val="24"/>
          <w:rtl/>
        </w:rPr>
        <w:t>ي</w:t>
      </w:r>
      <w:r w:rsidRPr="00136AA7">
        <w:rPr>
          <w:rFonts w:hint="cs"/>
          <w:sz w:val="24"/>
          <w:szCs w:val="24"/>
          <w:rtl/>
        </w:rPr>
        <w:t>خ 30/3/1987</w:t>
      </w:r>
      <w:r w:rsidRPr="006C6206">
        <w:rPr>
          <w:rFonts w:hint="cs"/>
          <w:sz w:val="24"/>
          <w:szCs w:val="24"/>
          <w:rtl/>
        </w:rPr>
        <w:t>(نافذ).</w:t>
      </w:r>
    </w:p>
  </w:footnote>
  <w:footnote w:id="338">
    <w:p w:rsidR="00675993" w:rsidRPr="00656135" w:rsidRDefault="00675993" w:rsidP="008335FC">
      <w:pPr>
        <w:pStyle w:val="a3"/>
        <w:jc w:val="both"/>
        <w:rPr>
          <w:sz w:val="24"/>
          <w:szCs w:val="24"/>
        </w:rPr>
      </w:pPr>
      <w:r>
        <w:rPr>
          <w:sz w:val="24"/>
          <w:szCs w:val="24"/>
        </w:rPr>
        <w:t>(</w:t>
      </w:r>
      <w:r w:rsidRPr="00656135">
        <w:rPr>
          <w:rStyle w:val="a4"/>
          <w:sz w:val="24"/>
          <w:szCs w:val="24"/>
        </w:rPr>
        <w:footnoteRef/>
      </w:r>
      <w:r>
        <w:rPr>
          <w:sz w:val="24"/>
          <w:szCs w:val="24"/>
        </w:rPr>
        <w:t>)</w:t>
      </w:r>
      <w:r w:rsidRPr="00656135">
        <w:rPr>
          <w:rFonts w:hint="cs"/>
          <w:sz w:val="24"/>
          <w:szCs w:val="24"/>
          <w:rtl/>
        </w:rPr>
        <w:t>- ينظر المادة (140) من قانون العمل العراقي رقم (37) لسنة 2015.</w:t>
      </w:r>
    </w:p>
  </w:footnote>
  <w:footnote w:id="339">
    <w:p w:rsidR="00675993" w:rsidRPr="00136AA7" w:rsidRDefault="00675993" w:rsidP="008335FC">
      <w:pPr>
        <w:pStyle w:val="a3"/>
        <w:jc w:val="both"/>
        <w:rPr>
          <w:sz w:val="24"/>
          <w:szCs w:val="24"/>
        </w:rPr>
      </w:pPr>
      <w:r>
        <w:rPr>
          <w:sz w:val="24"/>
          <w:szCs w:val="24"/>
        </w:rPr>
        <w:t>(</w:t>
      </w:r>
      <w:r w:rsidRPr="00136AA7">
        <w:rPr>
          <w:rStyle w:val="a4"/>
          <w:sz w:val="24"/>
          <w:szCs w:val="24"/>
        </w:rPr>
        <w:footnoteRef/>
      </w:r>
      <w:r>
        <w:rPr>
          <w:sz w:val="24"/>
          <w:szCs w:val="24"/>
        </w:rPr>
        <w:t>)</w:t>
      </w:r>
      <w:r w:rsidRPr="00136AA7">
        <w:rPr>
          <w:rFonts w:hint="cs"/>
          <w:sz w:val="24"/>
          <w:szCs w:val="24"/>
          <w:rtl/>
        </w:rPr>
        <w:t>- منشور في الوقائع الع</w:t>
      </w:r>
      <w:r>
        <w:rPr>
          <w:rFonts w:hint="cs"/>
          <w:sz w:val="24"/>
          <w:szCs w:val="24"/>
          <w:rtl/>
        </w:rPr>
        <w:t>راقية عدد3164 بتأريخ 24/8/1987,(</w:t>
      </w:r>
      <w:r w:rsidRPr="00136AA7">
        <w:rPr>
          <w:rFonts w:hint="cs"/>
          <w:sz w:val="24"/>
          <w:szCs w:val="24"/>
          <w:rtl/>
        </w:rPr>
        <w:t>نافذ)</w:t>
      </w:r>
    </w:p>
  </w:footnote>
  <w:footnote w:id="340">
    <w:p w:rsidR="00675993" w:rsidRPr="005178CD" w:rsidRDefault="00675993" w:rsidP="008335FC">
      <w:pPr>
        <w:pStyle w:val="a3"/>
        <w:jc w:val="both"/>
        <w:rPr>
          <w:sz w:val="24"/>
          <w:szCs w:val="24"/>
          <w:rtl/>
        </w:rPr>
      </w:pPr>
      <w:r>
        <w:rPr>
          <w:sz w:val="24"/>
          <w:szCs w:val="24"/>
        </w:rPr>
        <w:t>(</w:t>
      </w:r>
      <w:r w:rsidRPr="005178CD">
        <w:rPr>
          <w:rStyle w:val="a4"/>
          <w:sz w:val="24"/>
          <w:szCs w:val="24"/>
        </w:rPr>
        <w:footnoteRef/>
      </w:r>
      <w:r>
        <w:rPr>
          <w:sz w:val="24"/>
          <w:szCs w:val="24"/>
        </w:rPr>
        <w:t>)</w:t>
      </w:r>
      <w:r w:rsidRPr="005178CD">
        <w:rPr>
          <w:rFonts w:hint="cs"/>
          <w:sz w:val="24"/>
          <w:szCs w:val="24"/>
          <w:rtl/>
        </w:rPr>
        <w:t>- ينظر المادة (1)</w:t>
      </w:r>
      <w:r>
        <w:rPr>
          <w:rFonts w:hint="cs"/>
          <w:sz w:val="24"/>
          <w:szCs w:val="24"/>
          <w:rtl/>
        </w:rPr>
        <w:t xml:space="preserve"> من قانون انضباط موظفي الدولة والقطاع العام رقم (14) لسنة 1991, (المعدل).</w:t>
      </w:r>
    </w:p>
  </w:footnote>
  <w:footnote w:id="341">
    <w:p w:rsidR="00675993" w:rsidRPr="00525127" w:rsidRDefault="00675993" w:rsidP="008335FC">
      <w:pPr>
        <w:pStyle w:val="a3"/>
        <w:jc w:val="both"/>
        <w:rPr>
          <w:sz w:val="24"/>
          <w:szCs w:val="24"/>
        </w:rPr>
      </w:pPr>
      <w:r>
        <w:rPr>
          <w:sz w:val="24"/>
          <w:szCs w:val="24"/>
        </w:rPr>
        <w:t>(</w:t>
      </w:r>
      <w:r w:rsidRPr="00525127">
        <w:rPr>
          <w:rStyle w:val="a4"/>
          <w:sz w:val="24"/>
          <w:szCs w:val="24"/>
        </w:rPr>
        <w:footnoteRef/>
      </w:r>
      <w:r>
        <w:rPr>
          <w:sz w:val="24"/>
          <w:szCs w:val="24"/>
        </w:rPr>
        <w:t>)</w:t>
      </w:r>
      <w:r w:rsidRPr="00525127">
        <w:rPr>
          <w:rFonts w:hint="cs"/>
          <w:sz w:val="24"/>
          <w:szCs w:val="24"/>
          <w:rtl/>
        </w:rPr>
        <w:t>- ينظر المادة (2) من قانون الخدمة المدنية</w:t>
      </w:r>
      <w:r>
        <w:rPr>
          <w:rFonts w:hint="cs"/>
          <w:sz w:val="24"/>
          <w:szCs w:val="24"/>
          <w:rtl/>
        </w:rPr>
        <w:t xml:space="preserve"> العراقي</w:t>
      </w:r>
      <w:r w:rsidRPr="00525127">
        <w:rPr>
          <w:rFonts w:hint="cs"/>
          <w:sz w:val="24"/>
          <w:szCs w:val="24"/>
          <w:rtl/>
        </w:rPr>
        <w:t xml:space="preserve"> رقم (24) لسنة 1960.</w:t>
      </w:r>
    </w:p>
  </w:footnote>
  <w:footnote w:id="342">
    <w:p w:rsidR="00675993" w:rsidRPr="005178CD" w:rsidRDefault="00675993" w:rsidP="008335FC">
      <w:pPr>
        <w:pStyle w:val="a3"/>
        <w:jc w:val="both"/>
        <w:rPr>
          <w:sz w:val="24"/>
          <w:szCs w:val="24"/>
          <w:rtl/>
          <w:lang w:bidi="ar-IQ"/>
        </w:rPr>
      </w:pPr>
      <w:r>
        <w:rPr>
          <w:sz w:val="24"/>
          <w:szCs w:val="24"/>
        </w:rPr>
        <w:t>(</w:t>
      </w:r>
      <w:r w:rsidRPr="005178CD">
        <w:rPr>
          <w:rStyle w:val="a4"/>
          <w:sz w:val="24"/>
          <w:szCs w:val="24"/>
        </w:rPr>
        <w:footnoteRef/>
      </w:r>
      <w:r>
        <w:rPr>
          <w:sz w:val="24"/>
          <w:szCs w:val="24"/>
        </w:rPr>
        <w:t>)</w:t>
      </w:r>
      <w:r>
        <w:rPr>
          <w:rFonts w:hint="cs"/>
          <w:sz w:val="24"/>
          <w:szCs w:val="24"/>
          <w:rtl/>
        </w:rPr>
        <w:t>- د. عمار عباس الحسيني, أصول التحقيق الإ</w:t>
      </w:r>
      <w:r w:rsidRPr="005178CD">
        <w:rPr>
          <w:rFonts w:hint="cs"/>
          <w:sz w:val="24"/>
          <w:szCs w:val="24"/>
          <w:rtl/>
        </w:rPr>
        <w:t>داري, مصدر سابق, ص26 .</w:t>
      </w:r>
    </w:p>
  </w:footnote>
  <w:footnote w:id="343">
    <w:p w:rsidR="00675993" w:rsidRPr="000749E9" w:rsidRDefault="00675993" w:rsidP="008335FC">
      <w:pPr>
        <w:pStyle w:val="a3"/>
        <w:jc w:val="both"/>
        <w:rPr>
          <w:sz w:val="24"/>
          <w:szCs w:val="24"/>
          <w:rtl/>
          <w:lang w:bidi="ar-IQ"/>
        </w:rPr>
      </w:pPr>
      <w:r>
        <w:rPr>
          <w:sz w:val="24"/>
          <w:szCs w:val="24"/>
        </w:rPr>
        <w:t>(</w:t>
      </w:r>
      <w:r w:rsidRPr="000749E9">
        <w:rPr>
          <w:rStyle w:val="a4"/>
          <w:sz w:val="24"/>
          <w:szCs w:val="24"/>
        </w:rPr>
        <w:footnoteRef/>
      </w:r>
      <w:r>
        <w:rPr>
          <w:sz w:val="24"/>
          <w:szCs w:val="24"/>
        </w:rPr>
        <w:t>)</w:t>
      </w:r>
      <w:r w:rsidRPr="000749E9">
        <w:rPr>
          <w:rFonts w:hint="cs"/>
          <w:sz w:val="24"/>
          <w:szCs w:val="24"/>
          <w:rtl/>
        </w:rPr>
        <w:t xml:space="preserve">- </w:t>
      </w:r>
      <w:hyperlink r:id="rId4" w:history="1">
        <w:r w:rsidRPr="000749E9">
          <w:rPr>
            <w:rStyle w:val="Hyperlink"/>
            <w:sz w:val="24"/>
            <w:szCs w:val="24"/>
          </w:rPr>
          <w:t>http://www.nazaha.iq/pdf_up/p/p1.pdf</w:t>
        </w:r>
      </w:hyperlink>
      <w:r w:rsidRPr="000749E9">
        <w:rPr>
          <w:rFonts w:hint="cs"/>
          <w:sz w:val="24"/>
          <w:szCs w:val="24"/>
          <w:rtl/>
        </w:rPr>
        <w:t xml:space="preserve"> </w:t>
      </w:r>
      <w:r>
        <w:rPr>
          <w:rFonts w:hint="cs"/>
          <w:sz w:val="24"/>
          <w:szCs w:val="24"/>
          <w:rtl/>
        </w:rPr>
        <w:t xml:space="preserve">بحث منشور على الإنترنت </w:t>
      </w:r>
      <w:r>
        <w:rPr>
          <w:rFonts w:hint="cs"/>
          <w:sz w:val="24"/>
          <w:szCs w:val="24"/>
          <w:rtl/>
          <w:lang w:bidi="ar-IQ"/>
        </w:rPr>
        <w:t>تم زيارة الموقع في 1/5/2017.</w:t>
      </w:r>
    </w:p>
  </w:footnote>
  <w:footnote w:id="344">
    <w:p w:rsidR="00675993" w:rsidRPr="00FC142D" w:rsidRDefault="00675993" w:rsidP="008335FC">
      <w:pPr>
        <w:pStyle w:val="a3"/>
        <w:jc w:val="both"/>
        <w:rPr>
          <w:sz w:val="24"/>
          <w:szCs w:val="24"/>
          <w:rtl/>
        </w:rPr>
      </w:pPr>
      <w:r>
        <w:rPr>
          <w:sz w:val="24"/>
          <w:szCs w:val="24"/>
          <w:lang w:bidi="ar-IQ"/>
        </w:rPr>
        <w:t>(</w:t>
      </w:r>
      <w:r w:rsidRPr="00FC142D">
        <w:rPr>
          <w:rStyle w:val="a4"/>
          <w:sz w:val="24"/>
          <w:szCs w:val="24"/>
        </w:rPr>
        <w:footnoteRef/>
      </w:r>
      <w:r>
        <w:rPr>
          <w:sz w:val="24"/>
          <w:szCs w:val="24"/>
          <w:lang w:bidi="ar-IQ"/>
        </w:rPr>
        <w:t>)</w:t>
      </w:r>
      <w:r>
        <w:rPr>
          <w:rFonts w:hint="cs"/>
          <w:sz w:val="24"/>
          <w:szCs w:val="24"/>
          <w:rtl/>
        </w:rPr>
        <w:t>- ينظر المادة (2/ أ</w:t>
      </w:r>
      <w:r w:rsidRPr="00FC142D">
        <w:rPr>
          <w:rFonts w:hint="cs"/>
          <w:sz w:val="24"/>
          <w:szCs w:val="24"/>
          <w:rtl/>
        </w:rPr>
        <w:t>ولا</w:t>
      </w:r>
      <w:r>
        <w:rPr>
          <w:rFonts w:hint="cs"/>
          <w:sz w:val="24"/>
          <w:szCs w:val="24"/>
          <w:rtl/>
        </w:rPr>
        <w:t>ً</w:t>
      </w:r>
      <w:r w:rsidRPr="00FC142D">
        <w:rPr>
          <w:rFonts w:hint="cs"/>
          <w:sz w:val="24"/>
          <w:szCs w:val="24"/>
          <w:rtl/>
        </w:rPr>
        <w:t>/ ثانيا</w:t>
      </w:r>
      <w:r>
        <w:rPr>
          <w:rFonts w:hint="cs"/>
          <w:sz w:val="24"/>
          <w:szCs w:val="24"/>
          <w:rtl/>
        </w:rPr>
        <w:t>ً</w:t>
      </w:r>
      <w:r w:rsidRPr="00FC142D">
        <w:rPr>
          <w:rFonts w:hint="cs"/>
          <w:sz w:val="24"/>
          <w:szCs w:val="24"/>
          <w:rtl/>
        </w:rPr>
        <w:t>) من قانون ان</w:t>
      </w:r>
      <w:r>
        <w:rPr>
          <w:rFonts w:hint="cs"/>
          <w:sz w:val="24"/>
          <w:szCs w:val="24"/>
          <w:rtl/>
        </w:rPr>
        <w:t>ضباط موظفي الدولة و</w:t>
      </w:r>
      <w:r w:rsidRPr="00FC142D">
        <w:rPr>
          <w:rFonts w:hint="cs"/>
          <w:sz w:val="24"/>
          <w:szCs w:val="24"/>
          <w:rtl/>
        </w:rPr>
        <w:t xml:space="preserve">القطاع العام رقم (14) لسنة 1991, </w:t>
      </w:r>
      <w:r>
        <w:rPr>
          <w:rFonts w:hint="cs"/>
          <w:sz w:val="24"/>
          <w:szCs w:val="24"/>
          <w:rtl/>
        </w:rPr>
        <w:t>(</w:t>
      </w:r>
      <w:r w:rsidRPr="00FC142D">
        <w:rPr>
          <w:rFonts w:hint="cs"/>
          <w:sz w:val="24"/>
          <w:szCs w:val="24"/>
          <w:rtl/>
        </w:rPr>
        <w:t>المعدل</w:t>
      </w:r>
      <w:r>
        <w:rPr>
          <w:rFonts w:hint="cs"/>
          <w:sz w:val="24"/>
          <w:szCs w:val="24"/>
          <w:rtl/>
        </w:rPr>
        <w:t>)</w:t>
      </w:r>
      <w:r w:rsidRPr="00FC142D">
        <w:rPr>
          <w:rFonts w:hint="cs"/>
          <w:sz w:val="24"/>
          <w:szCs w:val="24"/>
          <w:rtl/>
        </w:rPr>
        <w:t>.</w:t>
      </w:r>
      <w:r>
        <w:rPr>
          <w:rFonts w:hint="cs"/>
          <w:sz w:val="24"/>
          <w:szCs w:val="24"/>
          <w:rtl/>
        </w:rPr>
        <w:t xml:space="preserve"> ولا يسري مبدأ المواجهة في التأديب على المكلفين بخدمة عامة كالوزراء وأعضاء مجلس النواب والمحافظين وأعضاء مجالس المحافظات وغيرهم من المكلفين بخدمة عامة لأن تأديبهم مختلف عن طبيعة وتنظيم تأديب الموظفين فمثلاً ينظر المادة</w:t>
      </w:r>
      <w:r>
        <w:rPr>
          <w:rFonts w:hint="cs"/>
          <w:sz w:val="24"/>
          <w:szCs w:val="24"/>
          <w:rtl/>
          <w:lang w:bidi="ar-IQ"/>
        </w:rPr>
        <w:t xml:space="preserve"> </w:t>
      </w:r>
      <w:r>
        <w:rPr>
          <w:rFonts w:hint="cs"/>
          <w:sz w:val="24"/>
          <w:szCs w:val="24"/>
          <w:rtl/>
        </w:rPr>
        <w:t xml:space="preserve">(139, 140) من النظام الداخلي لمجلس النواب العراقي والمادة (16/ أولاً) من النظام الداخلي لمجلس الوزراء العراقي رقم (8) لستة 2014. والمادة (15/2) من قانون المحافظات غير المنتظمة في إقليم رقم (21) لسنة 2008. ولا يعني ذلك عدم تطبيق المواجهة مطلقاً إنما يخضعون لمواجهة سياسية أو جنائية . </w:t>
      </w:r>
    </w:p>
  </w:footnote>
  <w:footnote w:id="345">
    <w:p w:rsidR="00675993" w:rsidRPr="00F0679A" w:rsidRDefault="00675993" w:rsidP="008335FC">
      <w:pPr>
        <w:pStyle w:val="a3"/>
        <w:jc w:val="both"/>
        <w:rPr>
          <w:sz w:val="24"/>
          <w:szCs w:val="24"/>
        </w:rPr>
      </w:pPr>
      <w:r>
        <w:rPr>
          <w:sz w:val="24"/>
          <w:szCs w:val="24"/>
        </w:rPr>
        <w:t>(</w:t>
      </w:r>
      <w:r w:rsidRPr="00F0679A">
        <w:rPr>
          <w:rStyle w:val="a4"/>
          <w:sz w:val="24"/>
          <w:szCs w:val="24"/>
        </w:rPr>
        <w:footnoteRef/>
      </w:r>
      <w:r>
        <w:rPr>
          <w:sz w:val="24"/>
          <w:szCs w:val="24"/>
        </w:rPr>
        <w:t>)</w:t>
      </w:r>
      <w:r w:rsidRPr="00F0679A">
        <w:rPr>
          <w:rFonts w:hint="cs"/>
          <w:sz w:val="24"/>
          <w:szCs w:val="24"/>
          <w:rtl/>
        </w:rPr>
        <w:t xml:space="preserve">- ينظر قرار مجلس شورى الدولة رقم97/2011 في 16/10/2011, القاضي لفته هامل العجيلي, قرارات مجلس شورى الدولة, مكتبة السنهوري, بيروت, 2018, ص14. </w:t>
      </w:r>
    </w:p>
  </w:footnote>
  <w:footnote w:id="346">
    <w:p w:rsidR="00675993" w:rsidRPr="00E92C77" w:rsidRDefault="00675993" w:rsidP="008335FC">
      <w:pPr>
        <w:pStyle w:val="a3"/>
        <w:jc w:val="both"/>
        <w:rPr>
          <w:sz w:val="24"/>
          <w:szCs w:val="24"/>
          <w:rtl/>
          <w:lang w:bidi="ar-IQ"/>
        </w:rPr>
      </w:pPr>
      <w:r>
        <w:rPr>
          <w:sz w:val="24"/>
          <w:szCs w:val="24"/>
        </w:rPr>
        <w:t>(</w:t>
      </w:r>
      <w:r w:rsidRPr="00E92C77">
        <w:rPr>
          <w:rStyle w:val="a4"/>
          <w:sz w:val="24"/>
          <w:szCs w:val="24"/>
        </w:rPr>
        <w:footnoteRef/>
      </w:r>
      <w:r>
        <w:rPr>
          <w:sz w:val="24"/>
          <w:szCs w:val="24"/>
        </w:rPr>
        <w:t>)</w:t>
      </w:r>
      <w:r w:rsidRPr="00E92C77">
        <w:rPr>
          <w:rFonts w:hint="cs"/>
          <w:sz w:val="24"/>
          <w:szCs w:val="24"/>
          <w:rtl/>
        </w:rPr>
        <w:t>- ينظر قرار مجلس شورى الدولة رقم 12/2008 في 29</w:t>
      </w:r>
      <w:r>
        <w:rPr>
          <w:rFonts w:hint="cs"/>
          <w:sz w:val="24"/>
          <w:szCs w:val="24"/>
          <w:rtl/>
        </w:rPr>
        <w:t>/1/2008, منشور في مجلد قرارات و</w:t>
      </w:r>
      <w:r w:rsidRPr="00E92C77">
        <w:rPr>
          <w:rFonts w:hint="cs"/>
          <w:sz w:val="24"/>
          <w:szCs w:val="24"/>
          <w:rtl/>
        </w:rPr>
        <w:t>فتاوى مجلس شورى الدولة لعام 2008, ص55-56.</w:t>
      </w:r>
      <w:r>
        <w:rPr>
          <w:rFonts w:hint="cs"/>
          <w:sz w:val="24"/>
          <w:szCs w:val="24"/>
          <w:rtl/>
        </w:rPr>
        <w:t xml:space="preserve"> </w:t>
      </w:r>
    </w:p>
  </w:footnote>
  <w:footnote w:id="347">
    <w:p w:rsidR="00675993" w:rsidRPr="0087557D" w:rsidRDefault="00675993" w:rsidP="008335FC">
      <w:pPr>
        <w:pStyle w:val="a3"/>
        <w:jc w:val="both"/>
        <w:rPr>
          <w:sz w:val="24"/>
          <w:szCs w:val="24"/>
          <w:lang w:bidi="ar-IQ"/>
        </w:rPr>
      </w:pPr>
      <w:r>
        <w:rPr>
          <w:sz w:val="24"/>
          <w:szCs w:val="24"/>
          <w:lang w:bidi="ar-IQ"/>
        </w:rPr>
        <w:t>(</w:t>
      </w:r>
      <w:r w:rsidRPr="0087557D">
        <w:rPr>
          <w:rStyle w:val="a4"/>
          <w:sz w:val="24"/>
          <w:szCs w:val="24"/>
        </w:rPr>
        <w:footnoteRef/>
      </w:r>
      <w:r>
        <w:rPr>
          <w:sz w:val="24"/>
          <w:szCs w:val="24"/>
          <w:lang w:bidi="ar-IQ"/>
        </w:rPr>
        <w:t>)</w:t>
      </w:r>
      <w:r w:rsidRPr="0087557D">
        <w:rPr>
          <w:rFonts w:hint="cs"/>
          <w:sz w:val="24"/>
          <w:szCs w:val="24"/>
          <w:rtl/>
          <w:lang w:bidi="ar-IQ"/>
        </w:rPr>
        <w:t>- لابد من الإشارة إلى أن المواجهة التي تحصل أمام محاكم القضاء الإداري كمحكمة قضاء الموظفين تسمى ب (مبدأ المواجهة في الإجراءات الإدارية القضائية).</w:t>
      </w:r>
    </w:p>
  </w:footnote>
  <w:footnote w:id="348">
    <w:p w:rsidR="00675993" w:rsidRPr="0087557D" w:rsidRDefault="00675993" w:rsidP="008335FC">
      <w:pPr>
        <w:pStyle w:val="a3"/>
        <w:jc w:val="both"/>
        <w:rPr>
          <w:sz w:val="24"/>
          <w:szCs w:val="24"/>
        </w:rPr>
      </w:pPr>
      <w:r w:rsidRPr="0087557D">
        <w:rPr>
          <w:rStyle w:val="a4"/>
          <w:sz w:val="24"/>
          <w:szCs w:val="24"/>
        </w:rPr>
        <w:footnoteRef/>
      </w:r>
      <w:r>
        <w:rPr>
          <w:sz w:val="24"/>
          <w:szCs w:val="24"/>
        </w:rPr>
        <w:t>)</w:t>
      </w:r>
      <w:r w:rsidRPr="0087557D">
        <w:rPr>
          <w:rFonts w:hint="cs"/>
          <w:sz w:val="24"/>
          <w:szCs w:val="24"/>
          <w:rtl/>
        </w:rPr>
        <w:t xml:space="preserve">)- د. مصطفى محمود عفيفي, المبادئ العامة </w:t>
      </w:r>
      <w:proofErr w:type="spellStart"/>
      <w:r w:rsidRPr="0087557D">
        <w:rPr>
          <w:rFonts w:hint="cs"/>
          <w:sz w:val="24"/>
          <w:szCs w:val="24"/>
          <w:rtl/>
        </w:rPr>
        <w:t>لل</w:t>
      </w:r>
      <w:proofErr w:type="spellEnd"/>
      <w:r w:rsidRPr="0087557D">
        <w:rPr>
          <w:rFonts w:hint="cs"/>
          <w:sz w:val="24"/>
          <w:szCs w:val="24"/>
          <w:rtl/>
          <w:lang w:bidi="ar-IQ"/>
        </w:rPr>
        <w:t>إجراءات الإدارية غير القضائية, مصدر سابق, ص125.</w:t>
      </w:r>
      <w:r w:rsidRPr="0087557D">
        <w:rPr>
          <w:sz w:val="24"/>
          <w:szCs w:val="24"/>
          <w:rtl/>
        </w:rPr>
        <w:t xml:space="preserve"> </w:t>
      </w:r>
    </w:p>
  </w:footnote>
  <w:footnote w:id="349">
    <w:p w:rsidR="00675993" w:rsidRPr="007D282C" w:rsidRDefault="00675993" w:rsidP="008335FC">
      <w:pPr>
        <w:pStyle w:val="a3"/>
        <w:jc w:val="both"/>
        <w:rPr>
          <w:sz w:val="24"/>
          <w:szCs w:val="24"/>
          <w:lang w:bidi="ar-IQ"/>
        </w:rPr>
      </w:pPr>
      <w:r>
        <w:rPr>
          <w:sz w:val="24"/>
          <w:szCs w:val="24"/>
          <w:lang w:bidi="ar-IQ"/>
        </w:rPr>
        <w:t>(</w:t>
      </w:r>
      <w:r w:rsidRPr="007D282C">
        <w:rPr>
          <w:rStyle w:val="a4"/>
          <w:sz w:val="24"/>
          <w:szCs w:val="24"/>
        </w:rPr>
        <w:footnoteRef/>
      </w:r>
      <w:r>
        <w:rPr>
          <w:sz w:val="24"/>
          <w:szCs w:val="24"/>
          <w:lang w:bidi="ar-IQ"/>
        </w:rPr>
        <w:t>)</w:t>
      </w:r>
      <w:r w:rsidRPr="007D282C">
        <w:rPr>
          <w:rFonts w:hint="cs"/>
          <w:sz w:val="24"/>
          <w:szCs w:val="24"/>
          <w:rtl/>
          <w:lang w:bidi="ar-IQ"/>
        </w:rPr>
        <w:t>- د. محمد نصر محمد, المسؤولية التأد</w:t>
      </w:r>
      <w:r>
        <w:rPr>
          <w:rFonts w:hint="cs"/>
          <w:sz w:val="24"/>
          <w:szCs w:val="24"/>
          <w:rtl/>
          <w:lang w:bidi="ar-IQ"/>
        </w:rPr>
        <w:t>يبية للموظف العام بين الشريعة والقانون, مكتبة القانون والاقتصاد, الرياض, ط</w:t>
      </w:r>
      <w:r w:rsidRPr="007D282C">
        <w:rPr>
          <w:rFonts w:hint="cs"/>
          <w:sz w:val="24"/>
          <w:szCs w:val="24"/>
          <w:rtl/>
          <w:lang w:bidi="ar-IQ"/>
        </w:rPr>
        <w:t xml:space="preserve">1, 2013, ص106. </w:t>
      </w:r>
    </w:p>
  </w:footnote>
  <w:footnote w:id="350">
    <w:p w:rsidR="00675993" w:rsidRPr="00B442F0" w:rsidRDefault="00675993" w:rsidP="005C13CE">
      <w:pPr>
        <w:pStyle w:val="a3"/>
        <w:jc w:val="both"/>
        <w:rPr>
          <w:sz w:val="24"/>
          <w:szCs w:val="24"/>
          <w:rtl/>
        </w:rPr>
      </w:pPr>
      <w:r w:rsidRPr="00B442F0">
        <w:rPr>
          <w:sz w:val="24"/>
          <w:szCs w:val="24"/>
        </w:rPr>
        <w:t>(</w:t>
      </w:r>
      <w:r w:rsidRPr="00B442F0">
        <w:rPr>
          <w:rStyle w:val="a4"/>
          <w:sz w:val="24"/>
          <w:szCs w:val="24"/>
        </w:rPr>
        <w:footnoteRef/>
      </w:r>
      <w:r w:rsidRPr="00B442F0">
        <w:rPr>
          <w:sz w:val="24"/>
          <w:szCs w:val="24"/>
        </w:rPr>
        <w:t>)</w:t>
      </w:r>
      <w:r w:rsidRPr="00B442F0">
        <w:rPr>
          <w:rFonts w:hint="cs"/>
          <w:sz w:val="24"/>
          <w:szCs w:val="24"/>
          <w:rtl/>
        </w:rPr>
        <w:t>- د. مصطفى محمود عفيفي,</w:t>
      </w:r>
      <w:r>
        <w:rPr>
          <w:rFonts w:hint="cs"/>
          <w:sz w:val="24"/>
          <w:szCs w:val="24"/>
          <w:rtl/>
        </w:rPr>
        <w:t xml:space="preserve"> المبادئ العامة للإجراءات الإدارية غير القضائية, مصدر سابق,</w:t>
      </w:r>
      <w:r w:rsidRPr="00B442F0">
        <w:rPr>
          <w:rFonts w:hint="cs"/>
          <w:sz w:val="24"/>
          <w:szCs w:val="24"/>
          <w:rtl/>
        </w:rPr>
        <w:t xml:space="preserve"> ص123.</w:t>
      </w:r>
    </w:p>
  </w:footnote>
  <w:footnote w:id="351">
    <w:p w:rsidR="00675993" w:rsidRPr="007D282C" w:rsidRDefault="00675993" w:rsidP="008335FC">
      <w:pPr>
        <w:pStyle w:val="a3"/>
        <w:jc w:val="both"/>
        <w:rPr>
          <w:sz w:val="24"/>
          <w:szCs w:val="24"/>
          <w:lang w:bidi="ar-IQ"/>
        </w:rPr>
      </w:pPr>
      <w:r>
        <w:rPr>
          <w:sz w:val="24"/>
          <w:szCs w:val="24"/>
        </w:rPr>
        <w:t>(</w:t>
      </w:r>
      <w:r w:rsidRPr="007D282C">
        <w:rPr>
          <w:rStyle w:val="a4"/>
          <w:sz w:val="24"/>
          <w:szCs w:val="24"/>
        </w:rPr>
        <w:footnoteRef/>
      </w:r>
      <w:r>
        <w:rPr>
          <w:sz w:val="24"/>
          <w:szCs w:val="24"/>
        </w:rPr>
        <w:t>)</w:t>
      </w:r>
      <w:r w:rsidRPr="007D282C">
        <w:rPr>
          <w:rFonts w:hint="cs"/>
          <w:sz w:val="24"/>
          <w:szCs w:val="24"/>
          <w:rtl/>
          <w:lang w:bidi="ar-IQ"/>
        </w:rPr>
        <w:t>- أمجد جها</w:t>
      </w:r>
      <w:r>
        <w:rPr>
          <w:rFonts w:hint="cs"/>
          <w:sz w:val="24"/>
          <w:szCs w:val="24"/>
          <w:rtl/>
          <w:lang w:bidi="ar-IQ"/>
        </w:rPr>
        <w:t>د</w:t>
      </w:r>
      <w:r w:rsidRPr="007D282C">
        <w:rPr>
          <w:rFonts w:hint="cs"/>
          <w:sz w:val="24"/>
          <w:szCs w:val="24"/>
          <w:rtl/>
          <w:lang w:bidi="ar-IQ"/>
        </w:rPr>
        <w:t xml:space="preserve"> نافع عياش, ضمانات المساءلة التأديبية للموظف العام دراسة مقارنة, رسال</w:t>
      </w:r>
      <w:r>
        <w:rPr>
          <w:rFonts w:hint="cs"/>
          <w:sz w:val="24"/>
          <w:szCs w:val="24"/>
          <w:rtl/>
          <w:lang w:bidi="ar-IQ"/>
        </w:rPr>
        <w:t>ة ماجستير, كلية الدراسات العليا</w:t>
      </w:r>
      <w:r w:rsidRPr="007D282C">
        <w:rPr>
          <w:sz w:val="24"/>
          <w:szCs w:val="24"/>
          <w:rtl/>
          <w:lang w:bidi="ar-IQ"/>
        </w:rPr>
        <w:t>–</w:t>
      </w:r>
      <w:r w:rsidRPr="007D282C">
        <w:rPr>
          <w:rFonts w:hint="cs"/>
          <w:sz w:val="24"/>
          <w:szCs w:val="24"/>
          <w:rtl/>
          <w:lang w:bidi="ar-IQ"/>
        </w:rPr>
        <w:t xml:space="preserve"> جامعة النجاح الوطنية, 2007, ص6.  </w:t>
      </w:r>
    </w:p>
  </w:footnote>
  <w:footnote w:id="352">
    <w:p w:rsidR="00675993" w:rsidRPr="0063449C" w:rsidRDefault="00675993" w:rsidP="008335FC">
      <w:pPr>
        <w:pStyle w:val="a3"/>
        <w:jc w:val="both"/>
        <w:rPr>
          <w:sz w:val="24"/>
          <w:szCs w:val="24"/>
          <w:rtl/>
          <w:lang w:bidi="ar-IQ"/>
        </w:rPr>
      </w:pPr>
      <w:r>
        <w:rPr>
          <w:sz w:val="24"/>
          <w:szCs w:val="24"/>
        </w:rPr>
        <w:t>(</w:t>
      </w:r>
      <w:r w:rsidRPr="0063449C">
        <w:rPr>
          <w:rStyle w:val="a4"/>
          <w:sz w:val="24"/>
          <w:szCs w:val="24"/>
        </w:rPr>
        <w:footnoteRef/>
      </w:r>
      <w:r>
        <w:rPr>
          <w:sz w:val="24"/>
          <w:szCs w:val="24"/>
        </w:rPr>
        <w:t>)</w:t>
      </w:r>
      <w:r w:rsidRPr="0063449C">
        <w:rPr>
          <w:rFonts w:hint="cs"/>
          <w:sz w:val="24"/>
          <w:szCs w:val="24"/>
          <w:rtl/>
          <w:lang w:bidi="ar-IQ"/>
        </w:rPr>
        <w:t xml:space="preserve">- عبد الفتاح عبد الحليم عبد البر, مصدر سابق, ص255. </w:t>
      </w:r>
    </w:p>
  </w:footnote>
  <w:footnote w:id="353">
    <w:p w:rsidR="00675993" w:rsidRPr="00747BA0" w:rsidRDefault="00675993" w:rsidP="006A5A62">
      <w:pPr>
        <w:pStyle w:val="a3"/>
        <w:jc w:val="both"/>
        <w:rPr>
          <w:sz w:val="24"/>
          <w:szCs w:val="24"/>
        </w:rPr>
      </w:pPr>
      <w:r w:rsidRPr="00747BA0">
        <w:rPr>
          <w:rStyle w:val="a4"/>
          <w:sz w:val="24"/>
          <w:szCs w:val="24"/>
        </w:rPr>
        <w:footnoteRef/>
      </w:r>
      <w:r>
        <w:rPr>
          <w:sz w:val="24"/>
          <w:szCs w:val="24"/>
        </w:rPr>
        <w:t>)</w:t>
      </w:r>
      <w:r w:rsidRPr="00747BA0">
        <w:rPr>
          <w:rFonts w:hint="cs"/>
          <w:sz w:val="24"/>
          <w:szCs w:val="24"/>
          <w:rtl/>
        </w:rPr>
        <w:t>)- د. بوادي مصطفى, مصدر سابق, ص155.</w:t>
      </w:r>
      <w:r w:rsidRPr="00747BA0">
        <w:rPr>
          <w:sz w:val="24"/>
          <w:szCs w:val="24"/>
          <w:rtl/>
        </w:rPr>
        <w:t xml:space="preserve"> </w:t>
      </w:r>
    </w:p>
  </w:footnote>
  <w:footnote w:id="354">
    <w:p w:rsidR="00675993" w:rsidRPr="003F7228" w:rsidRDefault="00675993" w:rsidP="008335FC">
      <w:pPr>
        <w:pStyle w:val="a3"/>
        <w:jc w:val="both"/>
        <w:rPr>
          <w:sz w:val="24"/>
          <w:szCs w:val="24"/>
          <w:rtl/>
          <w:lang w:bidi="ar-IQ"/>
        </w:rPr>
      </w:pPr>
      <w:r w:rsidRPr="003F7228">
        <w:rPr>
          <w:rStyle w:val="a4"/>
          <w:sz w:val="24"/>
          <w:szCs w:val="24"/>
        </w:rPr>
        <w:footnoteRef/>
      </w:r>
      <w:r>
        <w:rPr>
          <w:sz w:val="24"/>
          <w:szCs w:val="24"/>
        </w:rPr>
        <w:t>)</w:t>
      </w:r>
      <w:r w:rsidRPr="003F7228">
        <w:rPr>
          <w:rFonts w:hint="cs"/>
          <w:sz w:val="24"/>
          <w:szCs w:val="24"/>
          <w:rtl/>
        </w:rPr>
        <w:t>)-</w:t>
      </w:r>
      <w:r>
        <w:rPr>
          <w:rFonts w:hint="cs"/>
          <w:sz w:val="24"/>
          <w:szCs w:val="24"/>
          <w:rtl/>
        </w:rPr>
        <w:t xml:space="preserve"> وتجد أن بعض الدول قد اعتنقت هذه الفكرة تحت مسمى مذهب (المشاركة) من جانب الأفراد المعنيين بالأعمال الإدارية مع جهة الإدارة كما في النمسا والنرويج والسويد. </w:t>
      </w:r>
      <w:r w:rsidRPr="003F7228">
        <w:rPr>
          <w:rFonts w:hint="cs"/>
          <w:sz w:val="24"/>
          <w:szCs w:val="24"/>
          <w:rtl/>
        </w:rPr>
        <w:t>د. مصطفى محمود عفيفي, المبادئ العامة للإجراءات الإدارية غي</w:t>
      </w:r>
      <w:r>
        <w:rPr>
          <w:rFonts w:hint="cs"/>
          <w:sz w:val="24"/>
          <w:szCs w:val="24"/>
          <w:rtl/>
        </w:rPr>
        <w:t>ر القضائية, مصدر سابق, ص128-130.</w:t>
      </w:r>
      <w:r w:rsidRPr="003F7228">
        <w:rPr>
          <w:sz w:val="24"/>
          <w:szCs w:val="24"/>
          <w:rtl/>
        </w:rPr>
        <w:t xml:space="preserve"> </w:t>
      </w:r>
    </w:p>
  </w:footnote>
  <w:footnote w:id="355">
    <w:p w:rsidR="00675993" w:rsidRPr="00C64B85" w:rsidRDefault="00675993" w:rsidP="008335FC">
      <w:pPr>
        <w:pStyle w:val="a3"/>
        <w:jc w:val="both"/>
        <w:rPr>
          <w:sz w:val="24"/>
          <w:szCs w:val="24"/>
          <w:lang w:bidi="ar-IQ"/>
        </w:rPr>
      </w:pPr>
      <w:r w:rsidRPr="00C64B85">
        <w:rPr>
          <w:rStyle w:val="a4"/>
          <w:sz w:val="24"/>
          <w:szCs w:val="24"/>
        </w:rPr>
        <w:footnoteRef/>
      </w:r>
      <w:r>
        <w:rPr>
          <w:sz w:val="24"/>
          <w:szCs w:val="24"/>
        </w:rPr>
        <w:t>)</w:t>
      </w:r>
      <w:r w:rsidRPr="00C64B85">
        <w:rPr>
          <w:rFonts w:hint="cs"/>
          <w:sz w:val="24"/>
          <w:szCs w:val="24"/>
          <w:rtl/>
        </w:rPr>
        <w:t xml:space="preserve">)- د. أشرف عبد الفتاح أبو </w:t>
      </w:r>
      <w:r>
        <w:rPr>
          <w:rFonts w:hint="cs"/>
          <w:sz w:val="24"/>
          <w:szCs w:val="24"/>
          <w:rtl/>
        </w:rPr>
        <w:t>المجد محمد, مصدر سابق, ص101-103.</w:t>
      </w:r>
    </w:p>
  </w:footnote>
  <w:footnote w:id="356">
    <w:p w:rsidR="00675993" w:rsidRPr="00747BA0" w:rsidRDefault="00675993" w:rsidP="008335FC">
      <w:pPr>
        <w:pStyle w:val="a3"/>
        <w:jc w:val="both"/>
        <w:rPr>
          <w:sz w:val="24"/>
          <w:szCs w:val="24"/>
          <w:rtl/>
          <w:lang w:bidi="ar-IQ"/>
        </w:rPr>
      </w:pPr>
      <w:r w:rsidRPr="00747BA0">
        <w:rPr>
          <w:rStyle w:val="a4"/>
          <w:sz w:val="24"/>
          <w:szCs w:val="24"/>
        </w:rPr>
        <w:footnoteRef/>
      </w:r>
      <w:r>
        <w:rPr>
          <w:sz w:val="24"/>
          <w:szCs w:val="24"/>
        </w:rPr>
        <w:t>)</w:t>
      </w:r>
      <w:r w:rsidRPr="00747BA0">
        <w:rPr>
          <w:rFonts w:hint="cs"/>
          <w:sz w:val="24"/>
          <w:szCs w:val="24"/>
          <w:rtl/>
        </w:rPr>
        <w:t>)- د. محمد عبد اللطيف, تسبيب القرارات الإدارية, دار النهضة العربية, القاهرة, 1996, ص17.</w:t>
      </w:r>
      <w:r w:rsidRPr="00747BA0">
        <w:rPr>
          <w:sz w:val="24"/>
          <w:szCs w:val="24"/>
          <w:rtl/>
        </w:rPr>
        <w:t xml:space="preserve"> </w:t>
      </w:r>
    </w:p>
  </w:footnote>
  <w:footnote w:id="357">
    <w:p w:rsidR="00675993" w:rsidRPr="00D61CFC" w:rsidRDefault="00675993" w:rsidP="008A7B88">
      <w:pPr>
        <w:pStyle w:val="a3"/>
        <w:jc w:val="both"/>
        <w:rPr>
          <w:sz w:val="24"/>
          <w:szCs w:val="24"/>
          <w:rtl/>
          <w:lang w:bidi="ar-IQ"/>
        </w:rPr>
      </w:pPr>
      <w:r w:rsidRPr="00D61CFC">
        <w:rPr>
          <w:rStyle w:val="a4"/>
          <w:sz w:val="24"/>
          <w:szCs w:val="24"/>
        </w:rPr>
        <w:footnoteRef/>
      </w:r>
      <w:r>
        <w:rPr>
          <w:sz w:val="24"/>
          <w:szCs w:val="24"/>
        </w:rPr>
        <w:t>)</w:t>
      </w:r>
      <w:r w:rsidRPr="00D61CFC">
        <w:rPr>
          <w:rFonts w:hint="cs"/>
          <w:sz w:val="24"/>
          <w:szCs w:val="24"/>
          <w:rtl/>
        </w:rPr>
        <w:t xml:space="preserve">)- د. عبد المنعم </w:t>
      </w:r>
      <w:proofErr w:type="spellStart"/>
      <w:r w:rsidRPr="00D61CFC">
        <w:rPr>
          <w:rFonts w:hint="cs"/>
          <w:sz w:val="24"/>
          <w:szCs w:val="24"/>
          <w:rtl/>
        </w:rPr>
        <w:t>الضوي</w:t>
      </w:r>
      <w:proofErr w:type="spellEnd"/>
      <w:r w:rsidRPr="00D61CFC">
        <w:rPr>
          <w:rFonts w:hint="cs"/>
          <w:sz w:val="24"/>
          <w:szCs w:val="24"/>
          <w:rtl/>
        </w:rPr>
        <w:t xml:space="preserve">, القضاء الإداري, </w:t>
      </w:r>
      <w:r>
        <w:rPr>
          <w:rFonts w:hint="cs"/>
          <w:sz w:val="24"/>
          <w:szCs w:val="24"/>
          <w:rtl/>
        </w:rPr>
        <w:t>مصدر سابق</w:t>
      </w:r>
      <w:r w:rsidRPr="00D61CFC">
        <w:rPr>
          <w:rFonts w:hint="cs"/>
          <w:sz w:val="24"/>
          <w:szCs w:val="24"/>
          <w:rtl/>
        </w:rPr>
        <w:t>, ص316.</w:t>
      </w:r>
      <w:r w:rsidRPr="00D61CFC">
        <w:rPr>
          <w:sz w:val="24"/>
          <w:szCs w:val="24"/>
          <w:rtl/>
        </w:rPr>
        <w:t xml:space="preserve"> </w:t>
      </w:r>
      <w:r>
        <w:rPr>
          <w:rFonts w:hint="cs"/>
          <w:sz w:val="24"/>
          <w:szCs w:val="24"/>
          <w:rtl/>
          <w:lang w:bidi="ar-IQ"/>
        </w:rPr>
        <w:t xml:space="preserve">وأيضاً د. حمدي سليمان </w:t>
      </w:r>
      <w:proofErr w:type="spellStart"/>
      <w:r>
        <w:rPr>
          <w:rFonts w:hint="cs"/>
          <w:sz w:val="24"/>
          <w:szCs w:val="24"/>
          <w:rtl/>
          <w:lang w:bidi="ar-IQ"/>
        </w:rPr>
        <w:t>القبيلات</w:t>
      </w:r>
      <w:proofErr w:type="spellEnd"/>
      <w:r>
        <w:rPr>
          <w:rFonts w:hint="cs"/>
          <w:sz w:val="24"/>
          <w:szCs w:val="24"/>
          <w:rtl/>
          <w:lang w:bidi="ar-IQ"/>
        </w:rPr>
        <w:t>, انقضاء الرابطة الوظيفية في غير حالة التأديب, دراسة مقارنة, ط1, دار وائل, عمّان, 2003, ص157.</w:t>
      </w:r>
    </w:p>
  </w:footnote>
  <w:footnote w:id="358">
    <w:p w:rsidR="00675993" w:rsidRPr="00A3202C" w:rsidRDefault="00675993" w:rsidP="008335FC">
      <w:pPr>
        <w:pStyle w:val="a3"/>
        <w:jc w:val="both"/>
        <w:rPr>
          <w:sz w:val="24"/>
          <w:szCs w:val="24"/>
          <w:rtl/>
          <w:lang w:bidi="ar-IQ"/>
        </w:rPr>
      </w:pPr>
      <w:r w:rsidRPr="00A3202C">
        <w:rPr>
          <w:rStyle w:val="a4"/>
          <w:sz w:val="24"/>
          <w:szCs w:val="24"/>
        </w:rPr>
        <w:footnoteRef/>
      </w:r>
      <w:r>
        <w:rPr>
          <w:sz w:val="24"/>
          <w:szCs w:val="24"/>
        </w:rPr>
        <w:t>)</w:t>
      </w:r>
      <w:r w:rsidRPr="00A3202C">
        <w:rPr>
          <w:rFonts w:hint="cs"/>
          <w:sz w:val="24"/>
          <w:szCs w:val="24"/>
          <w:rtl/>
        </w:rPr>
        <w:t xml:space="preserve">)- </w:t>
      </w:r>
      <w:proofErr w:type="spellStart"/>
      <w:r w:rsidRPr="00A3202C">
        <w:rPr>
          <w:rFonts w:hint="cs"/>
          <w:sz w:val="24"/>
          <w:szCs w:val="24"/>
          <w:rtl/>
        </w:rPr>
        <w:t>تيبين</w:t>
      </w:r>
      <w:proofErr w:type="spellEnd"/>
      <w:r w:rsidRPr="00A3202C">
        <w:rPr>
          <w:rFonts w:hint="cs"/>
          <w:sz w:val="24"/>
          <w:szCs w:val="24"/>
          <w:rtl/>
        </w:rPr>
        <w:t xml:space="preserve"> ازاد عمر, الفصل بغير الطريق التأديبي للموظف العام في القانون ال</w:t>
      </w:r>
      <w:r>
        <w:rPr>
          <w:rFonts w:hint="cs"/>
          <w:sz w:val="24"/>
          <w:szCs w:val="24"/>
          <w:rtl/>
        </w:rPr>
        <w:t>عراقي, د</w:t>
      </w:r>
      <w:r w:rsidRPr="00A3202C">
        <w:rPr>
          <w:rFonts w:hint="cs"/>
          <w:sz w:val="24"/>
          <w:szCs w:val="24"/>
          <w:rtl/>
        </w:rPr>
        <w:t>ر</w:t>
      </w:r>
      <w:r>
        <w:rPr>
          <w:rFonts w:hint="cs"/>
          <w:sz w:val="24"/>
          <w:szCs w:val="24"/>
          <w:rtl/>
        </w:rPr>
        <w:t>ا</w:t>
      </w:r>
      <w:r w:rsidRPr="00A3202C">
        <w:rPr>
          <w:rFonts w:hint="cs"/>
          <w:sz w:val="24"/>
          <w:szCs w:val="24"/>
          <w:rtl/>
        </w:rPr>
        <w:t xml:space="preserve">سة مقارنة, رسالة ماجستير, كلية الحقوق- جامعة الإسكندرية, 2015, ص12. </w:t>
      </w:r>
      <w:r>
        <w:rPr>
          <w:rFonts w:hint="cs"/>
          <w:sz w:val="24"/>
          <w:szCs w:val="24"/>
          <w:rtl/>
        </w:rPr>
        <w:t>ويسمى أحياناً العزل الإداري لإيجازه وبغية تميزه عن الفصل التأديبي وبينما يفضل البعض تسميته بالفصل الإداري لأن الموظف المفصول يمكن أن يطلب إعادة تعينه بخلاف الموظف المعزول . د. شهلاء سليمان محمد, إنهاء خدمة الموظف العام لعدم الكفاية المهنية, بحث منشور في مجلة دفاتر السياسة والقانون- جامعة قاصدي مرباح ورقلة, عدد13, 2015, ص135.</w:t>
      </w:r>
    </w:p>
  </w:footnote>
  <w:footnote w:id="359">
    <w:p w:rsidR="00675993" w:rsidRPr="00A81FF4" w:rsidRDefault="00675993" w:rsidP="008335FC">
      <w:pPr>
        <w:pStyle w:val="a3"/>
        <w:jc w:val="both"/>
        <w:rPr>
          <w:sz w:val="24"/>
          <w:szCs w:val="24"/>
          <w:lang w:bidi="ar-IQ"/>
        </w:rPr>
      </w:pPr>
      <w:r w:rsidRPr="00A81FF4">
        <w:rPr>
          <w:rStyle w:val="a4"/>
          <w:sz w:val="24"/>
          <w:szCs w:val="24"/>
        </w:rPr>
        <w:footnoteRef/>
      </w:r>
      <w:r>
        <w:rPr>
          <w:sz w:val="24"/>
          <w:szCs w:val="24"/>
        </w:rPr>
        <w:t>)</w:t>
      </w:r>
      <w:r w:rsidRPr="00A81FF4">
        <w:rPr>
          <w:rFonts w:hint="cs"/>
          <w:sz w:val="24"/>
          <w:szCs w:val="24"/>
          <w:rtl/>
        </w:rPr>
        <w:t xml:space="preserve">)- موصلي ليدية و والي سهام, الفصل التأديبي للموظف العام في القانون الجزائري, رسالة ماجستير, كلية الحقوق والعلوم السياسية- جامعة عبد الرحمن ميرة- بجاية, 2016-2017, ص15. </w:t>
      </w:r>
      <w:r w:rsidRPr="00A81FF4">
        <w:rPr>
          <w:sz w:val="24"/>
          <w:szCs w:val="24"/>
          <w:rtl/>
        </w:rPr>
        <w:t xml:space="preserve"> </w:t>
      </w:r>
    </w:p>
  </w:footnote>
  <w:footnote w:id="360">
    <w:p w:rsidR="00675993" w:rsidRPr="003F4E43" w:rsidRDefault="00675993" w:rsidP="008335FC">
      <w:pPr>
        <w:pStyle w:val="a3"/>
        <w:jc w:val="both"/>
        <w:rPr>
          <w:sz w:val="24"/>
          <w:szCs w:val="24"/>
          <w:lang w:bidi="ar-IQ"/>
        </w:rPr>
      </w:pPr>
      <w:r w:rsidRPr="003F4E43">
        <w:rPr>
          <w:rStyle w:val="a4"/>
          <w:sz w:val="24"/>
          <w:szCs w:val="24"/>
        </w:rPr>
        <w:footnoteRef/>
      </w:r>
      <w:r>
        <w:rPr>
          <w:sz w:val="24"/>
          <w:szCs w:val="24"/>
        </w:rPr>
        <w:t>)</w:t>
      </w:r>
      <w:r w:rsidRPr="003F4E43">
        <w:rPr>
          <w:rFonts w:hint="cs"/>
          <w:sz w:val="24"/>
          <w:szCs w:val="24"/>
          <w:rtl/>
        </w:rPr>
        <w:t>)- د. موسى شحادة, عدم الكفاية المهنية باعتبارها</w:t>
      </w:r>
      <w:r>
        <w:rPr>
          <w:rFonts w:hint="cs"/>
          <w:sz w:val="24"/>
          <w:szCs w:val="24"/>
          <w:rtl/>
        </w:rPr>
        <w:t xml:space="preserve"> سبباً من أسباب الفصل من الوظيف</w:t>
      </w:r>
      <w:r w:rsidRPr="003F4E43">
        <w:rPr>
          <w:rFonts w:hint="cs"/>
          <w:sz w:val="24"/>
          <w:szCs w:val="24"/>
          <w:rtl/>
        </w:rPr>
        <w:t>ة العامة, بحث منشور في مجلة الشريعة والقانون, العدد 23, 2005, ص365.</w:t>
      </w:r>
      <w:r w:rsidRPr="003F4E43">
        <w:rPr>
          <w:sz w:val="24"/>
          <w:szCs w:val="24"/>
          <w:rtl/>
        </w:rPr>
        <w:t xml:space="preserve"> </w:t>
      </w:r>
    </w:p>
  </w:footnote>
  <w:footnote w:id="361">
    <w:p w:rsidR="00675993" w:rsidRPr="00BB2179" w:rsidRDefault="00675993" w:rsidP="00190B9B">
      <w:pPr>
        <w:pStyle w:val="a3"/>
        <w:jc w:val="both"/>
        <w:rPr>
          <w:sz w:val="24"/>
          <w:szCs w:val="24"/>
        </w:rPr>
      </w:pPr>
      <w:r w:rsidRPr="00BB2179">
        <w:rPr>
          <w:rStyle w:val="a4"/>
          <w:sz w:val="24"/>
          <w:szCs w:val="24"/>
        </w:rPr>
        <w:footnoteRef/>
      </w:r>
      <w:r>
        <w:rPr>
          <w:sz w:val="24"/>
          <w:szCs w:val="24"/>
        </w:rPr>
        <w:t>)</w:t>
      </w:r>
      <w:r w:rsidRPr="00BB2179">
        <w:rPr>
          <w:rFonts w:hint="cs"/>
          <w:sz w:val="24"/>
          <w:szCs w:val="24"/>
          <w:rtl/>
        </w:rPr>
        <w:t>)- د. أشرف عبد الفتاح أبو المجد محمد, مصدر سابق, ص104.</w:t>
      </w:r>
      <w:r w:rsidRPr="00BB2179">
        <w:rPr>
          <w:sz w:val="24"/>
          <w:szCs w:val="24"/>
          <w:rtl/>
        </w:rPr>
        <w:t xml:space="preserve"> </w:t>
      </w:r>
    </w:p>
  </w:footnote>
  <w:footnote w:id="362">
    <w:p w:rsidR="00675993" w:rsidRPr="00BB2179" w:rsidRDefault="00675993" w:rsidP="008335FC">
      <w:pPr>
        <w:pStyle w:val="a3"/>
        <w:jc w:val="both"/>
        <w:rPr>
          <w:sz w:val="24"/>
          <w:szCs w:val="24"/>
          <w:lang w:bidi="ar-IQ"/>
        </w:rPr>
      </w:pPr>
      <w:r w:rsidRPr="00BB2179">
        <w:rPr>
          <w:rStyle w:val="a4"/>
          <w:sz w:val="24"/>
          <w:szCs w:val="24"/>
        </w:rPr>
        <w:footnoteRef/>
      </w:r>
      <w:r>
        <w:rPr>
          <w:sz w:val="24"/>
          <w:szCs w:val="24"/>
        </w:rPr>
        <w:t>)</w:t>
      </w:r>
      <w:r w:rsidRPr="00BB2179">
        <w:rPr>
          <w:rFonts w:hint="cs"/>
          <w:sz w:val="24"/>
          <w:szCs w:val="24"/>
          <w:rtl/>
        </w:rPr>
        <w:t>)- ينظر المادة (</w:t>
      </w:r>
      <w:r>
        <w:rPr>
          <w:rFonts w:hint="cs"/>
          <w:sz w:val="24"/>
          <w:szCs w:val="24"/>
          <w:rtl/>
        </w:rPr>
        <w:t>14) من الدستور المصري لسنة 1971 الملغى.</w:t>
      </w:r>
    </w:p>
  </w:footnote>
  <w:footnote w:id="363">
    <w:p w:rsidR="00675993" w:rsidRPr="00765189" w:rsidRDefault="00675993" w:rsidP="008335FC">
      <w:pPr>
        <w:pStyle w:val="a3"/>
        <w:jc w:val="both"/>
        <w:rPr>
          <w:sz w:val="24"/>
          <w:szCs w:val="24"/>
          <w:lang w:bidi="ar-IQ"/>
        </w:rPr>
      </w:pPr>
      <w:r w:rsidRPr="00765189">
        <w:rPr>
          <w:rStyle w:val="a4"/>
          <w:sz w:val="24"/>
          <w:szCs w:val="24"/>
        </w:rPr>
        <w:footnoteRef/>
      </w:r>
      <w:r>
        <w:rPr>
          <w:sz w:val="24"/>
          <w:szCs w:val="24"/>
        </w:rPr>
        <w:t>)</w:t>
      </w:r>
      <w:r w:rsidRPr="00765189">
        <w:rPr>
          <w:rFonts w:hint="cs"/>
          <w:sz w:val="24"/>
          <w:szCs w:val="24"/>
          <w:rtl/>
        </w:rPr>
        <w:t>)</w:t>
      </w:r>
      <w:r>
        <w:rPr>
          <w:rFonts w:hint="cs"/>
          <w:sz w:val="24"/>
          <w:szCs w:val="24"/>
          <w:rtl/>
        </w:rPr>
        <w:t>-</w:t>
      </w:r>
      <w:r w:rsidRPr="00765189">
        <w:rPr>
          <w:rFonts w:hint="cs"/>
          <w:sz w:val="24"/>
          <w:szCs w:val="24"/>
          <w:rtl/>
        </w:rPr>
        <w:t xml:space="preserve"> ينظر المادة (1) من قانون فصل الموظف بغير الطريق التأديبي رقم 10 لسنة 1972.</w:t>
      </w:r>
      <w:r w:rsidRPr="00765189">
        <w:rPr>
          <w:sz w:val="24"/>
          <w:szCs w:val="24"/>
          <w:rtl/>
        </w:rPr>
        <w:t xml:space="preserve"> </w:t>
      </w:r>
    </w:p>
  </w:footnote>
  <w:footnote w:id="364">
    <w:p w:rsidR="00675993" w:rsidRPr="00765189" w:rsidRDefault="00675993" w:rsidP="008335FC">
      <w:pPr>
        <w:pStyle w:val="a3"/>
        <w:jc w:val="both"/>
        <w:rPr>
          <w:sz w:val="24"/>
          <w:szCs w:val="24"/>
        </w:rPr>
      </w:pPr>
      <w:r w:rsidRPr="00765189">
        <w:rPr>
          <w:rStyle w:val="a4"/>
          <w:sz w:val="24"/>
          <w:szCs w:val="24"/>
        </w:rPr>
        <w:footnoteRef/>
      </w:r>
      <w:r>
        <w:rPr>
          <w:sz w:val="24"/>
          <w:szCs w:val="24"/>
        </w:rPr>
        <w:t>)</w:t>
      </w:r>
      <w:r>
        <w:rPr>
          <w:rFonts w:hint="cs"/>
          <w:sz w:val="24"/>
          <w:szCs w:val="24"/>
          <w:rtl/>
        </w:rPr>
        <w:t>)- ينظر المادة (2)</w:t>
      </w:r>
      <w:r w:rsidRPr="00765189">
        <w:rPr>
          <w:sz w:val="24"/>
          <w:szCs w:val="24"/>
          <w:rtl/>
        </w:rPr>
        <w:t xml:space="preserve"> </w:t>
      </w:r>
      <w:r w:rsidRPr="00765189">
        <w:rPr>
          <w:rFonts w:hint="cs"/>
          <w:sz w:val="24"/>
          <w:szCs w:val="24"/>
          <w:rtl/>
        </w:rPr>
        <w:t>من قانون فصل الموظف بغير الطريق التأديبي رقم 10 لسنة 1972.</w:t>
      </w:r>
    </w:p>
  </w:footnote>
  <w:footnote w:id="365">
    <w:p w:rsidR="00675993" w:rsidRPr="00F458BB" w:rsidRDefault="00675993" w:rsidP="000422AF">
      <w:pPr>
        <w:pStyle w:val="a3"/>
        <w:jc w:val="both"/>
        <w:rPr>
          <w:sz w:val="24"/>
          <w:szCs w:val="24"/>
          <w:rtl/>
        </w:rPr>
      </w:pPr>
      <w:r>
        <w:rPr>
          <w:sz w:val="24"/>
          <w:szCs w:val="24"/>
        </w:rPr>
        <w:t>(</w:t>
      </w:r>
      <w:r w:rsidRPr="00F458BB">
        <w:rPr>
          <w:rStyle w:val="a4"/>
          <w:sz w:val="24"/>
          <w:szCs w:val="24"/>
        </w:rPr>
        <w:footnoteRef/>
      </w:r>
      <w:r>
        <w:rPr>
          <w:sz w:val="24"/>
          <w:szCs w:val="24"/>
        </w:rPr>
        <w:t>)</w:t>
      </w:r>
      <w:r w:rsidRPr="00F458BB">
        <w:rPr>
          <w:rFonts w:hint="cs"/>
          <w:sz w:val="24"/>
          <w:szCs w:val="24"/>
          <w:rtl/>
        </w:rPr>
        <w:t>- ينظر المادة (14) من الدستور المصري لسنة 2014.</w:t>
      </w:r>
      <w:r w:rsidRPr="00F458BB">
        <w:rPr>
          <w:sz w:val="24"/>
          <w:szCs w:val="24"/>
          <w:rtl/>
        </w:rPr>
        <w:t xml:space="preserve"> </w:t>
      </w:r>
    </w:p>
  </w:footnote>
  <w:footnote w:id="366">
    <w:p w:rsidR="00675993" w:rsidRPr="0032439B" w:rsidRDefault="00675993" w:rsidP="008335FC">
      <w:pPr>
        <w:pStyle w:val="a3"/>
        <w:jc w:val="both"/>
        <w:rPr>
          <w:sz w:val="24"/>
          <w:szCs w:val="24"/>
          <w:rtl/>
          <w:lang w:bidi="ar-IQ"/>
        </w:rPr>
      </w:pPr>
      <w:r w:rsidRPr="0032439B">
        <w:rPr>
          <w:rStyle w:val="a4"/>
          <w:sz w:val="24"/>
          <w:szCs w:val="24"/>
        </w:rPr>
        <w:footnoteRef/>
      </w:r>
      <w:r>
        <w:rPr>
          <w:sz w:val="24"/>
          <w:szCs w:val="24"/>
        </w:rPr>
        <w:t>)</w:t>
      </w:r>
      <w:r w:rsidRPr="0032439B">
        <w:rPr>
          <w:rFonts w:hint="cs"/>
          <w:sz w:val="24"/>
          <w:szCs w:val="24"/>
          <w:rtl/>
        </w:rPr>
        <w:t>)</w:t>
      </w:r>
      <w:r>
        <w:rPr>
          <w:rFonts w:hint="cs"/>
          <w:sz w:val="24"/>
          <w:szCs w:val="24"/>
          <w:rtl/>
        </w:rPr>
        <w:t>-</w:t>
      </w:r>
      <w:r w:rsidRPr="0032439B">
        <w:rPr>
          <w:rFonts w:hint="cs"/>
          <w:sz w:val="24"/>
          <w:szCs w:val="24"/>
          <w:rtl/>
        </w:rPr>
        <w:t xml:space="preserve"> </w:t>
      </w:r>
      <w:proofErr w:type="spellStart"/>
      <w:r w:rsidRPr="0032439B">
        <w:rPr>
          <w:rFonts w:hint="cs"/>
          <w:sz w:val="24"/>
          <w:szCs w:val="24"/>
          <w:rtl/>
        </w:rPr>
        <w:t>تيبين</w:t>
      </w:r>
      <w:proofErr w:type="spellEnd"/>
      <w:r w:rsidRPr="0032439B">
        <w:rPr>
          <w:rFonts w:hint="cs"/>
          <w:sz w:val="24"/>
          <w:szCs w:val="24"/>
          <w:rtl/>
        </w:rPr>
        <w:t xml:space="preserve"> ازاد عمر, مصدر سابق, ص27-38.</w:t>
      </w:r>
      <w:r w:rsidRPr="0032439B">
        <w:rPr>
          <w:sz w:val="24"/>
          <w:szCs w:val="24"/>
          <w:rtl/>
        </w:rPr>
        <w:t xml:space="preserve"> </w:t>
      </w:r>
    </w:p>
  </w:footnote>
  <w:footnote w:id="367">
    <w:p w:rsidR="00675993" w:rsidRPr="00111D05" w:rsidRDefault="00675993" w:rsidP="008335FC">
      <w:pPr>
        <w:pStyle w:val="a3"/>
        <w:jc w:val="both"/>
        <w:rPr>
          <w:sz w:val="24"/>
          <w:szCs w:val="24"/>
          <w:lang w:bidi="ar-IQ"/>
        </w:rPr>
      </w:pPr>
      <w:r w:rsidRPr="00111D05">
        <w:rPr>
          <w:rStyle w:val="a4"/>
          <w:sz w:val="24"/>
          <w:szCs w:val="24"/>
        </w:rPr>
        <w:footnoteRef/>
      </w:r>
      <w:r>
        <w:rPr>
          <w:sz w:val="24"/>
          <w:szCs w:val="24"/>
        </w:rPr>
        <w:t>)</w:t>
      </w:r>
      <w:r>
        <w:rPr>
          <w:rFonts w:hint="cs"/>
          <w:sz w:val="24"/>
          <w:szCs w:val="24"/>
          <w:rtl/>
        </w:rPr>
        <w:t xml:space="preserve">)- </w:t>
      </w:r>
      <w:r w:rsidRPr="00111D05">
        <w:rPr>
          <w:rFonts w:hint="cs"/>
          <w:sz w:val="24"/>
          <w:szCs w:val="24"/>
          <w:rtl/>
        </w:rPr>
        <w:t>ينظر قرار الهيئة العامة لمجلس شورى الدولة رقم 2/انضباط/تمييز/2007 بتأريخ 25/1/2007, مجموعة قرارات وفتاوى مجلس شورى الدولة لسنة 2007, ص277.</w:t>
      </w:r>
      <w:r w:rsidRPr="00111D05">
        <w:rPr>
          <w:sz w:val="24"/>
          <w:szCs w:val="24"/>
          <w:rtl/>
        </w:rPr>
        <w:t xml:space="preserve"> </w:t>
      </w:r>
    </w:p>
  </w:footnote>
  <w:footnote w:id="368">
    <w:p w:rsidR="00675993" w:rsidRPr="00BA2170" w:rsidRDefault="00675993" w:rsidP="008335FC">
      <w:pPr>
        <w:pStyle w:val="a3"/>
        <w:jc w:val="both"/>
        <w:rPr>
          <w:sz w:val="24"/>
          <w:szCs w:val="24"/>
          <w:rtl/>
          <w:lang w:bidi="ar-IQ"/>
        </w:rPr>
      </w:pPr>
      <w:r w:rsidRPr="00BA2170">
        <w:rPr>
          <w:rStyle w:val="a4"/>
          <w:sz w:val="24"/>
          <w:szCs w:val="24"/>
        </w:rPr>
        <w:footnoteRef/>
      </w:r>
      <w:r>
        <w:rPr>
          <w:sz w:val="24"/>
          <w:szCs w:val="24"/>
        </w:rPr>
        <w:t>)</w:t>
      </w:r>
      <w:r w:rsidRPr="00BA2170">
        <w:rPr>
          <w:rFonts w:hint="cs"/>
          <w:sz w:val="24"/>
          <w:szCs w:val="24"/>
          <w:rtl/>
        </w:rPr>
        <w:t>)- د. مصطفي محمود عفيفي, المبادئ العامة للإجراءات الإدارية غير القضائية, مصدر سابق, ص130.</w:t>
      </w:r>
      <w:r w:rsidRPr="00BA2170">
        <w:rPr>
          <w:sz w:val="24"/>
          <w:szCs w:val="24"/>
          <w:rtl/>
        </w:rPr>
        <w:t xml:space="preserve"> </w:t>
      </w:r>
    </w:p>
  </w:footnote>
  <w:footnote w:id="369">
    <w:p w:rsidR="00675993" w:rsidRPr="00F85866" w:rsidRDefault="00675993" w:rsidP="008335FC">
      <w:pPr>
        <w:pStyle w:val="a3"/>
        <w:jc w:val="both"/>
        <w:rPr>
          <w:sz w:val="24"/>
          <w:szCs w:val="24"/>
        </w:rPr>
      </w:pPr>
      <w:r>
        <w:rPr>
          <w:sz w:val="24"/>
          <w:szCs w:val="24"/>
        </w:rPr>
        <w:t>(</w:t>
      </w:r>
      <w:r w:rsidRPr="00F85866">
        <w:rPr>
          <w:rStyle w:val="a4"/>
          <w:sz w:val="24"/>
          <w:szCs w:val="24"/>
        </w:rPr>
        <w:footnoteRef/>
      </w:r>
      <w:r>
        <w:rPr>
          <w:sz w:val="24"/>
          <w:szCs w:val="24"/>
        </w:rPr>
        <w:t>)</w:t>
      </w:r>
      <w:r w:rsidRPr="00F85866">
        <w:rPr>
          <w:rFonts w:hint="cs"/>
          <w:sz w:val="24"/>
          <w:szCs w:val="24"/>
          <w:rtl/>
        </w:rPr>
        <w:t>- د. عبد المعطي حمدي عبد</w:t>
      </w:r>
      <w:r>
        <w:rPr>
          <w:rFonts w:hint="cs"/>
          <w:sz w:val="24"/>
          <w:szCs w:val="24"/>
          <w:rtl/>
        </w:rPr>
        <w:t xml:space="preserve"> المعطي, الجوانب الموضوعية والإجرائية لغياب المتهم </w:t>
      </w:r>
      <w:r w:rsidRPr="00F85866">
        <w:rPr>
          <w:rFonts w:hint="cs"/>
          <w:sz w:val="24"/>
          <w:szCs w:val="24"/>
          <w:rtl/>
        </w:rPr>
        <w:t xml:space="preserve">في مراحل الدعوى الجنائية, دراسة </w:t>
      </w:r>
      <w:r>
        <w:rPr>
          <w:rFonts w:hint="cs"/>
          <w:sz w:val="24"/>
          <w:szCs w:val="24"/>
          <w:rtl/>
        </w:rPr>
        <w:t>مقارنة, دار الجامعة الجديدة, الإ</w:t>
      </w:r>
      <w:r w:rsidRPr="00F85866">
        <w:rPr>
          <w:rFonts w:hint="cs"/>
          <w:sz w:val="24"/>
          <w:szCs w:val="24"/>
          <w:rtl/>
        </w:rPr>
        <w:t xml:space="preserve">سكندرية, 2014, ص69-70. </w:t>
      </w:r>
    </w:p>
  </w:footnote>
  <w:footnote w:id="370">
    <w:p w:rsidR="00675993" w:rsidRPr="005C58AC" w:rsidRDefault="00675993" w:rsidP="008335FC">
      <w:pPr>
        <w:pStyle w:val="a3"/>
        <w:jc w:val="both"/>
        <w:rPr>
          <w:sz w:val="24"/>
          <w:szCs w:val="24"/>
        </w:rPr>
      </w:pPr>
      <w:r>
        <w:rPr>
          <w:sz w:val="24"/>
          <w:szCs w:val="24"/>
        </w:rPr>
        <w:t>(</w:t>
      </w:r>
      <w:r w:rsidRPr="005C58AC">
        <w:rPr>
          <w:rStyle w:val="a4"/>
          <w:sz w:val="24"/>
          <w:szCs w:val="24"/>
        </w:rPr>
        <w:footnoteRef/>
      </w:r>
      <w:r>
        <w:rPr>
          <w:sz w:val="24"/>
          <w:szCs w:val="24"/>
        </w:rPr>
        <w:t>)</w:t>
      </w:r>
      <w:r w:rsidRPr="005C58AC">
        <w:rPr>
          <w:rFonts w:hint="cs"/>
          <w:sz w:val="24"/>
          <w:szCs w:val="24"/>
          <w:rtl/>
        </w:rPr>
        <w:t>- عدنان عاجل عبيد, الضمانات التأديبية السابقة على فرض العقوبة الانضباطية, مصدر سابق, ص</w:t>
      </w:r>
      <w:r>
        <w:rPr>
          <w:rFonts w:hint="cs"/>
          <w:sz w:val="24"/>
          <w:szCs w:val="24"/>
          <w:rtl/>
        </w:rPr>
        <w:t>152.</w:t>
      </w:r>
      <w:r w:rsidRPr="005C58AC">
        <w:rPr>
          <w:rFonts w:hint="cs"/>
          <w:sz w:val="24"/>
          <w:szCs w:val="24"/>
          <w:rtl/>
        </w:rPr>
        <w:t xml:space="preserve"> </w:t>
      </w:r>
    </w:p>
  </w:footnote>
  <w:footnote w:id="371">
    <w:p w:rsidR="00675993" w:rsidRPr="005C58AC" w:rsidRDefault="00675993" w:rsidP="008335FC">
      <w:pPr>
        <w:pStyle w:val="a3"/>
        <w:jc w:val="both"/>
        <w:rPr>
          <w:sz w:val="24"/>
          <w:szCs w:val="24"/>
        </w:rPr>
      </w:pPr>
      <w:r>
        <w:rPr>
          <w:sz w:val="24"/>
          <w:szCs w:val="24"/>
        </w:rPr>
        <w:t>(</w:t>
      </w:r>
      <w:r w:rsidRPr="005C58AC">
        <w:rPr>
          <w:rStyle w:val="a4"/>
          <w:sz w:val="24"/>
          <w:szCs w:val="24"/>
        </w:rPr>
        <w:footnoteRef/>
      </w:r>
      <w:r>
        <w:rPr>
          <w:sz w:val="24"/>
          <w:szCs w:val="24"/>
        </w:rPr>
        <w:t>)</w:t>
      </w:r>
      <w:r>
        <w:rPr>
          <w:rFonts w:hint="cs"/>
          <w:sz w:val="24"/>
          <w:szCs w:val="24"/>
          <w:rtl/>
        </w:rPr>
        <w:t xml:space="preserve">- </w:t>
      </w:r>
      <w:r w:rsidRPr="005C58AC">
        <w:rPr>
          <w:rFonts w:hint="cs"/>
          <w:sz w:val="24"/>
          <w:szCs w:val="24"/>
          <w:rtl/>
        </w:rPr>
        <w:t xml:space="preserve">د. عمار عباس الحسيني, أصول التحقيق الإداري, مصدر سابق, ص142. </w:t>
      </w:r>
    </w:p>
  </w:footnote>
  <w:footnote w:id="372">
    <w:p w:rsidR="00675993" w:rsidRPr="00385D22" w:rsidRDefault="00675993" w:rsidP="008335FC">
      <w:pPr>
        <w:pStyle w:val="a3"/>
        <w:jc w:val="both"/>
        <w:rPr>
          <w:sz w:val="24"/>
          <w:szCs w:val="24"/>
        </w:rPr>
      </w:pPr>
      <w:r>
        <w:rPr>
          <w:sz w:val="24"/>
          <w:szCs w:val="24"/>
        </w:rPr>
        <w:t>(</w:t>
      </w:r>
      <w:r w:rsidRPr="00385D22">
        <w:rPr>
          <w:rStyle w:val="a4"/>
          <w:sz w:val="24"/>
          <w:szCs w:val="24"/>
        </w:rPr>
        <w:footnoteRef/>
      </w:r>
      <w:r>
        <w:rPr>
          <w:sz w:val="24"/>
          <w:szCs w:val="24"/>
        </w:rPr>
        <w:t>)</w:t>
      </w:r>
      <w:r>
        <w:rPr>
          <w:rFonts w:hint="cs"/>
          <w:sz w:val="24"/>
          <w:szCs w:val="24"/>
          <w:rtl/>
        </w:rPr>
        <w:t>- د. ماهر عبد الهادي, الشرعية الإجرائية في التأديب</w:t>
      </w:r>
      <w:r w:rsidRPr="00385D22">
        <w:rPr>
          <w:rFonts w:hint="cs"/>
          <w:sz w:val="24"/>
          <w:szCs w:val="24"/>
          <w:rtl/>
        </w:rPr>
        <w:t>,</w:t>
      </w:r>
      <w:r>
        <w:rPr>
          <w:rFonts w:hint="cs"/>
          <w:sz w:val="24"/>
          <w:szCs w:val="24"/>
          <w:rtl/>
        </w:rPr>
        <w:t xml:space="preserve"> ط2, دار غريب, القاهرة, 1986,</w:t>
      </w:r>
      <w:r w:rsidRPr="00385D22">
        <w:rPr>
          <w:rFonts w:hint="cs"/>
          <w:sz w:val="24"/>
          <w:szCs w:val="24"/>
          <w:rtl/>
        </w:rPr>
        <w:t xml:space="preserve"> ص252.</w:t>
      </w:r>
      <w:r w:rsidRPr="00385D22">
        <w:rPr>
          <w:sz w:val="24"/>
          <w:szCs w:val="24"/>
          <w:rtl/>
        </w:rPr>
        <w:t xml:space="preserve"> </w:t>
      </w:r>
    </w:p>
  </w:footnote>
  <w:footnote w:id="373">
    <w:p w:rsidR="00675993" w:rsidRPr="00797E7B" w:rsidRDefault="00675993" w:rsidP="008335FC">
      <w:pPr>
        <w:pStyle w:val="a3"/>
        <w:jc w:val="both"/>
        <w:rPr>
          <w:sz w:val="24"/>
          <w:szCs w:val="24"/>
        </w:rPr>
      </w:pPr>
      <w:r>
        <w:rPr>
          <w:sz w:val="24"/>
          <w:szCs w:val="24"/>
        </w:rPr>
        <w:t>(</w:t>
      </w:r>
      <w:r w:rsidRPr="00797E7B">
        <w:rPr>
          <w:rStyle w:val="a4"/>
          <w:sz w:val="24"/>
          <w:szCs w:val="24"/>
        </w:rPr>
        <w:footnoteRef/>
      </w:r>
      <w:r>
        <w:rPr>
          <w:sz w:val="24"/>
          <w:szCs w:val="24"/>
        </w:rPr>
        <w:t>)</w:t>
      </w:r>
      <w:r w:rsidRPr="00797E7B">
        <w:rPr>
          <w:rFonts w:hint="cs"/>
          <w:sz w:val="24"/>
          <w:szCs w:val="24"/>
          <w:rtl/>
        </w:rPr>
        <w:t xml:space="preserve">- ينظر نص المادة(59) من قانون الخدمة المدنية المصري رقم 81 لسنة 2016. </w:t>
      </w:r>
    </w:p>
  </w:footnote>
  <w:footnote w:id="374">
    <w:p w:rsidR="00675993" w:rsidRPr="00797E7B" w:rsidRDefault="00675993" w:rsidP="008335FC">
      <w:pPr>
        <w:pStyle w:val="a3"/>
        <w:jc w:val="both"/>
        <w:rPr>
          <w:sz w:val="24"/>
          <w:szCs w:val="24"/>
        </w:rPr>
      </w:pPr>
      <w:r>
        <w:rPr>
          <w:sz w:val="24"/>
          <w:szCs w:val="24"/>
        </w:rPr>
        <w:t>(</w:t>
      </w:r>
      <w:r w:rsidRPr="00797E7B">
        <w:rPr>
          <w:rStyle w:val="a4"/>
          <w:sz w:val="24"/>
          <w:szCs w:val="24"/>
        </w:rPr>
        <w:footnoteRef/>
      </w:r>
      <w:r>
        <w:rPr>
          <w:sz w:val="24"/>
          <w:szCs w:val="24"/>
        </w:rPr>
        <w:t>)</w:t>
      </w:r>
      <w:r>
        <w:rPr>
          <w:rFonts w:hint="cs"/>
          <w:sz w:val="24"/>
          <w:szCs w:val="24"/>
          <w:rtl/>
        </w:rPr>
        <w:t>- ينظر المادة(7) من قانون إ</w:t>
      </w:r>
      <w:r w:rsidRPr="00797E7B">
        <w:rPr>
          <w:rFonts w:hint="cs"/>
          <w:sz w:val="24"/>
          <w:szCs w:val="24"/>
          <w:rtl/>
        </w:rPr>
        <w:t xml:space="preserve">عادة تنظيم </w:t>
      </w:r>
      <w:r>
        <w:rPr>
          <w:rFonts w:hint="cs"/>
          <w:sz w:val="24"/>
          <w:szCs w:val="24"/>
          <w:rtl/>
        </w:rPr>
        <w:t>النيابة الإدارية والمحاكمات التأ</w:t>
      </w:r>
      <w:r w:rsidRPr="00797E7B">
        <w:rPr>
          <w:rFonts w:hint="cs"/>
          <w:sz w:val="24"/>
          <w:szCs w:val="24"/>
          <w:rtl/>
        </w:rPr>
        <w:t xml:space="preserve">ديبية رقم117 لسنة 1958. </w:t>
      </w:r>
    </w:p>
  </w:footnote>
  <w:footnote w:id="375">
    <w:p w:rsidR="00675993" w:rsidRPr="004C5F7F" w:rsidRDefault="00675993" w:rsidP="008335FC">
      <w:pPr>
        <w:pStyle w:val="a3"/>
        <w:jc w:val="both"/>
        <w:rPr>
          <w:sz w:val="24"/>
          <w:szCs w:val="24"/>
          <w:rtl/>
        </w:rPr>
      </w:pPr>
      <w:r>
        <w:rPr>
          <w:sz w:val="24"/>
          <w:szCs w:val="24"/>
        </w:rPr>
        <w:t>(</w:t>
      </w:r>
      <w:r w:rsidRPr="004C5F7F">
        <w:rPr>
          <w:rStyle w:val="a4"/>
          <w:sz w:val="24"/>
          <w:szCs w:val="24"/>
        </w:rPr>
        <w:footnoteRef/>
      </w:r>
      <w:r>
        <w:rPr>
          <w:sz w:val="24"/>
          <w:szCs w:val="24"/>
        </w:rPr>
        <w:t>)</w:t>
      </w:r>
      <w:r>
        <w:rPr>
          <w:rFonts w:hint="cs"/>
          <w:sz w:val="24"/>
          <w:szCs w:val="24"/>
          <w:rtl/>
        </w:rPr>
        <w:t>- فتوى رقم (</w:t>
      </w:r>
      <w:proofErr w:type="spellStart"/>
      <w:r>
        <w:rPr>
          <w:rFonts w:hint="cs"/>
          <w:sz w:val="24"/>
          <w:szCs w:val="24"/>
          <w:rtl/>
        </w:rPr>
        <w:t>أ.</w:t>
      </w:r>
      <w:r w:rsidRPr="004C5F7F">
        <w:rPr>
          <w:rFonts w:hint="cs"/>
          <w:sz w:val="24"/>
          <w:szCs w:val="24"/>
          <w:rtl/>
        </w:rPr>
        <w:t>ج</w:t>
      </w:r>
      <w:proofErr w:type="spellEnd"/>
      <w:r>
        <w:rPr>
          <w:rFonts w:hint="cs"/>
          <w:sz w:val="24"/>
          <w:szCs w:val="24"/>
          <w:rtl/>
        </w:rPr>
        <w:t xml:space="preserve"> </w:t>
      </w:r>
      <w:r w:rsidRPr="004C5F7F">
        <w:rPr>
          <w:rFonts w:hint="cs"/>
          <w:sz w:val="24"/>
          <w:szCs w:val="24"/>
          <w:rtl/>
        </w:rPr>
        <w:t>1/321</w:t>
      </w:r>
      <w:r>
        <w:rPr>
          <w:rFonts w:hint="cs"/>
          <w:sz w:val="24"/>
          <w:szCs w:val="24"/>
          <w:rtl/>
        </w:rPr>
        <w:t>)</w:t>
      </w:r>
      <w:r w:rsidRPr="004C5F7F">
        <w:rPr>
          <w:rFonts w:hint="cs"/>
          <w:sz w:val="24"/>
          <w:szCs w:val="24"/>
          <w:rtl/>
        </w:rPr>
        <w:t xml:space="preserve"> في 26/4/1962, مجلة ديوان التدوين القانوني, السنة 2, العدد1, 1963, ص130-131.</w:t>
      </w:r>
    </w:p>
  </w:footnote>
  <w:footnote w:id="376">
    <w:p w:rsidR="00675993" w:rsidRPr="004C5F7F" w:rsidRDefault="00675993" w:rsidP="008335FC">
      <w:pPr>
        <w:pStyle w:val="a3"/>
        <w:jc w:val="both"/>
        <w:rPr>
          <w:sz w:val="24"/>
          <w:szCs w:val="24"/>
        </w:rPr>
      </w:pPr>
      <w:r>
        <w:rPr>
          <w:sz w:val="24"/>
          <w:szCs w:val="24"/>
        </w:rPr>
        <w:t>(</w:t>
      </w:r>
      <w:r w:rsidRPr="004C5F7F">
        <w:rPr>
          <w:rStyle w:val="a4"/>
          <w:sz w:val="24"/>
          <w:szCs w:val="24"/>
        </w:rPr>
        <w:footnoteRef/>
      </w:r>
      <w:r>
        <w:rPr>
          <w:sz w:val="24"/>
          <w:szCs w:val="24"/>
        </w:rPr>
        <w:t>)</w:t>
      </w:r>
      <w:r>
        <w:rPr>
          <w:rFonts w:hint="cs"/>
          <w:sz w:val="24"/>
          <w:szCs w:val="24"/>
          <w:rtl/>
        </w:rPr>
        <w:t xml:space="preserve">- فتوى رقم (221) في 29/10/1974, </w:t>
      </w:r>
      <w:r w:rsidRPr="004C5F7F">
        <w:rPr>
          <w:rFonts w:hint="cs"/>
          <w:sz w:val="24"/>
          <w:szCs w:val="24"/>
          <w:rtl/>
        </w:rPr>
        <w:t>مجلة العدالة, السنة 1, عدد1, 1975, ص446.</w:t>
      </w:r>
    </w:p>
  </w:footnote>
  <w:footnote w:id="377">
    <w:p w:rsidR="00675993" w:rsidRPr="004C5F7F" w:rsidRDefault="00675993" w:rsidP="008335FC">
      <w:pPr>
        <w:pStyle w:val="a3"/>
        <w:jc w:val="both"/>
        <w:rPr>
          <w:sz w:val="24"/>
          <w:szCs w:val="24"/>
        </w:rPr>
      </w:pPr>
      <w:r w:rsidRPr="004C5F7F">
        <w:rPr>
          <w:rStyle w:val="a4"/>
          <w:sz w:val="24"/>
          <w:szCs w:val="24"/>
        </w:rPr>
        <w:footnoteRef/>
      </w:r>
      <w:r>
        <w:rPr>
          <w:sz w:val="24"/>
          <w:szCs w:val="24"/>
        </w:rPr>
        <w:t>)</w:t>
      </w:r>
      <w:r>
        <w:rPr>
          <w:rFonts w:hint="cs"/>
          <w:sz w:val="24"/>
          <w:szCs w:val="24"/>
          <w:rtl/>
        </w:rPr>
        <w:t xml:space="preserve">)- د. هيثم حليم غازي, </w:t>
      </w:r>
      <w:r w:rsidRPr="00271AE7">
        <w:rPr>
          <w:rFonts w:hint="cs"/>
          <w:sz w:val="24"/>
          <w:szCs w:val="24"/>
          <w:rtl/>
          <w:lang w:bidi="ar-IQ"/>
        </w:rPr>
        <w:t>م</w:t>
      </w:r>
      <w:r>
        <w:rPr>
          <w:rFonts w:hint="cs"/>
          <w:sz w:val="24"/>
          <w:szCs w:val="24"/>
          <w:rtl/>
          <w:lang w:bidi="ar-IQ"/>
        </w:rPr>
        <w:t>جالس التأديب ورقابة المحكمة الإ</w:t>
      </w:r>
      <w:r w:rsidRPr="00271AE7">
        <w:rPr>
          <w:rFonts w:hint="cs"/>
          <w:sz w:val="24"/>
          <w:szCs w:val="24"/>
          <w:rtl/>
          <w:lang w:bidi="ar-IQ"/>
        </w:rPr>
        <w:t>دارية العل</w:t>
      </w:r>
      <w:r>
        <w:rPr>
          <w:rFonts w:hint="cs"/>
          <w:sz w:val="24"/>
          <w:szCs w:val="24"/>
          <w:rtl/>
          <w:lang w:bidi="ar-IQ"/>
        </w:rPr>
        <w:t>يا عليها, دار الفكر الجامعي, الإ</w:t>
      </w:r>
      <w:r w:rsidRPr="00271AE7">
        <w:rPr>
          <w:rFonts w:hint="cs"/>
          <w:sz w:val="24"/>
          <w:szCs w:val="24"/>
          <w:rtl/>
          <w:lang w:bidi="ar-IQ"/>
        </w:rPr>
        <w:t>سكندرية, 2015</w:t>
      </w:r>
      <w:r w:rsidRPr="004C5F7F">
        <w:rPr>
          <w:rFonts w:hint="cs"/>
          <w:sz w:val="24"/>
          <w:szCs w:val="24"/>
          <w:rtl/>
        </w:rPr>
        <w:t>, ص230.</w:t>
      </w:r>
    </w:p>
  </w:footnote>
  <w:footnote w:id="378">
    <w:p w:rsidR="00675993" w:rsidRPr="004C5F7F" w:rsidRDefault="00675993" w:rsidP="008335FC">
      <w:pPr>
        <w:pStyle w:val="a3"/>
        <w:jc w:val="both"/>
        <w:rPr>
          <w:sz w:val="24"/>
          <w:szCs w:val="24"/>
          <w:rtl/>
        </w:rPr>
      </w:pPr>
      <w:r>
        <w:rPr>
          <w:sz w:val="24"/>
          <w:szCs w:val="24"/>
        </w:rPr>
        <w:t>(</w:t>
      </w:r>
      <w:r w:rsidRPr="004C5F7F">
        <w:rPr>
          <w:rStyle w:val="a4"/>
          <w:sz w:val="24"/>
          <w:szCs w:val="24"/>
        </w:rPr>
        <w:footnoteRef/>
      </w:r>
      <w:r>
        <w:rPr>
          <w:sz w:val="24"/>
          <w:szCs w:val="24"/>
        </w:rPr>
        <w:t>)</w:t>
      </w:r>
      <w:r>
        <w:rPr>
          <w:rFonts w:hint="cs"/>
          <w:sz w:val="24"/>
          <w:szCs w:val="24"/>
          <w:rtl/>
        </w:rPr>
        <w:t xml:space="preserve">- د. منيرة سعود محمد </w:t>
      </w:r>
      <w:r w:rsidRPr="004C5F7F">
        <w:rPr>
          <w:rFonts w:hint="cs"/>
          <w:sz w:val="24"/>
          <w:szCs w:val="24"/>
          <w:rtl/>
        </w:rPr>
        <w:t xml:space="preserve">عبدالله, مصدر سابق, ص368. </w:t>
      </w:r>
    </w:p>
  </w:footnote>
  <w:footnote w:id="379">
    <w:p w:rsidR="00675993" w:rsidRPr="004C5F7F" w:rsidRDefault="00675993" w:rsidP="008335FC">
      <w:pPr>
        <w:pStyle w:val="a3"/>
        <w:jc w:val="both"/>
        <w:rPr>
          <w:sz w:val="24"/>
          <w:szCs w:val="24"/>
          <w:rtl/>
        </w:rPr>
      </w:pPr>
      <w:r>
        <w:rPr>
          <w:sz w:val="24"/>
          <w:szCs w:val="24"/>
        </w:rPr>
        <w:t>(</w:t>
      </w:r>
      <w:r w:rsidRPr="004C5F7F">
        <w:rPr>
          <w:rStyle w:val="a4"/>
          <w:sz w:val="24"/>
          <w:szCs w:val="24"/>
        </w:rPr>
        <w:footnoteRef/>
      </w:r>
      <w:r>
        <w:rPr>
          <w:sz w:val="24"/>
          <w:szCs w:val="24"/>
        </w:rPr>
        <w:t>)</w:t>
      </w:r>
      <w:r>
        <w:rPr>
          <w:rFonts w:hint="cs"/>
          <w:sz w:val="24"/>
          <w:szCs w:val="24"/>
          <w:rtl/>
        </w:rPr>
        <w:t>-</w:t>
      </w:r>
      <w:r w:rsidRPr="004C5F7F">
        <w:rPr>
          <w:rFonts w:hint="cs"/>
          <w:sz w:val="24"/>
          <w:szCs w:val="24"/>
          <w:rtl/>
        </w:rPr>
        <w:t xml:space="preserve"> أحمد محود أحمد الربيعي, مصدر سابق, ص63. </w:t>
      </w:r>
    </w:p>
  </w:footnote>
  <w:footnote w:id="380">
    <w:p w:rsidR="00675993" w:rsidRPr="004C5F7F" w:rsidRDefault="00675993" w:rsidP="00465967">
      <w:pPr>
        <w:pStyle w:val="a3"/>
        <w:jc w:val="both"/>
        <w:rPr>
          <w:sz w:val="24"/>
          <w:szCs w:val="24"/>
          <w:rtl/>
        </w:rPr>
      </w:pPr>
      <w:r>
        <w:rPr>
          <w:sz w:val="24"/>
          <w:szCs w:val="24"/>
        </w:rPr>
        <w:t>(</w:t>
      </w:r>
      <w:r w:rsidRPr="004C5F7F">
        <w:rPr>
          <w:rStyle w:val="a4"/>
          <w:sz w:val="24"/>
          <w:szCs w:val="24"/>
        </w:rPr>
        <w:footnoteRef/>
      </w:r>
      <w:r>
        <w:rPr>
          <w:sz w:val="24"/>
          <w:szCs w:val="24"/>
        </w:rPr>
        <w:t>)</w:t>
      </w:r>
      <w:r w:rsidRPr="004C5F7F">
        <w:rPr>
          <w:rFonts w:hint="cs"/>
          <w:sz w:val="24"/>
          <w:szCs w:val="24"/>
          <w:rtl/>
        </w:rPr>
        <w:t xml:space="preserve">- د. بوادي مصطفى, مصدر سابق, ص114. </w:t>
      </w:r>
    </w:p>
  </w:footnote>
  <w:footnote w:id="381">
    <w:p w:rsidR="00675993" w:rsidRPr="006D48AB" w:rsidRDefault="00675993" w:rsidP="009215F1">
      <w:pPr>
        <w:pStyle w:val="a3"/>
        <w:jc w:val="both"/>
        <w:rPr>
          <w:sz w:val="24"/>
          <w:szCs w:val="24"/>
        </w:rPr>
      </w:pPr>
      <w:r>
        <w:rPr>
          <w:sz w:val="24"/>
          <w:szCs w:val="24"/>
        </w:rPr>
        <w:t>(</w:t>
      </w:r>
      <w:r w:rsidRPr="006D48AB">
        <w:rPr>
          <w:rStyle w:val="a4"/>
          <w:sz w:val="24"/>
          <w:szCs w:val="24"/>
        </w:rPr>
        <w:footnoteRef/>
      </w:r>
      <w:r>
        <w:rPr>
          <w:sz w:val="24"/>
          <w:szCs w:val="24"/>
        </w:rPr>
        <w:t>)</w:t>
      </w:r>
      <w:r w:rsidRPr="006D48AB">
        <w:rPr>
          <w:rFonts w:hint="cs"/>
          <w:sz w:val="24"/>
          <w:szCs w:val="24"/>
          <w:rtl/>
        </w:rPr>
        <w:t>-</w:t>
      </w:r>
      <w:r>
        <w:rPr>
          <w:rFonts w:hint="cs"/>
          <w:sz w:val="24"/>
          <w:szCs w:val="24"/>
          <w:rtl/>
        </w:rPr>
        <w:t xml:space="preserve"> ثروة محمود عوض محجوب, التحقيق الإداري ودور النيابة الإدارية فيه, أطروحة دكتوراه, كلية الحقوق- جامعة عين شمس, 1994</w:t>
      </w:r>
      <w:r w:rsidRPr="006D48AB">
        <w:rPr>
          <w:rFonts w:hint="cs"/>
          <w:sz w:val="24"/>
          <w:szCs w:val="24"/>
          <w:rtl/>
        </w:rPr>
        <w:t>, ص99-100.</w:t>
      </w:r>
    </w:p>
  </w:footnote>
  <w:footnote w:id="382">
    <w:p w:rsidR="00675993" w:rsidRDefault="00675993" w:rsidP="008335FC">
      <w:pPr>
        <w:pStyle w:val="a3"/>
        <w:jc w:val="both"/>
      </w:pPr>
      <w:r>
        <w:rPr>
          <w:sz w:val="24"/>
          <w:szCs w:val="24"/>
        </w:rPr>
        <w:t>(</w:t>
      </w:r>
      <w:r w:rsidRPr="004C5F7F">
        <w:rPr>
          <w:rStyle w:val="a4"/>
          <w:sz w:val="24"/>
          <w:szCs w:val="24"/>
        </w:rPr>
        <w:footnoteRef/>
      </w:r>
      <w:r>
        <w:rPr>
          <w:sz w:val="24"/>
          <w:szCs w:val="24"/>
        </w:rPr>
        <w:t>)</w:t>
      </w:r>
      <w:r w:rsidRPr="004C5F7F">
        <w:rPr>
          <w:rFonts w:hint="cs"/>
          <w:sz w:val="24"/>
          <w:szCs w:val="24"/>
          <w:rtl/>
        </w:rPr>
        <w:t>- د. عما</w:t>
      </w:r>
      <w:r>
        <w:rPr>
          <w:rFonts w:hint="cs"/>
          <w:sz w:val="24"/>
          <w:szCs w:val="24"/>
          <w:rtl/>
        </w:rPr>
        <w:t>ر عباس الحسيني, أصول التحقيق الإ</w:t>
      </w:r>
      <w:r w:rsidRPr="004C5F7F">
        <w:rPr>
          <w:rFonts w:hint="cs"/>
          <w:sz w:val="24"/>
          <w:szCs w:val="24"/>
          <w:rtl/>
        </w:rPr>
        <w:t>داري, مصدر سابق, ص143.</w:t>
      </w:r>
    </w:p>
  </w:footnote>
  <w:footnote w:id="383">
    <w:p w:rsidR="00675993" w:rsidRPr="00A71404" w:rsidRDefault="00675993" w:rsidP="008335FC">
      <w:pPr>
        <w:pStyle w:val="a3"/>
        <w:jc w:val="both"/>
        <w:rPr>
          <w:sz w:val="24"/>
          <w:szCs w:val="24"/>
        </w:rPr>
      </w:pPr>
      <w:r w:rsidRPr="00A71404">
        <w:rPr>
          <w:rStyle w:val="a4"/>
          <w:sz w:val="24"/>
          <w:szCs w:val="24"/>
        </w:rPr>
        <w:footnoteRef/>
      </w:r>
      <w:r>
        <w:rPr>
          <w:sz w:val="24"/>
          <w:szCs w:val="24"/>
        </w:rPr>
        <w:t>)</w:t>
      </w:r>
      <w:r>
        <w:rPr>
          <w:rFonts w:hint="cs"/>
          <w:sz w:val="24"/>
          <w:szCs w:val="24"/>
          <w:rtl/>
        </w:rPr>
        <w:t>)</w:t>
      </w:r>
      <w:r w:rsidRPr="00A71404">
        <w:rPr>
          <w:rFonts w:hint="cs"/>
          <w:sz w:val="24"/>
          <w:szCs w:val="24"/>
          <w:rtl/>
        </w:rPr>
        <w:t>- لواء</w:t>
      </w:r>
      <w:r>
        <w:rPr>
          <w:rFonts w:hint="cs"/>
          <w:sz w:val="24"/>
          <w:szCs w:val="24"/>
          <w:rtl/>
        </w:rPr>
        <w:t xml:space="preserve"> محمد ماجد ياقوت, أصول التحقيق الإ</w:t>
      </w:r>
      <w:r w:rsidRPr="00A71404">
        <w:rPr>
          <w:rFonts w:hint="cs"/>
          <w:sz w:val="24"/>
          <w:szCs w:val="24"/>
          <w:rtl/>
        </w:rPr>
        <w:t>داري في المخالفات التأديبية, مصدر سابق, ص372.</w:t>
      </w:r>
    </w:p>
  </w:footnote>
  <w:footnote w:id="384">
    <w:p w:rsidR="00675993" w:rsidRPr="00A71404" w:rsidRDefault="00675993" w:rsidP="008335FC">
      <w:pPr>
        <w:pStyle w:val="a3"/>
        <w:jc w:val="both"/>
        <w:rPr>
          <w:sz w:val="24"/>
          <w:szCs w:val="24"/>
          <w:rtl/>
        </w:rPr>
      </w:pPr>
      <w:r>
        <w:rPr>
          <w:sz w:val="24"/>
          <w:szCs w:val="24"/>
        </w:rPr>
        <w:t>(</w:t>
      </w:r>
      <w:r w:rsidRPr="00A71404">
        <w:rPr>
          <w:rStyle w:val="a4"/>
          <w:sz w:val="24"/>
          <w:szCs w:val="24"/>
        </w:rPr>
        <w:footnoteRef/>
      </w:r>
      <w:r>
        <w:rPr>
          <w:sz w:val="24"/>
          <w:szCs w:val="24"/>
        </w:rPr>
        <w:t>)</w:t>
      </w:r>
      <w:r>
        <w:rPr>
          <w:rFonts w:hint="cs"/>
          <w:sz w:val="24"/>
          <w:szCs w:val="24"/>
          <w:rtl/>
        </w:rPr>
        <w:t>- د. علي خليل إبراهيم, جريمة الموظف الخاضعة للتأديب في القانون العراقي</w:t>
      </w:r>
      <w:r w:rsidRPr="00A71404">
        <w:rPr>
          <w:rFonts w:hint="cs"/>
          <w:sz w:val="24"/>
          <w:szCs w:val="24"/>
          <w:rtl/>
        </w:rPr>
        <w:t>,</w:t>
      </w:r>
      <w:r>
        <w:rPr>
          <w:rFonts w:hint="cs"/>
          <w:sz w:val="24"/>
          <w:szCs w:val="24"/>
          <w:rtl/>
        </w:rPr>
        <w:t xml:space="preserve"> دار واسط, لندن, بلا سنة طبع, </w:t>
      </w:r>
      <w:r w:rsidRPr="00A71404">
        <w:rPr>
          <w:rFonts w:hint="cs"/>
          <w:sz w:val="24"/>
          <w:szCs w:val="24"/>
          <w:rtl/>
        </w:rPr>
        <w:t xml:space="preserve"> ص163.</w:t>
      </w:r>
    </w:p>
  </w:footnote>
  <w:footnote w:id="385">
    <w:p w:rsidR="00675993" w:rsidRPr="007C5F4C" w:rsidRDefault="00675993" w:rsidP="002F3DB8">
      <w:pPr>
        <w:pStyle w:val="a3"/>
        <w:jc w:val="both"/>
        <w:rPr>
          <w:sz w:val="24"/>
          <w:szCs w:val="24"/>
        </w:rPr>
      </w:pPr>
      <w:r>
        <w:rPr>
          <w:sz w:val="24"/>
          <w:szCs w:val="24"/>
        </w:rPr>
        <w:t>(</w:t>
      </w:r>
      <w:r w:rsidRPr="007C5F4C">
        <w:rPr>
          <w:rStyle w:val="a4"/>
          <w:sz w:val="24"/>
          <w:szCs w:val="24"/>
        </w:rPr>
        <w:footnoteRef/>
      </w:r>
      <w:r>
        <w:rPr>
          <w:sz w:val="24"/>
          <w:szCs w:val="24"/>
        </w:rPr>
        <w:t>)</w:t>
      </w:r>
      <w:r w:rsidRPr="007C5F4C">
        <w:rPr>
          <w:rFonts w:hint="cs"/>
          <w:sz w:val="24"/>
          <w:szCs w:val="24"/>
          <w:rtl/>
        </w:rPr>
        <w:t xml:space="preserve">- د. أحمد عبد زيد حسن الشمري, مصدر سابق, ص236. </w:t>
      </w:r>
    </w:p>
  </w:footnote>
  <w:footnote w:id="386">
    <w:p w:rsidR="00675993" w:rsidRDefault="00675993" w:rsidP="00397CF9">
      <w:pPr>
        <w:pStyle w:val="a3"/>
        <w:jc w:val="both"/>
      </w:pPr>
      <w:r>
        <w:rPr>
          <w:sz w:val="24"/>
          <w:szCs w:val="24"/>
        </w:rPr>
        <w:t>(</w:t>
      </w:r>
      <w:r w:rsidRPr="00A71404">
        <w:rPr>
          <w:rStyle w:val="a4"/>
          <w:sz w:val="24"/>
          <w:szCs w:val="24"/>
        </w:rPr>
        <w:footnoteRef/>
      </w:r>
      <w:r>
        <w:rPr>
          <w:sz w:val="24"/>
          <w:szCs w:val="24"/>
        </w:rPr>
        <w:t>)</w:t>
      </w:r>
      <w:r w:rsidRPr="00A71404">
        <w:rPr>
          <w:rFonts w:hint="cs"/>
          <w:sz w:val="24"/>
          <w:szCs w:val="24"/>
          <w:rtl/>
        </w:rPr>
        <w:t>- د. ميثم حليم غازي, مصدر سابق, ص230-231.</w:t>
      </w:r>
    </w:p>
  </w:footnote>
  <w:footnote w:id="387">
    <w:p w:rsidR="00675993" w:rsidRPr="00024515" w:rsidRDefault="00675993" w:rsidP="00024515">
      <w:pPr>
        <w:pStyle w:val="a3"/>
        <w:jc w:val="both"/>
        <w:rPr>
          <w:sz w:val="24"/>
          <w:szCs w:val="24"/>
        </w:rPr>
      </w:pPr>
      <w:r w:rsidRPr="00024515">
        <w:rPr>
          <w:rStyle w:val="a4"/>
          <w:sz w:val="24"/>
          <w:szCs w:val="24"/>
        </w:rPr>
        <w:footnoteRef/>
      </w:r>
      <w:r>
        <w:rPr>
          <w:sz w:val="24"/>
          <w:szCs w:val="24"/>
        </w:rPr>
        <w:t>)</w:t>
      </w:r>
      <w:r>
        <w:rPr>
          <w:rFonts w:hint="cs"/>
          <w:sz w:val="24"/>
          <w:szCs w:val="24"/>
          <w:rtl/>
        </w:rPr>
        <w:t>)</w:t>
      </w:r>
      <w:r w:rsidRPr="00024515">
        <w:rPr>
          <w:rFonts w:hint="cs"/>
          <w:sz w:val="24"/>
          <w:szCs w:val="24"/>
          <w:rtl/>
        </w:rPr>
        <w:t>- ينظر حكم المحكمة الإدارية العليا في مصر طعن رقم 4297 لسنة 51 ق جلسه 10/3/2012, منشور في موقع نادي قضاة مجلس الدولة المصري . تم زيارة الموقع في 15/9/2018.</w:t>
      </w:r>
      <w:r w:rsidRPr="00024515">
        <w:rPr>
          <w:sz w:val="24"/>
          <w:szCs w:val="24"/>
          <w:rtl/>
        </w:rPr>
        <w:t xml:space="preserve"> </w:t>
      </w:r>
    </w:p>
  </w:footnote>
  <w:footnote w:id="388">
    <w:p w:rsidR="00675993" w:rsidRPr="00884977" w:rsidRDefault="00675993" w:rsidP="00884977">
      <w:pPr>
        <w:pStyle w:val="a3"/>
        <w:jc w:val="both"/>
        <w:rPr>
          <w:sz w:val="24"/>
          <w:szCs w:val="24"/>
        </w:rPr>
      </w:pPr>
      <w:r>
        <w:rPr>
          <w:sz w:val="24"/>
          <w:szCs w:val="24"/>
        </w:rPr>
        <w:t>(</w:t>
      </w:r>
      <w:r w:rsidRPr="00884977">
        <w:rPr>
          <w:rStyle w:val="a4"/>
          <w:sz w:val="24"/>
          <w:szCs w:val="24"/>
        </w:rPr>
        <w:footnoteRef/>
      </w:r>
      <w:r>
        <w:rPr>
          <w:sz w:val="24"/>
          <w:szCs w:val="24"/>
        </w:rPr>
        <w:t>)</w:t>
      </w:r>
      <w:r w:rsidRPr="00884977">
        <w:rPr>
          <w:rFonts w:hint="cs"/>
          <w:sz w:val="24"/>
          <w:szCs w:val="24"/>
          <w:rtl/>
        </w:rPr>
        <w:t>- د. علي حسن عبد الأمير, مصدر سابق, ص43.</w:t>
      </w:r>
    </w:p>
  </w:footnote>
  <w:footnote w:id="389">
    <w:p w:rsidR="00675993" w:rsidRDefault="00675993" w:rsidP="00884977">
      <w:pPr>
        <w:pStyle w:val="a3"/>
        <w:jc w:val="both"/>
        <w:rPr>
          <w:rtl/>
          <w:lang w:bidi="ar-IQ"/>
        </w:rPr>
      </w:pPr>
      <w:r w:rsidRPr="00F93A80">
        <w:rPr>
          <w:rStyle w:val="a4"/>
          <w:sz w:val="24"/>
          <w:szCs w:val="24"/>
        </w:rPr>
        <w:footnoteRef/>
      </w:r>
      <w:r w:rsidRPr="00F93A80">
        <w:rPr>
          <w:sz w:val="24"/>
          <w:szCs w:val="24"/>
        </w:rPr>
        <w:t>)</w:t>
      </w:r>
      <w:r w:rsidRPr="00F93A80">
        <w:rPr>
          <w:rFonts w:hint="cs"/>
          <w:sz w:val="24"/>
          <w:szCs w:val="24"/>
          <w:rtl/>
        </w:rPr>
        <w:t>)</w:t>
      </w:r>
      <w:r>
        <w:rPr>
          <w:rFonts w:hint="cs"/>
          <w:rtl/>
        </w:rPr>
        <w:t xml:space="preserve">- </w:t>
      </w:r>
      <w:r>
        <w:rPr>
          <w:rFonts w:cs="Arial" w:hint="cs"/>
          <w:sz w:val="24"/>
          <w:szCs w:val="24"/>
          <w:rtl/>
        </w:rPr>
        <w:t xml:space="preserve"> </w:t>
      </w:r>
      <w:r w:rsidRPr="00ED38DE">
        <w:rPr>
          <w:rFonts w:cs="Arial" w:hint="cs"/>
          <w:sz w:val="24"/>
          <w:szCs w:val="24"/>
          <w:rtl/>
        </w:rPr>
        <w:t>حميد</w:t>
      </w:r>
      <w:r w:rsidRPr="00ED38DE">
        <w:rPr>
          <w:rFonts w:cs="Arial"/>
          <w:sz w:val="24"/>
          <w:szCs w:val="24"/>
          <w:rtl/>
        </w:rPr>
        <w:t xml:space="preserve"> </w:t>
      </w:r>
      <w:r w:rsidRPr="00ED38DE">
        <w:rPr>
          <w:rFonts w:cs="Arial" w:hint="cs"/>
          <w:sz w:val="24"/>
          <w:szCs w:val="24"/>
          <w:rtl/>
        </w:rPr>
        <w:t>حسن</w:t>
      </w:r>
      <w:r w:rsidRPr="00ED38DE">
        <w:rPr>
          <w:rFonts w:cs="Arial"/>
          <w:sz w:val="24"/>
          <w:szCs w:val="24"/>
          <w:rtl/>
        </w:rPr>
        <w:t xml:space="preserve"> </w:t>
      </w:r>
      <w:r w:rsidRPr="00ED38DE">
        <w:rPr>
          <w:rFonts w:cs="Arial" w:hint="cs"/>
          <w:sz w:val="24"/>
          <w:szCs w:val="24"/>
          <w:rtl/>
        </w:rPr>
        <w:t>الكريم</w:t>
      </w:r>
      <w:r w:rsidRPr="00ED38DE">
        <w:rPr>
          <w:rFonts w:cs="Arial"/>
          <w:sz w:val="24"/>
          <w:szCs w:val="24"/>
          <w:rtl/>
        </w:rPr>
        <w:t xml:space="preserve"> </w:t>
      </w:r>
      <w:r w:rsidRPr="00ED38DE">
        <w:rPr>
          <w:rFonts w:cs="Arial" w:hint="cs"/>
          <w:sz w:val="24"/>
          <w:szCs w:val="24"/>
          <w:rtl/>
        </w:rPr>
        <w:t>التميمي</w:t>
      </w:r>
      <w:r w:rsidRPr="00ED38DE">
        <w:rPr>
          <w:rFonts w:cs="Arial"/>
          <w:sz w:val="24"/>
          <w:szCs w:val="24"/>
          <w:rtl/>
        </w:rPr>
        <w:t xml:space="preserve">, </w:t>
      </w:r>
      <w:r w:rsidRPr="00ED38DE">
        <w:rPr>
          <w:rFonts w:cs="Arial" w:hint="cs"/>
          <w:sz w:val="24"/>
          <w:szCs w:val="24"/>
          <w:rtl/>
        </w:rPr>
        <w:t>مصدر</w:t>
      </w:r>
      <w:r w:rsidRPr="00ED38DE">
        <w:rPr>
          <w:rFonts w:cs="Arial"/>
          <w:sz w:val="24"/>
          <w:szCs w:val="24"/>
          <w:rtl/>
        </w:rPr>
        <w:t xml:space="preserve"> </w:t>
      </w:r>
      <w:r w:rsidRPr="00ED38DE">
        <w:rPr>
          <w:rFonts w:cs="Arial" w:hint="cs"/>
          <w:sz w:val="24"/>
          <w:szCs w:val="24"/>
          <w:rtl/>
        </w:rPr>
        <w:t>سابق</w:t>
      </w:r>
      <w:r w:rsidRPr="00ED38DE">
        <w:rPr>
          <w:rFonts w:cs="Arial"/>
          <w:sz w:val="24"/>
          <w:szCs w:val="24"/>
          <w:rtl/>
        </w:rPr>
        <w:t xml:space="preserve">, </w:t>
      </w:r>
      <w:r w:rsidRPr="00ED38DE">
        <w:rPr>
          <w:rFonts w:cs="Arial" w:hint="cs"/>
          <w:sz w:val="24"/>
          <w:szCs w:val="24"/>
          <w:rtl/>
        </w:rPr>
        <w:t>ص</w:t>
      </w:r>
      <w:r w:rsidRPr="00ED38DE">
        <w:rPr>
          <w:rFonts w:cs="Arial"/>
          <w:sz w:val="24"/>
          <w:szCs w:val="24"/>
          <w:rtl/>
        </w:rPr>
        <w:t>149.</w:t>
      </w:r>
    </w:p>
  </w:footnote>
  <w:footnote w:id="390">
    <w:p w:rsidR="00675993" w:rsidRPr="00F93A80" w:rsidRDefault="00675993" w:rsidP="00884977">
      <w:pPr>
        <w:pStyle w:val="a3"/>
        <w:jc w:val="both"/>
        <w:rPr>
          <w:sz w:val="24"/>
          <w:szCs w:val="24"/>
          <w:rtl/>
        </w:rPr>
      </w:pPr>
      <w:r w:rsidRPr="00F93A80">
        <w:rPr>
          <w:rStyle w:val="a4"/>
          <w:sz w:val="24"/>
          <w:szCs w:val="24"/>
        </w:rPr>
        <w:footnoteRef/>
      </w:r>
      <w:r>
        <w:rPr>
          <w:sz w:val="24"/>
          <w:szCs w:val="24"/>
        </w:rPr>
        <w:t>)</w:t>
      </w:r>
      <w:r>
        <w:rPr>
          <w:rFonts w:hint="cs"/>
          <w:sz w:val="24"/>
          <w:szCs w:val="24"/>
          <w:rtl/>
        </w:rPr>
        <w:t>)-</w:t>
      </w:r>
      <w:r w:rsidRPr="00F93A80">
        <w:rPr>
          <w:sz w:val="24"/>
          <w:szCs w:val="24"/>
          <w:rtl/>
        </w:rPr>
        <w:t xml:space="preserve"> </w:t>
      </w:r>
      <w:r w:rsidRPr="00F93A80">
        <w:rPr>
          <w:rFonts w:hint="cs"/>
          <w:sz w:val="24"/>
          <w:szCs w:val="24"/>
          <w:rtl/>
        </w:rPr>
        <w:t xml:space="preserve">( إذا تخلف الخصم عن الحضور لاستجوابه دون عذر مقبول, أو حضر وامتنع عن الإجابة لغير سبب أو مبرر قانوني, أو </w:t>
      </w:r>
      <w:proofErr w:type="spellStart"/>
      <w:r w:rsidRPr="00F93A80">
        <w:rPr>
          <w:rFonts w:hint="cs"/>
          <w:sz w:val="24"/>
          <w:szCs w:val="24"/>
          <w:rtl/>
        </w:rPr>
        <w:t>إدعى</w:t>
      </w:r>
      <w:proofErr w:type="spellEnd"/>
      <w:r w:rsidRPr="00F93A80">
        <w:rPr>
          <w:rFonts w:hint="cs"/>
          <w:sz w:val="24"/>
          <w:szCs w:val="24"/>
          <w:rtl/>
        </w:rPr>
        <w:t xml:space="preserve"> الجهل أو النسيان فللمحك</w:t>
      </w:r>
      <w:r>
        <w:rPr>
          <w:rFonts w:hint="cs"/>
          <w:sz w:val="24"/>
          <w:szCs w:val="24"/>
          <w:rtl/>
        </w:rPr>
        <w:t>م</w:t>
      </w:r>
      <w:r w:rsidRPr="00F93A80">
        <w:rPr>
          <w:rFonts w:hint="cs"/>
          <w:sz w:val="24"/>
          <w:szCs w:val="24"/>
          <w:rtl/>
        </w:rPr>
        <w:t xml:space="preserve">ة أن تستخلص من ذلك قرينة ضده تساعدها في حسم الدعوى...) . ينظر المادة (74) من قانون الإثبات العراقي رقم 107 لسنة 1979.  </w:t>
      </w:r>
    </w:p>
  </w:footnote>
  <w:footnote w:id="391">
    <w:p w:rsidR="00675993" w:rsidRPr="00B05EB4" w:rsidRDefault="00675993" w:rsidP="000940B6">
      <w:pPr>
        <w:pStyle w:val="a3"/>
        <w:jc w:val="both"/>
        <w:rPr>
          <w:sz w:val="24"/>
          <w:szCs w:val="24"/>
          <w:rtl/>
        </w:rPr>
      </w:pPr>
      <w:r w:rsidRPr="00B05EB4">
        <w:rPr>
          <w:rStyle w:val="a4"/>
          <w:sz w:val="24"/>
          <w:szCs w:val="24"/>
        </w:rPr>
        <w:footnoteRef/>
      </w:r>
      <w:r w:rsidRPr="00B05EB4">
        <w:rPr>
          <w:sz w:val="24"/>
          <w:szCs w:val="24"/>
        </w:rPr>
        <w:t>)</w:t>
      </w:r>
      <w:r w:rsidRPr="00B05EB4">
        <w:rPr>
          <w:rFonts w:hint="cs"/>
          <w:sz w:val="24"/>
          <w:szCs w:val="24"/>
          <w:rtl/>
        </w:rPr>
        <w:t>)</w:t>
      </w:r>
      <w:r w:rsidRPr="00B05EB4">
        <w:rPr>
          <w:rFonts w:hint="cs"/>
          <w:sz w:val="24"/>
          <w:szCs w:val="24"/>
          <w:rtl/>
          <w:lang w:bidi="ar-IQ"/>
        </w:rPr>
        <w:t>- د. كامل علوان الزبيدي, علم النفس الجنائي, ط1, مؤسسة الوراق للنشر والتوزيع, عمّان, 2010, ص184.</w:t>
      </w:r>
      <w:r w:rsidRPr="00B05EB4">
        <w:rPr>
          <w:sz w:val="24"/>
          <w:szCs w:val="24"/>
          <w:rtl/>
        </w:rPr>
        <w:t xml:space="preserve"> </w:t>
      </w:r>
    </w:p>
  </w:footnote>
  <w:footnote w:id="392">
    <w:p w:rsidR="00675993" w:rsidRPr="00800360" w:rsidRDefault="00675993" w:rsidP="008335FC">
      <w:pPr>
        <w:pStyle w:val="a3"/>
        <w:jc w:val="both"/>
        <w:rPr>
          <w:sz w:val="24"/>
          <w:szCs w:val="24"/>
        </w:rPr>
      </w:pPr>
      <w:r>
        <w:rPr>
          <w:sz w:val="24"/>
          <w:szCs w:val="24"/>
        </w:rPr>
        <w:t>(</w:t>
      </w:r>
      <w:r w:rsidRPr="00800360">
        <w:rPr>
          <w:rStyle w:val="a4"/>
          <w:sz w:val="24"/>
          <w:szCs w:val="24"/>
        </w:rPr>
        <w:footnoteRef/>
      </w:r>
      <w:r>
        <w:rPr>
          <w:sz w:val="24"/>
          <w:szCs w:val="24"/>
        </w:rPr>
        <w:t>)</w:t>
      </w:r>
      <w:r w:rsidRPr="00800360">
        <w:rPr>
          <w:rFonts w:hint="cs"/>
          <w:sz w:val="24"/>
          <w:szCs w:val="24"/>
          <w:rtl/>
        </w:rPr>
        <w:t>- د. ماهر عبد الهادي, مصدر سابق, ص556.</w:t>
      </w:r>
    </w:p>
  </w:footnote>
  <w:footnote w:id="393">
    <w:p w:rsidR="00675993" w:rsidRDefault="00675993" w:rsidP="008335FC">
      <w:pPr>
        <w:pStyle w:val="a3"/>
        <w:jc w:val="both"/>
        <w:rPr>
          <w:rtl/>
        </w:rPr>
      </w:pPr>
      <w:r>
        <w:rPr>
          <w:sz w:val="24"/>
          <w:szCs w:val="24"/>
        </w:rPr>
        <w:t>(</w:t>
      </w:r>
      <w:r w:rsidRPr="00800360">
        <w:rPr>
          <w:rStyle w:val="a4"/>
          <w:sz w:val="24"/>
          <w:szCs w:val="24"/>
        </w:rPr>
        <w:footnoteRef/>
      </w:r>
      <w:r>
        <w:rPr>
          <w:sz w:val="24"/>
          <w:szCs w:val="24"/>
        </w:rPr>
        <w:t>)</w:t>
      </w:r>
      <w:r w:rsidRPr="00800360">
        <w:rPr>
          <w:rFonts w:hint="cs"/>
          <w:sz w:val="24"/>
          <w:szCs w:val="24"/>
          <w:rtl/>
        </w:rPr>
        <w:t xml:space="preserve">- </w:t>
      </w:r>
      <w:r w:rsidRPr="00800360">
        <w:rPr>
          <w:rFonts w:cs="Arial" w:hint="cs"/>
          <w:sz w:val="24"/>
          <w:szCs w:val="24"/>
          <w:rtl/>
        </w:rPr>
        <w:t>حميد</w:t>
      </w:r>
      <w:r w:rsidRPr="00800360">
        <w:rPr>
          <w:rFonts w:cs="Arial"/>
          <w:sz w:val="24"/>
          <w:szCs w:val="24"/>
          <w:rtl/>
        </w:rPr>
        <w:t xml:space="preserve"> </w:t>
      </w:r>
      <w:r w:rsidRPr="00800360">
        <w:rPr>
          <w:rFonts w:cs="Arial" w:hint="cs"/>
          <w:sz w:val="24"/>
          <w:szCs w:val="24"/>
          <w:rtl/>
        </w:rPr>
        <w:t>حسن</w:t>
      </w:r>
      <w:r w:rsidRPr="00800360">
        <w:rPr>
          <w:rFonts w:cs="Arial"/>
          <w:sz w:val="24"/>
          <w:szCs w:val="24"/>
          <w:rtl/>
        </w:rPr>
        <w:t xml:space="preserve"> </w:t>
      </w:r>
      <w:r w:rsidRPr="00800360">
        <w:rPr>
          <w:rFonts w:cs="Arial" w:hint="cs"/>
          <w:sz w:val="24"/>
          <w:szCs w:val="24"/>
          <w:rtl/>
        </w:rPr>
        <w:t>الكريم</w:t>
      </w:r>
      <w:r w:rsidRPr="00800360">
        <w:rPr>
          <w:rFonts w:cs="Arial"/>
          <w:sz w:val="24"/>
          <w:szCs w:val="24"/>
          <w:rtl/>
        </w:rPr>
        <w:t xml:space="preserve"> </w:t>
      </w:r>
      <w:r w:rsidRPr="00800360">
        <w:rPr>
          <w:rFonts w:cs="Arial" w:hint="cs"/>
          <w:sz w:val="24"/>
          <w:szCs w:val="24"/>
          <w:rtl/>
        </w:rPr>
        <w:t>التميمي</w:t>
      </w:r>
      <w:r w:rsidRPr="00800360">
        <w:rPr>
          <w:rFonts w:cs="Arial"/>
          <w:sz w:val="24"/>
          <w:szCs w:val="24"/>
          <w:rtl/>
        </w:rPr>
        <w:t xml:space="preserve">, </w:t>
      </w:r>
      <w:r w:rsidRPr="00800360">
        <w:rPr>
          <w:rFonts w:cs="Arial" w:hint="cs"/>
          <w:sz w:val="24"/>
          <w:szCs w:val="24"/>
          <w:rtl/>
        </w:rPr>
        <w:t>مصدر</w:t>
      </w:r>
      <w:r w:rsidRPr="00800360">
        <w:rPr>
          <w:rFonts w:cs="Arial"/>
          <w:sz w:val="24"/>
          <w:szCs w:val="24"/>
          <w:rtl/>
        </w:rPr>
        <w:t xml:space="preserve"> </w:t>
      </w:r>
      <w:r w:rsidRPr="00800360">
        <w:rPr>
          <w:rFonts w:cs="Arial" w:hint="cs"/>
          <w:sz w:val="24"/>
          <w:szCs w:val="24"/>
          <w:rtl/>
        </w:rPr>
        <w:t>سابق</w:t>
      </w:r>
      <w:r w:rsidRPr="00800360">
        <w:rPr>
          <w:rFonts w:cs="Arial"/>
          <w:sz w:val="24"/>
          <w:szCs w:val="24"/>
          <w:rtl/>
        </w:rPr>
        <w:t>,</w:t>
      </w:r>
      <w:r w:rsidRPr="00800360">
        <w:rPr>
          <w:rFonts w:hint="cs"/>
          <w:sz w:val="24"/>
          <w:szCs w:val="24"/>
          <w:rtl/>
        </w:rPr>
        <w:t xml:space="preserve"> ص151.</w:t>
      </w:r>
      <w:r>
        <w:rPr>
          <w:rFonts w:hint="cs"/>
          <w:rtl/>
        </w:rPr>
        <w:t xml:space="preserve"> </w:t>
      </w:r>
    </w:p>
  </w:footnote>
  <w:footnote w:id="394">
    <w:p w:rsidR="00675993" w:rsidRPr="00795CC9" w:rsidRDefault="00675993" w:rsidP="00795CC9">
      <w:pPr>
        <w:pStyle w:val="a3"/>
        <w:jc w:val="both"/>
        <w:rPr>
          <w:sz w:val="24"/>
          <w:szCs w:val="24"/>
          <w:rtl/>
        </w:rPr>
      </w:pPr>
      <w:r w:rsidRPr="00795CC9">
        <w:rPr>
          <w:rStyle w:val="a4"/>
          <w:sz w:val="24"/>
          <w:szCs w:val="24"/>
        </w:rPr>
        <w:footnoteRef/>
      </w:r>
      <w:r>
        <w:rPr>
          <w:sz w:val="24"/>
          <w:szCs w:val="24"/>
        </w:rPr>
        <w:t>)</w:t>
      </w:r>
      <w:r w:rsidRPr="00795CC9">
        <w:rPr>
          <w:rFonts w:hint="cs"/>
          <w:sz w:val="24"/>
          <w:szCs w:val="24"/>
          <w:rtl/>
        </w:rPr>
        <w:t>)- ( على كل فرد من أفراد الشرطة أو عضو من أعضاء الضبط القضائي أن يقبض على أي من الأشخاص التالي بيانهم:</w:t>
      </w:r>
    </w:p>
    <w:p w:rsidR="00675993" w:rsidRPr="00795CC9" w:rsidRDefault="00675993" w:rsidP="00795CC9">
      <w:pPr>
        <w:pStyle w:val="a3"/>
        <w:numPr>
          <w:ilvl w:val="0"/>
          <w:numId w:val="38"/>
        </w:numPr>
        <w:jc w:val="both"/>
        <w:rPr>
          <w:sz w:val="24"/>
          <w:szCs w:val="24"/>
        </w:rPr>
      </w:pPr>
      <w:r w:rsidRPr="00795CC9">
        <w:rPr>
          <w:rFonts w:hint="cs"/>
          <w:sz w:val="24"/>
          <w:szCs w:val="24"/>
          <w:rtl/>
        </w:rPr>
        <w:t>كل شخص صدر أمر بالقبض عليه من سل</w:t>
      </w:r>
      <w:proofErr w:type="spellStart"/>
      <w:r w:rsidRPr="00795CC9">
        <w:rPr>
          <w:rFonts w:hint="cs"/>
          <w:sz w:val="24"/>
          <w:szCs w:val="24"/>
          <w:rtl/>
          <w:lang w:bidi="ar-IQ"/>
        </w:rPr>
        <w:t>طة</w:t>
      </w:r>
      <w:proofErr w:type="spellEnd"/>
      <w:r w:rsidRPr="00795CC9">
        <w:rPr>
          <w:rFonts w:hint="cs"/>
          <w:sz w:val="24"/>
          <w:szCs w:val="24"/>
          <w:rtl/>
          <w:lang w:bidi="ar-IQ"/>
        </w:rPr>
        <w:t xml:space="preserve"> مختصة.</w:t>
      </w:r>
    </w:p>
    <w:p w:rsidR="00675993" w:rsidRPr="00795CC9" w:rsidRDefault="00675993" w:rsidP="00795CC9">
      <w:pPr>
        <w:pStyle w:val="a3"/>
        <w:numPr>
          <w:ilvl w:val="0"/>
          <w:numId w:val="38"/>
        </w:numPr>
        <w:jc w:val="both"/>
        <w:rPr>
          <w:sz w:val="24"/>
          <w:szCs w:val="24"/>
        </w:rPr>
      </w:pPr>
      <w:r w:rsidRPr="00795CC9">
        <w:rPr>
          <w:rFonts w:hint="cs"/>
          <w:sz w:val="24"/>
          <w:szCs w:val="24"/>
          <w:rtl/>
          <w:lang w:bidi="ar-IQ"/>
        </w:rPr>
        <w:t>كل من كان حاملاً سلاحاً ظاهراً أو مخبأ خلافاً لأحكام القانون.</w:t>
      </w:r>
    </w:p>
    <w:p w:rsidR="00675993" w:rsidRPr="00795CC9" w:rsidRDefault="00675993" w:rsidP="00795CC9">
      <w:pPr>
        <w:pStyle w:val="a3"/>
        <w:numPr>
          <w:ilvl w:val="0"/>
          <w:numId w:val="38"/>
        </w:numPr>
        <w:jc w:val="both"/>
        <w:rPr>
          <w:sz w:val="24"/>
          <w:szCs w:val="24"/>
        </w:rPr>
      </w:pPr>
      <w:r w:rsidRPr="00795CC9">
        <w:rPr>
          <w:rFonts w:hint="cs"/>
          <w:sz w:val="24"/>
          <w:szCs w:val="24"/>
          <w:rtl/>
          <w:lang w:bidi="ar-IQ"/>
        </w:rPr>
        <w:t>كل شخص ظن لأسباب معقولة أنه ارتكب جناية أو جنحة عمدية ولم يكن له محل إقامة معين.</w:t>
      </w:r>
    </w:p>
    <w:p w:rsidR="00675993" w:rsidRDefault="00675993" w:rsidP="00795CC9">
      <w:pPr>
        <w:pStyle w:val="a3"/>
        <w:numPr>
          <w:ilvl w:val="0"/>
          <w:numId w:val="38"/>
        </w:numPr>
        <w:jc w:val="both"/>
        <w:rPr>
          <w:rtl/>
        </w:rPr>
      </w:pPr>
      <w:r w:rsidRPr="00795CC9">
        <w:rPr>
          <w:rFonts w:hint="cs"/>
          <w:sz w:val="24"/>
          <w:szCs w:val="24"/>
          <w:rtl/>
          <w:lang w:bidi="ar-IQ"/>
        </w:rPr>
        <w:t>كل من تعرض لأحد أعضاء الضبط القضائي أو أي مكلف بخدمة عامة في أداء واجبه.)</w:t>
      </w:r>
      <w:r>
        <w:rPr>
          <w:rtl/>
        </w:rPr>
        <w:t xml:space="preserve"> </w:t>
      </w:r>
    </w:p>
  </w:footnote>
  <w:footnote w:id="395">
    <w:p w:rsidR="00675993" w:rsidRDefault="00675993" w:rsidP="00117E4E">
      <w:pPr>
        <w:pStyle w:val="a3"/>
        <w:jc w:val="both"/>
        <w:rPr>
          <w:rtl/>
        </w:rPr>
      </w:pPr>
      <w:r w:rsidRPr="00117E4E">
        <w:rPr>
          <w:rStyle w:val="a4"/>
          <w:sz w:val="24"/>
          <w:szCs w:val="24"/>
        </w:rPr>
        <w:footnoteRef/>
      </w:r>
      <w:r w:rsidRPr="00117E4E">
        <w:rPr>
          <w:sz w:val="24"/>
          <w:szCs w:val="24"/>
        </w:rPr>
        <w:t>)</w:t>
      </w:r>
      <w:r w:rsidRPr="00117E4E">
        <w:rPr>
          <w:rFonts w:hint="cs"/>
          <w:sz w:val="24"/>
          <w:szCs w:val="24"/>
          <w:rtl/>
        </w:rPr>
        <w:t>)</w:t>
      </w:r>
      <w:r w:rsidRPr="00117E4E">
        <w:rPr>
          <w:rFonts w:hint="cs"/>
          <w:sz w:val="24"/>
          <w:szCs w:val="24"/>
          <w:rtl/>
          <w:lang w:bidi="ar-IQ"/>
        </w:rPr>
        <w:t>-</w:t>
      </w:r>
      <w:r>
        <w:rPr>
          <w:rFonts w:hint="cs"/>
          <w:rtl/>
          <w:lang w:bidi="ar-IQ"/>
        </w:rPr>
        <w:t xml:space="preserve"> </w:t>
      </w:r>
      <w:r>
        <w:rPr>
          <w:rFonts w:hint="cs"/>
          <w:sz w:val="24"/>
          <w:szCs w:val="24"/>
          <w:rtl/>
        </w:rPr>
        <w:t>( أعضاء الضبط القضائي هم الأ</w:t>
      </w:r>
      <w:r w:rsidRPr="00D54062">
        <w:rPr>
          <w:rFonts w:hint="cs"/>
          <w:sz w:val="24"/>
          <w:szCs w:val="24"/>
          <w:rtl/>
        </w:rPr>
        <w:t xml:space="preserve">شخاص التالي بيانهم في </w:t>
      </w:r>
      <w:r>
        <w:rPr>
          <w:rFonts w:hint="cs"/>
          <w:sz w:val="24"/>
          <w:szCs w:val="24"/>
          <w:rtl/>
        </w:rPr>
        <w:t>جهات اختصاصهم: 4- رئيس الدائرة أو المصلحة الحكومية أ</w:t>
      </w:r>
      <w:r w:rsidRPr="00D54062">
        <w:rPr>
          <w:rFonts w:hint="cs"/>
          <w:sz w:val="24"/>
          <w:szCs w:val="24"/>
          <w:rtl/>
        </w:rPr>
        <w:t xml:space="preserve">و المؤسسة الرسمية وشبه الرسمية </w:t>
      </w:r>
      <w:r>
        <w:rPr>
          <w:rFonts w:hint="cs"/>
          <w:sz w:val="24"/>
          <w:szCs w:val="24"/>
          <w:rtl/>
        </w:rPr>
        <w:t>في الجرائم التي تقع فيها) ينظر المادة (39) من قانون أُ</w:t>
      </w:r>
      <w:r w:rsidRPr="00D54062">
        <w:rPr>
          <w:rFonts w:hint="cs"/>
          <w:sz w:val="24"/>
          <w:szCs w:val="24"/>
          <w:rtl/>
        </w:rPr>
        <w:t>صول المحاكمات الجزائية العراقي رقم 23 لسنة 1971 المعدل</w:t>
      </w:r>
      <w:r>
        <w:rPr>
          <w:rFonts w:hint="cs"/>
          <w:sz w:val="24"/>
          <w:szCs w:val="24"/>
          <w:rtl/>
        </w:rPr>
        <w:t>.</w:t>
      </w:r>
    </w:p>
  </w:footnote>
  <w:footnote w:id="396">
    <w:p w:rsidR="00675993" w:rsidRPr="00840131" w:rsidRDefault="00675993" w:rsidP="00840131">
      <w:pPr>
        <w:pStyle w:val="a3"/>
        <w:jc w:val="both"/>
        <w:rPr>
          <w:sz w:val="24"/>
          <w:szCs w:val="24"/>
        </w:rPr>
      </w:pPr>
      <w:r w:rsidRPr="00840131">
        <w:rPr>
          <w:sz w:val="24"/>
          <w:szCs w:val="24"/>
        </w:rPr>
        <w:t>(</w:t>
      </w:r>
      <w:r w:rsidRPr="00840131">
        <w:rPr>
          <w:rStyle w:val="a4"/>
          <w:sz w:val="24"/>
          <w:szCs w:val="24"/>
        </w:rPr>
        <w:footnoteRef/>
      </w:r>
      <w:r w:rsidRPr="00840131">
        <w:rPr>
          <w:sz w:val="24"/>
          <w:szCs w:val="24"/>
        </w:rPr>
        <w:t>)</w:t>
      </w:r>
      <w:r w:rsidRPr="00840131">
        <w:rPr>
          <w:rFonts w:hint="cs"/>
          <w:sz w:val="24"/>
          <w:szCs w:val="24"/>
          <w:rtl/>
        </w:rPr>
        <w:t xml:space="preserve">- د. آدم وهيب </w:t>
      </w:r>
      <w:proofErr w:type="spellStart"/>
      <w:r w:rsidRPr="00840131">
        <w:rPr>
          <w:rFonts w:hint="cs"/>
          <w:sz w:val="24"/>
          <w:szCs w:val="24"/>
          <w:rtl/>
        </w:rPr>
        <w:t>النداوي</w:t>
      </w:r>
      <w:proofErr w:type="spellEnd"/>
      <w:r w:rsidRPr="00840131">
        <w:rPr>
          <w:rFonts w:hint="cs"/>
          <w:sz w:val="24"/>
          <w:szCs w:val="24"/>
          <w:rtl/>
        </w:rPr>
        <w:t>, المرافعات المدنية, وزارة التعليم العالي والبحث العلمي, كلية القانون- جامعة بغداد, 2006, ص336.</w:t>
      </w:r>
      <w:r w:rsidRPr="00840131">
        <w:rPr>
          <w:sz w:val="24"/>
          <w:szCs w:val="24"/>
          <w:rtl/>
        </w:rPr>
        <w:t xml:space="preserve"> </w:t>
      </w:r>
    </w:p>
  </w:footnote>
  <w:footnote w:id="397">
    <w:p w:rsidR="00675993" w:rsidRPr="00BA6BD7" w:rsidRDefault="00675993" w:rsidP="00BA6BD7">
      <w:pPr>
        <w:pStyle w:val="a3"/>
        <w:jc w:val="both"/>
        <w:rPr>
          <w:sz w:val="24"/>
          <w:szCs w:val="24"/>
        </w:rPr>
      </w:pPr>
      <w:r w:rsidRPr="00BA6BD7">
        <w:rPr>
          <w:rStyle w:val="a4"/>
          <w:sz w:val="24"/>
          <w:szCs w:val="24"/>
        </w:rPr>
        <w:footnoteRef/>
      </w:r>
      <w:r w:rsidRPr="00BA6BD7">
        <w:rPr>
          <w:sz w:val="24"/>
          <w:szCs w:val="24"/>
        </w:rPr>
        <w:t>)</w:t>
      </w:r>
      <w:r w:rsidRPr="00BA6BD7">
        <w:rPr>
          <w:rFonts w:hint="cs"/>
          <w:sz w:val="24"/>
          <w:szCs w:val="24"/>
          <w:rtl/>
        </w:rPr>
        <w:t>)- بسمه معن محمد ثابت, مصدر سابق, ص130.</w:t>
      </w:r>
      <w:r w:rsidRPr="00BA6BD7">
        <w:rPr>
          <w:sz w:val="24"/>
          <w:szCs w:val="24"/>
          <w:rtl/>
        </w:rPr>
        <w:t xml:space="preserve"> </w:t>
      </w:r>
    </w:p>
  </w:footnote>
  <w:footnote w:id="398">
    <w:p w:rsidR="00675993" w:rsidRPr="000B318B" w:rsidRDefault="00675993" w:rsidP="008335FC">
      <w:pPr>
        <w:pStyle w:val="a3"/>
        <w:jc w:val="both"/>
        <w:rPr>
          <w:sz w:val="24"/>
          <w:szCs w:val="24"/>
          <w:rtl/>
        </w:rPr>
      </w:pPr>
      <w:r>
        <w:rPr>
          <w:sz w:val="24"/>
          <w:szCs w:val="24"/>
        </w:rPr>
        <w:t>(</w:t>
      </w:r>
      <w:r w:rsidRPr="000B318B">
        <w:rPr>
          <w:rStyle w:val="a4"/>
          <w:sz w:val="24"/>
          <w:szCs w:val="24"/>
        </w:rPr>
        <w:footnoteRef/>
      </w:r>
      <w:r>
        <w:rPr>
          <w:sz w:val="24"/>
          <w:szCs w:val="24"/>
        </w:rPr>
        <w:t>)</w:t>
      </w:r>
      <w:r w:rsidRPr="000B318B">
        <w:rPr>
          <w:rFonts w:hint="cs"/>
          <w:sz w:val="24"/>
          <w:szCs w:val="24"/>
          <w:rtl/>
        </w:rPr>
        <w:t>-</w:t>
      </w:r>
      <w:r>
        <w:rPr>
          <w:rFonts w:hint="cs"/>
          <w:sz w:val="24"/>
          <w:szCs w:val="24"/>
          <w:rtl/>
        </w:rPr>
        <w:t xml:space="preserve"> د. </w:t>
      </w:r>
      <w:proofErr w:type="spellStart"/>
      <w:r>
        <w:rPr>
          <w:rFonts w:hint="cs"/>
          <w:sz w:val="24"/>
          <w:szCs w:val="24"/>
          <w:rtl/>
        </w:rPr>
        <w:t>مغاوري</w:t>
      </w:r>
      <w:proofErr w:type="spellEnd"/>
      <w:r>
        <w:rPr>
          <w:rFonts w:hint="cs"/>
          <w:sz w:val="24"/>
          <w:szCs w:val="24"/>
          <w:rtl/>
        </w:rPr>
        <w:t xml:space="preserve"> محمد شاهين, </w:t>
      </w:r>
      <w:r>
        <w:rPr>
          <w:rFonts w:hint="cs"/>
          <w:sz w:val="24"/>
          <w:szCs w:val="24"/>
          <w:rtl/>
          <w:lang w:bidi="ar-IQ"/>
        </w:rPr>
        <w:t>القرار التأديبي وضماناته و</w:t>
      </w:r>
      <w:r w:rsidRPr="00127F3F">
        <w:rPr>
          <w:rFonts w:hint="cs"/>
          <w:sz w:val="24"/>
          <w:szCs w:val="24"/>
          <w:rtl/>
          <w:lang w:bidi="ar-IQ"/>
        </w:rPr>
        <w:t>رقابته القضائي</w:t>
      </w:r>
      <w:r>
        <w:rPr>
          <w:rFonts w:hint="cs"/>
          <w:sz w:val="24"/>
          <w:szCs w:val="24"/>
          <w:rtl/>
          <w:lang w:bidi="ar-IQ"/>
        </w:rPr>
        <w:t>ة بين الفاعلية و</w:t>
      </w:r>
      <w:r w:rsidRPr="00127F3F">
        <w:rPr>
          <w:rFonts w:hint="cs"/>
          <w:sz w:val="24"/>
          <w:szCs w:val="24"/>
          <w:rtl/>
          <w:lang w:bidi="ar-IQ"/>
        </w:rPr>
        <w:t>الضمان, مكتبة الانجلو المصرية, القاهرة, 1986,</w:t>
      </w:r>
      <w:r w:rsidRPr="000B318B">
        <w:rPr>
          <w:rFonts w:hint="cs"/>
          <w:sz w:val="24"/>
          <w:szCs w:val="24"/>
          <w:rtl/>
        </w:rPr>
        <w:t>, ص257.</w:t>
      </w:r>
    </w:p>
  </w:footnote>
  <w:footnote w:id="399">
    <w:p w:rsidR="00675993" w:rsidRPr="000B318B" w:rsidRDefault="00675993" w:rsidP="008335FC">
      <w:pPr>
        <w:pStyle w:val="a3"/>
        <w:jc w:val="both"/>
        <w:rPr>
          <w:sz w:val="24"/>
          <w:szCs w:val="24"/>
        </w:rPr>
      </w:pPr>
      <w:r>
        <w:rPr>
          <w:sz w:val="24"/>
          <w:szCs w:val="24"/>
        </w:rPr>
        <w:t>(</w:t>
      </w:r>
      <w:r w:rsidRPr="000B318B">
        <w:rPr>
          <w:rStyle w:val="a4"/>
          <w:sz w:val="24"/>
          <w:szCs w:val="24"/>
        </w:rPr>
        <w:footnoteRef/>
      </w:r>
      <w:r>
        <w:rPr>
          <w:sz w:val="24"/>
          <w:szCs w:val="24"/>
        </w:rPr>
        <w:t>)</w:t>
      </w:r>
      <w:r>
        <w:rPr>
          <w:rFonts w:hint="cs"/>
          <w:sz w:val="24"/>
          <w:szCs w:val="24"/>
          <w:rtl/>
        </w:rPr>
        <w:t>- م. أياد خلف و م. إيمان</w:t>
      </w:r>
      <w:r w:rsidRPr="000B318B">
        <w:rPr>
          <w:rFonts w:hint="cs"/>
          <w:sz w:val="24"/>
          <w:szCs w:val="24"/>
          <w:rtl/>
        </w:rPr>
        <w:t xml:space="preserve"> عبد الكريم, أثر الحكم الجزائي عل</w:t>
      </w:r>
      <w:r>
        <w:rPr>
          <w:rFonts w:hint="cs"/>
          <w:sz w:val="24"/>
          <w:szCs w:val="24"/>
          <w:rtl/>
        </w:rPr>
        <w:t>ى التحقيق الإداري, بحث منشور في مجلة  الحقوق- الجامعة  المستنصرية</w:t>
      </w:r>
      <w:r w:rsidRPr="000B318B">
        <w:rPr>
          <w:rFonts w:hint="cs"/>
          <w:sz w:val="24"/>
          <w:szCs w:val="24"/>
          <w:rtl/>
        </w:rPr>
        <w:t>,</w:t>
      </w:r>
      <w:r>
        <w:rPr>
          <w:rFonts w:hint="cs"/>
          <w:sz w:val="24"/>
          <w:szCs w:val="24"/>
          <w:rtl/>
        </w:rPr>
        <w:t xml:space="preserve"> المجلد 4, عدد 16-17, سنة 2012, بلا صفحه. </w:t>
      </w:r>
    </w:p>
  </w:footnote>
  <w:footnote w:id="400">
    <w:p w:rsidR="00675993" w:rsidRPr="000F2B24" w:rsidRDefault="00675993" w:rsidP="008335FC">
      <w:pPr>
        <w:pStyle w:val="a3"/>
        <w:jc w:val="both"/>
        <w:rPr>
          <w:sz w:val="24"/>
          <w:szCs w:val="24"/>
        </w:rPr>
      </w:pPr>
      <w:r w:rsidRPr="000F2B24">
        <w:rPr>
          <w:rStyle w:val="a4"/>
          <w:sz w:val="24"/>
          <w:szCs w:val="24"/>
        </w:rPr>
        <w:footnoteRef/>
      </w:r>
      <w:r>
        <w:rPr>
          <w:sz w:val="24"/>
          <w:szCs w:val="24"/>
        </w:rPr>
        <w:t>)</w:t>
      </w:r>
      <w:r w:rsidRPr="000F2B24">
        <w:rPr>
          <w:rFonts w:hint="cs"/>
          <w:sz w:val="24"/>
          <w:szCs w:val="24"/>
          <w:rtl/>
        </w:rPr>
        <w:t>)- د. محمد مختار محمد عثمان, الجريمة التأديبية, دراسة مقارنة, ط1, دار ال</w:t>
      </w:r>
      <w:r>
        <w:rPr>
          <w:rFonts w:hint="cs"/>
          <w:sz w:val="24"/>
          <w:szCs w:val="24"/>
          <w:rtl/>
        </w:rPr>
        <w:t>فكر العربي, القاهرة, 1973, ص189-190.</w:t>
      </w:r>
      <w:r w:rsidRPr="000F2B24">
        <w:rPr>
          <w:sz w:val="24"/>
          <w:szCs w:val="24"/>
          <w:rtl/>
        </w:rPr>
        <w:t xml:space="preserve"> </w:t>
      </w:r>
    </w:p>
  </w:footnote>
  <w:footnote w:id="401">
    <w:p w:rsidR="00675993" w:rsidRPr="000F2B24" w:rsidRDefault="00675993" w:rsidP="008335FC">
      <w:pPr>
        <w:pStyle w:val="a3"/>
        <w:jc w:val="both"/>
        <w:rPr>
          <w:sz w:val="24"/>
          <w:szCs w:val="24"/>
        </w:rPr>
      </w:pPr>
      <w:r w:rsidRPr="000F2B24">
        <w:rPr>
          <w:rStyle w:val="a4"/>
          <w:sz w:val="24"/>
          <w:szCs w:val="24"/>
        </w:rPr>
        <w:footnoteRef/>
      </w:r>
      <w:r>
        <w:rPr>
          <w:sz w:val="24"/>
          <w:szCs w:val="24"/>
        </w:rPr>
        <w:t>)</w:t>
      </w:r>
      <w:r w:rsidRPr="000F2B24">
        <w:rPr>
          <w:rFonts w:hint="cs"/>
          <w:sz w:val="24"/>
          <w:szCs w:val="24"/>
          <w:rtl/>
        </w:rPr>
        <w:t>)- ينظر المادة 107 من قانون الإثبات العراقي لسنة 1979.</w:t>
      </w:r>
      <w:r w:rsidRPr="000F2B24">
        <w:rPr>
          <w:sz w:val="24"/>
          <w:szCs w:val="24"/>
          <w:rtl/>
        </w:rPr>
        <w:t xml:space="preserve"> </w:t>
      </w:r>
    </w:p>
  </w:footnote>
  <w:footnote w:id="402">
    <w:p w:rsidR="00675993" w:rsidRPr="001D4DC0" w:rsidRDefault="00675993" w:rsidP="008335FC">
      <w:pPr>
        <w:pStyle w:val="a3"/>
        <w:jc w:val="both"/>
        <w:rPr>
          <w:sz w:val="24"/>
          <w:szCs w:val="24"/>
        </w:rPr>
      </w:pPr>
      <w:r w:rsidRPr="001D4DC0">
        <w:rPr>
          <w:rStyle w:val="a4"/>
          <w:sz w:val="24"/>
          <w:szCs w:val="24"/>
        </w:rPr>
        <w:footnoteRef/>
      </w:r>
      <w:r>
        <w:rPr>
          <w:sz w:val="24"/>
          <w:szCs w:val="24"/>
        </w:rPr>
        <w:t>)</w:t>
      </w:r>
      <w:r w:rsidRPr="001D4DC0">
        <w:rPr>
          <w:rFonts w:hint="cs"/>
          <w:sz w:val="24"/>
          <w:szCs w:val="24"/>
          <w:rtl/>
        </w:rPr>
        <w:t xml:space="preserve">)- عبد الوهاب </w:t>
      </w:r>
      <w:proofErr w:type="spellStart"/>
      <w:r w:rsidRPr="001D4DC0">
        <w:rPr>
          <w:rFonts w:hint="cs"/>
          <w:sz w:val="24"/>
          <w:szCs w:val="24"/>
          <w:rtl/>
        </w:rPr>
        <w:t>البنداري</w:t>
      </w:r>
      <w:proofErr w:type="spellEnd"/>
      <w:r w:rsidRPr="001D4DC0">
        <w:rPr>
          <w:rFonts w:hint="cs"/>
          <w:sz w:val="24"/>
          <w:szCs w:val="24"/>
          <w:rtl/>
        </w:rPr>
        <w:t>, المرجع في القانون التأديبي مقارناً بالقانون الجنائي, بلا دار نشر, بلا مكان طبع, 1972,ص171.</w:t>
      </w:r>
      <w:r w:rsidRPr="001D4DC0">
        <w:rPr>
          <w:sz w:val="24"/>
          <w:szCs w:val="24"/>
          <w:rtl/>
        </w:rPr>
        <w:t xml:space="preserve"> </w:t>
      </w:r>
    </w:p>
  </w:footnote>
  <w:footnote w:id="403">
    <w:p w:rsidR="00675993" w:rsidRPr="00717D5F" w:rsidRDefault="00675993" w:rsidP="008335FC">
      <w:pPr>
        <w:pStyle w:val="a3"/>
        <w:jc w:val="both"/>
        <w:rPr>
          <w:sz w:val="24"/>
          <w:szCs w:val="24"/>
          <w:rtl/>
        </w:rPr>
      </w:pPr>
      <w:r w:rsidRPr="00717D5F">
        <w:rPr>
          <w:rStyle w:val="a4"/>
          <w:sz w:val="24"/>
          <w:szCs w:val="24"/>
        </w:rPr>
        <w:footnoteRef/>
      </w:r>
      <w:r>
        <w:rPr>
          <w:sz w:val="24"/>
          <w:szCs w:val="24"/>
        </w:rPr>
        <w:t>)</w:t>
      </w:r>
      <w:r>
        <w:rPr>
          <w:rFonts w:hint="cs"/>
          <w:sz w:val="24"/>
          <w:szCs w:val="24"/>
          <w:rtl/>
        </w:rPr>
        <w:t>)- د. ماه</w:t>
      </w:r>
      <w:r w:rsidRPr="00717D5F">
        <w:rPr>
          <w:rFonts w:hint="cs"/>
          <w:sz w:val="24"/>
          <w:szCs w:val="24"/>
          <w:rtl/>
        </w:rPr>
        <w:t>ر عبدالهادي, مصدر سابق, ص259.</w:t>
      </w:r>
    </w:p>
  </w:footnote>
  <w:footnote w:id="404">
    <w:p w:rsidR="00675993" w:rsidRPr="00717D5F" w:rsidRDefault="00675993" w:rsidP="008335FC">
      <w:pPr>
        <w:pStyle w:val="a3"/>
        <w:jc w:val="both"/>
        <w:rPr>
          <w:sz w:val="24"/>
          <w:szCs w:val="24"/>
          <w:rtl/>
        </w:rPr>
      </w:pPr>
      <w:r>
        <w:rPr>
          <w:sz w:val="24"/>
          <w:szCs w:val="24"/>
        </w:rPr>
        <w:t>(</w:t>
      </w:r>
      <w:r w:rsidRPr="00717D5F">
        <w:rPr>
          <w:rStyle w:val="a4"/>
          <w:sz w:val="24"/>
          <w:szCs w:val="24"/>
        </w:rPr>
        <w:footnoteRef/>
      </w:r>
      <w:r>
        <w:rPr>
          <w:sz w:val="24"/>
          <w:szCs w:val="24"/>
        </w:rPr>
        <w:t>)</w:t>
      </w:r>
      <w:r w:rsidRPr="00717D5F">
        <w:rPr>
          <w:rFonts w:hint="cs"/>
          <w:sz w:val="24"/>
          <w:szCs w:val="24"/>
          <w:rtl/>
        </w:rPr>
        <w:t xml:space="preserve">- عبد القادر محمد القيسي, </w:t>
      </w:r>
      <w:r>
        <w:rPr>
          <w:rFonts w:hint="cs"/>
          <w:sz w:val="24"/>
          <w:szCs w:val="24"/>
          <w:rtl/>
        </w:rPr>
        <w:t>أثر الفعل الجنائي للموظف في إ</w:t>
      </w:r>
      <w:r w:rsidRPr="00717D5F">
        <w:rPr>
          <w:rFonts w:hint="cs"/>
          <w:sz w:val="24"/>
          <w:szCs w:val="24"/>
          <w:rtl/>
        </w:rPr>
        <w:t>نهاء علاقته الوظيفية, ط1, مكتبة السنهوري, بغداد, 2011, ص178.</w:t>
      </w:r>
    </w:p>
  </w:footnote>
  <w:footnote w:id="405">
    <w:p w:rsidR="00675993" w:rsidRPr="006D6AB6" w:rsidRDefault="00675993" w:rsidP="006D6AB6">
      <w:pPr>
        <w:pStyle w:val="a3"/>
        <w:jc w:val="both"/>
        <w:rPr>
          <w:sz w:val="24"/>
          <w:szCs w:val="24"/>
          <w:rtl/>
          <w:lang w:bidi="ar-IQ"/>
        </w:rPr>
      </w:pPr>
      <w:r w:rsidRPr="00455B8C">
        <w:rPr>
          <w:rStyle w:val="a4"/>
          <w:sz w:val="24"/>
          <w:szCs w:val="24"/>
        </w:rPr>
        <w:footnoteRef/>
      </w:r>
      <w:r>
        <w:rPr>
          <w:sz w:val="24"/>
          <w:szCs w:val="24"/>
        </w:rPr>
        <w:t>)</w:t>
      </w:r>
      <w:r>
        <w:rPr>
          <w:rFonts w:hint="cs"/>
          <w:sz w:val="24"/>
          <w:szCs w:val="24"/>
          <w:rtl/>
        </w:rPr>
        <w:t xml:space="preserve">)- </w:t>
      </w:r>
      <w:r>
        <w:rPr>
          <w:sz w:val="24"/>
          <w:szCs w:val="24"/>
        </w:rPr>
        <w:t xml:space="preserve">Alain </w:t>
      </w:r>
      <w:proofErr w:type="spellStart"/>
      <w:r>
        <w:rPr>
          <w:sz w:val="24"/>
          <w:szCs w:val="24"/>
        </w:rPr>
        <w:t>Plantey</w:t>
      </w:r>
      <w:proofErr w:type="spellEnd"/>
      <w:r>
        <w:rPr>
          <w:sz w:val="24"/>
          <w:szCs w:val="24"/>
        </w:rPr>
        <w:t xml:space="preserve">, La </w:t>
      </w:r>
      <w:proofErr w:type="spellStart"/>
      <w:r>
        <w:rPr>
          <w:sz w:val="24"/>
          <w:szCs w:val="24"/>
        </w:rPr>
        <w:t>Fonction</w:t>
      </w:r>
      <w:proofErr w:type="spellEnd"/>
      <w:r>
        <w:rPr>
          <w:sz w:val="24"/>
          <w:szCs w:val="24"/>
        </w:rPr>
        <w:t xml:space="preserve"> </w:t>
      </w:r>
      <w:proofErr w:type="spellStart"/>
      <w:r>
        <w:rPr>
          <w:sz w:val="24"/>
          <w:szCs w:val="24"/>
        </w:rPr>
        <w:t>publique</w:t>
      </w:r>
      <w:proofErr w:type="spellEnd"/>
      <w:r>
        <w:rPr>
          <w:sz w:val="24"/>
          <w:szCs w:val="24"/>
        </w:rPr>
        <w:t xml:space="preserve">, </w:t>
      </w:r>
      <w:proofErr w:type="spellStart"/>
      <w:r>
        <w:rPr>
          <w:sz w:val="24"/>
          <w:szCs w:val="24"/>
        </w:rPr>
        <w:t>litec</w:t>
      </w:r>
      <w:proofErr w:type="spellEnd"/>
      <w:r>
        <w:rPr>
          <w:sz w:val="24"/>
          <w:szCs w:val="24"/>
        </w:rPr>
        <w:t xml:space="preserve">, 2001, p. 458  </w:t>
      </w:r>
      <w:r>
        <w:rPr>
          <w:rFonts w:hint="cs"/>
          <w:sz w:val="24"/>
          <w:szCs w:val="24"/>
          <w:rtl/>
          <w:lang w:bidi="ar-IQ"/>
        </w:rPr>
        <w:t xml:space="preserve"> </w:t>
      </w:r>
      <w:r>
        <w:rPr>
          <w:rFonts w:hint="cs"/>
          <w:sz w:val="24"/>
          <w:szCs w:val="24"/>
          <w:rtl/>
        </w:rPr>
        <w:t xml:space="preserve">نقلاً عن </w:t>
      </w:r>
      <w:r w:rsidRPr="00455B8C">
        <w:rPr>
          <w:rFonts w:hint="cs"/>
          <w:sz w:val="24"/>
          <w:szCs w:val="24"/>
          <w:rtl/>
        </w:rPr>
        <w:t xml:space="preserve">د. عبد المنعم </w:t>
      </w:r>
      <w:proofErr w:type="spellStart"/>
      <w:r w:rsidRPr="00455B8C">
        <w:rPr>
          <w:rFonts w:hint="cs"/>
          <w:sz w:val="24"/>
          <w:szCs w:val="24"/>
          <w:rtl/>
        </w:rPr>
        <w:t>الضوي</w:t>
      </w:r>
      <w:proofErr w:type="spellEnd"/>
      <w:r w:rsidRPr="00455B8C">
        <w:rPr>
          <w:rFonts w:hint="cs"/>
          <w:sz w:val="24"/>
          <w:szCs w:val="24"/>
          <w:rtl/>
        </w:rPr>
        <w:t>, الجريمة التأديبية, ط1, مكتبة الوفاء القانونية, الإسكندرية, ص420-421.</w:t>
      </w:r>
    </w:p>
  </w:footnote>
  <w:footnote w:id="406">
    <w:p w:rsidR="00675993" w:rsidRDefault="00675993" w:rsidP="008335FC">
      <w:pPr>
        <w:pStyle w:val="a3"/>
        <w:jc w:val="both"/>
        <w:rPr>
          <w:rtl/>
        </w:rPr>
      </w:pPr>
      <w:r>
        <w:rPr>
          <w:sz w:val="24"/>
          <w:szCs w:val="24"/>
        </w:rPr>
        <w:t>(</w:t>
      </w:r>
      <w:r w:rsidRPr="00717D5F">
        <w:rPr>
          <w:rStyle w:val="a4"/>
          <w:sz w:val="24"/>
          <w:szCs w:val="24"/>
        </w:rPr>
        <w:footnoteRef/>
      </w:r>
      <w:r>
        <w:rPr>
          <w:sz w:val="24"/>
          <w:szCs w:val="24"/>
        </w:rPr>
        <w:t>)</w:t>
      </w:r>
      <w:r w:rsidRPr="00717D5F">
        <w:rPr>
          <w:rFonts w:hint="cs"/>
          <w:sz w:val="24"/>
          <w:szCs w:val="24"/>
          <w:rtl/>
        </w:rPr>
        <w:t>- ح</w:t>
      </w:r>
      <w:r>
        <w:rPr>
          <w:rFonts w:hint="cs"/>
          <w:sz w:val="24"/>
          <w:szCs w:val="24"/>
          <w:rtl/>
        </w:rPr>
        <w:t>سن مصطفى حسين, الحكم الجزائي وأثره في سير الدعوى الإدارية و</w:t>
      </w:r>
      <w:r w:rsidRPr="00717D5F">
        <w:rPr>
          <w:rFonts w:hint="cs"/>
          <w:sz w:val="24"/>
          <w:szCs w:val="24"/>
          <w:rtl/>
        </w:rPr>
        <w:t>الرابطة الوظيفية, ط1, المركز</w:t>
      </w:r>
      <w:r>
        <w:rPr>
          <w:rFonts w:hint="cs"/>
          <w:sz w:val="24"/>
          <w:szCs w:val="24"/>
          <w:rtl/>
        </w:rPr>
        <w:t xml:space="preserve"> العربي للنشر و التوزيع, القاهر</w:t>
      </w:r>
      <w:r w:rsidRPr="00717D5F">
        <w:rPr>
          <w:rFonts w:hint="cs"/>
          <w:sz w:val="24"/>
          <w:szCs w:val="24"/>
          <w:rtl/>
        </w:rPr>
        <w:t>ة, 2018, ص245.</w:t>
      </w:r>
    </w:p>
  </w:footnote>
  <w:footnote w:id="407">
    <w:p w:rsidR="00675993" w:rsidRPr="00154DE2" w:rsidRDefault="00675993" w:rsidP="009A28A6">
      <w:pPr>
        <w:pStyle w:val="a3"/>
        <w:jc w:val="both"/>
        <w:rPr>
          <w:sz w:val="24"/>
          <w:szCs w:val="24"/>
        </w:rPr>
      </w:pPr>
      <w:r w:rsidRPr="00154DE2">
        <w:rPr>
          <w:rStyle w:val="a4"/>
          <w:sz w:val="24"/>
          <w:szCs w:val="24"/>
        </w:rPr>
        <w:footnoteRef/>
      </w:r>
      <w:r>
        <w:rPr>
          <w:sz w:val="24"/>
          <w:szCs w:val="24"/>
        </w:rPr>
        <w:t>)</w:t>
      </w:r>
      <w:r w:rsidRPr="00154DE2">
        <w:rPr>
          <w:rFonts w:hint="cs"/>
          <w:sz w:val="24"/>
          <w:szCs w:val="24"/>
          <w:rtl/>
        </w:rPr>
        <w:t xml:space="preserve">)- مرتضى فيصل حمزه, الحكم الجزائي وأثره في الوظيفة العامة في التشريع العراقي, دراسة مقارنة, رسالة ماجستير, كلية القانون- جامعة كربلاء, </w:t>
      </w:r>
      <w:r>
        <w:rPr>
          <w:rFonts w:hint="cs"/>
          <w:sz w:val="24"/>
          <w:szCs w:val="24"/>
          <w:rtl/>
        </w:rPr>
        <w:t>2</w:t>
      </w:r>
      <w:r w:rsidRPr="00154DE2">
        <w:rPr>
          <w:rFonts w:hint="cs"/>
          <w:sz w:val="24"/>
          <w:szCs w:val="24"/>
          <w:rtl/>
        </w:rPr>
        <w:t>014, ص66.</w:t>
      </w:r>
      <w:r w:rsidRPr="00154DE2">
        <w:rPr>
          <w:sz w:val="24"/>
          <w:szCs w:val="24"/>
          <w:rtl/>
        </w:rPr>
        <w:t xml:space="preserve"> </w:t>
      </w:r>
    </w:p>
  </w:footnote>
  <w:footnote w:id="408">
    <w:p w:rsidR="00675993" w:rsidRPr="00F83EC9" w:rsidRDefault="00675993" w:rsidP="008335FC">
      <w:pPr>
        <w:pStyle w:val="a3"/>
        <w:jc w:val="both"/>
        <w:rPr>
          <w:sz w:val="24"/>
          <w:szCs w:val="24"/>
          <w:rtl/>
        </w:rPr>
      </w:pPr>
      <w:r>
        <w:rPr>
          <w:sz w:val="24"/>
          <w:szCs w:val="24"/>
        </w:rPr>
        <w:t>(</w:t>
      </w:r>
      <w:r w:rsidRPr="00F83EC9">
        <w:rPr>
          <w:rStyle w:val="a4"/>
          <w:sz w:val="24"/>
          <w:szCs w:val="24"/>
        </w:rPr>
        <w:footnoteRef/>
      </w:r>
      <w:r>
        <w:rPr>
          <w:sz w:val="24"/>
          <w:szCs w:val="24"/>
        </w:rPr>
        <w:t>)</w:t>
      </w:r>
      <w:r>
        <w:rPr>
          <w:rFonts w:hint="cs"/>
          <w:sz w:val="24"/>
          <w:szCs w:val="24"/>
          <w:rtl/>
        </w:rPr>
        <w:t xml:space="preserve">- </w:t>
      </w:r>
      <w:r w:rsidRPr="00F83EC9">
        <w:rPr>
          <w:rFonts w:hint="cs"/>
          <w:sz w:val="24"/>
          <w:szCs w:val="24"/>
          <w:rtl/>
        </w:rPr>
        <w:t>د. بوادي مصطفى, نطاق حجية الحكم الجزائي على المسا</w:t>
      </w:r>
      <w:r>
        <w:rPr>
          <w:rFonts w:hint="cs"/>
          <w:sz w:val="24"/>
          <w:szCs w:val="24"/>
          <w:rtl/>
        </w:rPr>
        <w:t>ئ</w:t>
      </w:r>
      <w:r w:rsidRPr="00F83EC9">
        <w:rPr>
          <w:rFonts w:hint="cs"/>
          <w:sz w:val="24"/>
          <w:szCs w:val="24"/>
          <w:rtl/>
        </w:rPr>
        <w:t xml:space="preserve">لة التأديبية, بحث منشور في مجلة الفقه </w:t>
      </w:r>
      <w:r>
        <w:rPr>
          <w:rFonts w:hint="cs"/>
          <w:sz w:val="24"/>
          <w:szCs w:val="24"/>
          <w:rtl/>
        </w:rPr>
        <w:t>و</w:t>
      </w:r>
      <w:r w:rsidRPr="00F83EC9">
        <w:rPr>
          <w:rFonts w:hint="cs"/>
          <w:sz w:val="24"/>
          <w:szCs w:val="24"/>
          <w:rtl/>
        </w:rPr>
        <w:t>القانون المغربي, عدد 12, بتاريخ 10/12/2013, ص65.</w:t>
      </w:r>
    </w:p>
  </w:footnote>
  <w:footnote w:id="409">
    <w:p w:rsidR="00675993" w:rsidRDefault="00675993" w:rsidP="008335FC">
      <w:pPr>
        <w:pStyle w:val="a3"/>
        <w:jc w:val="both"/>
      </w:pPr>
      <w:r w:rsidRPr="00F83EC9">
        <w:rPr>
          <w:rStyle w:val="a4"/>
          <w:sz w:val="24"/>
          <w:szCs w:val="24"/>
        </w:rPr>
        <w:footnoteRef/>
      </w:r>
      <w:r>
        <w:rPr>
          <w:sz w:val="24"/>
          <w:szCs w:val="24"/>
        </w:rPr>
        <w:t>)</w:t>
      </w:r>
      <w:r>
        <w:rPr>
          <w:rFonts w:hint="cs"/>
          <w:sz w:val="24"/>
          <w:szCs w:val="24"/>
          <w:rtl/>
        </w:rPr>
        <w:t>)</w:t>
      </w:r>
      <w:r w:rsidRPr="00F83EC9">
        <w:rPr>
          <w:rFonts w:hint="cs"/>
          <w:sz w:val="24"/>
          <w:szCs w:val="24"/>
          <w:rtl/>
        </w:rPr>
        <w:t xml:space="preserve">- </w:t>
      </w:r>
      <w:r w:rsidRPr="00F83EC9">
        <w:rPr>
          <w:rFonts w:cs="Arial" w:hint="cs"/>
          <w:sz w:val="24"/>
          <w:szCs w:val="24"/>
          <w:rtl/>
        </w:rPr>
        <w:t>حسن</w:t>
      </w:r>
      <w:r w:rsidRPr="00F83EC9">
        <w:rPr>
          <w:rFonts w:cs="Arial"/>
          <w:sz w:val="24"/>
          <w:szCs w:val="24"/>
          <w:rtl/>
        </w:rPr>
        <w:t xml:space="preserve"> </w:t>
      </w:r>
      <w:r w:rsidRPr="00F83EC9">
        <w:rPr>
          <w:rFonts w:cs="Arial" w:hint="cs"/>
          <w:sz w:val="24"/>
          <w:szCs w:val="24"/>
          <w:rtl/>
        </w:rPr>
        <w:t>مصطفى</w:t>
      </w:r>
      <w:r w:rsidRPr="00F83EC9">
        <w:rPr>
          <w:rFonts w:cs="Arial"/>
          <w:sz w:val="24"/>
          <w:szCs w:val="24"/>
          <w:rtl/>
        </w:rPr>
        <w:t xml:space="preserve"> </w:t>
      </w:r>
      <w:r w:rsidRPr="00F83EC9">
        <w:rPr>
          <w:rFonts w:cs="Arial" w:hint="cs"/>
          <w:sz w:val="24"/>
          <w:szCs w:val="24"/>
          <w:rtl/>
        </w:rPr>
        <w:t>حسين</w:t>
      </w:r>
      <w:r w:rsidRPr="00F83EC9">
        <w:rPr>
          <w:rFonts w:cs="Arial"/>
          <w:sz w:val="24"/>
          <w:szCs w:val="24"/>
          <w:rtl/>
        </w:rPr>
        <w:t xml:space="preserve"> , </w:t>
      </w:r>
      <w:r w:rsidRPr="00F83EC9">
        <w:rPr>
          <w:rFonts w:cs="Arial" w:hint="cs"/>
          <w:sz w:val="24"/>
          <w:szCs w:val="24"/>
          <w:rtl/>
        </w:rPr>
        <w:t>مصدر</w:t>
      </w:r>
      <w:r w:rsidRPr="00F83EC9">
        <w:rPr>
          <w:rFonts w:cs="Arial"/>
          <w:sz w:val="24"/>
          <w:szCs w:val="24"/>
          <w:rtl/>
        </w:rPr>
        <w:t xml:space="preserve"> </w:t>
      </w:r>
      <w:r w:rsidRPr="00F83EC9">
        <w:rPr>
          <w:rFonts w:cs="Arial" w:hint="cs"/>
          <w:sz w:val="24"/>
          <w:szCs w:val="24"/>
          <w:rtl/>
        </w:rPr>
        <w:t>سابق</w:t>
      </w:r>
      <w:r w:rsidRPr="00F83EC9">
        <w:rPr>
          <w:rFonts w:cs="Arial"/>
          <w:sz w:val="24"/>
          <w:szCs w:val="24"/>
          <w:rtl/>
        </w:rPr>
        <w:t xml:space="preserve">, </w:t>
      </w:r>
      <w:r w:rsidRPr="00F83EC9">
        <w:rPr>
          <w:rFonts w:cs="Arial" w:hint="cs"/>
          <w:sz w:val="24"/>
          <w:szCs w:val="24"/>
          <w:rtl/>
        </w:rPr>
        <w:t>ص</w:t>
      </w:r>
      <w:r w:rsidRPr="00F83EC9">
        <w:rPr>
          <w:rFonts w:hint="cs"/>
          <w:sz w:val="24"/>
          <w:szCs w:val="24"/>
          <w:rtl/>
        </w:rPr>
        <w:t xml:space="preserve">132. </w:t>
      </w:r>
    </w:p>
  </w:footnote>
  <w:footnote w:id="410">
    <w:p w:rsidR="00675993" w:rsidRPr="00571A3F" w:rsidRDefault="00675993" w:rsidP="008335FC">
      <w:pPr>
        <w:pStyle w:val="a3"/>
        <w:jc w:val="both"/>
        <w:rPr>
          <w:sz w:val="24"/>
          <w:szCs w:val="24"/>
        </w:rPr>
      </w:pPr>
      <w:r>
        <w:rPr>
          <w:sz w:val="24"/>
          <w:szCs w:val="24"/>
        </w:rPr>
        <w:t>(</w:t>
      </w:r>
      <w:r w:rsidRPr="00571A3F">
        <w:rPr>
          <w:rStyle w:val="a4"/>
          <w:sz w:val="24"/>
          <w:szCs w:val="24"/>
        </w:rPr>
        <w:footnoteRef/>
      </w:r>
      <w:r>
        <w:rPr>
          <w:sz w:val="24"/>
          <w:szCs w:val="24"/>
        </w:rPr>
        <w:t>)</w:t>
      </w:r>
      <w:r w:rsidRPr="00571A3F">
        <w:rPr>
          <w:rFonts w:hint="cs"/>
          <w:sz w:val="24"/>
          <w:szCs w:val="24"/>
          <w:rtl/>
        </w:rPr>
        <w:t>- د. نصر الدين مصباح القاضي, مصدر سابق, ص537.</w:t>
      </w:r>
    </w:p>
  </w:footnote>
  <w:footnote w:id="411">
    <w:p w:rsidR="00675993" w:rsidRPr="00960836" w:rsidRDefault="00675993" w:rsidP="008335FC">
      <w:pPr>
        <w:pStyle w:val="a3"/>
        <w:jc w:val="both"/>
        <w:rPr>
          <w:sz w:val="24"/>
          <w:szCs w:val="24"/>
          <w:rtl/>
          <w:lang w:bidi="ar-IQ"/>
        </w:rPr>
      </w:pPr>
      <w:r>
        <w:rPr>
          <w:sz w:val="24"/>
          <w:szCs w:val="24"/>
        </w:rPr>
        <w:t>(</w:t>
      </w:r>
      <w:r w:rsidRPr="00960836">
        <w:rPr>
          <w:rStyle w:val="a4"/>
          <w:sz w:val="24"/>
          <w:szCs w:val="24"/>
        </w:rPr>
        <w:footnoteRef/>
      </w:r>
      <w:r>
        <w:rPr>
          <w:sz w:val="24"/>
          <w:szCs w:val="24"/>
        </w:rPr>
        <w:t>)</w:t>
      </w:r>
      <w:r w:rsidRPr="00960836">
        <w:rPr>
          <w:rFonts w:hint="cs"/>
          <w:sz w:val="24"/>
          <w:szCs w:val="24"/>
          <w:rtl/>
        </w:rPr>
        <w:t>- د. محمد ما</w:t>
      </w:r>
      <w:r>
        <w:rPr>
          <w:rFonts w:hint="cs"/>
          <w:sz w:val="24"/>
          <w:szCs w:val="24"/>
          <w:rtl/>
        </w:rPr>
        <w:t>هر أ</w:t>
      </w:r>
      <w:r w:rsidRPr="00960836">
        <w:rPr>
          <w:rFonts w:hint="cs"/>
          <w:sz w:val="24"/>
          <w:szCs w:val="24"/>
          <w:rtl/>
        </w:rPr>
        <w:t xml:space="preserve">بو  العينين, مصدر سابق, ص286. </w:t>
      </w:r>
    </w:p>
  </w:footnote>
  <w:footnote w:id="412">
    <w:p w:rsidR="00675993" w:rsidRDefault="00675993" w:rsidP="008335FC">
      <w:pPr>
        <w:pStyle w:val="a3"/>
        <w:jc w:val="both"/>
      </w:pPr>
      <w:r>
        <w:rPr>
          <w:sz w:val="24"/>
          <w:szCs w:val="24"/>
        </w:rPr>
        <w:t>(</w:t>
      </w:r>
      <w:r w:rsidRPr="00960836">
        <w:rPr>
          <w:rStyle w:val="a4"/>
          <w:sz w:val="24"/>
          <w:szCs w:val="24"/>
        </w:rPr>
        <w:footnoteRef/>
      </w:r>
      <w:r>
        <w:rPr>
          <w:sz w:val="24"/>
          <w:szCs w:val="24"/>
        </w:rPr>
        <w:t>)</w:t>
      </w:r>
      <w:r>
        <w:rPr>
          <w:rFonts w:hint="cs"/>
          <w:sz w:val="24"/>
          <w:szCs w:val="24"/>
          <w:rtl/>
        </w:rPr>
        <w:t>- ينظر حكم المحكمة الإ</w:t>
      </w:r>
      <w:r w:rsidRPr="00960836">
        <w:rPr>
          <w:rFonts w:hint="cs"/>
          <w:sz w:val="24"/>
          <w:szCs w:val="24"/>
          <w:rtl/>
        </w:rPr>
        <w:t>دارية العليا طعن رقم 250 لسنة 38 ق عليا جلسة 30/12/1995 ,</w:t>
      </w:r>
      <w:r>
        <w:rPr>
          <w:rFonts w:hint="cs"/>
          <w:sz w:val="24"/>
          <w:szCs w:val="24"/>
          <w:rtl/>
        </w:rPr>
        <w:t xml:space="preserve"> د. حامد الشريف,</w:t>
      </w:r>
      <w:r w:rsidRPr="00960836">
        <w:rPr>
          <w:rFonts w:hint="cs"/>
          <w:sz w:val="24"/>
          <w:szCs w:val="24"/>
          <w:rtl/>
        </w:rPr>
        <w:t xml:space="preserve"> مجموع</w:t>
      </w:r>
      <w:r>
        <w:rPr>
          <w:rFonts w:hint="cs"/>
          <w:sz w:val="24"/>
          <w:szCs w:val="24"/>
          <w:rtl/>
        </w:rPr>
        <w:t>ة المبادئ التي قررتها لمحكمة الإ</w:t>
      </w:r>
      <w:r w:rsidRPr="00960836">
        <w:rPr>
          <w:rFonts w:hint="cs"/>
          <w:sz w:val="24"/>
          <w:szCs w:val="24"/>
          <w:rtl/>
        </w:rPr>
        <w:t>دارية العليا,</w:t>
      </w:r>
      <w:r>
        <w:rPr>
          <w:rFonts w:hint="cs"/>
          <w:sz w:val="24"/>
          <w:szCs w:val="24"/>
          <w:rtl/>
        </w:rPr>
        <w:t xml:space="preserve"> مصدر سابق,</w:t>
      </w:r>
      <w:r w:rsidRPr="00960836">
        <w:rPr>
          <w:rFonts w:hint="cs"/>
          <w:sz w:val="24"/>
          <w:szCs w:val="24"/>
          <w:rtl/>
        </w:rPr>
        <w:t xml:space="preserve"> ص107.</w:t>
      </w:r>
    </w:p>
  </w:footnote>
  <w:footnote w:id="413">
    <w:p w:rsidR="00675993" w:rsidRPr="00235B15" w:rsidRDefault="00675993" w:rsidP="008335FC">
      <w:pPr>
        <w:pStyle w:val="a3"/>
        <w:jc w:val="both"/>
        <w:rPr>
          <w:sz w:val="24"/>
          <w:szCs w:val="24"/>
          <w:rtl/>
        </w:rPr>
      </w:pPr>
      <w:r>
        <w:rPr>
          <w:sz w:val="24"/>
          <w:szCs w:val="24"/>
        </w:rPr>
        <w:t>(</w:t>
      </w:r>
      <w:r w:rsidRPr="00235B15">
        <w:rPr>
          <w:rStyle w:val="a4"/>
          <w:sz w:val="24"/>
          <w:szCs w:val="24"/>
        </w:rPr>
        <w:footnoteRef/>
      </w:r>
      <w:r>
        <w:rPr>
          <w:sz w:val="24"/>
          <w:szCs w:val="24"/>
        </w:rPr>
        <w:t>)</w:t>
      </w:r>
      <w:r w:rsidRPr="00235B15">
        <w:rPr>
          <w:rFonts w:hint="cs"/>
          <w:sz w:val="24"/>
          <w:szCs w:val="24"/>
          <w:rtl/>
        </w:rPr>
        <w:t>- د. سعد نواف العنزي, مصدر سابق, ص88.</w:t>
      </w:r>
    </w:p>
  </w:footnote>
  <w:footnote w:id="414">
    <w:p w:rsidR="00675993" w:rsidRPr="00491E40" w:rsidRDefault="00675993" w:rsidP="008335FC">
      <w:pPr>
        <w:pStyle w:val="a3"/>
        <w:jc w:val="both"/>
        <w:rPr>
          <w:sz w:val="24"/>
          <w:szCs w:val="24"/>
          <w:rtl/>
        </w:rPr>
      </w:pPr>
      <w:r>
        <w:rPr>
          <w:sz w:val="24"/>
          <w:szCs w:val="24"/>
        </w:rPr>
        <w:t>(</w:t>
      </w:r>
      <w:r w:rsidRPr="00491E40">
        <w:rPr>
          <w:rStyle w:val="a4"/>
          <w:sz w:val="24"/>
          <w:szCs w:val="24"/>
        </w:rPr>
        <w:footnoteRef/>
      </w:r>
      <w:r>
        <w:rPr>
          <w:sz w:val="24"/>
          <w:szCs w:val="24"/>
        </w:rPr>
        <w:t>)</w:t>
      </w:r>
      <w:r>
        <w:rPr>
          <w:rFonts w:hint="cs"/>
          <w:sz w:val="24"/>
          <w:szCs w:val="24"/>
          <w:rtl/>
        </w:rPr>
        <w:t xml:space="preserve">- د. محمد عصفور, </w:t>
      </w:r>
      <w:r>
        <w:rPr>
          <w:rFonts w:hint="cs"/>
          <w:sz w:val="24"/>
          <w:szCs w:val="24"/>
          <w:rtl/>
          <w:lang w:bidi="ar-IQ"/>
        </w:rPr>
        <w:t>أصداء الجريمة الجنائية في نطاق التأديب</w:t>
      </w:r>
      <w:r w:rsidRPr="000F24D3">
        <w:rPr>
          <w:rFonts w:hint="cs"/>
          <w:sz w:val="24"/>
          <w:szCs w:val="24"/>
          <w:rtl/>
          <w:lang w:bidi="ar-IQ"/>
        </w:rPr>
        <w:t xml:space="preserve">, </w:t>
      </w:r>
      <w:r>
        <w:rPr>
          <w:rFonts w:hint="cs"/>
          <w:sz w:val="24"/>
          <w:szCs w:val="24"/>
          <w:rtl/>
          <w:lang w:bidi="ar-IQ"/>
        </w:rPr>
        <w:t xml:space="preserve">بحث منشور في </w:t>
      </w:r>
      <w:r w:rsidRPr="000F24D3">
        <w:rPr>
          <w:rFonts w:hint="cs"/>
          <w:sz w:val="24"/>
          <w:szCs w:val="24"/>
          <w:rtl/>
          <w:lang w:bidi="ar-IQ"/>
        </w:rPr>
        <w:t>مجل</w:t>
      </w:r>
      <w:r>
        <w:rPr>
          <w:rFonts w:hint="cs"/>
          <w:sz w:val="24"/>
          <w:szCs w:val="24"/>
          <w:rtl/>
          <w:lang w:bidi="ar-IQ"/>
        </w:rPr>
        <w:t>ة العلوم الادارية, السنة 13, العدد 1, 1971</w:t>
      </w:r>
      <w:r w:rsidRPr="000F24D3">
        <w:rPr>
          <w:rFonts w:hint="cs"/>
          <w:sz w:val="24"/>
          <w:szCs w:val="24"/>
          <w:rtl/>
          <w:lang w:bidi="ar-IQ"/>
        </w:rPr>
        <w:t>,</w:t>
      </w:r>
      <w:r w:rsidRPr="00491E40">
        <w:rPr>
          <w:rFonts w:hint="cs"/>
          <w:sz w:val="24"/>
          <w:szCs w:val="24"/>
          <w:rtl/>
        </w:rPr>
        <w:t>, ص155.</w:t>
      </w:r>
    </w:p>
  </w:footnote>
  <w:footnote w:id="415">
    <w:p w:rsidR="00675993" w:rsidRPr="00491E40" w:rsidRDefault="00675993" w:rsidP="008335FC">
      <w:pPr>
        <w:pStyle w:val="a3"/>
        <w:jc w:val="both"/>
        <w:rPr>
          <w:sz w:val="24"/>
          <w:szCs w:val="24"/>
          <w:rtl/>
        </w:rPr>
      </w:pPr>
      <w:r>
        <w:rPr>
          <w:sz w:val="24"/>
          <w:szCs w:val="24"/>
        </w:rPr>
        <w:t>(</w:t>
      </w:r>
      <w:r w:rsidRPr="00491E40">
        <w:rPr>
          <w:rStyle w:val="a4"/>
          <w:sz w:val="24"/>
          <w:szCs w:val="24"/>
        </w:rPr>
        <w:footnoteRef/>
      </w:r>
      <w:r>
        <w:rPr>
          <w:sz w:val="24"/>
          <w:szCs w:val="24"/>
        </w:rPr>
        <w:t>)</w:t>
      </w:r>
      <w:r w:rsidRPr="00491E40">
        <w:rPr>
          <w:rFonts w:hint="cs"/>
          <w:sz w:val="24"/>
          <w:szCs w:val="24"/>
          <w:rtl/>
        </w:rPr>
        <w:t>- لواء م</w:t>
      </w:r>
      <w:r>
        <w:rPr>
          <w:rFonts w:hint="cs"/>
          <w:sz w:val="24"/>
          <w:szCs w:val="24"/>
          <w:rtl/>
        </w:rPr>
        <w:t>حمد ماجد ياقوت, أصول التحقيق الإ</w:t>
      </w:r>
      <w:r w:rsidRPr="00491E40">
        <w:rPr>
          <w:rFonts w:hint="cs"/>
          <w:sz w:val="24"/>
          <w:szCs w:val="24"/>
          <w:rtl/>
        </w:rPr>
        <w:t>داري في المخالفات التأديبية, مصدر سابق, ص333.</w:t>
      </w:r>
    </w:p>
  </w:footnote>
  <w:footnote w:id="416">
    <w:p w:rsidR="00675993" w:rsidRPr="00B5080E" w:rsidRDefault="00675993" w:rsidP="008335FC">
      <w:pPr>
        <w:pStyle w:val="a3"/>
        <w:jc w:val="both"/>
        <w:rPr>
          <w:sz w:val="24"/>
          <w:szCs w:val="24"/>
        </w:rPr>
      </w:pPr>
      <w:r w:rsidRPr="00B5080E">
        <w:rPr>
          <w:rStyle w:val="a4"/>
          <w:sz w:val="24"/>
          <w:szCs w:val="24"/>
        </w:rPr>
        <w:footnoteRef/>
      </w:r>
      <w:r>
        <w:rPr>
          <w:sz w:val="24"/>
          <w:szCs w:val="24"/>
        </w:rPr>
        <w:t>)</w:t>
      </w:r>
      <w:r>
        <w:rPr>
          <w:rFonts w:hint="cs"/>
          <w:sz w:val="24"/>
          <w:szCs w:val="24"/>
          <w:rtl/>
        </w:rPr>
        <w:t>)</w:t>
      </w:r>
      <w:r w:rsidRPr="00B5080E">
        <w:rPr>
          <w:rFonts w:hint="cs"/>
          <w:sz w:val="24"/>
          <w:szCs w:val="24"/>
          <w:rtl/>
        </w:rPr>
        <w:t xml:space="preserve">- منشور في جريدة الوقائع العراقية عدد 2487 في26/8/2013. </w:t>
      </w:r>
    </w:p>
  </w:footnote>
  <w:footnote w:id="417">
    <w:p w:rsidR="00675993" w:rsidRPr="00B5080E" w:rsidRDefault="00675993" w:rsidP="008335FC">
      <w:pPr>
        <w:pStyle w:val="a3"/>
        <w:jc w:val="both"/>
        <w:rPr>
          <w:sz w:val="24"/>
          <w:szCs w:val="24"/>
          <w:rtl/>
        </w:rPr>
      </w:pPr>
      <w:r>
        <w:rPr>
          <w:sz w:val="24"/>
          <w:szCs w:val="24"/>
        </w:rPr>
        <w:t>(</w:t>
      </w:r>
      <w:r w:rsidRPr="00B5080E">
        <w:rPr>
          <w:rStyle w:val="a4"/>
          <w:sz w:val="24"/>
          <w:szCs w:val="24"/>
        </w:rPr>
        <w:footnoteRef/>
      </w:r>
      <w:r>
        <w:rPr>
          <w:sz w:val="24"/>
          <w:szCs w:val="24"/>
        </w:rPr>
        <w:t>)</w:t>
      </w:r>
      <w:r w:rsidRPr="00B5080E">
        <w:rPr>
          <w:rFonts w:hint="cs"/>
          <w:sz w:val="24"/>
          <w:szCs w:val="24"/>
          <w:rtl/>
        </w:rPr>
        <w:t>- ين</w:t>
      </w:r>
      <w:r>
        <w:rPr>
          <w:rFonts w:hint="cs"/>
          <w:sz w:val="24"/>
          <w:szCs w:val="24"/>
          <w:rtl/>
        </w:rPr>
        <w:t>ظر المادة (3) من قانون حماية الأطباء رقم 26 لسنة 2013.</w:t>
      </w:r>
    </w:p>
  </w:footnote>
  <w:footnote w:id="418">
    <w:p w:rsidR="00675993" w:rsidRPr="00C37229" w:rsidRDefault="00675993" w:rsidP="008335FC">
      <w:pPr>
        <w:pStyle w:val="a3"/>
        <w:jc w:val="both"/>
        <w:rPr>
          <w:sz w:val="24"/>
          <w:szCs w:val="24"/>
        </w:rPr>
      </w:pPr>
      <w:r>
        <w:rPr>
          <w:sz w:val="24"/>
          <w:szCs w:val="24"/>
        </w:rPr>
        <w:t>(</w:t>
      </w:r>
      <w:r w:rsidRPr="00C37229">
        <w:rPr>
          <w:rStyle w:val="a4"/>
          <w:sz w:val="24"/>
          <w:szCs w:val="24"/>
        </w:rPr>
        <w:footnoteRef/>
      </w:r>
      <w:r>
        <w:rPr>
          <w:sz w:val="24"/>
          <w:szCs w:val="24"/>
        </w:rPr>
        <w:t>)</w:t>
      </w:r>
      <w:r w:rsidRPr="00C37229">
        <w:rPr>
          <w:rFonts w:hint="cs"/>
          <w:sz w:val="24"/>
          <w:szCs w:val="24"/>
          <w:rtl/>
        </w:rPr>
        <w:t>- م. حيدر عرس ع</w:t>
      </w:r>
      <w:r>
        <w:rPr>
          <w:rFonts w:hint="cs"/>
          <w:sz w:val="24"/>
          <w:szCs w:val="24"/>
          <w:rtl/>
        </w:rPr>
        <w:t xml:space="preserve">فن, </w:t>
      </w:r>
      <w:r w:rsidRPr="000329B4">
        <w:rPr>
          <w:rFonts w:hint="cs"/>
          <w:sz w:val="24"/>
          <w:szCs w:val="24"/>
          <w:rtl/>
        </w:rPr>
        <w:t xml:space="preserve">أسبقية التحقيق الإداري وأثره في الدعوى الجزائية, بحث منشور في مجلة </w:t>
      </w:r>
      <w:r>
        <w:rPr>
          <w:rFonts w:hint="cs"/>
          <w:sz w:val="24"/>
          <w:szCs w:val="24"/>
          <w:rtl/>
        </w:rPr>
        <w:t>كلية القانون للعلوم القانونية و</w:t>
      </w:r>
      <w:r w:rsidRPr="000329B4">
        <w:rPr>
          <w:rFonts w:hint="cs"/>
          <w:sz w:val="24"/>
          <w:szCs w:val="24"/>
          <w:rtl/>
        </w:rPr>
        <w:t>السياسية- جامعة كركوك, المجلد 6, عدد 20, 2017</w:t>
      </w:r>
      <w:r>
        <w:rPr>
          <w:rFonts w:hint="cs"/>
          <w:sz w:val="24"/>
          <w:szCs w:val="24"/>
          <w:rtl/>
        </w:rPr>
        <w:t>, ص370.</w:t>
      </w:r>
    </w:p>
  </w:footnote>
  <w:footnote w:id="419">
    <w:p w:rsidR="00675993" w:rsidRPr="00A77C71" w:rsidRDefault="00675993" w:rsidP="008335FC">
      <w:pPr>
        <w:pStyle w:val="a3"/>
        <w:jc w:val="both"/>
        <w:rPr>
          <w:sz w:val="24"/>
          <w:szCs w:val="24"/>
          <w:rtl/>
        </w:rPr>
      </w:pPr>
      <w:r>
        <w:rPr>
          <w:sz w:val="24"/>
          <w:szCs w:val="24"/>
        </w:rPr>
        <w:t>(</w:t>
      </w:r>
      <w:r w:rsidRPr="00A77C71">
        <w:rPr>
          <w:rStyle w:val="a4"/>
          <w:sz w:val="24"/>
          <w:szCs w:val="24"/>
        </w:rPr>
        <w:footnoteRef/>
      </w:r>
      <w:r>
        <w:rPr>
          <w:sz w:val="24"/>
          <w:szCs w:val="24"/>
        </w:rPr>
        <w:t>)</w:t>
      </w:r>
      <w:r w:rsidRPr="00A77C71">
        <w:rPr>
          <w:rFonts w:hint="cs"/>
          <w:sz w:val="24"/>
          <w:szCs w:val="24"/>
          <w:rtl/>
        </w:rPr>
        <w:t>- د. عثمان غيلان س</w:t>
      </w:r>
      <w:r>
        <w:rPr>
          <w:rFonts w:hint="cs"/>
          <w:sz w:val="24"/>
          <w:szCs w:val="24"/>
          <w:rtl/>
        </w:rPr>
        <w:t>لمان العبودي, المرشد العملي في مهارات التحقيق الإ</w:t>
      </w:r>
      <w:r w:rsidRPr="00A77C71">
        <w:rPr>
          <w:rFonts w:hint="cs"/>
          <w:sz w:val="24"/>
          <w:szCs w:val="24"/>
          <w:rtl/>
        </w:rPr>
        <w:t>داري, مصدر سابق, ص182.</w:t>
      </w:r>
    </w:p>
  </w:footnote>
  <w:footnote w:id="420">
    <w:p w:rsidR="00675993" w:rsidRPr="00B71CAC" w:rsidRDefault="00675993" w:rsidP="008335FC">
      <w:pPr>
        <w:pStyle w:val="a3"/>
        <w:jc w:val="both"/>
        <w:rPr>
          <w:sz w:val="24"/>
          <w:szCs w:val="24"/>
        </w:rPr>
      </w:pPr>
      <w:r>
        <w:rPr>
          <w:sz w:val="24"/>
          <w:szCs w:val="24"/>
        </w:rPr>
        <w:t>(</w:t>
      </w:r>
      <w:r w:rsidRPr="00B71CAC">
        <w:rPr>
          <w:rStyle w:val="a4"/>
          <w:sz w:val="24"/>
          <w:szCs w:val="24"/>
        </w:rPr>
        <w:footnoteRef/>
      </w:r>
      <w:r>
        <w:rPr>
          <w:sz w:val="24"/>
          <w:szCs w:val="24"/>
        </w:rPr>
        <w:t>)</w:t>
      </w:r>
      <w:r>
        <w:rPr>
          <w:rFonts w:hint="cs"/>
          <w:sz w:val="24"/>
          <w:szCs w:val="24"/>
          <w:rtl/>
        </w:rPr>
        <w:t>- م. خلف أياد و م. إ</w:t>
      </w:r>
      <w:r w:rsidRPr="00B71CAC">
        <w:rPr>
          <w:rFonts w:hint="cs"/>
          <w:sz w:val="24"/>
          <w:szCs w:val="24"/>
          <w:rtl/>
        </w:rPr>
        <w:t xml:space="preserve">يمان عبد الكريم, مصدر سابق, بلا صفحة. </w:t>
      </w:r>
    </w:p>
  </w:footnote>
  <w:footnote w:id="421">
    <w:p w:rsidR="00675993" w:rsidRPr="002348FE" w:rsidRDefault="00675993" w:rsidP="008335FC">
      <w:pPr>
        <w:pStyle w:val="a3"/>
        <w:jc w:val="both"/>
        <w:rPr>
          <w:sz w:val="24"/>
          <w:szCs w:val="24"/>
        </w:rPr>
      </w:pPr>
      <w:r>
        <w:rPr>
          <w:sz w:val="24"/>
          <w:szCs w:val="24"/>
        </w:rPr>
        <w:t>(</w:t>
      </w:r>
      <w:r w:rsidRPr="002348FE">
        <w:rPr>
          <w:rStyle w:val="a4"/>
          <w:sz w:val="24"/>
          <w:szCs w:val="24"/>
        </w:rPr>
        <w:footnoteRef/>
      </w:r>
      <w:r>
        <w:rPr>
          <w:sz w:val="24"/>
          <w:szCs w:val="24"/>
        </w:rPr>
        <w:t>)</w:t>
      </w:r>
      <w:r w:rsidRPr="002348FE">
        <w:rPr>
          <w:rFonts w:hint="cs"/>
          <w:sz w:val="24"/>
          <w:szCs w:val="24"/>
          <w:rtl/>
        </w:rPr>
        <w:t xml:space="preserve">- عبد الوهاب </w:t>
      </w:r>
      <w:proofErr w:type="spellStart"/>
      <w:r w:rsidRPr="002348FE">
        <w:rPr>
          <w:rFonts w:hint="cs"/>
          <w:sz w:val="24"/>
          <w:szCs w:val="24"/>
          <w:rtl/>
        </w:rPr>
        <w:t>البنداري</w:t>
      </w:r>
      <w:proofErr w:type="spellEnd"/>
      <w:r w:rsidRPr="002348FE">
        <w:rPr>
          <w:rFonts w:hint="cs"/>
          <w:sz w:val="24"/>
          <w:szCs w:val="24"/>
          <w:rtl/>
        </w:rPr>
        <w:t>, مصدر سابق, ص182.</w:t>
      </w:r>
      <w:r w:rsidRPr="002348FE">
        <w:rPr>
          <w:sz w:val="24"/>
          <w:szCs w:val="24"/>
          <w:rtl/>
        </w:rPr>
        <w:t xml:space="preserve"> </w:t>
      </w:r>
    </w:p>
  </w:footnote>
  <w:footnote w:id="422">
    <w:p w:rsidR="00675993" w:rsidRDefault="00675993" w:rsidP="008335FC">
      <w:pPr>
        <w:pStyle w:val="a3"/>
        <w:jc w:val="both"/>
      </w:pPr>
      <w:r>
        <w:rPr>
          <w:sz w:val="24"/>
          <w:szCs w:val="24"/>
        </w:rPr>
        <w:t>(</w:t>
      </w:r>
      <w:r w:rsidRPr="00B71CAC">
        <w:rPr>
          <w:rStyle w:val="a4"/>
          <w:sz w:val="24"/>
          <w:szCs w:val="24"/>
        </w:rPr>
        <w:footnoteRef/>
      </w:r>
      <w:r>
        <w:rPr>
          <w:sz w:val="24"/>
          <w:szCs w:val="24"/>
        </w:rPr>
        <w:t>)</w:t>
      </w:r>
      <w:r w:rsidRPr="00B71CAC">
        <w:rPr>
          <w:rFonts w:hint="cs"/>
          <w:sz w:val="24"/>
          <w:szCs w:val="24"/>
          <w:rtl/>
        </w:rPr>
        <w:t>-</w:t>
      </w:r>
      <w:r>
        <w:rPr>
          <w:rFonts w:hint="cs"/>
          <w:sz w:val="24"/>
          <w:szCs w:val="24"/>
          <w:rtl/>
        </w:rPr>
        <w:t xml:space="preserve"> د. موفق علي عبيد و</w:t>
      </w:r>
      <w:r w:rsidRPr="00B71CAC">
        <w:rPr>
          <w:rFonts w:hint="cs"/>
          <w:sz w:val="24"/>
          <w:szCs w:val="24"/>
          <w:rtl/>
        </w:rPr>
        <w:t>انتصار شاكر محمود, أثر حجية الحكم الجزائي في القرارات التأديبية في القانون العراقي, بحث منشور في مج</w:t>
      </w:r>
      <w:r>
        <w:rPr>
          <w:rFonts w:hint="cs"/>
          <w:sz w:val="24"/>
          <w:szCs w:val="24"/>
          <w:rtl/>
        </w:rPr>
        <w:t>ل</w:t>
      </w:r>
      <w:r w:rsidRPr="00B71CAC">
        <w:rPr>
          <w:rFonts w:hint="cs"/>
          <w:sz w:val="24"/>
          <w:szCs w:val="24"/>
          <w:rtl/>
        </w:rPr>
        <w:t>ة تكريت للحقوق, مجلد 6, سنة 8, عدد 30, 2016, ص84 .</w:t>
      </w:r>
    </w:p>
  </w:footnote>
  <w:footnote w:id="423">
    <w:p w:rsidR="00675993" w:rsidRPr="00C426E3" w:rsidRDefault="00675993" w:rsidP="008335FC">
      <w:pPr>
        <w:pStyle w:val="a3"/>
        <w:jc w:val="both"/>
        <w:rPr>
          <w:sz w:val="24"/>
          <w:szCs w:val="24"/>
        </w:rPr>
      </w:pPr>
      <w:r>
        <w:rPr>
          <w:sz w:val="24"/>
          <w:szCs w:val="24"/>
        </w:rPr>
        <w:t>(</w:t>
      </w:r>
      <w:r w:rsidRPr="00C426E3">
        <w:rPr>
          <w:rStyle w:val="a4"/>
          <w:sz w:val="24"/>
          <w:szCs w:val="24"/>
        </w:rPr>
        <w:footnoteRef/>
      </w:r>
      <w:r>
        <w:rPr>
          <w:sz w:val="24"/>
          <w:szCs w:val="24"/>
        </w:rPr>
        <w:t>)</w:t>
      </w:r>
      <w:r w:rsidRPr="00C426E3">
        <w:rPr>
          <w:rFonts w:hint="cs"/>
          <w:sz w:val="24"/>
          <w:szCs w:val="24"/>
          <w:rtl/>
        </w:rPr>
        <w:t>- ( كل حكم بالإعدام يست</w:t>
      </w:r>
      <w:r>
        <w:rPr>
          <w:rFonts w:hint="cs"/>
          <w:sz w:val="24"/>
          <w:szCs w:val="24"/>
          <w:rtl/>
        </w:rPr>
        <w:t>تبعه بحكم القانون من يوم صدوره إ</w:t>
      </w:r>
      <w:r w:rsidRPr="00C426E3">
        <w:rPr>
          <w:rFonts w:hint="cs"/>
          <w:sz w:val="24"/>
          <w:szCs w:val="24"/>
          <w:rtl/>
        </w:rPr>
        <w:t>لى وقت تنفيذ الحكم</w:t>
      </w:r>
      <w:r>
        <w:rPr>
          <w:rFonts w:hint="cs"/>
          <w:sz w:val="24"/>
          <w:szCs w:val="24"/>
          <w:rtl/>
        </w:rPr>
        <w:t xml:space="preserve"> حرمان المحكوم عليه من الحقوق و</w:t>
      </w:r>
      <w:r w:rsidRPr="00C426E3">
        <w:rPr>
          <w:rFonts w:hint="cs"/>
          <w:sz w:val="24"/>
          <w:szCs w:val="24"/>
          <w:rtl/>
        </w:rPr>
        <w:t>المزايا المنصوص عليها في المادتين السابقتين) .</w:t>
      </w:r>
    </w:p>
  </w:footnote>
  <w:footnote w:id="424">
    <w:p w:rsidR="00675993" w:rsidRPr="00D15C05" w:rsidRDefault="00675993" w:rsidP="008335FC">
      <w:pPr>
        <w:pStyle w:val="a3"/>
        <w:jc w:val="both"/>
        <w:rPr>
          <w:sz w:val="24"/>
          <w:szCs w:val="24"/>
        </w:rPr>
      </w:pPr>
      <w:r>
        <w:rPr>
          <w:sz w:val="24"/>
          <w:szCs w:val="24"/>
        </w:rPr>
        <w:t>(</w:t>
      </w:r>
      <w:r w:rsidRPr="00D15C05">
        <w:rPr>
          <w:rStyle w:val="a4"/>
          <w:sz w:val="24"/>
          <w:szCs w:val="24"/>
        </w:rPr>
        <w:footnoteRef/>
      </w:r>
      <w:r>
        <w:rPr>
          <w:sz w:val="24"/>
          <w:szCs w:val="24"/>
        </w:rPr>
        <w:t>)</w:t>
      </w:r>
      <w:r w:rsidRPr="00D15C05">
        <w:rPr>
          <w:rFonts w:hint="cs"/>
          <w:sz w:val="24"/>
          <w:szCs w:val="24"/>
          <w:rtl/>
        </w:rPr>
        <w:t xml:space="preserve">- ينظر المادة (100) من قانون العقوبات العراقي رقم 111 لسنة1969. </w:t>
      </w:r>
    </w:p>
  </w:footnote>
  <w:footnote w:id="425">
    <w:p w:rsidR="00675993" w:rsidRPr="00D15C05" w:rsidRDefault="00675993" w:rsidP="008335FC">
      <w:pPr>
        <w:pStyle w:val="a3"/>
        <w:jc w:val="both"/>
        <w:rPr>
          <w:sz w:val="24"/>
          <w:szCs w:val="24"/>
        </w:rPr>
      </w:pPr>
      <w:r>
        <w:rPr>
          <w:sz w:val="24"/>
          <w:szCs w:val="24"/>
        </w:rPr>
        <w:t>(</w:t>
      </w:r>
      <w:r w:rsidRPr="00D15C05">
        <w:rPr>
          <w:rStyle w:val="a4"/>
          <w:sz w:val="24"/>
          <w:szCs w:val="24"/>
        </w:rPr>
        <w:footnoteRef/>
      </w:r>
      <w:r>
        <w:rPr>
          <w:sz w:val="24"/>
          <w:szCs w:val="24"/>
        </w:rPr>
        <w:t>)</w:t>
      </w:r>
      <w:r>
        <w:rPr>
          <w:rFonts w:hint="cs"/>
          <w:sz w:val="24"/>
          <w:szCs w:val="24"/>
          <w:rtl/>
        </w:rPr>
        <w:t>- د. ضياء عبدالله عبود ومرتضى فيصل حمزه, أثر الحكم الجزائي في الوظيفة العامة في التشريع العراقي, بحث في م</w:t>
      </w:r>
      <w:r w:rsidRPr="00D15C05">
        <w:rPr>
          <w:rFonts w:hint="cs"/>
          <w:sz w:val="24"/>
          <w:szCs w:val="24"/>
          <w:rtl/>
        </w:rPr>
        <w:t>جلة المحقق الحلي</w:t>
      </w:r>
      <w:r>
        <w:rPr>
          <w:rFonts w:hint="cs"/>
          <w:sz w:val="24"/>
          <w:szCs w:val="24"/>
          <w:rtl/>
        </w:rPr>
        <w:t xml:space="preserve"> للعلوم القانونية والسياسية</w:t>
      </w:r>
      <w:r w:rsidRPr="00D15C05">
        <w:rPr>
          <w:rFonts w:hint="cs"/>
          <w:sz w:val="24"/>
          <w:szCs w:val="24"/>
          <w:rtl/>
        </w:rPr>
        <w:t>,</w:t>
      </w:r>
      <w:r>
        <w:rPr>
          <w:rFonts w:hint="cs"/>
          <w:sz w:val="24"/>
          <w:szCs w:val="24"/>
          <w:rtl/>
        </w:rPr>
        <w:t xml:space="preserve"> </w:t>
      </w:r>
      <w:r w:rsidRPr="00D15C05">
        <w:rPr>
          <w:rFonts w:hint="cs"/>
          <w:sz w:val="24"/>
          <w:szCs w:val="24"/>
          <w:rtl/>
        </w:rPr>
        <w:t xml:space="preserve">عدد 3,سنة 7, 2015, ص372-373. </w:t>
      </w:r>
    </w:p>
  </w:footnote>
  <w:footnote w:id="426">
    <w:p w:rsidR="00675993" w:rsidRPr="00064A20" w:rsidRDefault="00675993" w:rsidP="008335FC">
      <w:pPr>
        <w:pStyle w:val="a3"/>
        <w:jc w:val="both"/>
        <w:rPr>
          <w:sz w:val="24"/>
          <w:szCs w:val="24"/>
        </w:rPr>
      </w:pPr>
      <w:r>
        <w:rPr>
          <w:sz w:val="24"/>
          <w:szCs w:val="24"/>
        </w:rPr>
        <w:t>(</w:t>
      </w:r>
      <w:r w:rsidRPr="00064A20">
        <w:rPr>
          <w:rStyle w:val="a4"/>
          <w:sz w:val="24"/>
          <w:szCs w:val="24"/>
        </w:rPr>
        <w:footnoteRef/>
      </w:r>
      <w:r>
        <w:rPr>
          <w:sz w:val="24"/>
          <w:szCs w:val="24"/>
        </w:rPr>
        <w:t>)</w:t>
      </w:r>
      <w:r w:rsidRPr="00064A20">
        <w:rPr>
          <w:rFonts w:hint="cs"/>
          <w:sz w:val="24"/>
          <w:szCs w:val="24"/>
          <w:rtl/>
        </w:rPr>
        <w:t xml:space="preserve">- ينظر المادة (37/2) من قانون الخدمة المدنية رقم (24) لسنة 1960 المعدل. </w:t>
      </w:r>
    </w:p>
  </w:footnote>
  <w:footnote w:id="427">
    <w:p w:rsidR="00675993" w:rsidRDefault="00675993" w:rsidP="008335FC">
      <w:pPr>
        <w:pStyle w:val="a3"/>
        <w:jc w:val="both"/>
      </w:pPr>
      <w:r>
        <w:rPr>
          <w:sz w:val="24"/>
          <w:szCs w:val="24"/>
        </w:rPr>
        <w:t>(</w:t>
      </w:r>
      <w:r w:rsidRPr="00D15C05">
        <w:rPr>
          <w:rStyle w:val="a4"/>
          <w:sz w:val="24"/>
          <w:szCs w:val="24"/>
        </w:rPr>
        <w:footnoteRef/>
      </w:r>
      <w:r>
        <w:rPr>
          <w:sz w:val="24"/>
          <w:szCs w:val="24"/>
        </w:rPr>
        <w:t>)</w:t>
      </w:r>
      <w:r w:rsidRPr="00D15C05">
        <w:rPr>
          <w:rFonts w:hint="cs"/>
          <w:sz w:val="24"/>
          <w:szCs w:val="24"/>
          <w:rtl/>
        </w:rPr>
        <w:t>- محمد حمدي الزه</w:t>
      </w:r>
      <w:r>
        <w:rPr>
          <w:rFonts w:hint="cs"/>
          <w:sz w:val="24"/>
          <w:szCs w:val="24"/>
          <w:rtl/>
        </w:rPr>
        <w:t>يري, أ</w:t>
      </w:r>
      <w:r w:rsidRPr="00D15C05">
        <w:rPr>
          <w:rFonts w:hint="cs"/>
          <w:sz w:val="24"/>
          <w:szCs w:val="24"/>
          <w:rtl/>
        </w:rPr>
        <w:t xml:space="preserve">ثر </w:t>
      </w:r>
      <w:r>
        <w:rPr>
          <w:rFonts w:hint="cs"/>
          <w:sz w:val="24"/>
          <w:szCs w:val="24"/>
          <w:rtl/>
        </w:rPr>
        <w:t>الجريمة التي يرتكبها الموظف في إ</w:t>
      </w:r>
      <w:r w:rsidRPr="00D15C05">
        <w:rPr>
          <w:rFonts w:hint="cs"/>
          <w:sz w:val="24"/>
          <w:szCs w:val="24"/>
          <w:rtl/>
        </w:rPr>
        <w:t xml:space="preserve">نهاء علاقته الوظيفية </w:t>
      </w:r>
      <w:r w:rsidRPr="00D15C05">
        <w:rPr>
          <w:sz w:val="24"/>
          <w:szCs w:val="24"/>
          <w:rtl/>
        </w:rPr>
        <w:t>–</w:t>
      </w:r>
      <w:r w:rsidRPr="00D15C05">
        <w:rPr>
          <w:rFonts w:hint="cs"/>
          <w:sz w:val="24"/>
          <w:szCs w:val="24"/>
          <w:rtl/>
        </w:rPr>
        <w:t xml:space="preserve"> </w:t>
      </w:r>
      <w:r>
        <w:rPr>
          <w:rFonts w:hint="cs"/>
          <w:sz w:val="24"/>
          <w:szCs w:val="24"/>
          <w:rtl/>
        </w:rPr>
        <w:t>دراسة مقارنة, أ</w:t>
      </w:r>
      <w:r w:rsidRPr="00D15C05">
        <w:rPr>
          <w:rFonts w:hint="cs"/>
          <w:sz w:val="24"/>
          <w:szCs w:val="24"/>
          <w:rtl/>
        </w:rPr>
        <w:t>طروحة دكتوراه, كلية القانون- جامعة بغداد, 2004, ص154.</w:t>
      </w:r>
      <w:r>
        <w:rPr>
          <w:rFonts w:hint="cs"/>
          <w:rtl/>
        </w:rPr>
        <w:t xml:space="preserve"> </w:t>
      </w:r>
    </w:p>
  </w:footnote>
  <w:footnote w:id="428">
    <w:p w:rsidR="00675993" w:rsidRPr="00F55D8F" w:rsidRDefault="00675993" w:rsidP="008335FC">
      <w:pPr>
        <w:pStyle w:val="a3"/>
        <w:jc w:val="both"/>
        <w:rPr>
          <w:sz w:val="24"/>
          <w:szCs w:val="24"/>
        </w:rPr>
      </w:pPr>
      <w:r>
        <w:rPr>
          <w:sz w:val="24"/>
          <w:szCs w:val="24"/>
        </w:rPr>
        <w:t>(</w:t>
      </w:r>
      <w:r w:rsidRPr="00F55D8F">
        <w:rPr>
          <w:rStyle w:val="a4"/>
          <w:sz w:val="24"/>
          <w:szCs w:val="24"/>
        </w:rPr>
        <w:footnoteRef/>
      </w:r>
      <w:r>
        <w:rPr>
          <w:sz w:val="24"/>
          <w:szCs w:val="24"/>
        </w:rPr>
        <w:t>)</w:t>
      </w:r>
      <w:r w:rsidRPr="00F55D8F">
        <w:rPr>
          <w:rFonts w:hint="cs"/>
          <w:sz w:val="24"/>
          <w:szCs w:val="24"/>
          <w:rtl/>
        </w:rPr>
        <w:t>- د. عثمان سلمان غيلان العبودي,</w:t>
      </w:r>
      <w:r>
        <w:rPr>
          <w:rFonts w:hint="cs"/>
          <w:sz w:val="24"/>
          <w:szCs w:val="24"/>
          <w:rtl/>
        </w:rPr>
        <w:t xml:space="preserve"> المرشد العملي في مهارات التحقيق الإ</w:t>
      </w:r>
      <w:r w:rsidRPr="00F55D8F">
        <w:rPr>
          <w:rFonts w:hint="cs"/>
          <w:sz w:val="24"/>
          <w:szCs w:val="24"/>
          <w:rtl/>
        </w:rPr>
        <w:t>داري, مصدر سابق, ص184.</w:t>
      </w:r>
    </w:p>
  </w:footnote>
  <w:footnote w:id="429">
    <w:p w:rsidR="00675993" w:rsidRPr="001C6E51" w:rsidRDefault="00675993" w:rsidP="001C6E51">
      <w:pPr>
        <w:pStyle w:val="a3"/>
        <w:jc w:val="both"/>
        <w:rPr>
          <w:sz w:val="24"/>
          <w:szCs w:val="24"/>
        </w:rPr>
      </w:pPr>
      <w:r>
        <w:rPr>
          <w:sz w:val="24"/>
          <w:szCs w:val="24"/>
        </w:rPr>
        <w:t>(</w:t>
      </w:r>
      <w:r w:rsidRPr="001C6E51">
        <w:rPr>
          <w:rStyle w:val="a4"/>
          <w:sz w:val="24"/>
          <w:szCs w:val="24"/>
        </w:rPr>
        <w:footnoteRef/>
      </w:r>
      <w:r>
        <w:rPr>
          <w:sz w:val="24"/>
          <w:szCs w:val="24"/>
        </w:rPr>
        <w:t>)</w:t>
      </w:r>
      <w:r w:rsidRPr="001C6E51">
        <w:rPr>
          <w:rFonts w:hint="cs"/>
          <w:sz w:val="24"/>
          <w:szCs w:val="24"/>
          <w:rtl/>
        </w:rPr>
        <w:t>- ينظر</w:t>
      </w:r>
      <w:r w:rsidRPr="001C6E51">
        <w:rPr>
          <w:sz w:val="24"/>
          <w:szCs w:val="24"/>
          <w:rtl/>
        </w:rPr>
        <w:t xml:space="preserve"> </w:t>
      </w:r>
      <w:r w:rsidRPr="001C6E51">
        <w:rPr>
          <w:rFonts w:hint="cs"/>
          <w:sz w:val="24"/>
          <w:szCs w:val="24"/>
          <w:rtl/>
        </w:rPr>
        <w:t>المادة (7/4) من قانون الخدمة المدنية العراقي رقم 24 لسنة 1960.</w:t>
      </w:r>
    </w:p>
  </w:footnote>
  <w:footnote w:id="430">
    <w:p w:rsidR="00675993" w:rsidRPr="00752699" w:rsidRDefault="00675993" w:rsidP="008335FC">
      <w:pPr>
        <w:pStyle w:val="a3"/>
        <w:jc w:val="both"/>
        <w:rPr>
          <w:sz w:val="24"/>
          <w:szCs w:val="24"/>
          <w:rtl/>
        </w:rPr>
      </w:pPr>
      <w:r>
        <w:rPr>
          <w:sz w:val="24"/>
          <w:szCs w:val="24"/>
        </w:rPr>
        <w:t>(</w:t>
      </w:r>
      <w:r w:rsidRPr="00752699">
        <w:rPr>
          <w:rStyle w:val="a4"/>
          <w:sz w:val="24"/>
          <w:szCs w:val="24"/>
        </w:rPr>
        <w:footnoteRef/>
      </w:r>
      <w:r>
        <w:rPr>
          <w:sz w:val="24"/>
          <w:szCs w:val="24"/>
        </w:rPr>
        <w:t>)</w:t>
      </w:r>
      <w:r>
        <w:rPr>
          <w:rFonts w:hint="cs"/>
          <w:sz w:val="24"/>
          <w:szCs w:val="24"/>
          <w:rtl/>
        </w:rPr>
        <w:t>- د. ضياء عبدالله عبود و مرتضى فيصل حمزه, مصدر سابق</w:t>
      </w:r>
      <w:r w:rsidRPr="00752699">
        <w:rPr>
          <w:rFonts w:hint="cs"/>
          <w:sz w:val="24"/>
          <w:szCs w:val="24"/>
          <w:rtl/>
        </w:rPr>
        <w:t>, ص 372.</w:t>
      </w:r>
    </w:p>
  </w:footnote>
  <w:footnote w:id="431">
    <w:p w:rsidR="00675993" w:rsidRPr="00C54E20" w:rsidRDefault="00675993" w:rsidP="00C54E20">
      <w:pPr>
        <w:pStyle w:val="a3"/>
        <w:jc w:val="both"/>
        <w:rPr>
          <w:sz w:val="24"/>
          <w:szCs w:val="24"/>
          <w:rtl/>
        </w:rPr>
      </w:pPr>
      <w:r w:rsidRPr="00C54E20">
        <w:rPr>
          <w:rStyle w:val="a4"/>
          <w:sz w:val="24"/>
          <w:szCs w:val="24"/>
        </w:rPr>
        <w:footnoteRef/>
      </w:r>
      <w:r w:rsidRPr="00C54E20">
        <w:rPr>
          <w:sz w:val="24"/>
          <w:szCs w:val="24"/>
        </w:rPr>
        <w:t>)</w:t>
      </w:r>
      <w:r w:rsidRPr="00C54E20">
        <w:rPr>
          <w:rFonts w:hint="cs"/>
          <w:sz w:val="24"/>
          <w:szCs w:val="24"/>
          <w:rtl/>
        </w:rPr>
        <w:t>)- ينظر حكم المحكمة الإدارية العليا رقم 318/قضاء موظفين/تمييز/2013 بتأريخ 28/5/2013. منشور في مجلد قرارات وفتاوى مجلس شورى الدولة لسنة 3013, ص274.</w:t>
      </w:r>
    </w:p>
  </w:footnote>
  <w:footnote w:id="432">
    <w:p w:rsidR="00675993" w:rsidRPr="00F16D3E" w:rsidRDefault="00675993" w:rsidP="008335FC">
      <w:pPr>
        <w:pStyle w:val="a3"/>
        <w:jc w:val="both"/>
        <w:rPr>
          <w:sz w:val="24"/>
          <w:szCs w:val="24"/>
        </w:rPr>
      </w:pPr>
      <w:r>
        <w:rPr>
          <w:sz w:val="24"/>
          <w:szCs w:val="24"/>
        </w:rPr>
        <w:t>(</w:t>
      </w:r>
      <w:r w:rsidRPr="00F16D3E">
        <w:rPr>
          <w:rStyle w:val="a4"/>
          <w:sz w:val="24"/>
          <w:szCs w:val="24"/>
        </w:rPr>
        <w:footnoteRef/>
      </w:r>
      <w:r>
        <w:rPr>
          <w:sz w:val="24"/>
          <w:szCs w:val="24"/>
        </w:rPr>
        <w:t>)</w:t>
      </w:r>
      <w:r>
        <w:rPr>
          <w:rFonts w:hint="cs"/>
          <w:sz w:val="24"/>
          <w:szCs w:val="24"/>
          <w:rtl/>
        </w:rPr>
        <w:t>- د.</w:t>
      </w:r>
      <w:r w:rsidRPr="00F16D3E">
        <w:rPr>
          <w:rFonts w:hint="cs"/>
          <w:sz w:val="24"/>
          <w:szCs w:val="24"/>
          <w:rtl/>
        </w:rPr>
        <w:t xml:space="preserve"> عثمان غيلان س</w:t>
      </w:r>
      <w:r>
        <w:rPr>
          <w:rFonts w:hint="cs"/>
          <w:sz w:val="24"/>
          <w:szCs w:val="24"/>
          <w:rtl/>
        </w:rPr>
        <w:t>لمان العبودي, مهارات التحقيق الإ</w:t>
      </w:r>
      <w:r w:rsidRPr="00F16D3E">
        <w:rPr>
          <w:rFonts w:hint="cs"/>
          <w:sz w:val="24"/>
          <w:szCs w:val="24"/>
          <w:rtl/>
        </w:rPr>
        <w:t>دا</w:t>
      </w:r>
      <w:r>
        <w:rPr>
          <w:rFonts w:hint="cs"/>
          <w:sz w:val="24"/>
          <w:szCs w:val="24"/>
          <w:rtl/>
        </w:rPr>
        <w:t>ر</w:t>
      </w:r>
      <w:r w:rsidRPr="00F16D3E">
        <w:rPr>
          <w:rFonts w:hint="cs"/>
          <w:sz w:val="24"/>
          <w:szCs w:val="24"/>
          <w:rtl/>
        </w:rPr>
        <w:t>ي, مصدر سابق, ص186.</w:t>
      </w:r>
    </w:p>
  </w:footnote>
  <w:footnote w:id="433">
    <w:p w:rsidR="00675993" w:rsidRDefault="00675993" w:rsidP="008335FC">
      <w:pPr>
        <w:pStyle w:val="a3"/>
        <w:jc w:val="both"/>
      </w:pPr>
      <w:r>
        <w:rPr>
          <w:sz w:val="24"/>
          <w:szCs w:val="24"/>
        </w:rPr>
        <w:t>(</w:t>
      </w:r>
      <w:r w:rsidRPr="00F16D3E">
        <w:rPr>
          <w:rStyle w:val="a4"/>
          <w:sz w:val="24"/>
          <w:szCs w:val="24"/>
        </w:rPr>
        <w:footnoteRef/>
      </w:r>
      <w:r>
        <w:rPr>
          <w:sz w:val="24"/>
          <w:szCs w:val="24"/>
        </w:rPr>
        <w:t>)</w:t>
      </w:r>
      <w:r w:rsidRPr="00F16D3E">
        <w:rPr>
          <w:rFonts w:hint="cs"/>
          <w:sz w:val="24"/>
          <w:szCs w:val="24"/>
          <w:rtl/>
        </w:rPr>
        <w:t>- د.</w:t>
      </w:r>
      <w:r>
        <w:rPr>
          <w:rFonts w:hint="cs"/>
          <w:sz w:val="24"/>
          <w:szCs w:val="24"/>
          <w:rtl/>
        </w:rPr>
        <w:t xml:space="preserve"> صباح مصباح محمود و</w:t>
      </w:r>
      <w:r w:rsidRPr="00F16D3E">
        <w:rPr>
          <w:rFonts w:hint="cs"/>
          <w:sz w:val="24"/>
          <w:szCs w:val="24"/>
          <w:rtl/>
        </w:rPr>
        <w:t>معمر خالد عبد الحميد,</w:t>
      </w:r>
      <w:r>
        <w:rPr>
          <w:rFonts w:hint="cs"/>
          <w:sz w:val="24"/>
          <w:szCs w:val="24"/>
          <w:rtl/>
        </w:rPr>
        <w:t xml:space="preserve"> العلاقة بين النظامين الجنائي والا</w:t>
      </w:r>
      <w:r w:rsidRPr="00F16D3E">
        <w:rPr>
          <w:rFonts w:hint="cs"/>
          <w:sz w:val="24"/>
          <w:szCs w:val="24"/>
          <w:rtl/>
        </w:rPr>
        <w:t>نضباطي, بحث منشور في مجلة جامعة تكريت للحقوق, المجلد 1, السنة 1, عدد 2, 2016, ص59.</w:t>
      </w:r>
    </w:p>
  </w:footnote>
  <w:footnote w:id="434">
    <w:p w:rsidR="00675993" w:rsidRPr="00C71BB9" w:rsidRDefault="00675993" w:rsidP="00BF0D79">
      <w:pPr>
        <w:pStyle w:val="a3"/>
        <w:jc w:val="both"/>
        <w:rPr>
          <w:sz w:val="24"/>
          <w:szCs w:val="24"/>
          <w:rtl/>
        </w:rPr>
      </w:pPr>
      <w:r w:rsidRPr="00C71BB9">
        <w:rPr>
          <w:rStyle w:val="a4"/>
          <w:sz w:val="24"/>
          <w:szCs w:val="24"/>
        </w:rPr>
        <w:footnoteRef/>
      </w:r>
      <w:r>
        <w:rPr>
          <w:sz w:val="24"/>
          <w:szCs w:val="24"/>
        </w:rPr>
        <w:t>)</w:t>
      </w:r>
      <w:r w:rsidRPr="00C71BB9">
        <w:rPr>
          <w:rFonts w:hint="cs"/>
          <w:sz w:val="24"/>
          <w:szCs w:val="24"/>
          <w:rtl/>
        </w:rPr>
        <w:t xml:space="preserve">) </w:t>
      </w:r>
      <w:r>
        <w:rPr>
          <w:rFonts w:hint="cs"/>
          <w:sz w:val="24"/>
          <w:szCs w:val="24"/>
          <w:rtl/>
        </w:rPr>
        <w:t>ينظر قرار مجلس الا</w:t>
      </w:r>
      <w:r w:rsidRPr="00C71BB9">
        <w:rPr>
          <w:rFonts w:hint="cs"/>
          <w:sz w:val="24"/>
          <w:szCs w:val="24"/>
          <w:rtl/>
        </w:rPr>
        <w:t>نضباط العام رقم 142/1973 بتأريخ 25/6/1973, م</w:t>
      </w:r>
      <w:r>
        <w:rPr>
          <w:rFonts w:hint="cs"/>
          <w:sz w:val="24"/>
          <w:szCs w:val="24"/>
          <w:rtl/>
        </w:rPr>
        <w:t>جلة العدالة, عدد 3, سنة 1 (تموز-</w:t>
      </w:r>
      <w:r w:rsidRPr="00C71BB9">
        <w:rPr>
          <w:rFonts w:hint="cs"/>
          <w:sz w:val="24"/>
          <w:szCs w:val="24"/>
          <w:rtl/>
        </w:rPr>
        <w:t>آب- أيلول), ص798.</w:t>
      </w:r>
      <w:r w:rsidRPr="00C71BB9">
        <w:rPr>
          <w:sz w:val="24"/>
          <w:szCs w:val="24"/>
          <w:rtl/>
        </w:rPr>
        <w:t xml:space="preserve"> </w:t>
      </w:r>
    </w:p>
  </w:footnote>
  <w:footnote w:id="435">
    <w:p w:rsidR="00675993" w:rsidRPr="001D4DC0" w:rsidRDefault="00675993" w:rsidP="008335FC">
      <w:pPr>
        <w:pStyle w:val="a3"/>
        <w:jc w:val="both"/>
        <w:rPr>
          <w:sz w:val="24"/>
          <w:szCs w:val="24"/>
        </w:rPr>
      </w:pPr>
      <w:r>
        <w:rPr>
          <w:sz w:val="24"/>
          <w:szCs w:val="24"/>
        </w:rPr>
        <w:t>(</w:t>
      </w:r>
      <w:r w:rsidRPr="001D4DC0">
        <w:rPr>
          <w:rStyle w:val="a4"/>
          <w:sz w:val="24"/>
          <w:szCs w:val="24"/>
        </w:rPr>
        <w:footnoteRef/>
      </w:r>
      <w:r>
        <w:rPr>
          <w:sz w:val="24"/>
          <w:szCs w:val="24"/>
        </w:rPr>
        <w:t>)</w:t>
      </w:r>
      <w:r w:rsidRPr="001D4DC0">
        <w:rPr>
          <w:rFonts w:hint="cs"/>
          <w:sz w:val="24"/>
          <w:szCs w:val="24"/>
          <w:rtl/>
        </w:rPr>
        <w:t>- د. عبد الرؤوف هاشم محمد بسيوني, الجريمة التأديبية وعلاقتها بالجريمة الجنائية,ط1, دار الفكر الجامعي, الإسكندرية, 2007, ص64.</w:t>
      </w:r>
      <w:r w:rsidRPr="001D4DC0">
        <w:rPr>
          <w:sz w:val="24"/>
          <w:szCs w:val="24"/>
          <w:rtl/>
        </w:rPr>
        <w:t xml:space="preserve"> </w:t>
      </w:r>
    </w:p>
  </w:footnote>
  <w:footnote w:id="436">
    <w:p w:rsidR="00675993" w:rsidRPr="005C677B" w:rsidRDefault="00675993" w:rsidP="0049402B">
      <w:pPr>
        <w:pStyle w:val="a3"/>
        <w:jc w:val="both"/>
        <w:rPr>
          <w:sz w:val="24"/>
          <w:szCs w:val="24"/>
          <w:rtl/>
        </w:rPr>
      </w:pPr>
      <w:r w:rsidRPr="005C677B">
        <w:rPr>
          <w:rStyle w:val="a4"/>
          <w:sz w:val="24"/>
          <w:szCs w:val="24"/>
        </w:rPr>
        <w:footnoteRef/>
      </w:r>
      <w:r>
        <w:rPr>
          <w:rFonts w:hint="cs"/>
          <w:sz w:val="24"/>
          <w:szCs w:val="24"/>
          <w:rtl/>
        </w:rPr>
        <w:t xml:space="preserve">)- د. فيصل عقله </w:t>
      </w:r>
      <w:proofErr w:type="spellStart"/>
      <w:r>
        <w:rPr>
          <w:rFonts w:hint="cs"/>
          <w:sz w:val="24"/>
          <w:szCs w:val="24"/>
          <w:rtl/>
        </w:rPr>
        <w:t>ش</w:t>
      </w:r>
      <w:r w:rsidRPr="005C677B">
        <w:rPr>
          <w:rFonts w:hint="cs"/>
          <w:sz w:val="24"/>
          <w:szCs w:val="24"/>
          <w:rtl/>
        </w:rPr>
        <w:t>ط</w:t>
      </w:r>
      <w:r>
        <w:rPr>
          <w:rFonts w:hint="cs"/>
          <w:sz w:val="24"/>
          <w:szCs w:val="24"/>
          <w:rtl/>
        </w:rPr>
        <w:t>ن</w:t>
      </w:r>
      <w:r w:rsidRPr="005C677B">
        <w:rPr>
          <w:rFonts w:hint="cs"/>
          <w:sz w:val="24"/>
          <w:szCs w:val="24"/>
          <w:rtl/>
        </w:rPr>
        <w:t>اوي</w:t>
      </w:r>
      <w:proofErr w:type="spellEnd"/>
      <w:r w:rsidRPr="005C677B">
        <w:rPr>
          <w:rFonts w:hint="cs"/>
          <w:sz w:val="24"/>
          <w:szCs w:val="24"/>
          <w:rtl/>
        </w:rPr>
        <w:t xml:space="preserve">, علاقة الدعوى التأديبية بالدعوى الجنائية, بحث منشور على شبكة الإنترنيت على الموقع </w:t>
      </w:r>
      <w:r w:rsidRPr="0049402B">
        <w:rPr>
          <w:sz w:val="24"/>
          <w:szCs w:val="24"/>
        </w:rPr>
        <w:t>https://www.mohamah.net/law/</w:t>
      </w:r>
      <w:r>
        <w:rPr>
          <w:rFonts w:hint="cs"/>
          <w:sz w:val="24"/>
          <w:szCs w:val="24"/>
          <w:rtl/>
        </w:rPr>
        <w:t xml:space="preserve"> ,</w:t>
      </w:r>
      <w:r w:rsidRPr="005C677B">
        <w:rPr>
          <w:sz w:val="24"/>
          <w:szCs w:val="24"/>
          <w:rtl/>
        </w:rPr>
        <w:t xml:space="preserve"> </w:t>
      </w:r>
      <w:r>
        <w:rPr>
          <w:rFonts w:hint="cs"/>
          <w:sz w:val="24"/>
          <w:szCs w:val="24"/>
          <w:rtl/>
          <w:lang w:bidi="ar-IQ"/>
        </w:rPr>
        <w:t>تأريخ دخول الموقع 2/9/2018.</w:t>
      </w:r>
    </w:p>
  </w:footnote>
  <w:footnote w:id="437">
    <w:p w:rsidR="00675993" w:rsidRPr="00F81380" w:rsidRDefault="00675993" w:rsidP="008335FC">
      <w:pPr>
        <w:pStyle w:val="a3"/>
        <w:jc w:val="both"/>
        <w:rPr>
          <w:sz w:val="24"/>
          <w:szCs w:val="24"/>
        </w:rPr>
      </w:pPr>
      <w:r w:rsidRPr="00F81380">
        <w:rPr>
          <w:rStyle w:val="a4"/>
          <w:sz w:val="24"/>
          <w:szCs w:val="24"/>
        </w:rPr>
        <w:footnoteRef/>
      </w:r>
      <w:r>
        <w:rPr>
          <w:sz w:val="24"/>
          <w:szCs w:val="24"/>
        </w:rPr>
        <w:t>)</w:t>
      </w:r>
      <w:r>
        <w:rPr>
          <w:rFonts w:hint="cs"/>
          <w:sz w:val="24"/>
          <w:szCs w:val="24"/>
          <w:rtl/>
        </w:rPr>
        <w:t>)- ينظر قرار مجلس الا</w:t>
      </w:r>
      <w:r w:rsidRPr="00F81380">
        <w:rPr>
          <w:rFonts w:hint="cs"/>
          <w:sz w:val="24"/>
          <w:szCs w:val="24"/>
          <w:rtl/>
        </w:rPr>
        <w:t xml:space="preserve">نضباط العام رقم 8/جزائية/2002 بتأريخ 20/6/2002, أشار إليه </w:t>
      </w:r>
      <w:r>
        <w:rPr>
          <w:rFonts w:hint="cs"/>
          <w:sz w:val="24"/>
          <w:szCs w:val="24"/>
          <w:rtl/>
        </w:rPr>
        <w:t>عقيل نجم مهدي التميمي, حق التقاضي لموظفي الدولة أمام مجلس الانضباط العام في المجال الا</w:t>
      </w:r>
      <w:r w:rsidRPr="009F15CE">
        <w:rPr>
          <w:rFonts w:hint="cs"/>
          <w:sz w:val="24"/>
          <w:szCs w:val="24"/>
          <w:rtl/>
        </w:rPr>
        <w:t>نضباطي, رسالة ماجستير, كلية ال</w:t>
      </w:r>
      <w:r>
        <w:rPr>
          <w:rFonts w:hint="cs"/>
          <w:sz w:val="24"/>
          <w:szCs w:val="24"/>
          <w:rtl/>
        </w:rPr>
        <w:t>حقوق- جامعة النهرين, 2013,</w:t>
      </w:r>
      <w:r w:rsidRPr="00F81380">
        <w:rPr>
          <w:rFonts w:hint="cs"/>
          <w:sz w:val="24"/>
          <w:szCs w:val="24"/>
          <w:rtl/>
        </w:rPr>
        <w:t xml:space="preserve"> ص99.</w:t>
      </w:r>
      <w:r w:rsidRPr="00F81380">
        <w:rPr>
          <w:sz w:val="24"/>
          <w:szCs w:val="24"/>
          <w:rtl/>
        </w:rPr>
        <w:t xml:space="preserve"> </w:t>
      </w:r>
    </w:p>
  </w:footnote>
  <w:footnote w:id="438">
    <w:p w:rsidR="00675993" w:rsidRPr="005679C5" w:rsidRDefault="00675993" w:rsidP="008335FC">
      <w:pPr>
        <w:pStyle w:val="a3"/>
        <w:jc w:val="both"/>
        <w:rPr>
          <w:sz w:val="24"/>
          <w:szCs w:val="24"/>
        </w:rPr>
      </w:pPr>
      <w:r>
        <w:rPr>
          <w:sz w:val="24"/>
          <w:szCs w:val="24"/>
        </w:rPr>
        <w:t>(</w:t>
      </w:r>
      <w:r w:rsidRPr="005679C5">
        <w:rPr>
          <w:rStyle w:val="a4"/>
          <w:sz w:val="24"/>
          <w:szCs w:val="24"/>
        </w:rPr>
        <w:footnoteRef/>
      </w:r>
      <w:r>
        <w:rPr>
          <w:sz w:val="24"/>
          <w:szCs w:val="24"/>
        </w:rPr>
        <w:t>)</w:t>
      </w:r>
      <w:r w:rsidRPr="005679C5">
        <w:rPr>
          <w:rFonts w:hint="cs"/>
          <w:sz w:val="24"/>
          <w:szCs w:val="24"/>
          <w:rtl/>
        </w:rPr>
        <w:t>- سرى ص</w:t>
      </w:r>
      <w:r>
        <w:rPr>
          <w:rFonts w:hint="cs"/>
          <w:sz w:val="24"/>
          <w:szCs w:val="24"/>
          <w:rtl/>
        </w:rPr>
        <w:t>احب محسن العاملي, رقابة مجلس الا</w:t>
      </w:r>
      <w:r w:rsidRPr="005679C5">
        <w:rPr>
          <w:rFonts w:hint="cs"/>
          <w:sz w:val="24"/>
          <w:szCs w:val="24"/>
          <w:rtl/>
        </w:rPr>
        <w:t>نضباط العام في مجال فرض العقوبة التأديبية, رسالة ماجستير, كلية الحقوق- جامعة النهرين, 2004, ص38.</w:t>
      </w:r>
      <w:r w:rsidRPr="005679C5">
        <w:rPr>
          <w:sz w:val="24"/>
          <w:szCs w:val="24"/>
          <w:rtl/>
        </w:rPr>
        <w:t xml:space="preserve"> </w:t>
      </w:r>
    </w:p>
  </w:footnote>
  <w:footnote w:id="439">
    <w:p w:rsidR="00675993" w:rsidRPr="00CF5B48" w:rsidRDefault="00675993" w:rsidP="008335FC">
      <w:pPr>
        <w:pStyle w:val="a3"/>
        <w:jc w:val="both"/>
        <w:rPr>
          <w:sz w:val="24"/>
          <w:szCs w:val="24"/>
          <w:rtl/>
        </w:rPr>
      </w:pPr>
      <w:r>
        <w:rPr>
          <w:sz w:val="24"/>
          <w:szCs w:val="24"/>
        </w:rPr>
        <w:t>(</w:t>
      </w:r>
      <w:r w:rsidRPr="00CF5B48">
        <w:rPr>
          <w:rStyle w:val="a4"/>
          <w:sz w:val="24"/>
          <w:szCs w:val="24"/>
        </w:rPr>
        <w:footnoteRef/>
      </w:r>
      <w:r>
        <w:rPr>
          <w:sz w:val="24"/>
          <w:szCs w:val="24"/>
        </w:rPr>
        <w:t>)</w:t>
      </w:r>
      <w:r w:rsidRPr="00CF5B48">
        <w:rPr>
          <w:rFonts w:hint="cs"/>
          <w:sz w:val="24"/>
          <w:szCs w:val="24"/>
          <w:rtl/>
        </w:rPr>
        <w:t xml:space="preserve">- </w:t>
      </w:r>
      <w:r w:rsidRPr="00CF5B48">
        <w:rPr>
          <w:rFonts w:cs="Arial" w:hint="cs"/>
          <w:sz w:val="24"/>
          <w:szCs w:val="24"/>
          <w:rtl/>
        </w:rPr>
        <w:t>د</w:t>
      </w:r>
      <w:r w:rsidRPr="00CF5B48">
        <w:rPr>
          <w:rFonts w:cs="Arial"/>
          <w:sz w:val="24"/>
          <w:szCs w:val="24"/>
          <w:rtl/>
        </w:rPr>
        <w:t>.</w:t>
      </w:r>
      <w:r w:rsidRPr="00CF5B48">
        <w:rPr>
          <w:rFonts w:cs="Arial" w:hint="cs"/>
          <w:sz w:val="24"/>
          <w:szCs w:val="24"/>
          <w:rtl/>
        </w:rPr>
        <w:t xml:space="preserve"> نبيل</w:t>
      </w:r>
      <w:r w:rsidRPr="00CF5B48">
        <w:rPr>
          <w:rFonts w:cs="Arial"/>
          <w:sz w:val="24"/>
          <w:szCs w:val="24"/>
          <w:rtl/>
        </w:rPr>
        <w:t xml:space="preserve"> </w:t>
      </w:r>
      <w:r w:rsidRPr="00CF5B48">
        <w:rPr>
          <w:rFonts w:cs="Arial" w:hint="cs"/>
          <w:sz w:val="24"/>
          <w:szCs w:val="24"/>
          <w:rtl/>
        </w:rPr>
        <w:t>إسماعيل</w:t>
      </w:r>
      <w:r w:rsidRPr="00CF5B48">
        <w:rPr>
          <w:rFonts w:cs="Arial"/>
          <w:sz w:val="24"/>
          <w:szCs w:val="24"/>
          <w:rtl/>
        </w:rPr>
        <w:t xml:space="preserve"> </w:t>
      </w:r>
      <w:r w:rsidRPr="00CF5B48">
        <w:rPr>
          <w:rFonts w:cs="Arial" w:hint="cs"/>
          <w:sz w:val="24"/>
          <w:szCs w:val="24"/>
          <w:rtl/>
        </w:rPr>
        <w:t>عمر</w:t>
      </w:r>
      <w:r w:rsidRPr="00CF5B48">
        <w:rPr>
          <w:rFonts w:cs="Arial"/>
          <w:sz w:val="24"/>
          <w:szCs w:val="24"/>
          <w:rtl/>
        </w:rPr>
        <w:t xml:space="preserve">, </w:t>
      </w:r>
      <w:r w:rsidRPr="00CF5B48">
        <w:rPr>
          <w:rFonts w:cs="Arial" w:hint="cs"/>
          <w:sz w:val="24"/>
          <w:szCs w:val="24"/>
          <w:rtl/>
        </w:rPr>
        <w:t>قانون</w:t>
      </w:r>
      <w:r w:rsidRPr="00CF5B48">
        <w:rPr>
          <w:rFonts w:cs="Arial"/>
          <w:sz w:val="24"/>
          <w:szCs w:val="24"/>
          <w:rtl/>
        </w:rPr>
        <w:t xml:space="preserve"> </w:t>
      </w:r>
      <w:r w:rsidRPr="00CF5B48">
        <w:rPr>
          <w:rFonts w:cs="Arial" w:hint="cs"/>
          <w:sz w:val="24"/>
          <w:szCs w:val="24"/>
          <w:rtl/>
        </w:rPr>
        <w:t>المرافعات</w:t>
      </w:r>
      <w:r w:rsidRPr="00CF5B48">
        <w:rPr>
          <w:rFonts w:cs="Arial"/>
          <w:sz w:val="24"/>
          <w:szCs w:val="24"/>
          <w:rtl/>
        </w:rPr>
        <w:t xml:space="preserve"> </w:t>
      </w:r>
      <w:r w:rsidRPr="00CF5B48">
        <w:rPr>
          <w:rFonts w:cs="Arial" w:hint="cs"/>
          <w:sz w:val="24"/>
          <w:szCs w:val="24"/>
          <w:rtl/>
        </w:rPr>
        <w:t>المدنية</w:t>
      </w:r>
      <w:r w:rsidRPr="00CF5B48">
        <w:rPr>
          <w:rFonts w:cs="Arial"/>
          <w:sz w:val="24"/>
          <w:szCs w:val="24"/>
          <w:rtl/>
        </w:rPr>
        <w:t xml:space="preserve"> </w:t>
      </w:r>
      <w:r w:rsidRPr="00CF5B48">
        <w:rPr>
          <w:rFonts w:cs="Arial" w:hint="cs"/>
          <w:sz w:val="24"/>
          <w:szCs w:val="24"/>
          <w:rtl/>
        </w:rPr>
        <w:t>والتجارية</w:t>
      </w:r>
      <w:r w:rsidRPr="00CF5B48">
        <w:rPr>
          <w:rFonts w:cs="Arial"/>
          <w:sz w:val="24"/>
          <w:szCs w:val="24"/>
          <w:rtl/>
        </w:rPr>
        <w:t xml:space="preserve">, </w:t>
      </w:r>
      <w:r w:rsidRPr="00CF5B48">
        <w:rPr>
          <w:rFonts w:cs="Arial" w:hint="cs"/>
          <w:sz w:val="24"/>
          <w:szCs w:val="24"/>
          <w:rtl/>
        </w:rPr>
        <w:t>دار</w:t>
      </w:r>
      <w:r w:rsidRPr="00CF5B48">
        <w:rPr>
          <w:rFonts w:cs="Arial"/>
          <w:sz w:val="24"/>
          <w:szCs w:val="24"/>
          <w:rtl/>
        </w:rPr>
        <w:t xml:space="preserve"> </w:t>
      </w:r>
      <w:r w:rsidRPr="00CF5B48">
        <w:rPr>
          <w:rFonts w:cs="Arial" w:hint="cs"/>
          <w:sz w:val="24"/>
          <w:szCs w:val="24"/>
          <w:rtl/>
        </w:rPr>
        <w:t>المطبوعات</w:t>
      </w:r>
      <w:r w:rsidRPr="00CF5B48">
        <w:rPr>
          <w:rFonts w:cs="Arial"/>
          <w:sz w:val="24"/>
          <w:szCs w:val="24"/>
          <w:rtl/>
        </w:rPr>
        <w:t xml:space="preserve"> </w:t>
      </w:r>
      <w:r w:rsidRPr="00CF5B48">
        <w:rPr>
          <w:rFonts w:cs="Arial" w:hint="cs"/>
          <w:sz w:val="24"/>
          <w:szCs w:val="24"/>
          <w:rtl/>
        </w:rPr>
        <w:t>الجامعية</w:t>
      </w:r>
      <w:r w:rsidRPr="00CF5B48">
        <w:rPr>
          <w:rFonts w:cs="Arial"/>
          <w:sz w:val="24"/>
          <w:szCs w:val="24"/>
          <w:rtl/>
        </w:rPr>
        <w:t xml:space="preserve">, </w:t>
      </w:r>
      <w:r w:rsidRPr="00CF5B48">
        <w:rPr>
          <w:rFonts w:cs="Arial" w:hint="cs"/>
          <w:sz w:val="24"/>
          <w:szCs w:val="24"/>
          <w:rtl/>
        </w:rPr>
        <w:t>الإسكندرية</w:t>
      </w:r>
      <w:r w:rsidRPr="00CF5B48">
        <w:rPr>
          <w:rFonts w:cs="Arial"/>
          <w:sz w:val="24"/>
          <w:szCs w:val="24"/>
          <w:rtl/>
        </w:rPr>
        <w:t>,</w:t>
      </w:r>
      <w:r w:rsidRPr="00CF5B48">
        <w:rPr>
          <w:rFonts w:cs="Arial" w:hint="cs"/>
          <w:sz w:val="24"/>
          <w:szCs w:val="24"/>
          <w:rtl/>
        </w:rPr>
        <w:t xml:space="preserve"> </w:t>
      </w:r>
      <w:r w:rsidRPr="00CF5B48">
        <w:rPr>
          <w:rFonts w:cs="Arial"/>
          <w:sz w:val="24"/>
          <w:szCs w:val="24"/>
          <w:rtl/>
        </w:rPr>
        <w:t xml:space="preserve">1998, </w:t>
      </w:r>
      <w:r w:rsidRPr="00CF5B48">
        <w:rPr>
          <w:rFonts w:cs="Arial" w:hint="cs"/>
          <w:sz w:val="24"/>
          <w:szCs w:val="24"/>
          <w:rtl/>
        </w:rPr>
        <w:t>ص</w:t>
      </w:r>
      <w:r w:rsidRPr="00CF5B48">
        <w:rPr>
          <w:rFonts w:cs="Arial"/>
          <w:sz w:val="24"/>
          <w:szCs w:val="24"/>
          <w:rtl/>
        </w:rPr>
        <w:t>465</w:t>
      </w:r>
      <w:r w:rsidRPr="00CF5B48">
        <w:rPr>
          <w:rFonts w:hint="cs"/>
          <w:sz w:val="24"/>
          <w:szCs w:val="24"/>
          <w:rtl/>
        </w:rPr>
        <w:t xml:space="preserve">. </w:t>
      </w:r>
    </w:p>
  </w:footnote>
  <w:footnote w:id="440">
    <w:p w:rsidR="00675993" w:rsidRPr="00CF5B48" w:rsidRDefault="00675993" w:rsidP="008335FC">
      <w:pPr>
        <w:pStyle w:val="a3"/>
        <w:jc w:val="both"/>
        <w:rPr>
          <w:sz w:val="24"/>
          <w:szCs w:val="24"/>
          <w:rtl/>
          <w:lang w:bidi="ar-IQ"/>
        </w:rPr>
      </w:pPr>
      <w:r>
        <w:rPr>
          <w:sz w:val="24"/>
          <w:szCs w:val="24"/>
        </w:rPr>
        <w:t>(</w:t>
      </w:r>
      <w:r w:rsidRPr="00CF5B48">
        <w:rPr>
          <w:rStyle w:val="a4"/>
          <w:sz w:val="24"/>
          <w:szCs w:val="24"/>
        </w:rPr>
        <w:footnoteRef/>
      </w:r>
      <w:r>
        <w:rPr>
          <w:sz w:val="24"/>
          <w:szCs w:val="24"/>
        </w:rPr>
        <w:t>)</w:t>
      </w:r>
      <w:r w:rsidRPr="00CF5B48">
        <w:rPr>
          <w:rFonts w:hint="cs"/>
          <w:sz w:val="24"/>
          <w:szCs w:val="24"/>
          <w:rtl/>
        </w:rPr>
        <w:t>-</w:t>
      </w:r>
      <w:r w:rsidRPr="00CF5B48">
        <w:rPr>
          <w:rFonts w:cs="Arial"/>
          <w:sz w:val="24"/>
          <w:szCs w:val="24"/>
          <w:rtl/>
        </w:rPr>
        <w:t xml:space="preserve"> </w:t>
      </w:r>
      <w:r w:rsidRPr="00CF5B48">
        <w:rPr>
          <w:rFonts w:cs="Arial" w:hint="cs"/>
          <w:sz w:val="24"/>
          <w:szCs w:val="24"/>
          <w:rtl/>
        </w:rPr>
        <w:t>د</w:t>
      </w:r>
      <w:r w:rsidRPr="00CF5B48">
        <w:rPr>
          <w:rFonts w:cs="Arial"/>
          <w:sz w:val="24"/>
          <w:szCs w:val="24"/>
          <w:rtl/>
        </w:rPr>
        <w:t xml:space="preserve">. </w:t>
      </w:r>
      <w:r w:rsidRPr="00CF5B48">
        <w:rPr>
          <w:rFonts w:cs="Arial" w:hint="cs"/>
          <w:sz w:val="24"/>
          <w:szCs w:val="24"/>
          <w:rtl/>
        </w:rPr>
        <w:t>محمد</w:t>
      </w:r>
      <w:r w:rsidRPr="00CF5B48">
        <w:rPr>
          <w:rFonts w:cs="Arial"/>
          <w:sz w:val="24"/>
          <w:szCs w:val="24"/>
          <w:rtl/>
        </w:rPr>
        <w:t xml:space="preserve"> </w:t>
      </w:r>
      <w:r w:rsidRPr="00CF5B48">
        <w:rPr>
          <w:rFonts w:cs="Arial" w:hint="cs"/>
          <w:sz w:val="24"/>
          <w:szCs w:val="24"/>
          <w:rtl/>
        </w:rPr>
        <w:t>سليم</w:t>
      </w:r>
      <w:r w:rsidRPr="00CF5B48">
        <w:rPr>
          <w:rFonts w:cs="Arial"/>
          <w:sz w:val="24"/>
          <w:szCs w:val="24"/>
          <w:rtl/>
        </w:rPr>
        <w:t xml:space="preserve"> </w:t>
      </w:r>
      <w:r w:rsidRPr="00CF5B48">
        <w:rPr>
          <w:rFonts w:cs="Arial" w:hint="cs"/>
          <w:sz w:val="24"/>
          <w:szCs w:val="24"/>
          <w:rtl/>
        </w:rPr>
        <w:t>محمد</w:t>
      </w:r>
      <w:r w:rsidRPr="00CF5B48">
        <w:rPr>
          <w:rFonts w:cs="Arial"/>
          <w:sz w:val="24"/>
          <w:szCs w:val="24"/>
          <w:rtl/>
        </w:rPr>
        <w:t xml:space="preserve"> </w:t>
      </w:r>
      <w:r w:rsidRPr="00CF5B48">
        <w:rPr>
          <w:rFonts w:cs="Arial" w:hint="cs"/>
          <w:sz w:val="24"/>
          <w:szCs w:val="24"/>
          <w:rtl/>
        </w:rPr>
        <w:t>أمين</w:t>
      </w:r>
      <w:r w:rsidRPr="00CF5B48">
        <w:rPr>
          <w:rFonts w:cs="Arial"/>
          <w:sz w:val="24"/>
          <w:szCs w:val="24"/>
          <w:rtl/>
        </w:rPr>
        <w:t xml:space="preserve">, </w:t>
      </w:r>
      <w:r w:rsidRPr="00CF5B48">
        <w:rPr>
          <w:rFonts w:cs="Arial" w:hint="cs"/>
          <w:sz w:val="24"/>
          <w:szCs w:val="24"/>
          <w:rtl/>
        </w:rPr>
        <w:t>تسبيب</w:t>
      </w:r>
      <w:r w:rsidRPr="00CF5B48">
        <w:rPr>
          <w:rFonts w:cs="Arial"/>
          <w:sz w:val="24"/>
          <w:szCs w:val="24"/>
          <w:rtl/>
        </w:rPr>
        <w:t xml:space="preserve"> </w:t>
      </w:r>
      <w:r w:rsidRPr="00CF5B48">
        <w:rPr>
          <w:rFonts w:cs="Arial" w:hint="cs"/>
          <w:sz w:val="24"/>
          <w:szCs w:val="24"/>
          <w:rtl/>
        </w:rPr>
        <w:t>قرار</w:t>
      </w:r>
      <w:r w:rsidRPr="00CF5B48">
        <w:rPr>
          <w:rFonts w:cs="Arial"/>
          <w:sz w:val="24"/>
          <w:szCs w:val="24"/>
          <w:rtl/>
        </w:rPr>
        <w:t xml:space="preserve"> </w:t>
      </w:r>
      <w:r w:rsidRPr="00CF5B48">
        <w:rPr>
          <w:rFonts w:cs="Arial" w:hint="cs"/>
          <w:sz w:val="24"/>
          <w:szCs w:val="24"/>
          <w:rtl/>
        </w:rPr>
        <w:t>فرض</w:t>
      </w:r>
      <w:r w:rsidRPr="00CF5B48">
        <w:rPr>
          <w:rFonts w:cs="Arial"/>
          <w:sz w:val="24"/>
          <w:szCs w:val="24"/>
          <w:rtl/>
        </w:rPr>
        <w:t xml:space="preserve"> </w:t>
      </w:r>
      <w:r w:rsidRPr="00CF5B48">
        <w:rPr>
          <w:rFonts w:cs="Arial" w:hint="cs"/>
          <w:sz w:val="24"/>
          <w:szCs w:val="24"/>
          <w:rtl/>
        </w:rPr>
        <w:t>العقوبة</w:t>
      </w:r>
      <w:r w:rsidRPr="00CF5B48">
        <w:rPr>
          <w:rFonts w:cs="Arial"/>
          <w:sz w:val="24"/>
          <w:szCs w:val="24"/>
          <w:rtl/>
        </w:rPr>
        <w:t xml:space="preserve"> </w:t>
      </w:r>
      <w:r w:rsidRPr="00CF5B48">
        <w:rPr>
          <w:rFonts w:cs="Arial" w:hint="cs"/>
          <w:sz w:val="24"/>
          <w:szCs w:val="24"/>
          <w:rtl/>
        </w:rPr>
        <w:t>الانضباطية</w:t>
      </w:r>
      <w:r w:rsidRPr="00CF5B48">
        <w:rPr>
          <w:rFonts w:cs="Arial"/>
          <w:sz w:val="24"/>
          <w:szCs w:val="24"/>
          <w:rtl/>
        </w:rPr>
        <w:t xml:space="preserve"> </w:t>
      </w:r>
      <w:r w:rsidRPr="00CF5B48">
        <w:rPr>
          <w:rFonts w:cs="Arial" w:hint="cs"/>
          <w:sz w:val="24"/>
          <w:szCs w:val="24"/>
          <w:rtl/>
        </w:rPr>
        <w:t>على</w:t>
      </w:r>
      <w:r w:rsidRPr="00CF5B48">
        <w:rPr>
          <w:rFonts w:cs="Arial"/>
          <w:sz w:val="24"/>
          <w:szCs w:val="24"/>
          <w:rtl/>
        </w:rPr>
        <w:t xml:space="preserve"> </w:t>
      </w:r>
      <w:r w:rsidRPr="00CF5B48">
        <w:rPr>
          <w:rFonts w:cs="Arial" w:hint="cs"/>
          <w:sz w:val="24"/>
          <w:szCs w:val="24"/>
          <w:rtl/>
        </w:rPr>
        <w:t>الموظف</w:t>
      </w:r>
      <w:r w:rsidRPr="00CF5B48">
        <w:rPr>
          <w:rFonts w:cs="Arial"/>
          <w:sz w:val="24"/>
          <w:szCs w:val="24"/>
          <w:rtl/>
        </w:rPr>
        <w:t xml:space="preserve"> </w:t>
      </w:r>
      <w:r w:rsidRPr="00CF5B48">
        <w:rPr>
          <w:rFonts w:cs="Arial" w:hint="cs"/>
          <w:sz w:val="24"/>
          <w:szCs w:val="24"/>
          <w:rtl/>
        </w:rPr>
        <w:t>العام</w:t>
      </w:r>
      <w:r w:rsidRPr="00CF5B48">
        <w:rPr>
          <w:rFonts w:cs="Arial"/>
          <w:sz w:val="24"/>
          <w:szCs w:val="24"/>
          <w:rtl/>
        </w:rPr>
        <w:t xml:space="preserve"> </w:t>
      </w:r>
      <w:r w:rsidRPr="00CF5B48">
        <w:rPr>
          <w:rFonts w:cs="Arial" w:hint="cs"/>
          <w:sz w:val="24"/>
          <w:szCs w:val="24"/>
          <w:rtl/>
        </w:rPr>
        <w:t>في</w:t>
      </w:r>
      <w:r w:rsidRPr="00CF5B48">
        <w:rPr>
          <w:rFonts w:cs="Arial"/>
          <w:sz w:val="24"/>
          <w:szCs w:val="24"/>
          <w:rtl/>
        </w:rPr>
        <w:t xml:space="preserve"> </w:t>
      </w:r>
      <w:r w:rsidRPr="00CF5B48">
        <w:rPr>
          <w:rFonts w:cs="Arial" w:hint="cs"/>
          <w:sz w:val="24"/>
          <w:szCs w:val="24"/>
          <w:rtl/>
        </w:rPr>
        <w:t>التشريع</w:t>
      </w:r>
      <w:r w:rsidRPr="00CF5B48">
        <w:rPr>
          <w:rFonts w:cs="Arial"/>
          <w:sz w:val="24"/>
          <w:szCs w:val="24"/>
          <w:rtl/>
        </w:rPr>
        <w:t xml:space="preserve"> </w:t>
      </w:r>
      <w:r w:rsidRPr="00CF5B48">
        <w:rPr>
          <w:rFonts w:cs="Arial" w:hint="cs"/>
          <w:sz w:val="24"/>
          <w:szCs w:val="24"/>
          <w:rtl/>
        </w:rPr>
        <w:t>العراقي</w:t>
      </w:r>
      <w:r w:rsidRPr="00CF5B48">
        <w:rPr>
          <w:rFonts w:cs="Arial"/>
          <w:sz w:val="24"/>
          <w:szCs w:val="24"/>
          <w:rtl/>
        </w:rPr>
        <w:t xml:space="preserve">, </w:t>
      </w:r>
      <w:r w:rsidRPr="00CF5B48">
        <w:rPr>
          <w:rFonts w:cs="Arial" w:hint="cs"/>
          <w:sz w:val="24"/>
          <w:szCs w:val="24"/>
          <w:rtl/>
        </w:rPr>
        <w:t>بحث منشور</w:t>
      </w:r>
      <w:r w:rsidRPr="00CF5B48">
        <w:rPr>
          <w:rFonts w:cs="Arial"/>
          <w:sz w:val="24"/>
          <w:szCs w:val="24"/>
          <w:rtl/>
        </w:rPr>
        <w:t xml:space="preserve"> </w:t>
      </w:r>
      <w:r w:rsidRPr="00CF5B48">
        <w:rPr>
          <w:rFonts w:cs="Arial" w:hint="cs"/>
          <w:sz w:val="24"/>
          <w:szCs w:val="24"/>
          <w:rtl/>
        </w:rPr>
        <w:t>في</w:t>
      </w:r>
      <w:r w:rsidRPr="00CF5B48">
        <w:rPr>
          <w:rFonts w:cs="Arial"/>
          <w:sz w:val="24"/>
          <w:szCs w:val="24"/>
          <w:rtl/>
        </w:rPr>
        <w:t xml:space="preserve"> </w:t>
      </w:r>
      <w:r w:rsidRPr="00CF5B48">
        <w:rPr>
          <w:rFonts w:cs="Arial" w:hint="cs"/>
          <w:sz w:val="24"/>
          <w:szCs w:val="24"/>
          <w:rtl/>
        </w:rPr>
        <w:t>مجلة</w:t>
      </w:r>
      <w:r w:rsidRPr="00CF5B48">
        <w:rPr>
          <w:rFonts w:cs="Arial"/>
          <w:sz w:val="24"/>
          <w:szCs w:val="24"/>
          <w:rtl/>
        </w:rPr>
        <w:t xml:space="preserve"> </w:t>
      </w:r>
      <w:r w:rsidRPr="00CF5B48">
        <w:rPr>
          <w:rFonts w:cs="Arial" w:hint="cs"/>
          <w:sz w:val="24"/>
          <w:szCs w:val="24"/>
          <w:rtl/>
        </w:rPr>
        <w:t>كلية</w:t>
      </w:r>
      <w:r w:rsidRPr="00CF5B48">
        <w:rPr>
          <w:rFonts w:cs="Arial"/>
          <w:sz w:val="24"/>
          <w:szCs w:val="24"/>
          <w:rtl/>
        </w:rPr>
        <w:t xml:space="preserve"> </w:t>
      </w:r>
      <w:r w:rsidRPr="00CF5B48">
        <w:rPr>
          <w:rFonts w:cs="Arial" w:hint="cs"/>
          <w:sz w:val="24"/>
          <w:szCs w:val="24"/>
          <w:rtl/>
        </w:rPr>
        <w:t>القانون</w:t>
      </w:r>
      <w:r w:rsidRPr="00CF5B48">
        <w:rPr>
          <w:rFonts w:cs="Arial"/>
          <w:sz w:val="24"/>
          <w:szCs w:val="24"/>
          <w:rtl/>
        </w:rPr>
        <w:t xml:space="preserve"> </w:t>
      </w:r>
      <w:r w:rsidRPr="00CF5B48">
        <w:rPr>
          <w:rFonts w:cs="Arial" w:hint="cs"/>
          <w:sz w:val="24"/>
          <w:szCs w:val="24"/>
          <w:rtl/>
        </w:rPr>
        <w:t>للعلوم</w:t>
      </w:r>
      <w:r w:rsidRPr="00CF5B48">
        <w:rPr>
          <w:rFonts w:cs="Arial"/>
          <w:sz w:val="24"/>
          <w:szCs w:val="24"/>
          <w:rtl/>
        </w:rPr>
        <w:t xml:space="preserve"> </w:t>
      </w:r>
      <w:r w:rsidRPr="00CF5B48">
        <w:rPr>
          <w:rFonts w:cs="Arial" w:hint="cs"/>
          <w:sz w:val="24"/>
          <w:szCs w:val="24"/>
          <w:rtl/>
        </w:rPr>
        <w:t>القانونية</w:t>
      </w:r>
      <w:r w:rsidRPr="00CF5B48">
        <w:rPr>
          <w:rFonts w:cs="Arial"/>
          <w:sz w:val="24"/>
          <w:szCs w:val="24"/>
          <w:rtl/>
        </w:rPr>
        <w:t xml:space="preserve"> </w:t>
      </w:r>
      <w:r w:rsidRPr="00CF5B48">
        <w:rPr>
          <w:rFonts w:cs="Arial" w:hint="cs"/>
          <w:sz w:val="24"/>
          <w:szCs w:val="24"/>
          <w:rtl/>
        </w:rPr>
        <w:t>والسياسية</w:t>
      </w:r>
      <w:r>
        <w:rPr>
          <w:rFonts w:hint="cs"/>
          <w:sz w:val="24"/>
          <w:szCs w:val="24"/>
          <w:rtl/>
        </w:rPr>
        <w:t>- جامعة كركوك, السنة 3,عدد 8, سنة 2014, ص326</w:t>
      </w:r>
      <w:r>
        <w:rPr>
          <w:rFonts w:hint="cs"/>
          <w:sz w:val="24"/>
          <w:szCs w:val="24"/>
          <w:rtl/>
          <w:lang w:bidi="ar-IQ"/>
        </w:rPr>
        <w:t>.</w:t>
      </w:r>
    </w:p>
  </w:footnote>
  <w:footnote w:id="441">
    <w:p w:rsidR="00675993" w:rsidRPr="00CF5B48" w:rsidRDefault="00675993" w:rsidP="008335FC">
      <w:pPr>
        <w:pStyle w:val="a3"/>
        <w:jc w:val="both"/>
        <w:rPr>
          <w:sz w:val="24"/>
          <w:szCs w:val="24"/>
          <w:rtl/>
          <w:lang w:bidi="ar-IQ"/>
        </w:rPr>
      </w:pPr>
      <w:r>
        <w:rPr>
          <w:sz w:val="24"/>
          <w:szCs w:val="24"/>
        </w:rPr>
        <w:t>(</w:t>
      </w:r>
      <w:r w:rsidRPr="00CF5B48">
        <w:rPr>
          <w:rStyle w:val="a4"/>
          <w:sz w:val="24"/>
          <w:szCs w:val="24"/>
        </w:rPr>
        <w:footnoteRef/>
      </w:r>
      <w:r>
        <w:rPr>
          <w:sz w:val="24"/>
          <w:szCs w:val="24"/>
        </w:rPr>
        <w:t>)</w:t>
      </w:r>
      <w:r w:rsidRPr="00CF5B48">
        <w:rPr>
          <w:rFonts w:hint="cs"/>
          <w:sz w:val="24"/>
          <w:szCs w:val="24"/>
          <w:rtl/>
        </w:rPr>
        <w:t>-</w:t>
      </w:r>
      <w:r w:rsidRPr="00CF5B48">
        <w:rPr>
          <w:rFonts w:cs="Arial"/>
          <w:sz w:val="24"/>
          <w:szCs w:val="24"/>
          <w:rtl/>
        </w:rPr>
        <w:t xml:space="preserve"> </w:t>
      </w:r>
      <w:r>
        <w:rPr>
          <w:rFonts w:cs="Arial" w:hint="cs"/>
          <w:sz w:val="24"/>
          <w:szCs w:val="24"/>
          <w:rtl/>
        </w:rPr>
        <w:t>د. هادي حسين الكعبي و علي فيصل نوري, تسبيب الأحكام المدنية, بحث منشور في مجلة المحقق الحلي للعلوم القانونية والسياسية- جامعة بابل, السنة 6, عدد</w:t>
      </w:r>
      <w:r>
        <w:rPr>
          <w:rFonts w:hint="cs"/>
          <w:sz w:val="24"/>
          <w:szCs w:val="24"/>
          <w:rtl/>
          <w:lang w:bidi="ar-IQ"/>
        </w:rPr>
        <w:t xml:space="preserve"> 2, 2014, ص140.</w:t>
      </w:r>
    </w:p>
  </w:footnote>
  <w:footnote w:id="442">
    <w:p w:rsidR="00675993" w:rsidRDefault="00675993" w:rsidP="008335FC">
      <w:pPr>
        <w:pStyle w:val="a3"/>
        <w:jc w:val="both"/>
        <w:rPr>
          <w:rtl/>
          <w:lang w:bidi="ar-IQ"/>
        </w:rPr>
      </w:pPr>
      <w:r>
        <w:rPr>
          <w:sz w:val="24"/>
          <w:szCs w:val="24"/>
        </w:rPr>
        <w:t>(</w:t>
      </w:r>
      <w:r w:rsidRPr="00CF5B48">
        <w:rPr>
          <w:rStyle w:val="a4"/>
          <w:sz w:val="24"/>
          <w:szCs w:val="24"/>
        </w:rPr>
        <w:footnoteRef/>
      </w:r>
      <w:r>
        <w:rPr>
          <w:sz w:val="24"/>
          <w:szCs w:val="24"/>
        </w:rPr>
        <w:t>)</w:t>
      </w:r>
      <w:r w:rsidRPr="00CF5B48">
        <w:rPr>
          <w:rFonts w:hint="cs"/>
          <w:sz w:val="24"/>
          <w:szCs w:val="24"/>
          <w:rtl/>
        </w:rPr>
        <w:t>-</w:t>
      </w:r>
      <w:r w:rsidRPr="00CF5B48">
        <w:rPr>
          <w:rFonts w:cs="Arial"/>
          <w:sz w:val="24"/>
          <w:szCs w:val="24"/>
          <w:rtl/>
        </w:rPr>
        <w:t xml:space="preserve"> </w:t>
      </w:r>
      <w:r w:rsidRPr="00CF5B48">
        <w:rPr>
          <w:rFonts w:cs="Arial" w:hint="cs"/>
          <w:sz w:val="24"/>
          <w:szCs w:val="24"/>
          <w:rtl/>
        </w:rPr>
        <w:t>د</w:t>
      </w:r>
      <w:r w:rsidRPr="00CF5B48">
        <w:rPr>
          <w:rFonts w:cs="Arial"/>
          <w:sz w:val="24"/>
          <w:szCs w:val="24"/>
          <w:rtl/>
        </w:rPr>
        <w:t xml:space="preserve">. </w:t>
      </w:r>
      <w:r w:rsidRPr="00CF5B48">
        <w:rPr>
          <w:rFonts w:cs="Arial" w:hint="cs"/>
          <w:sz w:val="24"/>
          <w:szCs w:val="24"/>
          <w:rtl/>
        </w:rPr>
        <w:t>سليم</w:t>
      </w:r>
      <w:r w:rsidRPr="00CF5B48">
        <w:rPr>
          <w:rFonts w:cs="Arial"/>
          <w:sz w:val="24"/>
          <w:szCs w:val="24"/>
          <w:rtl/>
        </w:rPr>
        <w:t xml:space="preserve"> </w:t>
      </w:r>
      <w:r w:rsidRPr="00CF5B48">
        <w:rPr>
          <w:rFonts w:cs="Arial" w:hint="cs"/>
          <w:sz w:val="24"/>
          <w:szCs w:val="24"/>
          <w:rtl/>
        </w:rPr>
        <w:t>جديدي</w:t>
      </w:r>
      <w:r w:rsidRPr="00CF5B48">
        <w:rPr>
          <w:rFonts w:cs="Arial"/>
          <w:sz w:val="24"/>
          <w:szCs w:val="24"/>
          <w:rtl/>
        </w:rPr>
        <w:t>,</w:t>
      </w:r>
      <w:r w:rsidRPr="00CC635C">
        <w:rPr>
          <w:rFonts w:hint="cs"/>
          <w:sz w:val="24"/>
          <w:szCs w:val="24"/>
          <w:rtl/>
          <w:lang w:bidi="ar-IQ"/>
        </w:rPr>
        <w:t xml:space="preserve"> </w:t>
      </w:r>
      <w:r w:rsidRPr="00CC635C">
        <w:rPr>
          <w:rFonts w:cs="Arial" w:hint="cs"/>
          <w:sz w:val="24"/>
          <w:szCs w:val="24"/>
          <w:rtl/>
          <w:lang w:bidi="ar-IQ"/>
        </w:rPr>
        <w:t>سلطة تأديب الموظف العام في التشريع الجزائري دراسة مقارنة, دار الجامعة الجديدة, الإسكندرية, 2011,</w:t>
      </w:r>
      <w:r>
        <w:rPr>
          <w:rFonts w:cs="Arial" w:hint="cs"/>
          <w:sz w:val="24"/>
          <w:szCs w:val="24"/>
          <w:rtl/>
        </w:rPr>
        <w:t xml:space="preserve"> </w:t>
      </w:r>
      <w:r w:rsidRPr="00CF5B48">
        <w:rPr>
          <w:rFonts w:cs="Arial" w:hint="cs"/>
          <w:sz w:val="24"/>
          <w:szCs w:val="24"/>
          <w:rtl/>
        </w:rPr>
        <w:t>, ص</w:t>
      </w:r>
      <w:r w:rsidRPr="00CF5B48">
        <w:rPr>
          <w:rFonts w:cs="Arial"/>
          <w:sz w:val="24"/>
          <w:szCs w:val="24"/>
          <w:rtl/>
        </w:rPr>
        <w:t>305</w:t>
      </w:r>
      <w:r w:rsidRPr="00CF5B48">
        <w:rPr>
          <w:rFonts w:hint="cs"/>
          <w:sz w:val="24"/>
          <w:szCs w:val="24"/>
          <w:rtl/>
        </w:rPr>
        <w:t>.</w:t>
      </w:r>
    </w:p>
  </w:footnote>
  <w:footnote w:id="443">
    <w:p w:rsidR="00675993" w:rsidRPr="00CF5B48" w:rsidRDefault="00675993" w:rsidP="008335FC">
      <w:pPr>
        <w:pStyle w:val="a3"/>
        <w:jc w:val="both"/>
        <w:rPr>
          <w:sz w:val="24"/>
          <w:szCs w:val="24"/>
          <w:rtl/>
          <w:lang w:bidi="ar-IQ"/>
        </w:rPr>
      </w:pPr>
      <w:r w:rsidRPr="00CF5B48">
        <w:rPr>
          <w:rStyle w:val="a4"/>
          <w:sz w:val="24"/>
          <w:szCs w:val="24"/>
        </w:rPr>
        <w:footnoteRef/>
      </w:r>
      <w:r>
        <w:rPr>
          <w:sz w:val="24"/>
          <w:szCs w:val="24"/>
        </w:rPr>
        <w:t>)</w:t>
      </w:r>
      <w:r>
        <w:rPr>
          <w:rFonts w:hint="cs"/>
          <w:sz w:val="24"/>
          <w:szCs w:val="24"/>
          <w:rtl/>
        </w:rPr>
        <w:t>)</w:t>
      </w:r>
      <w:r w:rsidRPr="00CF5B48">
        <w:rPr>
          <w:rFonts w:hint="cs"/>
          <w:sz w:val="24"/>
          <w:szCs w:val="24"/>
          <w:rtl/>
        </w:rPr>
        <w:t xml:space="preserve">- </w:t>
      </w:r>
      <w:proofErr w:type="spellStart"/>
      <w:r w:rsidRPr="00CF5B48">
        <w:rPr>
          <w:sz w:val="24"/>
          <w:szCs w:val="24"/>
        </w:rPr>
        <w:t>Dupuls</w:t>
      </w:r>
      <w:proofErr w:type="spellEnd"/>
      <w:r w:rsidRPr="00CF5B48">
        <w:rPr>
          <w:sz w:val="24"/>
          <w:szCs w:val="24"/>
        </w:rPr>
        <w:t xml:space="preserve"> : </w:t>
      </w:r>
      <w:proofErr w:type="spellStart"/>
      <w:r w:rsidRPr="00CF5B48">
        <w:rPr>
          <w:sz w:val="24"/>
          <w:szCs w:val="24"/>
        </w:rPr>
        <w:t>lcs</w:t>
      </w:r>
      <w:proofErr w:type="spellEnd"/>
      <w:r w:rsidRPr="00CF5B48">
        <w:rPr>
          <w:sz w:val="24"/>
          <w:szCs w:val="24"/>
        </w:rPr>
        <w:t xml:space="preserve"> motif des </w:t>
      </w:r>
      <w:proofErr w:type="spellStart"/>
      <w:r w:rsidRPr="00CF5B48">
        <w:rPr>
          <w:sz w:val="24"/>
          <w:szCs w:val="24"/>
        </w:rPr>
        <w:t>dctes</w:t>
      </w:r>
      <w:proofErr w:type="spellEnd"/>
      <w:r w:rsidRPr="00CF5B48">
        <w:rPr>
          <w:sz w:val="24"/>
          <w:szCs w:val="24"/>
        </w:rPr>
        <w:t xml:space="preserve"> </w:t>
      </w:r>
      <w:proofErr w:type="spellStart"/>
      <w:r w:rsidRPr="00CF5B48">
        <w:rPr>
          <w:sz w:val="24"/>
          <w:szCs w:val="24"/>
        </w:rPr>
        <w:t>adminstratifs</w:t>
      </w:r>
      <w:proofErr w:type="spellEnd"/>
      <w:r w:rsidRPr="00CF5B48">
        <w:rPr>
          <w:sz w:val="24"/>
          <w:szCs w:val="24"/>
        </w:rPr>
        <w:t xml:space="preserve"> , E.D.C.E. , 1974-1975 , P.31</w:t>
      </w:r>
      <w:r w:rsidRPr="00CF5B48">
        <w:rPr>
          <w:rFonts w:cs="Arial"/>
          <w:sz w:val="24"/>
          <w:szCs w:val="24"/>
          <w:rtl/>
        </w:rPr>
        <w:t xml:space="preserve"> </w:t>
      </w:r>
      <w:r w:rsidRPr="00CF5B48">
        <w:rPr>
          <w:rFonts w:cs="Arial" w:hint="cs"/>
          <w:sz w:val="24"/>
          <w:szCs w:val="24"/>
          <w:rtl/>
        </w:rPr>
        <w:t>.</w:t>
      </w:r>
      <w:r w:rsidRPr="00CF5B48">
        <w:rPr>
          <w:rFonts w:cs="Arial"/>
          <w:sz w:val="24"/>
          <w:szCs w:val="24"/>
          <w:rtl/>
        </w:rPr>
        <w:t xml:space="preserve"> </w:t>
      </w:r>
      <w:r w:rsidRPr="00CF5B48">
        <w:rPr>
          <w:rFonts w:cs="Arial" w:hint="cs"/>
          <w:sz w:val="24"/>
          <w:szCs w:val="24"/>
          <w:rtl/>
        </w:rPr>
        <w:t>نقلاً</w:t>
      </w:r>
      <w:r w:rsidRPr="00CF5B48">
        <w:rPr>
          <w:rFonts w:cs="Arial"/>
          <w:sz w:val="24"/>
          <w:szCs w:val="24"/>
          <w:rtl/>
        </w:rPr>
        <w:t xml:space="preserve"> </w:t>
      </w:r>
      <w:r w:rsidRPr="00CF5B48">
        <w:rPr>
          <w:rFonts w:cs="Arial" w:hint="cs"/>
          <w:sz w:val="24"/>
          <w:szCs w:val="24"/>
          <w:rtl/>
        </w:rPr>
        <w:t>من</w:t>
      </w:r>
      <w:r w:rsidRPr="00CF5B48">
        <w:rPr>
          <w:rFonts w:cs="Arial"/>
          <w:sz w:val="24"/>
          <w:szCs w:val="24"/>
          <w:rtl/>
        </w:rPr>
        <w:t xml:space="preserve"> </w:t>
      </w:r>
      <w:r w:rsidRPr="00CF5B48">
        <w:rPr>
          <w:rFonts w:cs="Arial" w:hint="cs"/>
          <w:sz w:val="24"/>
          <w:szCs w:val="24"/>
          <w:rtl/>
        </w:rPr>
        <w:t>د</w:t>
      </w:r>
      <w:r w:rsidRPr="00CF5B48">
        <w:rPr>
          <w:rFonts w:cs="Arial"/>
          <w:sz w:val="24"/>
          <w:szCs w:val="24"/>
          <w:rtl/>
        </w:rPr>
        <w:t xml:space="preserve">. </w:t>
      </w:r>
      <w:r w:rsidRPr="00CF5B48">
        <w:rPr>
          <w:rFonts w:cs="Arial" w:hint="cs"/>
          <w:sz w:val="24"/>
          <w:szCs w:val="24"/>
          <w:rtl/>
        </w:rPr>
        <w:t>محمد</w:t>
      </w:r>
      <w:r w:rsidRPr="00CF5B48">
        <w:rPr>
          <w:rFonts w:cs="Arial"/>
          <w:sz w:val="24"/>
          <w:szCs w:val="24"/>
          <w:rtl/>
        </w:rPr>
        <w:t xml:space="preserve"> </w:t>
      </w:r>
      <w:r w:rsidRPr="00CF5B48">
        <w:rPr>
          <w:rFonts w:cs="Arial" w:hint="cs"/>
          <w:sz w:val="24"/>
          <w:szCs w:val="24"/>
          <w:rtl/>
        </w:rPr>
        <w:t>عبد</w:t>
      </w:r>
      <w:r w:rsidRPr="00CF5B48">
        <w:rPr>
          <w:rFonts w:cs="Arial"/>
          <w:sz w:val="24"/>
          <w:szCs w:val="24"/>
          <w:rtl/>
        </w:rPr>
        <w:t xml:space="preserve"> </w:t>
      </w:r>
      <w:r w:rsidRPr="00CF5B48">
        <w:rPr>
          <w:rFonts w:cs="Arial" w:hint="cs"/>
          <w:sz w:val="24"/>
          <w:szCs w:val="24"/>
          <w:rtl/>
        </w:rPr>
        <w:t>اللطيف</w:t>
      </w:r>
      <w:r w:rsidRPr="00CF5B48">
        <w:rPr>
          <w:rFonts w:cs="Arial"/>
          <w:sz w:val="24"/>
          <w:szCs w:val="24"/>
          <w:rtl/>
        </w:rPr>
        <w:t xml:space="preserve">, </w:t>
      </w:r>
      <w:r w:rsidRPr="00CF5B48">
        <w:rPr>
          <w:rFonts w:cs="Arial" w:hint="cs"/>
          <w:sz w:val="24"/>
          <w:szCs w:val="24"/>
          <w:rtl/>
        </w:rPr>
        <w:t>مصدر</w:t>
      </w:r>
      <w:r w:rsidRPr="00CF5B48">
        <w:rPr>
          <w:rFonts w:cs="Arial"/>
          <w:sz w:val="24"/>
          <w:szCs w:val="24"/>
          <w:rtl/>
        </w:rPr>
        <w:t xml:space="preserve"> </w:t>
      </w:r>
      <w:r w:rsidRPr="00CF5B48">
        <w:rPr>
          <w:rFonts w:cs="Arial" w:hint="cs"/>
          <w:sz w:val="24"/>
          <w:szCs w:val="24"/>
          <w:rtl/>
        </w:rPr>
        <w:t>سابق</w:t>
      </w:r>
      <w:r w:rsidRPr="00CF5B48">
        <w:rPr>
          <w:rFonts w:cs="Arial"/>
          <w:sz w:val="24"/>
          <w:szCs w:val="24"/>
          <w:rtl/>
        </w:rPr>
        <w:t xml:space="preserve">, </w:t>
      </w:r>
      <w:r w:rsidRPr="00CF5B48">
        <w:rPr>
          <w:rFonts w:cs="Arial" w:hint="cs"/>
          <w:sz w:val="24"/>
          <w:szCs w:val="24"/>
          <w:rtl/>
        </w:rPr>
        <w:t>ص</w:t>
      </w:r>
      <w:r w:rsidRPr="00CF5B48">
        <w:rPr>
          <w:rFonts w:cs="Arial"/>
          <w:sz w:val="24"/>
          <w:szCs w:val="24"/>
          <w:rtl/>
        </w:rPr>
        <w:t>18</w:t>
      </w:r>
      <w:r w:rsidRPr="00CF5B48">
        <w:rPr>
          <w:rFonts w:hint="cs"/>
          <w:sz w:val="24"/>
          <w:szCs w:val="24"/>
          <w:rtl/>
        </w:rPr>
        <w:t>.</w:t>
      </w:r>
    </w:p>
  </w:footnote>
  <w:footnote w:id="444">
    <w:p w:rsidR="00675993" w:rsidRPr="00CF5B48" w:rsidRDefault="00675993" w:rsidP="008335FC">
      <w:pPr>
        <w:pStyle w:val="a3"/>
        <w:jc w:val="both"/>
        <w:rPr>
          <w:sz w:val="24"/>
          <w:szCs w:val="24"/>
          <w:rtl/>
        </w:rPr>
      </w:pPr>
      <w:r>
        <w:rPr>
          <w:sz w:val="24"/>
          <w:szCs w:val="24"/>
        </w:rPr>
        <w:t>(</w:t>
      </w:r>
      <w:r w:rsidRPr="00CF5B48">
        <w:rPr>
          <w:rStyle w:val="a4"/>
          <w:sz w:val="24"/>
          <w:szCs w:val="24"/>
        </w:rPr>
        <w:footnoteRef/>
      </w:r>
      <w:r>
        <w:rPr>
          <w:sz w:val="24"/>
          <w:szCs w:val="24"/>
        </w:rPr>
        <w:t>)</w:t>
      </w:r>
      <w:r w:rsidRPr="00CF5B48">
        <w:rPr>
          <w:rFonts w:hint="cs"/>
          <w:sz w:val="24"/>
          <w:szCs w:val="24"/>
          <w:rtl/>
        </w:rPr>
        <w:t xml:space="preserve">- </w:t>
      </w:r>
      <w:r w:rsidRPr="00CF5B48">
        <w:rPr>
          <w:rFonts w:cs="Arial" w:hint="cs"/>
          <w:sz w:val="24"/>
          <w:szCs w:val="24"/>
          <w:rtl/>
        </w:rPr>
        <w:t>قرين</w:t>
      </w:r>
      <w:r w:rsidRPr="00CF5B48">
        <w:rPr>
          <w:rFonts w:cs="Arial"/>
          <w:sz w:val="24"/>
          <w:szCs w:val="24"/>
          <w:rtl/>
        </w:rPr>
        <w:t xml:space="preserve"> </w:t>
      </w:r>
      <w:r w:rsidRPr="00CF5B48">
        <w:rPr>
          <w:rFonts w:cs="Arial" w:hint="cs"/>
          <w:sz w:val="24"/>
          <w:szCs w:val="24"/>
          <w:rtl/>
        </w:rPr>
        <w:t>أكرم</w:t>
      </w:r>
      <w:r w:rsidRPr="00CF5B48">
        <w:rPr>
          <w:rFonts w:cs="Arial"/>
          <w:sz w:val="24"/>
          <w:szCs w:val="24"/>
          <w:rtl/>
        </w:rPr>
        <w:t xml:space="preserve">, </w:t>
      </w:r>
      <w:r w:rsidRPr="00CF5B48">
        <w:rPr>
          <w:rFonts w:cs="Arial" w:hint="cs"/>
          <w:sz w:val="24"/>
          <w:szCs w:val="24"/>
          <w:rtl/>
        </w:rPr>
        <w:t>ضوابط</w:t>
      </w:r>
      <w:r w:rsidRPr="00CF5B48">
        <w:rPr>
          <w:rFonts w:cs="Arial"/>
          <w:sz w:val="24"/>
          <w:szCs w:val="24"/>
          <w:rtl/>
        </w:rPr>
        <w:t xml:space="preserve"> </w:t>
      </w:r>
      <w:r w:rsidRPr="00CF5B48">
        <w:rPr>
          <w:rFonts w:cs="Arial" w:hint="cs"/>
          <w:sz w:val="24"/>
          <w:szCs w:val="24"/>
          <w:rtl/>
        </w:rPr>
        <w:t>تسبيب</w:t>
      </w:r>
      <w:r w:rsidRPr="00CF5B48">
        <w:rPr>
          <w:rFonts w:cs="Arial"/>
          <w:sz w:val="24"/>
          <w:szCs w:val="24"/>
          <w:rtl/>
        </w:rPr>
        <w:t xml:space="preserve"> </w:t>
      </w:r>
      <w:r w:rsidRPr="00CF5B48">
        <w:rPr>
          <w:rFonts w:cs="Arial" w:hint="cs"/>
          <w:sz w:val="24"/>
          <w:szCs w:val="24"/>
          <w:rtl/>
        </w:rPr>
        <w:t>الحكم</w:t>
      </w:r>
      <w:r w:rsidRPr="00CF5B48">
        <w:rPr>
          <w:rFonts w:cs="Arial"/>
          <w:sz w:val="24"/>
          <w:szCs w:val="24"/>
          <w:rtl/>
        </w:rPr>
        <w:t xml:space="preserve"> </w:t>
      </w:r>
      <w:r w:rsidRPr="00CF5B48">
        <w:rPr>
          <w:rFonts w:cs="Arial" w:hint="cs"/>
          <w:sz w:val="24"/>
          <w:szCs w:val="24"/>
          <w:rtl/>
        </w:rPr>
        <w:t>الجزائي</w:t>
      </w:r>
      <w:r w:rsidRPr="00CF5B48">
        <w:rPr>
          <w:rFonts w:cs="Arial"/>
          <w:sz w:val="24"/>
          <w:szCs w:val="24"/>
          <w:rtl/>
        </w:rPr>
        <w:t xml:space="preserve">, </w:t>
      </w:r>
      <w:r w:rsidRPr="00CF5B48">
        <w:rPr>
          <w:rFonts w:cs="Arial" w:hint="cs"/>
          <w:sz w:val="24"/>
          <w:szCs w:val="24"/>
          <w:rtl/>
        </w:rPr>
        <w:t>رسالة</w:t>
      </w:r>
      <w:r w:rsidRPr="00CF5B48">
        <w:rPr>
          <w:rFonts w:cs="Arial"/>
          <w:sz w:val="24"/>
          <w:szCs w:val="24"/>
          <w:rtl/>
        </w:rPr>
        <w:t xml:space="preserve"> </w:t>
      </w:r>
      <w:r w:rsidRPr="00CF5B48">
        <w:rPr>
          <w:rFonts w:cs="Arial" w:hint="cs"/>
          <w:sz w:val="24"/>
          <w:szCs w:val="24"/>
          <w:rtl/>
        </w:rPr>
        <w:t>ماجستير</w:t>
      </w:r>
      <w:r w:rsidRPr="00CF5B48">
        <w:rPr>
          <w:rFonts w:cs="Arial"/>
          <w:sz w:val="24"/>
          <w:szCs w:val="24"/>
          <w:rtl/>
        </w:rPr>
        <w:t xml:space="preserve">, </w:t>
      </w:r>
      <w:r w:rsidRPr="00CF5B48">
        <w:rPr>
          <w:rFonts w:cs="Arial" w:hint="cs"/>
          <w:sz w:val="24"/>
          <w:szCs w:val="24"/>
          <w:rtl/>
        </w:rPr>
        <w:t>كلية</w:t>
      </w:r>
      <w:r w:rsidRPr="00CF5B48">
        <w:rPr>
          <w:rFonts w:cs="Arial"/>
          <w:sz w:val="24"/>
          <w:szCs w:val="24"/>
          <w:rtl/>
        </w:rPr>
        <w:t xml:space="preserve"> </w:t>
      </w:r>
      <w:r w:rsidRPr="00CF5B48">
        <w:rPr>
          <w:rFonts w:cs="Arial" w:hint="cs"/>
          <w:sz w:val="24"/>
          <w:szCs w:val="24"/>
          <w:rtl/>
        </w:rPr>
        <w:t>الحقوق</w:t>
      </w:r>
      <w:r w:rsidRPr="00CF5B48">
        <w:rPr>
          <w:rFonts w:cs="Arial"/>
          <w:sz w:val="24"/>
          <w:szCs w:val="24"/>
          <w:rtl/>
        </w:rPr>
        <w:t xml:space="preserve"> </w:t>
      </w:r>
      <w:r w:rsidRPr="00CF5B48">
        <w:rPr>
          <w:rFonts w:cs="Arial" w:hint="cs"/>
          <w:sz w:val="24"/>
          <w:szCs w:val="24"/>
          <w:rtl/>
        </w:rPr>
        <w:t>والعلوم</w:t>
      </w:r>
      <w:r w:rsidRPr="00CF5B48">
        <w:rPr>
          <w:rFonts w:cs="Arial"/>
          <w:sz w:val="24"/>
          <w:szCs w:val="24"/>
          <w:rtl/>
        </w:rPr>
        <w:t xml:space="preserve"> </w:t>
      </w:r>
      <w:r w:rsidRPr="00CF5B48">
        <w:rPr>
          <w:rFonts w:cs="Arial" w:hint="cs"/>
          <w:sz w:val="24"/>
          <w:szCs w:val="24"/>
          <w:rtl/>
        </w:rPr>
        <w:t>السياسية</w:t>
      </w:r>
      <w:r w:rsidRPr="00CF5B48">
        <w:rPr>
          <w:rFonts w:cs="Arial"/>
          <w:sz w:val="24"/>
          <w:szCs w:val="24"/>
          <w:rtl/>
        </w:rPr>
        <w:t xml:space="preserve"> – </w:t>
      </w:r>
      <w:r w:rsidRPr="00CF5B48">
        <w:rPr>
          <w:rFonts w:cs="Arial" w:hint="cs"/>
          <w:sz w:val="24"/>
          <w:szCs w:val="24"/>
          <w:rtl/>
        </w:rPr>
        <w:t>جامعة</w:t>
      </w:r>
      <w:r w:rsidRPr="00CF5B48">
        <w:rPr>
          <w:rFonts w:cs="Arial"/>
          <w:sz w:val="24"/>
          <w:szCs w:val="24"/>
          <w:rtl/>
        </w:rPr>
        <w:t xml:space="preserve"> </w:t>
      </w:r>
      <w:r w:rsidRPr="00CF5B48">
        <w:rPr>
          <w:rFonts w:cs="Arial" w:hint="cs"/>
          <w:sz w:val="24"/>
          <w:szCs w:val="24"/>
          <w:rtl/>
        </w:rPr>
        <w:t>خيضر</w:t>
      </w:r>
      <w:r w:rsidRPr="00CF5B48">
        <w:rPr>
          <w:rFonts w:cs="Arial"/>
          <w:sz w:val="24"/>
          <w:szCs w:val="24"/>
          <w:rtl/>
        </w:rPr>
        <w:t xml:space="preserve"> </w:t>
      </w:r>
      <w:r w:rsidRPr="00CF5B48">
        <w:rPr>
          <w:rFonts w:cs="Arial" w:hint="cs"/>
          <w:sz w:val="24"/>
          <w:szCs w:val="24"/>
          <w:rtl/>
        </w:rPr>
        <w:t>بسكره</w:t>
      </w:r>
      <w:r>
        <w:rPr>
          <w:rFonts w:cs="Arial"/>
          <w:sz w:val="24"/>
          <w:szCs w:val="24"/>
          <w:rtl/>
        </w:rPr>
        <w:t>, 201</w:t>
      </w:r>
      <w:r>
        <w:rPr>
          <w:rFonts w:cs="Arial" w:hint="cs"/>
          <w:sz w:val="24"/>
          <w:szCs w:val="24"/>
          <w:rtl/>
        </w:rPr>
        <w:t xml:space="preserve">3- 2014, ص58. و </w:t>
      </w:r>
      <w:r w:rsidRPr="00CF5B48">
        <w:rPr>
          <w:rFonts w:cs="Arial" w:hint="cs"/>
          <w:sz w:val="24"/>
          <w:szCs w:val="24"/>
          <w:rtl/>
        </w:rPr>
        <w:t>د</w:t>
      </w:r>
      <w:r w:rsidRPr="00CF5B48">
        <w:rPr>
          <w:rFonts w:cs="Arial"/>
          <w:sz w:val="24"/>
          <w:szCs w:val="24"/>
          <w:rtl/>
        </w:rPr>
        <w:t xml:space="preserve">. </w:t>
      </w:r>
      <w:r w:rsidRPr="00CF5B48">
        <w:rPr>
          <w:rFonts w:cs="Arial" w:hint="cs"/>
          <w:sz w:val="24"/>
          <w:szCs w:val="24"/>
          <w:rtl/>
        </w:rPr>
        <w:t>حسن</w:t>
      </w:r>
      <w:r w:rsidRPr="00CF5B48">
        <w:rPr>
          <w:rFonts w:cs="Arial"/>
          <w:sz w:val="24"/>
          <w:szCs w:val="24"/>
          <w:rtl/>
        </w:rPr>
        <w:t xml:space="preserve"> </w:t>
      </w:r>
      <w:proofErr w:type="spellStart"/>
      <w:r w:rsidRPr="00CF5B48">
        <w:rPr>
          <w:rFonts w:cs="Arial" w:hint="cs"/>
          <w:sz w:val="24"/>
          <w:szCs w:val="24"/>
          <w:rtl/>
        </w:rPr>
        <w:t>حنتوش</w:t>
      </w:r>
      <w:proofErr w:type="spellEnd"/>
      <w:r w:rsidRPr="00CF5B48">
        <w:rPr>
          <w:rFonts w:cs="Arial"/>
          <w:sz w:val="24"/>
          <w:szCs w:val="24"/>
          <w:rtl/>
        </w:rPr>
        <w:t xml:space="preserve"> </w:t>
      </w:r>
      <w:r w:rsidRPr="00CF5B48">
        <w:rPr>
          <w:rFonts w:cs="Arial" w:hint="cs"/>
          <w:sz w:val="24"/>
          <w:szCs w:val="24"/>
          <w:rtl/>
        </w:rPr>
        <w:t>رشيد و</w:t>
      </w:r>
      <w:r w:rsidRPr="00CF5B48">
        <w:rPr>
          <w:rFonts w:cs="Arial"/>
          <w:sz w:val="24"/>
          <w:szCs w:val="24"/>
          <w:rtl/>
        </w:rPr>
        <w:t xml:space="preserve"> </w:t>
      </w:r>
      <w:r w:rsidRPr="00CF5B48">
        <w:rPr>
          <w:rFonts w:cs="Arial" w:hint="cs"/>
          <w:sz w:val="24"/>
          <w:szCs w:val="24"/>
          <w:rtl/>
        </w:rPr>
        <w:t>علي</w:t>
      </w:r>
      <w:r w:rsidRPr="00CF5B48">
        <w:rPr>
          <w:rFonts w:cs="Arial"/>
          <w:sz w:val="24"/>
          <w:szCs w:val="24"/>
          <w:rtl/>
        </w:rPr>
        <w:t xml:space="preserve"> </w:t>
      </w:r>
      <w:r w:rsidRPr="00CF5B48">
        <w:rPr>
          <w:rFonts w:cs="Arial" w:hint="cs"/>
          <w:sz w:val="24"/>
          <w:szCs w:val="24"/>
          <w:rtl/>
        </w:rPr>
        <w:t>شمران</w:t>
      </w:r>
      <w:r w:rsidRPr="00CF5B48">
        <w:rPr>
          <w:rFonts w:cs="Arial"/>
          <w:sz w:val="24"/>
          <w:szCs w:val="24"/>
          <w:rtl/>
        </w:rPr>
        <w:t xml:space="preserve"> </w:t>
      </w:r>
      <w:r w:rsidRPr="00CF5B48">
        <w:rPr>
          <w:rFonts w:cs="Arial" w:hint="cs"/>
          <w:sz w:val="24"/>
          <w:szCs w:val="24"/>
          <w:rtl/>
        </w:rPr>
        <w:t>حميد</w:t>
      </w:r>
      <w:r w:rsidRPr="00CF5B48">
        <w:rPr>
          <w:rFonts w:cs="Arial"/>
          <w:sz w:val="24"/>
          <w:szCs w:val="24"/>
          <w:rtl/>
        </w:rPr>
        <w:t xml:space="preserve">, </w:t>
      </w:r>
      <w:r w:rsidRPr="00CF5B48">
        <w:rPr>
          <w:rFonts w:cs="Arial" w:hint="cs"/>
          <w:sz w:val="24"/>
          <w:szCs w:val="24"/>
          <w:rtl/>
        </w:rPr>
        <w:t>التسبيب</w:t>
      </w:r>
      <w:r w:rsidRPr="00CF5B48">
        <w:rPr>
          <w:rFonts w:cs="Arial"/>
          <w:sz w:val="24"/>
          <w:szCs w:val="24"/>
          <w:rtl/>
        </w:rPr>
        <w:t xml:space="preserve"> </w:t>
      </w:r>
      <w:r w:rsidRPr="00CF5B48">
        <w:rPr>
          <w:rFonts w:cs="Arial" w:hint="cs"/>
          <w:sz w:val="24"/>
          <w:szCs w:val="24"/>
          <w:rtl/>
        </w:rPr>
        <w:t>في</w:t>
      </w:r>
      <w:r w:rsidRPr="00CF5B48">
        <w:rPr>
          <w:rFonts w:cs="Arial"/>
          <w:sz w:val="24"/>
          <w:szCs w:val="24"/>
          <w:rtl/>
        </w:rPr>
        <w:t xml:space="preserve"> </w:t>
      </w:r>
      <w:r w:rsidRPr="00CF5B48">
        <w:rPr>
          <w:rFonts w:cs="Arial" w:hint="cs"/>
          <w:sz w:val="24"/>
          <w:szCs w:val="24"/>
          <w:rtl/>
        </w:rPr>
        <w:t>الأعمال</w:t>
      </w:r>
      <w:r w:rsidRPr="00CF5B48">
        <w:rPr>
          <w:rFonts w:cs="Arial"/>
          <w:sz w:val="24"/>
          <w:szCs w:val="24"/>
          <w:rtl/>
        </w:rPr>
        <w:t xml:space="preserve"> </w:t>
      </w:r>
      <w:r w:rsidRPr="00CF5B48">
        <w:rPr>
          <w:rFonts w:cs="Arial" w:hint="cs"/>
          <w:sz w:val="24"/>
          <w:szCs w:val="24"/>
          <w:rtl/>
        </w:rPr>
        <w:t>القضائية</w:t>
      </w:r>
      <w:r w:rsidRPr="00CF5B48">
        <w:rPr>
          <w:rFonts w:cs="Arial"/>
          <w:sz w:val="24"/>
          <w:szCs w:val="24"/>
          <w:rtl/>
        </w:rPr>
        <w:t xml:space="preserve"> </w:t>
      </w:r>
      <w:r w:rsidRPr="00CF5B48">
        <w:rPr>
          <w:rFonts w:cs="Arial" w:hint="cs"/>
          <w:sz w:val="24"/>
          <w:szCs w:val="24"/>
          <w:rtl/>
        </w:rPr>
        <w:t>الماهية</w:t>
      </w:r>
      <w:r w:rsidRPr="00CF5B48">
        <w:rPr>
          <w:rFonts w:cs="Arial"/>
          <w:sz w:val="24"/>
          <w:szCs w:val="24"/>
          <w:rtl/>
        </w:rPr>
        <w:t xml:space="preserve"> </w:t>
      </w:r>
      <w:r w:rsidRPr="00CF5B48">
        <w:rPr>
          <w:rFonts w:cs="Arial" w:hint="cs"/>
          <w:sz w:val="24"/>
          <w:szCs w:val="24"/>
          <w:rtl/>
        </w:rPr>
        <w:t>والوظائف</w:t>
      </w:r>
      <w:r w:rsidRPr="00CF5B48">
        <w:rPr>
          <w:rFonts w:cs="Arial"/>
          <w:sz w:val="24"/>
          <w:szCs w:val="24"/>
          <w:rtl/>
        </w:rPr>
        <w:t xml:space="preserve">, </w:t>
      </w:r>
      <w:r w:rsidRPr="00CF5B48">
        <w:rPr>
          <w:rFonts w:cs="Arial" w:hint="cs"/>
          <w:sz w:val="24"/>
          <w:szCs w:val="24"/>
          <w:rtl/>
        </w:rPr>
        <w:t>بحث</w:t>
      </w:r>
      <w:r w:rsidRPr="00CF5B48">
        <w:rPr>
          <w:rFonts w:cs="Arial"/>
          <w:sz w:val="24"/>
          <w:szCs w:val="24"/>
          <w:rtl/>
        </w:rPr>
        <w:t xml:space="preserve"> </w:t>
      </w:r>
      <w:r w:rsidRPr="00CF5B48">
        <w:rPr>
          <w:rFonts w:cs="Arial" w:hint="cs"/>
          <w:sz w:val="24"/>
          <w:szCs w:val="24"/>
          <w:rtl/>
        </w:rPr>
        <w:t>منشور</w:t>
      </w:r>
      <w:r w:rsidRPr="00CF5B48">
        <w:rPr>
          <w:rFonts w:cs="Arial"/>
          <w:sz w:val="24"/>
          <w:szCs w:val="24"/>
          <w:rtl/>
        </w:rPr>
        <w:t xml:space="preserve"> </w:t>
      </w:r>
      <w:r w:rsidRPr="00CF5B48">
        <w:rPr>
          <w:rFonts w:cs="Arial" w:hint="cs"/>
          <w:sz w:val="24"/>
          <w:szCs w:val="24"/>
          <w:rtl/>
        </w:rPr>
        <w:t>في</w:t>
      </w:r>
      <w:r w:rsidRPr="00CF5B48">
        <w:rPr>
          <w:rFonts w:cs="Arial"/>
          <w:sz w:val="24"/>
          <w:szCs w:val="24"/>
          <w:rtl/>
        </w:rPr>
        <w:t xml:space="preserve"> </w:t>
      </w:r>
      <w:r w:rsidRPr="00CF5B48">
        <w:rPr>
          <w:rFonts w:cs="Arial" w:hint="cs"/>
          <w:sz w:val="24"/>
          <w:szCs w:val="24"/>
          <w:rtl/>
        </w:rPr>
        <w:t>مجلة</w:t>
      </w:r>
      <w:r w:rsidRPr="00CF5B48">
        <w:rPr>
          <w:rFonts w:cs="Arial"/>
          <w:sz w:val="24"/>
          <w:szCs w:val="24"/>
          <w:rtl/>
        </w:rPr>
        <w:t xml:space="preserve"> </w:t>
      </w:r>
      <w:r w:rsidRPr="00CF5B48">
        <w:rPr>
          <w:rFonts w:cs="Arial" w:hint="cs"/>
          <w:sz w:val="24"/>
          <w:szCs w:val="24"/>
          <w:rtl/>
        </w:rPr>
        <w:t>رسالة</w:t>
      </w:r>
      <w:r w:rsidRPr="00CF5B48">
        <w:rPr>
          <w:rFonts w:cs="Arial"/>
          <w:sz w:val="24"/>
          <w:szCs w:val="24"/>
          <w:rtl/>
        </w:rPr>
        <w:t xml:space="preserve"> </w:t>
      </w:r>
      <w:r w:rsidRPr="00CF5B48">
        <w:rPr>
          <w:rFonts w:cs="Arial" w:hint="cs"/>
          <w:sz w:val="24"/>
          <w:szCs w:val="24"/>
          <w:rtl/>
        </w:rPr>
        <w:t>الحقوق</w:t>
      </w:r>
      <w:r>
        <w:rPr>
          <w:rFonts w:cs="Arial" w:hint="cs"/>
          <w:sz w:val="24"/>
          <w:szCs w:val="24"/>
          <w:rtl/>
        </w:rPr>
        <w:t>- جامعة كربلاء,</w:t>
      </w:r>
      <w:r w:rsidRPr="00CF5B48">
        <w:rPr>
          <w:rFonts w:cs="Arial"/>
          <w:sz w:val="24"/>
          <w:szCs w:val="24"/>
          <w:rtl/>
        </w:rPr>
        <w:t xml:space="preserve"> </w:t>
      </w:r>
      <w:r>
        <w:rPr>
          <w:rFonts w:cs="Arial" w:hint="cs"/>
          <w:sz w:val="24"/>
          <w:szCs w:val="24"/>
          <w:rtl/>
        </w:rPr>
        <w:t>سنة</w:t>
      </w:r>
      <w:r w:rsidRPr="00CF5B48">
        <w:rPr>
          <w:rFonts w:cs="Arial"/>
          <w:sz w:val="24"/>
          <w:szCs w:val="24"/>
          <w:rtl/>
        </w:rPr>
        <w:t xml:space="preserve"> 5, </w:t>
      </w:r>
      <w:r w:rsidRPr="00CF5B48">
        <w:rPr>
          <w:rFonts w:cs="Arial" w:hint="cs"/>
          <w:sz w:val="24"/>
          <w:szCs w:val="24"/>
          <w:rtl/>
        </w:rPr>
        <w:t>عدد</w:t>
      </w:r>
      <w:r w:rsidRPr="00CF5B48">
        <w:rPr>
          <w:rFonts w:cs="Arial"/>
          <w:sz w:val="24"/>
          <w:szCs w:val="24"/>
          <w:rtl/>
        </w:rPr>
        <w:t xml:space="preserve"> 2, 2013,</w:t>
      </w:r>
      <w:r w:rsidRPr="00CF5B48">
        <w:rPr>
          <w:rFonts w:cs="Arial" w:hint="cs"/>
          <w:sz w:val="24"/>
          <w:szCs w:val="24"/>
          <w:rtl/>
        </w:rPr>
        <w:t>ص</w:t>
      </w:r>
      <w:r w:rsidRPr="00CF5B48">
        <w:rPr>
          <w:rFonts w:cs="Arial"/>
          <w:sz w:val="24"/>
          <w:szCs w:val="24"/>
          <w:rtl/>
        </w:rPr>
        <w:t>186</w:t>
      </w:r>
      <w:r w:rsidRPr="00CF5B48">
        <w:rPr>
          <w:rFonts w:hint="cs"/>
          <w:sz w:val="24"/>
          <w:szCs w:val="24"/>
          <w:rtl/>
        </w:rPr>
        <w:t>.</w:t>
      </w:r>
    </w:p>
  </w:footnote>
  <w:footnote w:id="445">
    <w:p w:rsidR="00675993" w:rsidRPr="00E4396E" w:rsidRDefault="00675993" w:rsidP="008335FC">
      <w:pPr>
        <w:pStyle w:val="a3"/>
        <w:jc w:val="both"/>
        <w:rPr>
          <w:sz w:val="24"/>
          <w:szCs w:val="24"/>
          <w:rtl/>
        </w:rPr>
      </w:pPr>
      <w:r>
        <w:rPr>
          <w:sz w:val="24"/>
          <w:szCs w:val="24"/>
        </w:rPr>
        <w:t>(</w:t>
      </w:r>
      <w:r w:rsidRPr="00E4396E">
        <w:rPr>
          <w:rStyle w:val="a4"/>
          <w:sz w:val="24"/>
          <w:szCs w:val="24"/>
        </w:rPr>
        <w:footnoteRef/>
      </w:r>
      <w:r>
        <w:rPr>
          <w:sz w:val="24"/>
          <w:szCs w:val="24"/>
        </w:rPr>
        <w:t>)</w:t>
      </w:r>
      <w:r w:rsidRPr="00E4396E">
        <w:rPr>
          <w:rFonts w:hint="cs"/>
          <w:sz w:val="24"/>
          <w:szCs w:val="24"/>
          <w:rtl/>
        </w:rPr>
        <w:t xml:space="preserve">- </w:t>
      </w:r>
      <w:r w:rsidRPr="00E4396E">
        <w:rPr>
          <w:sz w:val="24"/>
          <w:szCs w:val="24"/>
          <w:rtl/>
        </w:rPr>
        <w:t xml:space="preserve"> </w:t>
      </w:r>
      <w:r w:rsidRPr="00E4396E">
        <w:rPr>
          <w:rFonts w:hint="cs"/>
          <w:sz w:val="24"/>
          <w:szCs w:val="24"/>
          <w:rtl/>
        </w:rPr>
        <w:t>د</w:t>
      </w:r>
      <w:r w:rsidRPr="00E4396E">
        <w:rPr>
          <w:sz w:val="24"/>
          <w:szCs w:val="24"/>
          <w:rtl/>
        </w:rPr>
        <w:t xml:space="preserve">. </w:t>
      </w:r>
      <w:r w:rsidRPr="00E4396E">
        <w:rPr>
          <w:rFonts w:hint="cs"/>
          <w:sz w:val="24"/>
          <w:szCs w:val="24"/>
          <w:rtl/>
        </w:rPr>
        <w:t>محمد</w:t>
      </w:r>
      <w:r w:rsidRPr="00E4396E">
        <w:rPr>
          <w:sz w:val="24"/>
          <w:szCs w:val="24"/>
          <w:rtl/>
        </w:rPr>
        <w:t xml:space="preserve"> </w:t>
      </w:r>
      <w:r w:rsidRPr="00E4396E">
        <w:rPr>
          <w:rFonts w:hint="cs"/>
          <w:sz w:val="24"/>
          <w:szCs w:val="24"/>
          <w:rtl/>
        </w:rPr>
        <w:t>عبد</w:t>
      </w:r>
      <w:r w:rsidRPr="00E4396E">
        <w:rPr>
          <w:sz w:val="24"/>
          <w:szCs w:val="24"/>
          <w:rtl/>
        </w:rPr>
        <w:t xml:space="preserve"> </w:t>
      </w:r>
      <w:r w:rsidRPr="00E4396E">
        <w:rPr>
          <w:rFonts w:hint="cs"/>
          <w:sz w:val="24"/>
          <w:szCs w:val="24"/>
          <w:rtl/>
        </w:rPr>
        <w:t>اللطيف</w:t>
      </w:r>
      <w:r w:rsidRPr="00E4396E">
        <w:rPr>
          <w:sz w:val="24"/>
          <w:szCs w:val="24"/>
          <w:rtl/>
        </w:rPr>
        <w:t xml:space="preserve">, </w:t>
      </w:r>
      <w:r w:rsidRPr="00E4396E">
        <w:rPr>
          <w:rFonts w:hint="cs"/>
          <w:sz w:val="24"/>
          <w:szCs w:val="24"/>
          <w:rtl/>
        </w:rPr>
        <w:t>مصدر</w:t>
      </w:r>
      <w:r w:rsidRPr="00E4396E">
        <w:rPr>
          <w:sz w:val="24"/>
          <w:szCs w:val="24"/>
          <w:rtl/>
        </w:rPr>
        <w:t xml:space="preserve"> </w:t>
      </w:r>
      <w:r w:rsidRPr="00E4396E">
        <w:rPr>
          <w:rFonts w:hint="cs"/>
          <w:sz w:val="24"/>
          <w:szCs w:val="24"/>
          <w:rtl/>
        </w:rPr>
        <w:t>سابق</w:t>
      </w:r>
      <w:r w:rsidRPr="00E4396E">
        <w:rPr>
          <w:sz w:val="24"/>
          <w:szCs w:val="24"/>
          <w:rtl/>
        </w:rPr>
        <w:t>,</w:t>
      </w:r>
      <w:r w:rsidRPr="00E4396E">
        <w:rPr>
          <w:rFonts w:hint="cs"/>
          <w:sz w:val="24"/>
          <w:szCs w:val="24"/>
          <w:rtl/>
        </w:rPr>
        <w:t xml:space="preserve"> ص18-19.</w:t>
      </w:r>
    </w:p>
  </w:footnote>
  <w:footnote w:id="446">
    <w:p w:rsidR="00675993" w:rsidRPr="001E77DF" w:rsidRDefault="00675993" w:rsidP="008335FC">
      <w:pPr>
        <w:pStyle w:val="a3"/>
        <w:jc w:val="both"/>
        <w:rPr>
          <w:sz w:val="24"/>
          <w:szCs w:val="24"/>
          <w:rtl/>
        </w:rPr>
      </w:pPr>
      <w:r>
        <w:rPr>
          <w:sz w:val="24"/>
          <w:szCs w:val="24"/>
        </w:rPr>
        <w:t>(</w:t>
      </w:r>
      <w:r w:rsidRPr="001E77DF">
        <w:rPr>
          <w:rStyle w:val="a4"/>
          <w:sz w:val="24"/>
          <w:szCs w:val="24"/>
        </w:rPr>
        <w:footnoteRef/>
      </w:r>
      <w:r>
        <w:rPr>
          <w:sz w:val="24"/>
          <w:szCs w:val="24"/>
        </w:rPr>
        <w:t>)</w:t>
      </w:r>
      <w:r w:rsidRPr="001E77DF">
        <w:rPr>
          <w:rFonts w:hint="cs"/>
          <w:sz w:val="24"/>
          <w:szCs w:val="24"/>
          <w:rtl/>
        </w:rPr>
        <w:t xml:space="preserve">- </w:t>
      </w:r>
      <w:r w:rsidRPr="001E77DF">
        <w:rPr>
          <w:rFonts w:cs="Arial" w:hint="cs"/>
          <w:sz w:val="24"/>
          <w:szCs w:val="24"/>
          <w:rtl/>
        </w:rPr>
        <w:t>د</w:t>
      </w:r>
      <w:r w:rsidRPr="001E77DF">
        <w:rPr>
          <w:rFonts w:cs="Arial"/>
          <w:sz w:val="24"/>
          <w:szCs w:val="24"/>
          <w:rtl/>
        </w:rPr>
        <w:t>.</w:t>
      </w:r>
      <w:r w:rsidRPr="001E77DF">
        <w:rPr>
          <w:rFonts w:cs="Arial" w:hint="cs"/>
          <w:sz w:val="24"/>
          <w:szCs w:val="24"/>
          <w:rtl/>
        </w:rPr>
        <w:t xml:space="preserve"> يوسف</w:t>
      </w:r>
      <w:r w:rsidRPr="001E77DF">
        <w:rPr>
          <w:rFonts w:cs="Arial"/>
          <w:sz w:val="24"/>
          <w:szCs w:val="24"/>
          <w:rtl/>
        </w:rPr>
        <w:t xml:space="preserve"> </w:t>
      </w:r>
      <w:r w:rsidRPr="001E77DF">
        <w:rPr>
          <w:rFonts w:cs="Arial" w:hint="cs"/>
          <w:sz w:val="24"/>
          <w:szCs w:val="24"/>
          <w:rtl/>
        </w:rPr>
        <w:t>محمد</w:t>
      </w:r>
      <w:r w:rsidRPr="001E77DF">
        <w:rPr>
          <w:rFonts w:cs="Arial"/>
          <w:sz w:val="24"/>
          <w:szCs w:val="24"/>
          <w:rtl/>
        </w:rPr>
        <w:t xml:space="preserve"> </w:t>
      </w:r>
      <w:r w:rsidRPr="001E77DF">
        <w:rPr>
          <w:rFonts w:cs="Arial" w:hint="cs"/>
          <w:sz w:val="24"/>
          <w:szCs w:val="24"/>
          <w:rtl/>
        </w:rPr>
        <w:t>المصاروة</w:t>
      </w:r>
      <w:r w:rsidRPr="001E77DF">
        <w:rPr>
          <w:rFonts w:cs="Arial"/>
          <w:sz w:val="24"/>
          <w:szCs w:val="24"/>
          <w:rtl/>
        </w:rPr>
        <w:t xml:space="preserve">, </w:t>
      </w:r>
      <w:r w:rsidRPr="001E77DF">
        <w:rPr>
          <w:rFonts w:cs="Arial" w:hint="cs"/>
          <w:sz w:val="24"/>
          <w:szCs w:val="24"/>
          <w:rtl/>
        </w:rPr>
        <w:t>تسبيب</w:t>
      </w:r>
      <w:r w:rsidRPr="001E77DF">
        <w:rPr>
          <w:rFonts w:cs="Arial"/>
          <w:sz w:val="24"/>
          <w:szCs w:val="24"/>
          <w:rtl/>
        </w:rPr>
        <w:t xml:space="preserve"> </w:t>
      </w:r>
      <w:r w:rsidRPr="001E77DF">
        <w:rPr>
          <w:rFonts w:cs="Arial" w:hint="cs"/>
          <w:sz w:val="24"/>
          <w:szCs w:val="24"/>
          <w:rtl/>
        </w:rPr>
        <w:t>الأحكام</w:t>
      </w:r>
      <w:r w:rsidRPr="001E77DF">
        <w:rPr>
          <w:rFonts w:cs="Arial"/>
          <w:sz w:val="24"/>
          <w:szCs w:val="24"/>
          <w:rtl/>
        </w:rPr>
        <w:t xml:space="preserve"> </w:t>
      </w:r>
      <w:r w:rsidRPr="001E77DF">
        <w:rPr>
          <w:rFonts w:cs="Arial" w:hint="cs"/>
          <w:sz w:val="24"/>
          <w:szCs w:val="24"/>
          <w:rtl/>
        </w:rPr>
        <w:t>وفقاً</w:t>
      </w:r>
      <w:r w:rsidRPr="001E77DF">
        <w:rPr>
          <w:rFonts w:cs="Arial"/>
          <w:sz w:val="24"/>
          <w:szCs w:val="24"/>
          <w:rtl/>
        </w:rPr>
        <w:t xml:space="preserve"> </w:t>
      </w:r>
      <w:r w:rsidRPr="001E77DF">
        <w:rPr>
          <w:rFonts w:cs="Arial" w:hint="cs"/>
          <w:sz w:val="24"/>
          <w:szCs w:val="24"/>
          <w:rtl/>
        </w:rPr>
        <w:t>لقانون أصول</w:t>
      </w:r>
      <w:r w:rsidRPr="001E77DF">
        <w:rPr>
          <w:rFonts w:cs="Arial"/>
          <w:sz w:val="24"/>
          <w:szCs w:val="24"/>
          <w:rtl/>
        </w:rPr>
        <w:t xml:space="preserve"> </w:t>
      </w:r>
      <w:r w:rsidRPr="001E77DF">
        <w:rPr>
          <w:rFonts w:cs="Arial" w:hint="cs"/>
          <w:sz w:val="24"/>
          <w:szCs w:val="24"/>
          <w:rtl/>
        </w:rPr>
        <w:t>المحاكمات</w:t>
      </w:r>
      <w:r w:rsidRPr="001E77DF">
        <w:rPr>
          <w:rFonts w:cs="Arial"/>
          <w:sz w:val="24"/>
          <w:szCs w:val="24"/>
          <w:rtl/>
        </w:rPr>
        <w:t xml:space="preserve"> </w:t>
      </w:r>
      <w:r w:rsidRPr="001E77DF">
        <w:rPr>
          <w:rFonts w:cs="Arial" w:hint="cs"/>
          <w:sz w:val="24"/>
          <w:szCs w:val="24"/>
          <w:rtl/>
        </w:rPr>
        <w:t>المدنية</w:t>
      </w:r>
      <w:r w:rsidRPr="001E77DF">
        <w:rPr>
          <w:rFonts w:cs="Arial"/>
          <w:sz w:val="24"/>
          <w:szCs w:val="24"/>
          <w:rtl/>
        </w:rPr>
        <w:t xml:space="preserve">, </w:t>
      </w:r>
      <w:r w:rsidRPr="001E77DF">
        <w:rPr>
          <w:rFonts w:cs="Arial" w:hint="cs"/>
          <w:sz w:val="24"/>
          <w:szCs w:val="24"/>
          <w:rtl/>
        </w:rPr>
        <w:t>ط</w:t>
      </w:r>
      <w:r w:rsidRPr="001E77DF">
        <w:rPr>
          <w:rFonts w:cs="Arial"/>
          <w:sz w:val="24"/>
          <w:szCs w:val="24"/>
          <w:rtl/>
        </w:rPr>
        <w:t xml:space="preserve">2, </w:t>
      </w:r>
      <w:r w:rsidRPr="001E77DF">
        <w:rPr>
          <w:rFonts w:cs="Arial" w:hint="cs"/>
          <w:sz w:val="24"/>
          <w:szCs w:val="24"/>
          <w:rtl/>
        </w:rPr>
        <w:t>دار</w:t>
      </w:r>
      <w:r w:rsidRPr="001E77DF">
        <w:rPr>
          <w:rFonts w:cs="Arial"/>
          <w:sz w:val="24"/>
          <w:szCs w:val="24"/>
          <w:rtl/>
        </w:rPr>
        <w:t xml:space="preserve"> </w:t>
      </w:r>
      <w:r w:rsidRPr="001E77DF">
        <w:rPr>
          <w:rFonts w:cs="Arial" w:hint="cs"/>
          <w:sz w:val="24"/>
          <w:szCs w:val="24"/>
          <w:rtl/>
        </w:rPr>
        <w:t>الثقافة</w:t>
      </w:r>
      <w:r w:rsidRPr="001E77DF">
        <w:rPr>
          <w:rFonts w:cs="Arial"/>
          <w:sz w:val="24"/>
          <w:szCs w:val="24"/>
          <w:rtl/>
        </w:rPr>
        <w:t xml:space="preserve"> </w:t>
      </w:r>
      <w:r w:rsidRPr="001E77DF">
        <w:rPr>
          <w:rFonts w:cs="Arial" w:hint="cs"/>
          <w:sz w:val="24"/>
          <w:szCs w:val="24"/>
          <w:rtl/>
        </w:rPr>
        <w:t>للنشر</w:t>
      </w:r>
      <w:r w:rsidRPr="001E77DF">
        <w:rPr>
          <w:rFonts w:cs="Arial"/>
          <w:sz w:val="24"/>
          <w:szCs w:val="24"/>
          <w:rtl/>
        </w:rPr>
        <w:t xml:space="preserve"> </w:t>
      </w:r>
      <w:r w:rsidRPr="001E77DF">
        <w:rPr>
          <w:rFonts w:cs="Arial" w:hint="cs"/>
          <w:sz w:val="24"/>
          <w:szCs w:val="24"/>
          <w:rtl/>
        </w:rPr>
        <w:t>والتوزيع</w:t>
      </w:r>
      <w:r w:rsidRPr="001E77DF">
        <w:rPr>
          <w:rFonts w:cs="Arial"/>
          <w:sz w:val="24"/>
          <w:szCs w:val="24"/>
          <w:rtl/>
        </w:rPr>
        <w:t>,</w:t>
      </w:r>
      <w:r>
        <w:rPr>
          <w:rFonts w:cs="Arial" w:hint="cs"/>
          <w:sz w:val="24"/>
          <w:szCs w:val="24"/>
          <w:rtl/>
        </w:rPr>
        <w:t xml:space="preserve"> </w:t>
      </w:r>
      <w:r w:rsidRPr="001E77DF">
        <w:rPr>
          <w:rFonts w:cs="Arial" w:hint="cs"/>
          <w:sz w:val="24"/>
          <w:szCs w:val="24"/>
          <w:rtl/>
        </w:rPr>
        <w:t>عمّان</w:t>
      </w:r>
      <w:r w:rsidRPr="001E77DF">
        <w:rPr>
          <w:rFonts w:cs="Arial"/>
          <w:sz w:val="24"/>
          <w:szCs w:val="24"/>
          <w:rtl/>
        </w:rPr>
        <w:t xml:space="preserve">, 2010, </w:t>
      </w:r>
      <w:r w:rsidRPr="001E77DF">
        <w:rPr>
          <w:rFonts w:cs="Arial" w:hint="cs"/>
          <w:sz w:val="24"/>
          <w:szCs w:val="24"/>
          <w:rtl/>
        </w:rPr>
        <w:t>ص</w:t>
      </w:r>
      <w:r w:rsidRPr="001E77DF">
        <w:rPr>
          <w:rFonts w:cs="Arial"/>
          <w:sz w:val="24"/>
          <w:szCs w:val="24"/>
          <w:rtl/>
        </w:rPr>
        <w:t>93-94</w:t>
      </w:r>
      <w:r w:rsidRPr="001E77DF">
        <w:rPr>
          <w:rFonts w:hint="cs"/>
          <w:sz w:val="24"/>
          <w:szCs w:val="24"/>
          <w:rtl/>
        </w:rPr>
        <w:t>.</w:t>
      </w:r>
    </w:p>
  </w:footnote>
  <w:footnote w:id="447">
    <w:p w:rsidR="00675993" w:rsidRPr="001E77DF" w:rsidRDefault="00675993" w:rsidP="008335FC">
      <w:pPr>
        <w:pStyle w:val="a3"/>
        <w:jc w:val="both"/>
        <w:rPr>
          <w:sz w:val="24"/>
          <w:szCs w:val="24"/>
          <w:rtl/>
        </w:rPr>
      </w:pPr>
      <w:r w:rsidRPr="001E77DF">
        <w:rPr>
          <w:rStyle w:val="a4"/>
          <w:sz w:val="24"/>
          <w:szCs w:val="24"/>
        </w:rPr>
        <w:footnoteRef/>
      </w:r>
      <w:r>
        <w:rPr>
          <w:sz w:val="24"/>
          <w:szCs w:val="24"/>
        </w:rPr>
        <w:t>)</w:t>
      </w:r>
      <w:r>
        <w:rPr>
          <w:rFonts w:hint="cs"/>
          <w:sz w:val="24"/>
          <w:szCs w:val="24"/>
          <w:rtl/>
        </w:rPr>
        <w:t>)</w:t>
      </w:r>
      <w:r w:rsidRPr="001E77DF">
        <w:rPr>
          <w:rFonts w:hint="cs"/>
          <w:sz w:val="24"/>
          <w:szCs w:val="24"/>
          <w:rtl/>
        </w:rPr>
        <w:t xml:space="preserve">- </w:t>
      </w:r>
      <w:r w:rsidRPr="001E77DF">
        <w:rPr>
          <w:rFonts w:cs="Arial" w:hint="cs"/>
          <w:sz w:val="24"/>
          <w:szCs w:val="24"/>
          <w:rtl/>
        </w:rPr>
        <w:t>ينظر</w:t>
      </w:r>
      <w:r w:rsidRPr="001E77DF">
        <w:rPr>
          <w:rFonts w:cs="Arial"/>
          <w:sz w:val="24"/>
          <w:szCs w:val="24"/>
          <w:rtl/>
        </w:rPr>
        <w:t xml:space="preserve"> </w:t>
      </w:r>
      <w:r w:rsidRPr="001E77DF">
        <w:rPr>
          <w:rFonts w:cs="Arial" w:hint="cs"/>
          <w:sz w:val="24"/>
          <w:szCs w:val="24"/>
          <w:rtl/>
        </w:rPr>
        <w:t>حكم</w:t>
      </w:r>
      <w:r w:rsidRPr="001E77DF">
        <w:rPr>
          <w:rFonts w:cs="Arial"/>
          <w:sz w:val="24"/>
          <w:szCs w:val="24"/>
          <w:rtl/>
        </w:rPr>
        <w:t xml:space="preserve"> </w:t>
      </w:r>
      <w:r w:rsidRPr="001E77DF">
        <w:rPr>
          <w:rFonts w:cs="Arial" w:hint="cs"/>
          <w:sz w:val="24"/>
          <w:szCs w:val="24"/>
          <w:rtl/>
        </w:rPr>
        <w:t>المحكمة</w:t>
      </w:r>
      <w:r w:rsidRPr="001E77DF">
        <w:rPr>
          <w:rFonts w:cs="Arial"/>
          <w:sz w:val="24"/>
          <w:szCs w:val="24"/>
          <w:rtl/>
        </w:rPr>
        <w:t xml:space="preserve"> </w:t>
      </w:r>
      <w:r w:rsidRPr="001E77DF">
        <w:rPr>
          <w:rFonts w:cs="Arial" w:hint="cs"/>
          <w:sz w:val="24"/>
          <w:szCs w:val="24"/>
          <w:rtl/>
        </w:rPr>
        <w:t>الإدارية</w:t>
      </w:r>
      <w:r w:rsidRPr="001E77DF">
        <w:rPr>
          <w:rFonts w:cs="Arial"/>
          <w:sz w:val="24"/>
          <w:szCs w:val="24"/>
          <w:rtl/>
        </w:rPr>
        <w:t xml:space="preserve"> </w:t>
      </w:r>
      <w:r w:rsidRPr="001E77DF">
        <w:rPr>
          <w:rFonts w:cs="Arial" w:hint="cs"/>
          <w:sz w:val="24"/>
          <w:szCs w:val="24"/>
          <w:rtl/>
        </w:rPr>
        <w:t>العليا</w:t>
      </w:r>
      <w:r w:rsidRPr="001E77DF">
        <w:rPr>
          <w:rFonts w:cs="Arial"/>
          <w:sz w:val="24"/>
          <w:szCs w:val="24"/>
          <w:rtl/>
        </w:rPr>
        <w:t xml:space="preserve"> </w:t>
      </w:r>
      <w:r w:rsidRPr="001E77DF">
        <w:rPr>
          <w:rFonts w:cs="Arial" w:hint="cs"/>
          <w:sz w:val="24"/>
          <w:szCs w:val="24"/>
          <w:rtl/>
        </w:rPr>
        <w:t>طعن</w:t>
      </w:r>
      <w:r w:rsidRPr="001E77DF">
        <w:rPr>
          <w:rFonts w:cs="Arial"/>
          <w:sz w:val="24"/>
          <w:szCs w:val="24"/>
          <w:rtl/>
        </w:rPr>
        <w:t xml:space="preserve"> </w:t>
      </w:r>
      <w:r w:rsidRPr="001E77DF">
        <w:rPr>
          <w:rFonts w:cs="Arial" w:hint="cs"/>
          <w:sz w:val="24"/>
          <w:szCs w:val="24"/>
          <w:rtl/>
        </w:rPr>
        <w:t>رقم</w:t>
      </w:r>
      <w:r w:rsidRPr="001E77DF">
        <w:rPr>
          <w:rFonts w:cs="Arial"/>
          <w:sz w:val="24"/>
          <w:szCs w:val="24"/>
          <w:rtl/>
        </w:rPr>
        <w:t xml:space="preserve"> 1769 </w:t>
      </w:r>
      <w:r>
        <w:rPr>
          <w:rFonts w:cs="Arial" w:hint="cs"/>
          <w:sz w:val="24"/>
          <w:szCs w:val="24"/>
          <w:rtl/>
        </w:rPr>
        <w:t>لسنة</w:t>
      </w:r>
      <w:r w:rsidRPr="001E77DF">
        <w:rPr>
          <w:rFonts w:cs="Arial"/>
          <w:sz w:val="24"/>
          <w:szCs w:val="24"/>
          <w:rtl/>
        </w:rPr>
        <w:t xml:space="preserve"> 41 </w:t>
      </w:r>
      <w:r w:rsidRPr="001E77DF">
        <w:rPr>
          <w:rFonts w:cs="Arial" w:hint="cs"/>
          <w:sz w:val="24"/>
          <w:szCs w:val="24"/>
          <w:rtl/>
        </w:rPr>
        <w:t>ق</w:t>
      </w:r>
      <w:r w:rsidRPr="001E77DF">
        <w:rPr>
          <w:rFonts w:cs="Arial"/>
          <w:sz w:val="24"/>
          <w:szCs w:val="24"/>
          <w:rtl/>
        </w:rPr>
        <w:t xml:space="preserve"> </w:t>
      </w:r>
      <w:r w:rsidRPr="001E77DF">
        <w:rPr>
          <w:rFonts w:cs="Arial" w:hint="cs"/>
          <w:sz w:val="24"/>
          <w:szCs w:val="24"/>
          <w:rtl/>
        </w:rPr>
        <w:t>جلسه</w:t>
      </w:r>
      <w:r w:rsidRPr="001E77DF">
        <w:rPr>
          <w:rFonts w:cs="Arial"/>
          <w:sz w:val="24"/>
          <w:szCs w:val="24"/>
          <w:rtl/>
        </w:rPr>
        <w:t xml:space="preserve"> 3\2\1996 </w:t>
      </w:r>
      <w:r w:rsidRPr="001E77DF">
        <w:rPr>
          <w:rFonts w:cs="Arial" w:hint="cs"/>
          <w:sz w:val="24"/>
          <w:szCs w:val="24"/>
          <w:rtl/>
        </w:rPr>
        <w:t>نقلاً</w:t>
      </w:r>
      <w:r w:rsidRPr="001E77DF">
        <w:rPr>
          <w:rFonts w:cs="Arial"/>
          <w:sz w:val="24"/>
          <w:szCs w:val="24"/>
          <w:rtl/>
        </w:rPr>
        <w:t xml:space="preserve"> </w:t>
      </w:r>
      <w:r>
        <w:rPr>
          <w:rFonts w:cs="Arial" w:hint="cs"/>
          <w:sz w:val="24"/>
          <w:szCs w:val="24"/>
          <w:rtl/>
        </w:rPr>
        <w:t>ع</w:t>
      </w:r>
      <w:r w:rsidRPr="001E77DF">
        <w:rPr>
          <w:rFonts w:cs="Arial" w:hint="cs"/>
          <w:sz w:val="24"/>
          <w:szCs w:val="24"/>
          <w:rtl/>
        </w:rPr>
        <w:t>ن</w:t>
      </w:r>
      <w:r w:rsidRPr="001E77DF">
        <w:rPr>
          <w:rFonts w:cs="Arial"/>
          <w:sz w:val="24"/>
          <w:szCs w:val="24"/>
          <w:rtl/>
        </w:rPr>
        <w:t xml:space="preserve"> </w:t>
      </w:r>
      <w:r w:rsidRPr="001E77DF">
        <w:rPr>
          <w:rFonts w:cs="Arial" w:hint="cs"/>
          <w:sz w:val="24"/>
          <w:szCs w:val="24"/>
          <w:rtl/>
        </w:rPr>
        <w:t>د</w:t>
      </w:r>
      <w:r>
        <w:rPr>
          <w:rFonts w:cs="Arial"/>
          <w:sz w:val="24"/>
          <w:szCs w:val="24"/>
          <w:rtl/>
        </w:rPr>
        <w:t>.</w:t>
      </w:r>
      <w:r w:rsidRPr="001E77DF">
        <w:rPr>
          <w:rFonts w:cs="Arial"/>
          <w:sz w:val="24"/>
          <w:szCs w:val="24"/>
          <w:rtl/>
        </w:rPr>
        <w:t xml:space="preserve"> </w:t>
      </w:r>
      <w:r w:rsidRPr="001E77DF">
        <w:rPr>
          <w:rFonts w:cs="Arial" w:hint="cs"/>
          <w:sz w:val="24"/>
          <w:szCs w:val="24"/>
          <w:rtl/>
        </w:rPr>
        <w:t>محمد ماهر</w:t>
      </w:r>
      <w:r w:rsidRPr="001E77DF">
        <w:rPr>
          <w:rFonts w:cs="Arial"/>
          <w:sz w:val="24"/>
          <w:szCs w:val="24"/>
          <w:rtl/>
        </w:rPr>
        <w:t xml:space="preserve"> </w:t>
      </w:r>
      <w:r w:rsidRPr="001E77DF">
        <w:rPr>
          <w:rFonts w:cs="Arial" w:hint="cs"/>
          <w:sz w:val="24"/>
          <w:szCs w:val="24"/>
          <w:rtl/>
        </w:rPr>
        <w:t>أبو</w:t>
      </w:r>
      <w:r w:rsidRPr="001E77DF">
        <w:rPr>
          <w:rFonts w:cs="Arial"/>
          <w:sz w:val="24"/>
          <w:szCs w:val="24"/>
          <w:rtl/>
        </w:rPr>
        <w:t xml:space="preserve"> </w:t>
      </w:r>
      <w:r w:rsidRPr="001E77DF">
        <w:rPr>
          <w:rFonts w:cs="Arial" w:hint="cs"/>
          <w:sz w:val="24"/>
          <w:szCs w:val="24"/>
          <w:rtl/>
        </w:rPr>
        <w:t>العينين</w:t>
      </w:r>
      <w:r w:rsidRPr="001E77DF">
        <w:rPr>
          <w:rFonts w:cs="Arial"/>
          <w:sz w:val="24"/>
          <w:szCs w:val="24"/>
          <w:rtl/>
        </w:rPr>
        <w:t xml:space="preserve">, </w:t>
      </w:r>
      <w:r w:rsidRPr="001E77DF">
        <w:rPr>
          <w:rFonts w:cs="Arial" w:hint="cs"/>
          <w:sz w:val="24"/>
          <w:szCs w:val="24"/>
          <w:rtl/>
        </w:rPr>
        <w:t>الدفوع</w:t>
      </w:r>
      <w:r w:rsidRPr="001E77DF">
        <w:rPr>
          <w:rFonts w:cs="Arial"/>
          <w:sz w:val="24"/>
          <w:szCs w:val="24"/>
          <w:rtl/>
        </w:rPr>
        <w:t xml:space="preserve"> </w:t>
      </w:r>
      <w:r w:rsidRPr="001E77DF">
        <w:rPr>
          <w:rFonts w:cs="Arial" w:hint="cs"/>
          <w:sz w:val="24"/>
          <w:szCs w:val="24"/>
          <w:rtl/>
        </w:rPr>
        <w:t>التأديبية,</w:t>
      </w:r>
      <w:r w:rsidRPr="001E77DF">
        <w:rPr>
          <w:rFonts w:cs="Arial"/>
          <w:sz w:val="24"/>
          <w:szCs w:val="24"/>
          <w:rtl/>
        </w:rPr>
        <w:t xml:space="preserve"> , </w:t>
      </w:r>
      <w:r w:rsidRPr="001E77DF">
        <w:rPr>
          <w:rFonts w:cs="Arial" w:hint="cs"/>
          <w:sz w:val="24"/>
          <w:szCs w:val="24"/>
          <w:rtl/>
        </w:rPr>
        <w:t>مصدر</w:t>
      </w:r>
      <w:r w:rsidRPr="001E77DF">
        <w:rPr>
          <w:rFonts w:cs="Arial"/>
          <w:sz w:val="24"/>
          <w:szCs w:val="24"/>
          <w:rtl/>
        </w:rPr>
        <w:t xml:space="preserve"> </w:t>
      </w:r>
      <w:r w:rsidRPr="001E77DF">
        <w:rPr>
          <w:rFonts w:cs="Arial" w:hint="cs"/>
          <w:sz w:val="24"/>
          <w:szCs w:val="24"/>
          <w:rtl/>
        </w:rPr>
        <w:t>سابق</w:t>
      </w:r>
      <w:r w:rsidRPr="001E77DF">
        <w:rPr>
          <w:rFonts w:cs="Arial"/>
          <w:sz w:val="24"/>
          <w:szCs w:val="24"/>
          <w:rtl/>
        </w:rPr>
        <w:t xml:space="preserve"> , </w:t>
      </w:r>
      <w:r w:rsidRPr="001E77DF">
        <w:rPr>
          <w:rFonts w:cs="Arial" w:hint="cs"/>
          <w:sz w:val="24"/>
          <w:szCs w:val="24"/>
          <w:rtl/>
        </w:rPr>
        <w:t>ص502.</w:t>
      </w:r>
    </w:p>
  </w:footnote>
  <w:footnote w:id="448">
    <w:p w:rsidR="00675993" w:rsidRPr="00C74380" w:rsidRDefault="00675993" w:rsidP="00C74380">
      <w:pPr>
        <w:pStyle w:val="a3"/>
        <w:jc w:val="both"/>
        <w:rPr>
          <w:sz w:val="24"/>
          <w:szCs w:val="24"/>
        </w:rPr>
      </w:pPr>
      <w:r>
        <w:rPr>
          <w:sz w:val="24"/>
          <w:szCs w:val="24"/>
        </w:rPr>
        <w:t>(</w:t>
      </w:r>
      <w:r w:rsidRPr="00C74380">
        <w:rPr>
          <w:rStyle w:val="a4"/>
          <w:sz w:val="24"/>
          <w:szCs w:val="24"/>
        </w:rPr>
        <w:footnoteRef/>
      </w:r>
      <w:r>
        <w:rPr>
          <w:sz w:val="24"/>
          <w:szCs w:val="24"/>
        </w:rPr>
        <w:t>)</w:t>
      </w:r>
      <w:r w:rsidRPr="00C74380">
        <w:rPr>
          <w:rFonts w:hint="cs"/>
          <w:sz w:val="24"/>
          <w:szCs w:val="24"/>
          <w:rtl/>
        </w:rPr>
        <w:t>- ينظر حكم المحكمة الإدارية العليا في العراق رقم 425/قضاء موظفين/تمييز/2013 بتأريخ 28/11/2013, منشور في مجلد قرارات وفتاوى مجلس شورى الدولة لسنة 3013, ص 338.</w:t>
      </w:r>
    </w:p>
  </w:footnote>
  <w:footnote w:id="449">
    <w:p w:rsidR="00675993" w:rsidRPr="001E77DF" w:rsidRDefault="00675993" w:rsidP="008335FC">
      <w:pPr>
        <w:pStyle w:val="a3"/>
        <w:jc w:val="both"/>
        <w:rPr>
          <w:sz w:val="24"/>
          <w:szCs w:val="24"/>
          <w:rtl/>
        </w:rPr>
      </w:pPr>
      <w:r>
        <w:rPr>
          <w:sz w:val="24"/>
          <w:szCs w:val="24"/>
        </w:rPr>
        <w:t>(</w:t>
      </w:r>
      <w:r w:rsidRPr="001E77DF">
        <w:rPr>
          <w:rStyle w:val="a4"/>
          <w:sz w:val="24"/>
          <w:szCs w:val="24"/>
        </w:rPr>
        <w:footnoteRef/>
      </w:r>
      <w:r>
        <w:rPr>
          <w:sz w:val="24"/>
          <w:szCs w:val="24"/>
        </w:rPr>
        <w:t>)</w:t>
      </w:r>
      <w:r w:rsidRPr="001E77DF">
        <w:rPr>
          <w:rFonts w:hint="cs"/>
          <w:sz w:val="24"/>
          <w:szCs w:val="24"/>
          <w:rtl/>
        </w:rPr>
        <w:t xml:space="preserve">- </w:t>
      </w:r>
      <w:r w:rsidRPr="001E77DF">
        <w:rPr>
          <w:rFonts w:cs="Arial"/>
          <w:sz w:val="24"/>
          <w:szCs w:val="24"/>
          <w:rtl/>
        </w:rPr>
        <w:t xml:space="preserve"> </w:t>
      </w:r>
      <w:r w:rsidRPr="001E77DF">
        <w:rPr>
          <w:rFonts w:cs="Arial" w:hint="cs"/>
          <w:sz w:val="24"/>
          <w:szCs w:val="24"/>
          <w:rtl/>
        </w:rPr>
        <w:t>السيد</w:t>
      </w:r>
      <w:r w:rsidRPr="001E77DF">
        <w:rPr>
          <w:rFonts w:cs="Arial"/>
          <w:sz w:val="24"/>
          <w:szCs w:val="24"/>
          <w:rtl/>
        </w:rPr>
        <w:t xml:space="preserve"> </w:t>
      </w:r>
      <w:r w:rsidRPr="001E77DF">
        <w:rPr>
          <w:rFonts w:cs="Arial" w:hint="cs"/>
          <w:sz w:val="24"/>
          <w:szCs w:val="24"/>
          <w:rtl/>
        </w:rPr>
        <w:t>عبد</w:t>
      </w:r>
      <w:r w:rsidRPr="001E77DF">
        <w:rPr>
          <w:rFonts w:cs="Arial"/>
          <w:sz w:val="24"/>
          <w:szCs w:val="24"/>
          <w:rtl/>
        </w:rPr>
        <w:t xml:space="preserve">  </w:t>
      </w:r>
      <w:r w:rsidRPr="001E77DF">
        <w:rPr>
          <w:rFonts w:cs="Arial" w:hint="cs"/>
          <w:sz w:val="24"/>
          <w:szCs w:val="24"/>
          <w:rtl/>
        </w:rPr>
        <w:t>الوهاب</w:t>
      </w:r>
      <w:r w:rsidRPr="001E77DF">
        <w:rPr>
          <w:rFonts w:cs="Arial"/>
          <w:sz w:val="24"/>
          <w:szCs w:val="24"/>
          <w:rtl/>
        </w:rPr>
        <w:t xml:space="preserve"> </w:t>
      </w:r>
      <w:r w:rsidRPr="001E77DF">
        <w:rPr>
          <w:rFonts w:cs="Arial" w:hint="cs"/>
          <w:sz w:val="24"/>
          <w:szCs w:val="24"/>
          <w:rtl/>
        </w:rPr>
        <w:t>عرفه</w:t>
      </w:r>
      <w:r w:rsidRPr="001E77DF">
        <w:rPr>
          <w:rFonts w:cs="Arial"/>
          <w:sz w:val="24"/>
          <w:szCs w:val="24"/>
          <w:rtl/>
        </w:rPr>
        <w:t xml:space="preserve">, </w:t>
      </w:r>
      <w:r w:rsidRPr="001E77DF">
        <w:rPr>
          <w:rFonts w:cs="Arial" w:hint="cs"/>
          <w:sz w:val="24"/>
          <w:szCs w:val="24"/>
          <w:rtl/>
        </w:rPr>
        <w:t>ضوابط</w:t>
      </w:r>
      <w:r w:rsidRPr="001E77DF">
        <w:rPr>
          <w:rFonts w:cs="Arial"/>
          <w:sz w:val="24"/>
          <w:szCs w:val="24"/>
          <w:rtl/>
        </w:rPr>
        <w:t xml:space="preserve"> </w:t>
      </w:r>
      <w:r w:rsidRPr="001E77DF">
        <w:rPr>
          <w:rFonts w:cs="Arial" w:hint="cs"/>
          <w:sz w:val="24"/>
          <w:szCs w:val="24"/>
          <w:rtl/>
        </w:rPr>
        <w:t>الأحكام</w:t>
      </w:r>
      <w:r w:rsidRPr="001E77DF">
        <w:rPr>
          <w:rFonts w:cs="Arial"/>
          <w:sz w:val="24"/>
          <w:szCs w:val="24"/>
          <w:rtl/>
        </w:rPr>
        <w:t xml:space="preserve"> </w:t>
      </w:r>
      <w:r w:rsidRPr="001E77DF">
        <w:rPr>
          <w:rFonts w:cs="Arial" w:hint="cs"/>
          <w:sz w:val="24"/>
          <w:szCs w:val="24"/>
          <w:rtl/>
        </w:rPr>
        <w:t>المدنية</w:t>
      </w:r>
      <w:r w:rsidRPr="001E77DF">
        <w:rPr>
          <w:rFonts w:cs="Arial"/>
          <w:sz w:val="24"/>
          <w:szCs w:val="24"/>
          <w:rtl/>
        </w:rPr>
        <w:t xml:space="preserve">, </w:t>
      </w:r>
      <w:r w:rsidRPr="001E77DF">
        <w:rPr>
          <w:rFonts w:cs="Arial" w:hint="cs"/>
          <w:sz w:val="24"/>
          <w:szCs w:val="24"/>
          <w:rtl/>
        </w:rPr>
        <w:t>دار</w:t>
      </w:r>
      <w:r w:rsidRPr="001E77DF">
        <w:rPr>
          <w:rFonts w:cs="Arial"/>
          <w:sz w:val="24"/>
          <w:szCs w:val="24"/>
          <w:rtl/>
        </w:rPr>
        <w:t xml:space="preserve"> </w:t>
      </w:r>
      <w:r w:rsidRPr="001E77DF">
        <w:rPr>
          <w:rFonts w:cs="Arial" w:hint="cs"/>
          <w:sz w:val="24"/>
          <w:szCs w:val="24"/>
          <w:rtl/>
        </w:rPr>
        <w:t>الفكر</w:t>
      </w:r>
      <w:r w:rsidRPr="001E77DF">
        <w:rPr>
          <w:rFonts w:cs="Arial"/>
          <w:sz w:val="24"/>
          <w:szCs w:val="24"/>
          <w:rtl/>
        </w:rPr>
        <w:t xml:space="preserve"> </w:t>
      </w:r>
      <w:r w:rsidRPr="001E77DF">
        <w:rPr>
          <w:rFonts w:cs="Arial" w:hint="cs"/>
          <w:sz w:val="24"/>
          <w:szCs w:val="24"/>
          <w:rtl/>
        </w:rPr>
        <w:t>الجامعي</w:t>
      </w:r>
      <w:r w:rsidRPr="001E77DF">
        <w:rPr>
          <w:rFonts w:cs="Arial"/>
          <w:sz w:val="24"/>
          <w:szCs w:val="24"/>
          <w:rtl/>
        </w:rPr>
        <w:t xml:space="preserve">, </w:t>
      </w:r>
      <w:r w:rsidRPr="001E77DF">
        <w:rPr>
          <w:rFonts w:cs="Arial" w:hint="cs"/>
          <w:sz w:val="24"/>
          <w:szCs w:val="24"/>
          <w:rtl/>
        </w:rPr>
        <w:t>الإسكندرية</w:t>
      </w:r>
      <w:r w:rsidRPr="001E77DF">
        <w:rPr>
          <w:rFonts w:cs="Arial"/>
          <w:sz w:val="24"/>
          <w:szCs w:val="24"/>
          <w:rtl/>
        </w:rPr>
        <w:t xml:space="preserve">, 2015, </w:t>
      </w:r>
      <w:r w:rsidRPr="001E77DF">
        <w:rPr>
          <w:rFonts w:cs="Arial" w:hint="cs"/>
          <w:sz w:val="24"/>
          <w:szCs w:val="24"/>
          <w:rtl/>
        </w:rPr>
        <w:t>ص</w:t>
      </w:r>
      <w:r w:rsidRPr="001E77DF">
        <w:rPr>
          <w:rFonts w:cs="Arial"/>
          <w:sz w:val="24"/>
          <w:szCs w:val="24"/>
          <w:rtl/>
        </w:rPr>
        <w:t>28</w:t>
      </w:r>
      <w:r w:rsidRPr="001E77DF">
        <w:rPr>
          <w:rFonts w:hint="cs"/>
          <w:sz w:val="24"/>
          <w:szCs w:val="24"/>
          <w:rtl/>
        </w:rPr>
        <w:t>.</w:t>
      </w:r>
    </w:p>
  </w:footnote>
  <w:footnote w:id="450">
    <w:p w:rsidR="00675993" w:rsidRPr="000E593D" w:rsidRDefault="00675993" w:rsidP="000E593D">
      <w:pPr>
        <w:pStyle w:val="a3"/>
        <w:jc w:val="both"/>
        <w:rPr>
          <w:sz w:val="24"/>
          <w:szCs w:val="24"/>
          <w:rtl/>
        </w:rPr>
      </w:pPr>
      <w:r>
        <w:rPr>
          <w:sz w:val="24"/>
          <w:szCs w:val="24"/>
        </w:rPr>
        <w:t>(</w:t>
      </w:r>
      <w:r w:rsidRPr="000E593D">
        <w:rPr>
          <w:rStyle w:val="a4"/>
          <w:sz w:val="24"/>
          <w:szCs w:val="24"/>
        </w:rPr>
        <w:footnoteRef/>
      </w:r>
      <w:r>
        <w:rPr>
          <w:sz w:val="24"/>
          <w:szCs w:val="24"/>
        </w:rPr>
        <w:t>)</w:t>
      </w:r>
      <w:r w:rsidRPr="000E593D">
        <w:rPr>
          <w:rFonts w:hint="cs"/>
          <w:sz w:val="24"/>
          <w:szCs w:val="24"/>
          <w:rtl/>
        </w:rPr>
        <w:t>- ينظر حكم المحكمة الإدارية العليا في مصر طعن رقم 13636 لسنة 34ق جلسة 17/6/1989, منشور في موقع نادي قضاة مجلس الدولة , تم زيارة الموقع في 15/9/2018.</w:t>
      </w:r>
    </w:p>
  </w:footnote>
  <w:footnote w:id="451">
    <w:p w:rsidR="00675993" w:rsidRPr="001E77DF" w:rsidRDefault="00675993" w:rsidP="008335FC">
      <w:pPr>
        <w:pStyle w:val="a3"/>
        <w:jc w:val="both"/>
        <w:rPr>
          <w:sz w:val="24"/>
          <w:szCs w:val="24"/>
          <w:rtl/>
        </w:rPr>
      </w:pPr>
      <w:r>
        <w:rPr>
          <w:sz w:val="24"/>
          <w:szCs w:val="24"/>
        </w:rPr>
        <w:t>(</w:t>
      </w:r>
      <w:r w:rsidRPr="001E77DF">
        <w:rPr>
          <w:rStyle w:val="a4"/>
          <w:sz w:val="24"/>
          <w:szCs w:val="24"/>
        </w:rPr>
        <w:footnoteRef/>
      </w:r>
      <w:r>
        <w:rPr>
          <w:sz w:val="24"/>
          <w:szCs w:val="24"/>
        </w:rPr>
        <w:t>)</w:t>
      </w:r>
      <w:r w:rsidRPr="001E77DF">
        <w:rPr>
          <w:rFonts w:hint="cs"/>
          <w:sz w:val="24"/>
          <w:szCs w:val="24"/>
          <w:rtl/>
        </w:rPr>
        <w:t xml:space="preserve">- </w:t>
      </w:r>
      <w:r w:rsidRPr="001E77DF">
        <w:rPr>
          <w:rFonts w:cs="Arial" w:hint="cs"/>
          <w:sz w:val="24"/>
          <w:szCs w:val="24"/>
          <w:rtl/>
        </w:rPr>
        <w:t>ينظر</w:t>
      </w:r>
      <w:r w:rsidRPr="001E77DF">
        <w:rPr>
          <w:rFonts w:cs="Arial"/>
          <w:sz w:val="24"/>
          <w:szCs w:val="24"/>
          <w:rtl/>
        </w:rPr>
        <w:t xml:space="preserve"> </w:t>
      </w:r>
      <w:r w:rsidRPr="001E77DF">
        <w:rPr>
          <w:rFonts w:cs="Arial" w:hint="cs"/>
          <w:sz w:val="24"/>
          <w:szCs w:val="24"/>
          <w:rtl/>
        </w:rPr>
        <w:t>حكم</w:t>
      </w:r>
      <w:r w:rsidRPr="001E77DF">
        <w:rPr>
          <w:rFonts w:cs="Arial"/>
          <w:sz w:val="24"/>
          <w:szCs w:val="24"/>
          <w:rtl/>
        </w:rPr>
        <w:t xml:space="preserve"> </w:t>
      </w:r>
      <w:r w:rsidRPr="001E77DF">
        <w:rPr>
          <w:rFonts w:cs="Arial" w:hint="cs"/>
          <w:sz w:val="24"/>
          <w:szCs w:val="24"/>
          <w:rtl/>
        </w:rPr>
        <w:t>المحكمة</w:t>
      </w:r>
      <w:r w:rsidRPr="001E77DF">
        <w:rPr>
          <w:rFonts w:cs="Arial"/>
          <w:sz w:val="24"/>
          <w:szCs w:val="24"/>
          <w:rtl/>
        </w:rPr>
        <w:t xml:space="preserve"> </w:t>
      </w:r>
      <w:r w:rsidRPr="001E77DF">
        <w:rPr>
          <w:rFonts w:cs="Arial" w:hint="cs"/>
          <w:sz w:val="24"/>
          <w:szCs w:val="24"/>
          <w:rtl/>
        </w:rPr>
        <w:t>الإدارية</w:t>
      </w:r>
      <w:r w:rsidRPr="001E77DF">
        <w:rPr>
          <w:rFonts w:cs="Arial"/>
          <w:sz w:val="24"/>
          <w:szCs w:val="24"/>
          <w:rtl/>
        </w:rPr>
        <w:t xml:space="preserve"> </w:t>
      </w:r>
      <w:r w:rsidRPr="001E77DF">
        <w:rPr>
          <w:rFonts w:cs="Arial" w:hint="cs"/>
          <w:sz w:val="24"/>
          <w:szCs w:val="24"/>
          <w:rtl/>
        </w:rPr>
        <w:t>العليا</w:t>
      </w:r>
      <w:r w:rsidRPr="001E77DF">
        <w:rPr>
          <w:rFonts w:cs="Arial"/>
          <w:sz w:val="24"/>
          <w:szCs w:val="24"/>
          <w:rtl/>
        </w:rPr>
        <w:t xml:space="preserve">  </w:t>
      </w:r>
      <w:r w:rsidRPr="001E77DF">
        <w:rPr>
          <w:rFonts w:cs="Arial" w:hint="cs"/>
          <w:sz w:val="24"/>
          <w:szCs w:val="24"/>
          <w:rtl/>
        </w:rPr>
        <w:t>طعن</w:t>
      </w:r>
      <w:r w:rsidRPr="001E77DF">
        <w:rPr>
          <w:rFonts w:cs="Arial"/>
          <w:sz w:val="24"/>
          <w:szCs w:val="24"/>
          <w:rtl/>
        </w:rPr>
        <w:t xml:space="preserve"> </w:t>
      </w:r>
      <w:r w:rsidRPr="001E77DF">
        <w:rPr>
          <w:rFonts w:cs="Arial" w:hint="cs"/>
          <w:sz w:val="24"/>
          <w:szCs w:val="24"/>
          <w:rtl/>
        </w:rPr>
        <w:t>رقم</w:t>
      </w:r>
      <w:r w:rsidRPr="001E77DF">
        <w:rPr>
          <w:rFonts w:cs="Arial"/>
          <w:sz w:val="24"/>
          <w:szCs w:val="24"/>
          <w:rtl/>
        </w:rPr>
        <w:t xml:space="preserve"> 8774 </w:t>
      </w:r>
      <w:r>
        <w:rPr>
          <w:rFonts w:cs="Arial" w:hint="cs"/>
          <w:sz w:val="24"/>
          <w:szCs w:val="24"/>
          <w:rtl/>
        </w:rPr>
        <w:t>لسنة</w:t>
      </w:r>
      <w:r w:rsidRPr="001E77DF">
        <w:rPr>
          <w:rFonts w:cs="Arial"/>
          <w:sz w:val="24"/>
          <w:szCs w:val="24"/>
          <w:rtl/>
        </w:rPr>
        <w:t xml:space="preserve"> 54 </w:t>
      </w:r>
      <w:r w:rsidRPr="001E77DF">
        <w:rPr>
          <w:rFonts w:cs="Arial" w:hint="cs"/>
          <w:sz w:val="24"/>
          <w:szCs w:val="24"/>
          <w:rtl/>
        </w:rPr>
        <w:t>ق</w:t>
      </w:r>
      <w:r w:rsidRPr="001E77DF">
        <w:rPr>
          <w:rFonts w:cs="Arial"/>
          <w:sz w:val="24"/>
          <w:szCs w:val="24"/>
          <w:rtl/>
        </w:rPr>
        <w:t xml:space="preserve"> </w:t>
      </w:r>
      <w:r w:rsidRPr="001E77DF">
        <w:rPr>
          <w:rFonts w:cs="Arial" w:hint="cs"/>
          <w:sz w:val="24"/>
          <w:szCs w:val="24"/>
          <w:rtl/>
        </w:rPr>
        <w:t>بتأريخ</w:t>
      </w:r>
      <w:r w:rsidRPr="001E77DF">
        <w:rPr>
          <w:rFonts w:cs="Arial"/>
          <w:sz w:val="24"/>
          <w:szCs w:val="24"/>
          <w:rtl/>
        </w:rPr>
        <w:t xml:space="preserve"> 29\12\2012 </w:t>
      </w:r>
      <w:r w:rsidRPr="001E77DF">
        <w:rPr>
          <w:rFonts w:cs="Arial" w:hint="cs"/>
          <w:sz w:val="24"/>
          <w:szCs w:val="24"/>
          <w:rtl/>
        </w:rPr>
        <w:t>,</w:t>
      </w:r>
      <w:r w:rsidRPr="001E77DF">
        <w:rPr>
          <w:rFonts w:cs="Arial"/>
          <w:sz w:val="24"/>
          <w:szCs w:val="24"/>
          <w:rtl/>
        </w:rPr>
        <w:t xml:space="preserve"> </w:t>
      </w:r>
      <w:r w:rsidRPr="001E77DF">
        <w:rPr>
          <w:rFonts w:cs="Arial" w:hint="cs"/>
          <w:sz w:val="24"/>
          <w:szCs w:val="24"/>
          <w:rtl/>
        </w:rPr>
        <w:t>وأيضاً</w:t>
      </w:r>
      <w:r w:rsidRPr="001E77DF">
        <w:rPr>
          <w:rFonts w:cs="Arial"/>
          <w:sz w:val="24"/>
          <w:szCs w:val="24"/>
          <w:rtl/>
        </w:rPr>
        <w:t xml:space="preserve"> </w:t>
      </w:r>
      <w:r w:rsidRPr="001E77DF">
        <w:rPr>
          <w:rFonts w:cs="Arial" w:hint="cs"/>
          <w:sz w:val="24"/>
          <w:szCs w:val="24"/>
          <w:rtl/>
        </w:rPr>
        <w:t>في</w:t>
      </w:r>
      <w:r w:rsidRPr="001E77DF">
        <w:rPr>
          <w:rFonts w:cs="Arial"/>
          <w:sz w:val="24"/>
          <w:szCs w:val="24"/>
          <w:rtl/>
        </w:rPr>
        <w:t xml:space="preserve"> </w:t>
      </w:r>
      <w:r w:rsidRPr="001E77DF">
        <w:rPr>
          <w:rFonts w:cs="Arial" w:hint="cs"/>
          <w:sz w:val="24"/>
          <w:szCs w:val="24"/>
          <w:rtl/>
        </w:rPr>
        <w:t>ذات</w:t>
      </w:r>
      <w:r w:rsidRPr="001E77DF">
        <w:rPr>
          <w:rFonts w:cs="Arial"/>
          <w:sz w:val="24"/>
          <w:szCs w:val="24"/>
          <w:rtl/>
        </w:rPr>
        <w:t xml:space="preserve"> </w:t>
      </w:r>
      <w:r w:rsidRPr="001E77DF">
        <w:rPr>
          <w:rFonts w:cs="Arial" w:hint="cs"/>
          <w:sz w:val="24"/>
          <w:szCs w:val="24"/>
          <w:rtl/>
        </w:rPr>
        <w:t>المعنى</w:t>
      </w:r>
      <w:r w:rsidRPr="001E77DF">
        <w:rPr>
          <w:rFonts w:cs="Arial"/>
          <w:sz w:val="24"/>
          <w:szCs w:val="24"/>
          <w:rtl/>
        </w:rPr>
        <w:t xml:space="preserve"> </w:t>
      </w:r>
      <w:r w:rsidRPr="001E77DF">
        <w:rPr>
          <w:rFonts w:cs="Arial" w:hint="cs"/>
          <w:sz w:val="24"/>
          <w:szCs w:val="24"/>
          <w:rtl/>
        </w:rPr>
        <w:t>طعن</w:t>
      </w:r>
      <w:r w:rsidRPr="001E77DF">
        <w:rPr>
          <w:rFonts w:cs="Arial"/>
          <w:sz w:val="24"/>
          <w:szCs w:val="24"/>
          <w:rtl/>
        </w:rPr>
        <w:t xml:space="preserve"> </w:t>
      </w:r>
      <w:r w:rsidRPr="001E77DF">
        <w:rPr>
          <w:rFonts w:cs="Arial" w:hint="cs"/>
          <w:sz w:val="24"/>
          <w:szCs w:val="24"/>
          <w:rtl/>
        </w:rPr>
        <w:t>رقم</w:t>
      </w:r>
      <w:r w:rsidRPr="001E77DF">
        <w:rPr>
          <w:rFonts w:cs="Arial"/>
          <w:sz w:val="24"/>
          <w:szCs w:val="24"/>
          <w:rtl/>
        </w:rPr>
        <w:t xml:space="preserve"> 28672 </w:t>
      </w:r>
      <w:r>
        <w:rPr>
          <w:rFonts w:cs="Arial" w:hint="cs"/>
          <w:sz w:val="24"/>
          <w:szCs w:val="24"/>
          <w:rtl/>
        </w:rPr>
        <w:t>لسنة</w:t>
      </w:r>
      <w:r w:rsidRPr="001E77DF">
        <w:rPr>
          <w:rFonts w:cs="Arial"/>
          <w:sz w:val="24"/>
          <w:szCs w:val="24"/>
          <w:rtl/>
        </w:rPr>
        <w:t xml:space="preserve"> 56 </w:t>
      </w:r>
      <w:r w:rsidRPr="001E77DF">
        <w:rPr>
          <w:rFonts w:cs="Arial" w:hint="cs"/>
          <w:sz w:val="24"/>
          <w:szCs w:val="24"/>
          <w:rtl/>
        </w:rPr>
        <w:t>ق</w:t>
      </w:r>
      <w:r w:rsidRPr="001E77DF">
        <w:rPr>
          <w:rFonts w:cs="Arial"/>
          <w:sz w:val="24"/>
          <w:szCs w:val="24"/>
          <w:rtl/>
        </w:rPr>
        <w:t xml:space="preserve"> </w:t>
      </w:r>
      <w:r w:rsidRPr="001E77DF">
        <w:rPr>
          <w:rFonts w:cs="Arial" w:hint="cs"/>
          <w:sz w:val="24"/>
          <w:szCs w:val="24"/>
          <w:rtl/>
        </w:rPr>
        <w:t>بتأريخ</w:t>
      </w:r>
      <w:r w:rsidRPr="001E77DF">
        <w:rPr>
          <w:rFonts w:cs="Arial"/>
          <w:sz w:val="24"/>
          <w:szCs w:val="24"/>
          <w:rtl/>
        </w:rPr>
        <w:t xml:space="preserve"> 26\1\2013 </w:t>
      </w:r>
      <w:r w:rsidRPr="001E77DF">
        <w:rPr>
          <w:rFonts w:cs="Arial" w:hint="cs"/>
          <w:sz w:val="24"/>
          <w:szCs w:val="24"/>
          <w:rtl/>
        </w:rPr>
        <w:t>,</w:t>
      </w:r>
      <w:r w:rsidRPr="001E77DF">
        <w:rPr>
          <w:rFonts w:cs="Arial"/>
          <w:sz w:val="24"/>
          <w:szCs w:val="24"/>
          <w:rtl/>
        </w:rPr>
        <w:t xml:space="preserve"> </w:t>
      </w:r>
      <w:r w:rsidRPr="001E77DF">
        <w:rPr>
          <w:rFonts w:cs="Arial" w:hint="cs"/>
          <w:sz w:val="24"/>
          <w:szCs w:val="24"/>
          <w:rtl/>
        </w:rPr>
        <w:t>و</w:t>
      </w:r>
      <w:r>
        <w:rPr>
          <w:rFonts w:cs="Arial" w:hint="cs"/>
          <w:sz w:val="24"/>
          <w:szCs w:val="24"/>
          <w:rtl/>
        </w:rPr>
        <w:t>طعن رقم</w:t>
      </w:r>
      <w:r w:rsidRPr="001E77DF">
        <w:rPr>
          <w:rFonts w:cs="Arial"/>
          <w:sz w:val="24"/>
          <w:szCs w:val="24"/>
          <w:rtl/>
        </w:rPr>
        <w:t xml:space="preserve"> 36567 </w:t>
      </w:r>
      <w:r>
        <w:rPr>
          <w:rFonts w:cs="Arial" w:hint="cs"/>
          <w:sz w:val="24"/>
          <w:szCs w:val="24"/>
          <w:rtl/>
        </w:rPr>
        <w:t>لسنة</w:t>
      </w:r>
      <w:r w:rsidRPr="001E77DF">
        <w:rPr>
          <w:rFonts w:cs="Arial"/>
          <w:sz w:val="24"/>
          <w:szCs w:val="24"/>
          <w:rtl/>
        </w:rPr>
        <w:t xml:space="preserve"> 57</w:t>
      </w:r>
      <w:r w:rsidRPr="001E77DF">
        <w:rPr>
          <w:rFonts w:cs="Arial" w:hint="cs"/>
          <w:sz w:val="24"/>
          <w:szCs w:val="24"/>
          <w:rtl/>
        </w:rPr>
        <w:t>ق</w:t>
      </w:r>
      <w:r w:rsidRPr="001E77DF">
        <w:rPr>
          <w:rFonts w:cs="Arial"/>
          <w:sz w:val="24"/>
          <w:szCs w:val="24"/>
          <w:rtl/>
        </w:rPr>
        <w:t xml:space="preserve"> </w:t>
      </w:r>
      <w:r w:rsidRPr="001E77DF">
        <w:rPr>
          <w:rFonts w:cs="Arial" w:hint="cs"/>
          <w:sz w:val="24"/>
          <w:szCs w:val="24"/>
          <w:rtl/>
        </w:rPr>
        <w:t>بتأريخ</w:t>
      </w:r>
      <w:r w:rsidRPr="001E77DF">
        <w:rPr>
          <w:rFonts w:cs="Arial"/>
          <w:sz w:val="24"/>
          <w:szCs w:val="24"/>
          <w:rtl/>
        </w:rPr>
        <w:t xml:space="preserve"> 21\6\2014 </w:t>
      </w:r>
      <w:r>
        <w:rPr>
          <w:rFonts w:cs="Arial" w:hint="cs"/>
          <w:sz w:val="24"/>
          <w:szCs w:val="24"/>
          <w:rtl/>
        </w:rPr>
        <w:t>,</w:t>
      </w:r>
      <w:r w:rsidRPr="001E77DF">
        <w:rPr>
          <w:rFonts w:cs="Arial"/>
          <w:sz w:val="24"/>
          <w:szCs w:val="24"/>
          <w:rtl/>
        </w:rPr>
        <w:t xml:space="preserve"> </w:t>
      </w:r>
      <w:r w:rsidRPr="001E77DF">
        <w:rPr>
          <w:rFonts w:cs="Arial" w:hint="cs"/>
          <w:sz w:val="24"/>
          <w:szCs w:val="24"/>
          <w:rtl/>
        </w:rPr>
        <w:t>وطعن</w:t>
      </w:r>
      <w:r w:rsidRPr="001E77DF">
        <w:rPr>
          <w:rFonts w:cs="Arial"/>
          <w:sz w:val="24"/>
          <w:szCs w:val="24"/>
          <w:rtl/>
        </w:rPr>
        <w:t xml:space="preserve"> </w:t>
      </w:r>
      <w:r w:rsidRPr="001E77DF">
        <w:rPr>
          <w:rFonts w:cs="Arial" w:hint="cs"/>
          <w:sz w:val="24"/>
          <w:szCs w:val="24"/>
          <w:rtl/>
        </w:rPr>
        <w:t>رقم</w:t>
      </w:r>
      <w:r w:rsidRPr="001E77DF">
        <w:rPr>
          <w:rFonts w:cs="Arial"/>
          <w:sz w:val="24"/>
          <w:szCs w:val="24"/>
          <w:rtl/>
        </w:rPr>
        <w:t xml:space="preserve"> 13970 </w:t>
      </w:r>
      <w:r>
        <w:rPr>
          <w:rFonts w:cs="Arial" w:hint="cs"/>
          <w:sz w:val="24"/>
          <w:szCs w:val="24"/>
          <w:rtl/>
        </w:rPr>
        <w:t>لسنة</w:t>
      </w:r>
      <w:r w:rsidRPr="001E77DF">
        <w:rPr>
          <w:rFonts w:cs="Arial"/>
          <w:sz w:val="24"/>
          <w:szCs w:val="24"/>
          <w:rtl/>
        </w:rPr>
        <w:t xml:space="preserve"> 54</w:t>
      </w:r>
      <w:r w:rsidRPr="001E77DF">
        <w:rPr>
          <w:rFonts w:cs="Arial" w:hint="cs"/>
          <w:sz w:val="24"/>
          <w:szCs w:val="24"/>
          <w:rtl/>
        </w:rPr>
        <w:t>ق</w:t>
      </w:r>
      <w:r w:rsidRPr="001E77DF">
        <w:rPr>
          <w:rFonts w:cs="Arial"/>
          <w:sz w:val="24"/>
          <w:szCs w:val="24"/>
          <w:rtl/>
        </w:rPr>
        <w:t xml:space="preserve"> </w:t>
      </w:r>
      <w:r w:rsidRPr="001E77DF">
        <w:rPr>
          <w:rFonts w:cs="Arial" w:hint="cs"/>
          <w:sz w:val="24"/>
          <w:szCs w:val="24"/>
          <w:rtl/>
        </w:rPr>
        <w:t>بتأريخ</w:t>
      </w:r>
      <w:r w:rsidRPr="001E77DF">
        <w:rPr>
          <w:rFonts w:cs="Arial"/>
          <w:sz w:val="24"/>
          <w:szCs w:val="24"/>
          <w:rtl/>
        </w:rPr>
        <w:t xml:space="preserve"> 26\1\2013</w:t>
      </w:r>
      <w:r>
        <w:rPr>
          <w:rFonts w:cs="Arial" w:hint="cs"/>
          <w:sz w:val="24"/>
          <w:szCs w:val="24"/>
          <w:rtl/>
        </w:rPr>
        <w:t>,</w:t>
      </w:r>
      <w:r w:rsidRPr="001E77DF">
        <w:rPr>
          <w:rFonts w:cs="Arial"/>
          <w:sz w:val="24"/>
          <w:szCs w:val="24"/>
          <w:rtl/>
        </w:rPr>
        <w:t xml:space="preserve"> </w:t>
      </w:r>
      <w:r>
        <w:rPr>
          <w:rFonts w:cs="Arial" w:hint="cs"/>
          <w:sz w:val="24"/>
          <w:szCs w:val="24"/>
          <w:rtl/>
        </w:rPr>
        <w:t>وأ</w:t>
      </w:r>
      <w:r w:rsidRPr="001E77DF">
        <w:rPr>
          <w:rFonts w:cs="Arial" w:hint="cs"/>
          <w:sz w:val="24"/>
          <w:szCs w:val="24"/>
          <w:rtl/>
        </w:rPr>
        <w:t>يضاً</w:t>
      </w:r>
      <w:r w:rsidRPr="001E77DF">
        <w:rPr>
          <w:rFonts w:cs="Arial"/>
          <w:sz w:val="24"/>
          <w:szCs w:val="24"/>
          <w:rtl/>
        </w:rPr>
        <w:t xml:space="preserve"> </w:t>
      </w:r>
      <w:r w:rsidRPr="001E77DF">
        <w:rPr>
          <w:rFonts w:cs="Arial" w:hint="cs"/>
          <w:sz w:val="24"/>
          <w:szCs w:val="24"/>
          <w:rtl/>
        </w:rPr>
        <w:t>طعن</w:t>
      </w:r>
      <w:r w:rsidRPr="001E77DF">
        <w:rPr>
          <w:rFonts w:cs="Arial"/>
          <w:sz w:val="24"/>
          <w:szCs w:val="24"/>
          <w:rtl/>
        </w:rPr>
        <w:t xml:space="preserve"> </w:t>
      </w:r>
      <w:r w:rsidRPr="001E77DF">
        <w:rPr>
          <w:rFonts w:cs="Arial" w:hint="cs"/>
          <w:sz w:val="24"/>
          <w:szCs w:val="24"/>
          <w:rtl/>
        </w:rPr>
        <w:t>رقم</w:t>
      </w:r>
      <w:r w:rsidRPr="001E77DF">
        <w:rPr>
          <w:rFonts w:cs="Arial"/>
          <w:sz w:val="24"/>
          <w:szCs w:val="24"/>
          <w:rtl/>
        </w:rPr>
        <w:t xml:space="preserve"> 30129 </w:t>
      </w:r>
      <w:r w:rsidRPr="001E77DF">
        <w:rPr>
          <w:rFonts w:cs="Arial" w:hint="cs"/>
          <w:sz w:val="24"/>
          <w:szCs w:val="24"/>
          <w:rtl/>
        </w:rPr>
        <w:t>لسنة</w:t>
      </w:r>
      <w:r w:rsidRPr="001E77DF">
        <w:rPr>
          <w:rFonts w:cs="Arial"/>
          <w:sz w:val="24"/>
          <w:szCs w:val="24"/>
          <w:rtl/>
        </w:rPr>
        <w:t xml:space="preserve"> 58 </w:t>
      </w:r>
      <w:r w:rsidRPr="001E77DF">
        <w:rPr>
          <w:rFonts w:cs="Arial" w:hint="cs"/>
          <w:sz w:val="24"/>
          <w:szCs w:val="24"/>
          <w:rtl/>
        </w:rPr>
        <w:t>ق</w:t>
      </w:r>
      <w:r w:rsidRPr="001E77DF">
        <w:rPr>
          <w:rFonts w:cs="Arial"/>
          <w:sz w:val="24"/>
          <w:szCs w:val="24"/>
          <w:rtl/>
        </w:rPr>
        <w:t xml:space="preserve"> </w:t>
      </w:r>
      <w:r w:rsidRPr="001E77DF">
        <w:rPr>
          <w:rFonts w:cs="Arial" w:hint="cs"/>
          <w:sz w:val="24"/>
          <w:szCs w:val="24"/>
          <w:rtl/>
        </w:rPr>
        <w:t>بتأريخ</w:t>
      </w:r>
      <w:r w:rsidRPr="001E77DF">
        <w:rPr>
          <w:rFonts w:cs="Arial"/>
          <w:sz w:val="24"/>
          <w:szCs w:val="24"/>
          <w:rtl/>
        </w:rPr>
        <w:t xml:space="preserve"> 18\3\2017</w:t>
      </w:r>
      <w:r>
        <w:rPr>
          <w:rFonts w:hint="cs"/>
          <w:sz w:val="24"/>
          <w:szCs w:val="24"/>
          <w:rtl/>
        </w:rPr>
        <w:t>, موقع نادي قضاة مجلس الدولة, تم زيارة الموقع في 15/9/2018.</w:t>
      </w:r>
    </w:p>
  </w:footnote>
  <w:footnote w:id="452">
    <w:p w:rsidR="00675993" w:rsidRPr="009A6AB8" w:rsidRDefault="00675993" w:rsidP="008335FC">
      <w:pPr>
        <w:pStyle w:val="a3"/>
        <w:jc w:val="both"/>
        <w:rPr>
          <w:sz w:val="24"/>
          <w:szCs w:val="24"/>
        </w:rPr>
      </w:pPr>
      <w:r>
        <w:rPr>
          <w:sz w:val="24"/>
          <w:szCs w:val="24"/>
        </w:rPr>
        <w:t>(</w:t>
      </w:r>
      <w:r w:rsidRPr="009A6AB8">
        <w:rPr>
          <w:rStyle w:val="a4"/>
          <w:sz w:val="24"/>
          <w:szCs w:val="24"/>
        </w:rPr>
        <w:footnoteRef/>
      </w:r>
      <w:r>
        <w:rPr>
          <w:sz w:val="24"/>
          <w:szCs w:val="24"/>
        </w:rPr>
        <w:t>)</w:t>
      </w:r>
      <w:r w:rsidRPr="009A6AB8">
        <w:rPr>
          <w:rFonts w:hint="cs"/>
          <w:sz w:val="24"/>
          <w:szCs w:val="24"/>
          <w:rtl/>
        </w:rPr>
        <w:t xml:space="preserve">- </w:t>
      </w:r>
      <w:r w:rsidRPr="009A6AB8">
        <w:rPr>
          <w:rFonts w:cs="Arial" w:hint="cs"/>
          <w:sz w:val="24"/>
          <w:szCs w:val="24"/>
          <w:rtl/>
        </w:rPr>
        <w:t>وهذا</w:t>
      </w:r>
      <w:r w:rsidRPr="009A6AB8">
        <w:rPr>
          <w:rFonts w:cs="Arial"/>
          <w:sz w:val="24"/>
          <w:szCs w:val="24"/>
          <w:rtl/>
        </w:rPr>
        <w:t xml:space="preserve"> </w:t>
      </w:r>
      <w:r w:rsidRPr="009A6AB8">
        <w:rPr>
          <w:rFonts w:cs="Arial" w:hint="cs"/>
          <w:sz w:val="24"/>
          <w:szCs w:val="24"/>
          <w:rtl/>
        </w:rPr>
        <w:t>ما</w:t>
      </w:r>
      <w:r w:rsidRPr="009A6AB8">
        <w:rPr>
          <w:rFonts w:cs="Arial"/>
          <w:sz w:val="24"/>
          <w:szCs w:val="24"/>
          <w:rtl/>
        </w:rPr>
        <w:t xml:space="preserve"> </w:t>
      </w:r>
      <w:r w:rsidRPr="009A6AB8">
        <w:rPr>
          <w:rFonts w:cs="Arial" w:hint="cs"/>
          <w:sz w:val="24"/>
          <w:szCs w:val="24"/>
          <w:rtl/>
        </w:rPr>
        <w:t>أكدته</w:t>
      </w:r>
      <w:r w:rsidRPr="009A6AB8">
        <w:rPr>
          <w:rFonts w:cs="Arial"/>
          <w:sz w:val="24"/>
          <w:szCs w:val="24"/>
          <w:rtl/>
        </w:rPr>
        <w:t xml:space="preserve"> </w:t>
      </w:r>
      <w:r w:rsidRPr="009A6AB8">
        <w:rPr>
          <w:rFonts w:cs="Arial" w:hint="cs"/>
          <w:sz w:val="24"/>
          <w:szCs w:val="24"/>
          <w:rtl/>
        </w:rPr>
        <w:t>محكمة</w:t>
      </w:r>
      <w:r w:rsidRPr="009A6AB8">
        <w:rPr>
          <w:rFonts w:cs="Arial"/>
          <w:sz w:val="24"/>
          <w:szCs w:val="24"/>
          <w:rtl/>
        </w:rPr>
        <w:t xml:space="preserve"> </w:t>
      </w:r>
      <w:r w:rsidRPr="009A6AB8">
        <w:rPr>
          <w:rFonts w:cs="Arial" w:hint="cs"/>
          <w:sz w:val="24"/>
          <w:szCs w:val="24"/>
          <w:rtl/>
        </w:rPr>
        <w:t>العدل</w:t>
      </w:r>
      <w:r w:rsidRPr="009A6AB8">
        <w:rPr>
          <w:rFonts w:cs="Arial"/>
          <w:sz w:val="24"/>
          <w:szCs w:val="24"/>
          <w:rtl/>
        </w:rPr>
        <w:t xml:space="preserve"> </w:t>
      </w:r>
      <w:r w:rsidRPr="009A6AB8">
        <w:rPr>
          <w:rFonts w:cs="Arial" w:hint="cs"/>
          <w:sz w:val="24"/>
          <w:szCs w:val="24"/>
          <w:rtl/>
        </w:rPr>
        <w:t>في</w:t>
      </w:r>
      <w:r w:rsidRPr="009A6AB8">
        <w:rPr>
          <w:rFonts w:cs="Arial"/>
          <w:sz w:val="24"/>
          <w:szCs w:val="24"/>
          <w:rtl/>
        </w:rPr>
        <w:t xml:space="preserve"> </w:t>
      </w:r>
      <w:r w:rsidRPr="009A6AB8">
        <w:rPr>
          <w:rFonts w:cs="Arial" w:hint="cs"/>
          <w:sz w:val="24"/>
          <w:szCs w:val="24"/>
          <w:rtl/>
        </w:rPr>
        <w:t>الأردن</w:t>
      </w:r>
      <w:r w:rsidRPr="009A6AB8">
        <w:rPr>
          <w:rFonts w:cs="Arial"/>
          <w:sz w:val="24"/>
          <w:szCs w:val="24"/>
          <w:rtl/>
        </w:rPr>
        <w:t xml:space="preserve"> </w:t>
      </w:r>
      <w:r w:rsidRPr="009A6AB8">
        <w:rPr>
          <w:rFonts w:cs="Arial" w:hint="cs"/>
          <w:sz w:val="24"/>
          <w:szCs w:val="24"/>
          <w:rtl/>
        </w:rPr>
        <w:t>بقرارها</w:t>
      </w:r>
      <w:r w:rsidRPr="009A6AB8">
        <w:rPr>
          <w:rFonts w:cs="Arial"/>
          <w:sz w:val="24"/>
          <w:szCs w:val="24"/>
          <w:rtl/>
        </w:rPr>
        <w:t xml:space="preserve"> </w:t>
      </w:r>
      <w:r w:rsidRPr="009A6AB8">
        <w:rPr>
          <w:rFonts w:cs="Arial" w:hint="cs"/>
          <w:sz w:val="24"/>
          <w:szCs w:val="24"/>
          <w:rtl/>
        </w:rPr>
        <w:t>رقم</w:t>
      </w:r>
      <w:r w:rsidRPr="009A6AB8">
        <w:rPr>
          <w:rFonts w:cs="Arial"/>
          <w:sz w:val="24"/>
          <w:szCs w:val="24"/>
          <w:rtl/>
        </w:rPr>
        <w:t xml:space="preserve"> 125\ 1984 </w:t>
      </w:r>
      <w:r w:rsidRPr="009A6AB8">
        <w:rPr>
          <w:rFonts w:cs="Arial" w:hint="cs"/>
          <w:sz w:val="24"/>
          <w:szCs w:val="24"/>
          <w:rtl/>
        </w:rPr>
        <w:t>بتأريخ</w:t>
      </w:r>
      <w:r w:rsidRPr="009A6AB8">
        <w:rPr>
          <w:rFonts w:cs="Arial"/>
          <w:sz w:val="24"/>
          <w:szCs w:val="24"/>
          <w:rtl/>
        </w:rPr>
        <w:t xml:space="preserve"> 1\1\1984</w:t>
      </w:r>
      <w:r w:rsidRPr="009A6AB8">
        <w:rPr>
          <w:rFonts w:cs="Arial" w:hint="cs"/>
          <w:sz w:val="24"/>
          <w:szCs w:val="24"/>
          <w:rtl/>
        </w:rPr>
        <w:t>,</w:t>
      </w:r>
      <w:r w:rsidRPr="009A6AB8">
        <w:rPr>
          <w:rFonts w:cs="Arial"/>
          <w:sz w:val="24"/>
          <w:szCs w:val="24"/>
          <w:rtl/>
        </w:rPr>
        <w:t xml:space="preserve"> </w:t>
      </w:r>
      <w:r w:rsidRPr="009A6AB8">
        <w:rPr>
          <w:rFonts w:cs="Arial" w:hint="cs"/>
          <w:sz w:val="24"/>
          <w:szCs w:val="24"/>
          <w:rtl/>
        </w:rPr>
        <w:t>وجاء</w:t>
      </w:r>
      <w:r w:rsidRPr="009A6AB8">
        <w:rPr>
          <w:rFonts w:cs="Arial"/>
          <w:sz w:val="24"/>
          <w:szCs w:val="24"/>
          <w:rtl/>
        </w:rPr>
        <w:t xml:space="preserve"> </w:t>
      </w:r>
      <w:r w:rsidRPr="009A6AB8">
        <w:rPr>
          <w:rFonts w:cs="Arial" w:hint="cs"/>
          <w:sz w:val="24"/>
          <w:szCs w:val="24"/>
          <w:rtl/>
        </w:rPr>
        <w:t>فيه</w:t>
      </w:r>
      <w:r w:rsidRPr="009A6AB8">
        <w:rPr>
          <w:rFonts w:cs="Arial"/>
          <w:sz w:val="24"/>
          <w:szCs w:val="24"/>
          <w:rtl/>
        </w:rPr>
        <w:t xml:space="preserve"> ( </w:t>
      </w:r>
      <w:r w:rsidRPr="009A6AB8">
        <w:rPr>
          <w:rFonts w:cs="Arial" w:hint="cs"/>
          <w:sz w:val="24"/>
          <w:szCs w:val="24"/>
          <w:rtl/>
        </w:rPr>
        <w:t>أن</w:t>
      </w:r>
      <w:r w:rsidRPr="009A6AB8">
        <w:rPr>
          <w:rFonts w:cs="Arial"/>
          <w:sz w:val="24"/>
          <w:szCs w:val="24"/>
          <w:rtl/>
        </w:rPr>
        <w:t xml:space="preserve"> </w:t>
      </w:r>
      <w:r w:rsidRPr="009A6AB8">
        <w:rPr>
          <w:rFonts w:cs="Arial" w:hint="cs"/>
          <w:sz w:val="24"/>
          <w:szCs w:val="24"/>
          <w:rtl/>
        </w:rPr>
        <w:t>تسبيب</w:t>
      </w:r>
      <w:r w:rsidRPr="009A6AB8">
        <w:rPr>
          <w:rFonts w:cs="Arial"/>
          <w:sz w:val="24"/>
          <w:szCs w:val="24"/>
          <w:rtl/>
        </w:rPr>
        <w:t xml:space="preserve"> </w:t>
      </w:r>
      <w:r w:rsidRPr="009A6AB8">
        <w:rPr>
          <w:rFonts w:cs="Arial" w:hint="cs"/>
          <w:sz w:val="24"/>
          <w:szCs w:val="24"/>
          <w:rtl/>
        </w:rPr>
        <w:t>القرار</w:t>
      </w:r>
      <w:r w:rsidRPr="009A6AB8">
        <w:rPr>
          <w:rFonts w:cs="Arial"/>
          <w:sz w:val="24"/>
          <w:szCs w:val="24"/>
          <w:rtl/>
        </w:rPr>
        <w:t xml:space="preserve"> </w:t>
      </w:r>
      <w:r w:rsidRPr="009A6AB8">
        <w:rPr>
          <w:rFonts w:cs="Arial" w:hint="cs"/>
          <w:sz w:val="24"/>
          <w:szCs w:val="24"/>
          <w:rtl/>
        </w:rPr>
        <w:t>الإداري</w:t>
      </w:r>
      <w:r w:rsidRPr="009A6AB8">
        <w:rPr>
          <w:rFonts w:cs="Arial"/>
          <w:sz w:val="24"/>
          <w:szCs w:val="24"/>
          <w:rtl/>
        </w:rPr>
        <w:t xml:space="preserve"> </w:t>
      </w:r>
      <w:r w:rsidRPr="009A6AB8">
        <w:rPr>
          <w:rFonts w:cs="Arial" w:hint="cs"/>
          <w:sz w:val="24"/>
          <w:szCs w:val="24"/>
          <w:rtl/>
        </w:rPr>
        <w:t>لا يكون</w:t>
      </w:r>
      <w:r w:rsidRPr="009A6AB8">
        <w:rPr>
          <w:rFonts w:cs="Arial"/>
          <w:sz w:val="24"/>
          <w:szCs w:val="24"/>
          <w:rtl/>
        </w:rPr>
        <w:t xml:space="preserve"> </w:t>
      </w:r>
      <w:r w:rsidRPr="009A6AB8">
        <w:rPr>
          <w:rFonts w:cs="Arial" w:hint="cs"/>
          <w:sz w:val="24"/>
          <w:szCs w:val="24"/>
          <w:rtl/>
        </w:rPr>
        <w:t>لازماً</w:t>
      </w:r>
      <w:r w:rsidRPr="009A6AB8">
        <w:rPr>
          <w:rFonts w:cs="Arial"/>
          <w:sz w:val="24"/>
          <w:szCs w:val="24"/>
          <w:rtl/>
        </w:rPr>
        <w:t xml:space="preserve"> </w:t>
      </w:r>
      <w:r w:rsidRPr="009A6AB8">
        <w:rPr>
          <w:rFonts w:cs="Arial" w:hint="cs"/>
          <w:sz w:val="24"/>
          <w:szCs w:val="24"/>
          <w:rtl/>
        </w:rPr>
        <w:t>إلا</w:t>
      </w:r>
      <w:r w:rsidRPr="009A6AB8">
        <w:rPr>
          <w:rFonts w:cs="Arial"/>
          <w:sz w:val="24"/>
          <w:szCs w:val="24"/>
          <w:rtl/>
        </w:rPr>
        <w:t xml:space="preserve"> </w:t>
      </w:r>
      <w:r w:rsidRPr="009A6AB8">
        <w:rPr>
          <w:rFonts w:cs="Arial" w:hint="cs"/>
          <w:sz w:val="24"/>
          <w:szCs w:val="24"/>
          <w:rtl/>
        </w:rPr>
        <w:t>إذا</w:t>
      </w:r>
      <w:r w:rsidRPr="009A6AB8">
        <w:rPr>
          <w:rFonts w:cs="Arial"/>
          <w:sz w:val="24"/>
          <w:szCs w:val="24"/>
          <w:rtl/>
        </w:rPr>
        <w:t xml:space="preserve"> </w:t>
      </w:r>
      <w:r w:rsidRPr="009A6AB8">
        <w:rPr>
          <w:rFonts w:cs="Arial" w:hint="cs"/>
          <w:sz w:val="24"/>
          <w:szCs w:val="24"/>
          <w:rtl/>
        </w:rPr>
        <w:t>أوجبه</w:t>
      </w:r>
      <w:r w:rsidRPr="009A6AB8">
        <w:rPr>
          <w:rFonts w:cs="Arial"/>
          <w:sz w:val="24"/>
          <w:szCs w:val="24"/>
          <w:rtl/>
        </w:rPr>
        <w:t xml:space="preserve"> </w:t>
      </w:r>
      <w:r w:rsidRPr="009A6AB8">
        <w:rPr>
          <w:rFonts w:cs="Arial" w:hint="cs"/>
          <w:sz w:val="24"/>
          <w:szCs w:val="24"/>
          <w:rtl/>
        </w:rPr>
        <w:t>القانون</w:t>
      </w:r>
      <w:r w:rsidRPr="009A6AB8">
        <w:rPr>
          <w:rFonts w:cs="Arial"/>
          <w:sz w:val="24"/>
          <w:szCs w:val="24"/>
          <w:rtl/>
        </w:rPr>
        <w:t xml:space="preserve">), </w:t>
      </w:r>
      <w:r w:rsidRPr="009A6AB8">
        <w:rPr>
          <w:rFonts w:cs="Arial" w:hint="cs"/>
          <w:sz w:val="24"/>
          <w:szCs w:val="24"/>
          <w:rtl/>
        </w:rPr>
        <w:t>د</w:t>
      </w:r>
      <w:r w:rsidRPr="009A6AB8">
        <w:rPr>
          <w:rFonts w:cs="Arial"/>
          <w:sz w:val="24"/>
          <w:szCs w:val="24"/>
          <w:rtl/>
        </w:rPr>
        <w:t>.</w:t>
      </w:r>
      <w:r>
        <w:rPr>
          <w:rFonts w:cs="Arial" w:hint="cs"/>
          <w:sz w:val="24"/>
          <w:szCs w:val="24"/>
          <w:rtl/>
        </w:rPr>
        <w:t xml:space="preserve"> مهدي</w:t>
      </w:r>
      <w:r w:rsidRPr="009A6AB8">
        <w:rPr>
          <w:rFonts w:cs="Arial"/>
          <w:sz w:val="24"/>
          <w:szCs w:val="24"/>
          <w:rtl/>
        </w:rPr>
        <w:t xml:space="preserve"> </w:t>
      </w:r>
      <w:proofErr w:type="spellStart"/>
      <w:r w:rsidRPr="009A6AB8">
        <w:rPr>
          <w:rFonts w:cs="Arial" w:hint="cs"/>
          <w:sz w:val="24"/>
          <w:szCs w:val="24"/>
          <w:rtl/>
        </w:rPr>
        <w:t>القبيلات</w:t>
      </w:r>
      <w:proofErr w:type="spellEnd"/>
      <w:r w:rsidRPr="009A6AB8">
        <w:rPr>
          <w:rFonts w:cs="Arial"/>
          <w:sz w:val="24"/>
          <w:szCs w:val="24"/>
          <w:rtl/>
        </w:rPr>
        <w:t xml:space="preserve">, </w:t>
      </w:r>
      <w:r w:rsidRPr="009A6AB8">
        <w:rPr>
          <w:rFonts w:cs="Arial" w:hint="cs"/>
          <w:sz w:val="24"/>
          <w:szCs w:val="24"/>
          <w:rtl/>
        </w:rPr>
        <w:t>القانون</w:t>
      </w:r>
      <w:r w:rsidRPr="009A6AB8">
        <w:rPr>
          <w:rFonts w:cs="Arial"/>
          <w:sz w:val="24"/>
          <w:szCs w:val="24"/>
          <w:rtl/>
        </w:rPr>
        <w:t xml:space="preserve"> </w:t>
      </w:r>
      <w:r w:rsidRPr="009A6AB8">
        <w:rPr>
          <w:rFonts w:cs="Arial" w:hint="cs"/>
          <w:sz w:val="24"/>
          <w:szCs w:val="24"/>
          <w:rtl/>
        </w:rPr>
        <w:t>الإداري</w:t>
      </w:r>
      <w:r w:rsidRPr="009A6AB8">
        <w:rPr>
          <w:rFonts w:cs="Arial"/>
          <w:sz w:val="24"/>
          <w:szCs w:val="24"/>
          <w:rtl/>
        </w:rPr>
        <w:t xml:space="preserve">, </w:t>
      </w:r>
      <w:r w:rsidRPr="009A6AB8">
        <w:rPr>
          <w:rFonts w:cs="Arial" w:hint="cs"/>
          <w:sz w:val="24"/>
          <w:szCs w:val="24"/>
          <w:rtl/>
        </w:rPr>
        <w:t>ج</w:t>
      </w:r>
      <w:r w:rsidRPr="009A6AB8">
        <w:rPr>
          <w:rFonts w:cs="Arial"/>
          <w:sz w:val="24"/>
          <w:szCs w:val="24"/>
          <w:rtl/>
        </w:rPr>
        <w:t xml:space="preserve">2, </w:t>
      </w:r>
      <w:r w:rsidRPr="009A6AB8">
        <w:rPr>
          <w:rFonts w:cs="Arial" w:hint="cs"/>
          <w:sz w:val="24"/>
          <w:szCs w:val="24"/>
          <w:rtl/>
        </w:rPr>
        <w:t>ط</w:t>
      </w:r>
      <w:r w:rsidRPr="009A6AB8">
        <w:rPr>
          <w:rFonts w:cs="Arial"/>
          <w:sz w:val="24"/>
          <w:szCs w:val="24"/>
          <w:rtl/>
        </w:rPr>
        <w:t xml:space="preserve">1, </w:t>
      </w:r>
      <w:r w:rsidRPr="009A6AB8">
        <w:rPr>
          <w:rFonts w:cs="Arial" w:hint="cs"/>
          <w:sz w:val="24"/>
          <w:szCs w:val="24"/>
          <w:rtl/>
        </w:rPr>
        <w:t>دار وائل</w:t>
      </w:r>
      <w:r w:rsidRPr="009A6AB8">
        <w:rPr>
          <w:rFonts w:cs="Arial"/>
          <w:sz w:val="24"/>
          <w:szCs w:val="24"/>
          <w:rtl/>
        </w:rPr>
        <w:t xml:space="preserve"> </w:t>
      </w:r>
      <w:r>
        <w:rPr>
          <w:rFonts w:cs="Arial" w:hint="cs"/>
          <w:sz w:val="24"/>
          <w:szCs w:val="24"/>
          <w:rtl/>
        </w:rPr>
        <w:t>ل</w:t>
      </w:r>
      <w:r w:rsidRPr="009A6AB8">
        <w:rPr>
          <w:rFonts w:cs="Arial" w:hint="cs"/>
          <w:sz w:val="24"/>
          <w:szCs w:val="24"/>
          <w:rtl/>
        </w:rPr>
        <w:t>لنشر</w:t>
      </w:r>
      <w:r w:rsidRPr="009A6AB8">
        <w:rPr>
          <w:rFonts w:cs="Arial"/>
          <w:sz w:val="24"/>
          <w:szCs w:val="24"/>
          <w:rtl/>
        </w:rPr>
        <w:t xml:space="preserve"> </w:t>
      </w:r>
      <w:r w:rsidRPr="009A6AB8">
        <w:rPr>
          <w:rFonts w:cs="Arial" w:hint="cs"/>
          <w:sz w:val="24"/>
          <w:szCs w:val="24"/>
          <w:rtl/>
        </w:rPr>
        <w:t>والتوزيع</w:t>
      </w:r>
      <w:r w:rsidRPr="009A6AB8">
        <w:rPr>
          <w:rFonts w:cs="Arial"/>
          <w:sz w:val="24"/>
          <w:szCs w:val="24"/>
          <w:rtl/>
        </w:rPr>
        <w:t xml:space="preserve">, </w:t>
      </w:r>
      <w:r w:rsidRPr="009A6AB8">
        <w:rPr>
          <w:rFonts w:cs="Arial" w:hint="cs"/>
          <w:sz w:val="24"/>
          <w:szCs w:val="24"/>
          <w:rtl/>
        </w:rPr>
        <w:t>عمّان</w:t>
      </w:r>
      <w:r w:rsidRPr="009A6AB8">
        <w:rPr>
          <w:rFonts w:cs="Arial"/>
          <w:sz w:val="24"/>
          <w:szCs w:val="24"/>
          <w:rtl/>
        </w:rPr>
        <w:t xml:space="preserve">, 2010, </w:t>
      </w:r>
      <w:r w:rsidRPr="009A6AB8">
        <w:rPr>
          <w:rFonts w:cs="Arial" w:hint="cs"/>
          <w:sz w:val="24"/>
          <w:szCs w:val="24"/>
          <w:rtl/>
        </w:rPr>
        <w:t>ص</w:t>
      </w:r>
      <w:r w:rsidRPr="009A6AB8">
        <w:rPr>
          <w:rFonts w:cs="Arial"/>
          <w:sz w:val="24"/>
          <w:szCs w:val="24"/>
          <w:rtl/>
        </w:rPr>
        <w:t>355</w:t>
      </w:r>
      <w:r w:rsidRPr="009A6AB8">
        <w:rPr>
          <w:rFonts w:hint="cs"/>
          <w:sz w:val="24"/>
          <w:szCs w:val="24"/>
          <w:rtl/>
        </w:rPr>
        <w:t>.</w:t>
      </w:r>
    </w:p>
  </w:footnote>
  <w:footnote w:id="453">
    <w:p w:rsidR="00675993" w:rsidRPr="009A6AB8" w:rsidRDefault="00675993" w:rsidP="008335FC">
      <w:pPr>
        <w:pStyle w:val="a3"/>
        <w:jc w:val="both"/>
        <w:rPr>
          <w:sz w:val="24"/>
          <w:szCs w:val="24"/>
          <w:rtl/>
        </w:rPr>
      </w:pPr>
      <w:r w:rsidRPr="009A6AB8">
        <w:rPr>
          <w:rStyle w:val="a4"/>
          <w:sz w:val="24"/>
          <w:szCs w:val="24"/>
        </w:rPr>
        <w:footnoteRef/>
      </w:r>
      <w:r>
        <w:rPr>
          <w:sz w:val="24"/>
          <w:szCs w:val="24"/>
        </w:rPr>
        <w:t>)</w:t>
      </w:r>
      <w:r>
        <w:rPr>
          <w:rFonts w:hint="cs"/>
          <w:sz w:val="24"/>
          <w:szCs w:val="24"/>
          <w:rtl/>
        </w:rPr>
        <w:t>)</w:t>
      </w:r>
      <w:r w:rsidRPr="009A6AB8">
        <w:rPr>
          <w:rFonts w:hint="cs"/>
          <w:sz w:val="24"/>
          <w:szCs w:val="24"/>
          <w:rtl/>
        </w:rPr>
        <w:t xml:space="preserve">- </w:t>
      </w:r>
      <w:r w:rsidRPr="009A6AB8">
        <w:rPr>
          <w:rFonts w:cs="Arial" w:hint="cs"/>
          <w:sz w:val="24"/>
          <w:szCs w:val="24"/>
          <w:rtl/>
        </w:rPr>
        <w:t>د</w:t>
      </w:r>
      <w:r w:rsidRPr="009A6AB8">
        <w:rPr>
          <w:rFonts w:cs="Arial"/>
          <w:sz w:val="24"/>
          <w:szCs w:val="24"/>
          <w:rtl/>
        </w:rPr>
        <w:t xml:space="preserve">. </w:t>
      </w:r>
      <w:r w:rsidRPr="009A6AB8">
        <w:rPr>
          <w:rFonts w:cs="Arial" w:hint="cs"/>
          <w:sz w:val="24"/>
          <w:szCs w:val="24"/>
          <w:rtl/>
        </w:rPr>
        <w:t xml:space="preserve">سعد </w:t>
      </w:r>
      <w:proofErr w:type="spellStart"/>
      <w:r w:rsidRPr="009A6AB8">
        <w:rPr>
          <w:rFonts w:cs="Arial" w:hint="cs"/>
          <w:sz w:val="24"/>
          <w:szCs w:val="24"/>
          <w:rtl/>
        </w:rPr>
        <w:t>الشتيوي</w:t>
      </w:r>
      <w:proofErr w:type="spellEnd"/>
      <w:r w:rsidRPr="009A6AB8">
        <w:rPr>
          <w:rFonts w:cs="Arial"/>
          <w:sz w:val="24"/>
          <w:szCs w:val="24"/>
          <w:rtl/>
        </w:rPr>
        <w:t xml:space="preserve">, </w:t>
      </w:r>
      <w:r w:rsidRPr="009A6AB8">
        <w:rPr>
          <w:rFonts w:cs="Arial" w:hint="cs"/>
          <w:sz w:val="24"/>
          <w:szCs w:val="24"/>
          <w:rtl/>
        </w:rPr>
        <w:t>مصدر</w:t>
      </w:r>
      <w:r w:rsidRPr="009A6AB8">
        <w:rPr>
          <w:rFonts w:cs="Arial"/>
          <w:sz w:val="24"/>
          <w:szCs w:val="24"/>
          <w:rtl/>
        </w:rPr>
        <w:t xml:space="preserve"> </w:t>
      </w:r>
      <w:r w:rsidRPr="009A6AB8">
        <w:rPr>
          <w:rFonts w:cs="Arial" w:hint="cs"/>
          <w:sz w:val="24"/>
          <w:szCs w:val="24"/>
          <w:rtl/>
        </w:rPr>
        <w:t>سابق</w:t>
      </w:r>
      <w:r w:rsidRPr="009A6AB8">
        <w:rPr>
          <w:rFonts w:cs="Arial"/>
          <w:sz w:val="24"/>
          <w:szCs w:val="24"/>
          <w:rtl/>
        </w:rPr>
        <w:t xml:space="preserve">, </w:t>
      </w:r>
      <w:r w:rsidRPr="009A6AB8">
        <w:rPr>
          <w:rFonts w:cs="Arial" w:hint="cs"/>
          <w:sz w:val="24"/>
          <w:szCs w:val="24"/>
          <w:rtl/>
        </w:rPr>
        <w:t>ص</w:t>
      </w:r>
      <w:r w:rsidRPr="009A6AB8">
        <w:rPr>
          <w:rFonts w:cs="Arial"/>
          <w:sz w:val="24"/>
          <w:szCs w:val="24"/>
          <w:rtl/>
        </w:rPr>
        <w:t xml:space="preserve"> 10</w:t>
      </w:r>
      <w:r w:rsidRPr="009A6AB8">
        <w:rPr>
          <w:rFonts w:cs="Arial" w:hint="cs"/>
          <w:sz w:val="24"/>
          <w:szCs w:val="24"/>
          <w:rtl/>
        </w:rPr>
        <w:t>7</w:t>
      </w:r>
      <w:r w:rsidRPr="009A6AB8">
        <w:rPr>
          <w:rFonts w:cs="Arial"/>
          <w:sz w:val="24"/>
          <w:szCs w:val="24"/>
          <w:rtl/>
        </w:rPr>
        <w:t xml:space="preserve"> -108</w:t>
      </w:r>
      <w:r w:rsidRPr="009A6AB8">
        <w:rPr>
          <w:rFonts w:hint="cs"/>
          <w:sz w:val="24"/>
          <w:szCs w:val="24"/>
          <w:rtl/>
        </w:rPr>
        <w:t>.</w:t>
      </w:r>
    </w:p>
  </w:footnote>
  <w:footnote w:id="454">
    <w:p w:rsidR="00675993" w:rsidRPr="009A6AB8" w:rsidRDefault="00675993" w:rsidP="008335FC">
      <w:pPr>
        <w:pStyle w:val="a3"/>
        <w:jc w:val="both"/>
        <w:rPr>
          <w:sz w:val="24"/>
          <w:szCs w:val="24"/>
        </w:rPr>
      </w:pPr>
      <w:r>
        <w:rPr>
          <w:sz w:val="24"/>
          <w:szCs w:val="24"/>
        </w:rPr>
        <w:t>(</w:t>
      </w:r>
      <w:r w:rsidRPr="009A6AB8">
        <w:rPr>
          <w:rStyle w:val="a4"/>
          <w:sz w:val="24"/>
          <w:szCs w:val="24"/>
        </w:rPr>
        <w:footnoteRef/>
      </w:r>
      <w:r>
        <w:rPr>
          <w:sz w:val="24"/>
          <w:szCs w:val="24"/>
        </w:rPr>
        <w:t>)</w:t>
      </w:r>
      <w:r w:rsidRPr="009A6AB8">
        <w:rPr>
          <w:rFonts w:hint="cs"/>
          <w:sz w:val="24"/>
          <w:szCs w:val="24"/>
          <w:rtl/>
        </w:rPr>
        <w:t xml:space="preserve">- </w:t>
      </w:r>
      <w:r w:rsidRPr="009A6AB8">
        <w:rPr>
          <w:rFonts w:cs="Arial" w:hint="cs"/>
          <w:sz w:val="24"/>
          <w:szCs w:val="24"/>
          <w:rtl/>
        </w:rPr>
        <w:t>د</w:t>
      </w:r>
      <w:r w:rsidRPr="009A6AB8">
        <w:rPr>
          <w:rFonts w:cs="Arial"/>
          <w:sz w:val="24"/>
          <w:szCs w:val="24"/>
          <w:rtl/>
        </w:rPr>
        <w:t xml:space="preserve">. </w:t>
      </w:r>
      <w:r w:rsidRPr="009A6AB8">
        <w:rPr>
          <w:rFonts w:cs="Arial" w:hint="cs"/>
          <w:sz w:val="24"/>
          <w:szCs w:val="24"/>
          <w:rtl/>
        </w:rPr>
        <w:t>بوادي</w:t>
      </w:r>
      <w:r w:rsidRPr="009A6AB8">
        <w:rPr>
          <w:rFonts w:cs="Arial"/>
          <w:sz w:val="24"/>
          <w:szCs w:val="24"/>
          <w:rtl/>
        </w:rPr>
        <w:t xml:space="preserve"> </w:t>
      </w:r>
      <w:r w:rsidRPr="009A6AB8">
        <w:rPr>
          <w:rFonts w:cs="Arial" w:hint="cs"/>
          <w:sz w:val="24"/>
          <w:szCs w:val="24"/>
          <w:rtl/>
        </w:rPr>
        <w:t>مصطفى</w:t>
      </w:r>
      <w:r w:rsidRPr="009A6AB8">
        <w:rPr>
          <w:rFonts w:cs="Arial"/>
          <w:sz w:val="24"/>
          <w:szCs w:val="24"/>
          <w:rtl/>
        </w:rPr>
        <w:t xml:space="preserve">, </w:t>
      </w:r>
      <w:r w:rsidRPr="009A6AB8">
        <w:rPr>
          <w:rFonts w:cs="Arial" w:hint="cs"/>
          <w:sz w:val="24"/>
          <w:szCs w:val="24"/>
          <w:rtl/>
        </w:rPr>
        <w:t>مصدر</w:t>
      </w:r>
      <w:r w:rsidRPr="009A6AB8">
        <w:rPr>
          <w:rFonts w:cs="Arial"/>
          <w:sz w:val="24"/>
          <w:szCs w:val="24"/>
          <w:rtl/>
        </w:rPr>
        <w:t xml:space="preserve"> </w:t>
      </w:r>
      <w:r w:rsidRPr="009A6AB8">
        <w:rPr>
          <w:rFonts w:cs="Arial" w:hint="cs"/>
          <w:sz w:val="24"/>
          <w:szCs w:val="24"/>
          <w:rtl/>
        </w:rPr>
        <w:t>سابق</w:t>
      </w:r>
      <w:r w:rsidRPr="009A6AB8">
        <w:rPr>
          <w:rFonts w:cs="Arial"/>
          <w:sz w:val="24"/>
          <w:szCs w:val="24"/>
          <w:rtl/>
        </w:rPr>
        <w:t xml:space="preserve">, </w:t>
      </w:r>
      <w:r w:rsidRPr="009A6AB8">
        <w:rPr>
          <w:rFonts w:cs="Arial" w:hint="cs"/>
          <w:sz w:val="24"/>
          <w:szCs w:val="24"/>
          <w:rtl/>
        </w:rPr>
        <w:t>ص</w:t>
      </w:r>
      <w:r w:rsidRPr="009A6AB8">
        <w:rPr>
          <w:rFonts w:cs="Arial"/>
          <w:sz w:val="24"/>
          <w:szCs w:val="24"/>
          <w:rtl/>
        </w:rPr>
        <w:t>291</w:t>
      </w:r>
      <w:r w:rsidRPr="009A6AB8">
        <w:rPr>
          <w:rFonts w:hint="cs"/>
          <w:sz w:val="24"/>
          <w:szCs w:val="24"/>
          <w:rtl/>
        </w:rPr>
        <w:t>.</w:t>
      </w:r>
    </w:p>
  </w:footnote>
  <w:footnote w:id="455">
    <w:p w:rsidR="00675993" w:rsidRPr="008E3682" w:rsidRDefault="00675993" w:rsidP="008335FC">
      <w:pPr>
        <w:pStyle w:val="a3"/>
        <w:jc w:val="both"/>
        <w:rPr>
          <w:sz w:val="24"/>
          <w:szCs w:val="24"/>
        </w:rPr>
      </w:pPr>
      <w:r>
        <w:rPr>
          <w:sz w:val="24"/>
          <w:szCs w:val="24"/>
        </w:rPr>
        <w:t>(</w:t>
      </w:r>
      <w:r w:rsidRPr="008E3682">
        <w:rPr>
          <w:rStyle w:val="a4"/>
          <w:sz w:val="24"/>
          <w:szCs w:val="24"/>
        </w:rPr>
        <w:footnoteRef/>
      </w:r>
      <w:r>
        <w:rPr>
          <w:sz w:val="24"/>
          <w:szCs w:val="24"/>
        </w:rPr>
        <w:t>)</w:t>
      </w:r>
      <w:r w:rsidRPr="008E3682">
        <w:rPr>
          <w:rFonts w:hint="cs"/>
          <w:sz w:val="24"/>
          <w:szCs w:val="24"/>
          <w:rtl/>
        </w:rPr>
        <w:t>- د. أشرف عبد الفتاح أبو المجد محمد, موقف قاضي الإلغاء من سلطة الإدارة في تسبيب القرارات الإدارية, دراسة مقارنة,</w:t>
      </w:r>
      <w:r>
        <w:rPr>
          <w:rFonts w:hint="cs"/>
          <w:sz w:val="24"/>
          <w:szCs w:val="24"/>
          <w:rtl/>
        </w:rPr>
        <w:t xml:space="preserve"> بلا دار نشر, بلا مكان طبع,</w:t>
      </w:r>
      <w:r w:rsidRPr="008E3682">
        <w:rPr>
          <w:rFonts w:hint="cs"/>
          <w:sz w:val="24"/>
          <w:szCs w:val="24"/>
          <w:rtl/>
        </w:rPr>
        <w:t xml:space="preserve"> 2005,ص116.</w:t>
      </w:r>
      <w:r w:rsidRPr="008E3682">
        <w:rPr>
          <w:sz w:val="24"/>
          <w:szCs w:val="24"/>
          <w:rtl/>
        </w:rPr>
        <w:t xml:space="preserve"> </w:t>
      </w:r>
    </w:p>
  </w:footnote>
  <w:footnote w:id="456">
    <w:p w:rsidR="00675993" w:rsidRPr="00CA2F88" w:rsidRDefault="00675993" w:rsidP="003B1882">
      <w:pPr>
        <w:pStyle w:val="a3"/>
        <w:jc w:val="both"/>
        <w:rPr>
          <w:sz w:val="24"/>
          <w:szCs w:val="24"/>
          <w:rtl/>
          <w:lang w:bidi="ar-IQ"/>
        </w:rPr>
      </w:pPr>
      <w:r>
        <w:rPr>
          <w:sz w:val="24"/>
          <w:szCs w:val="24"/>
        </w:rPr>
        <w:t>(</w:t>
      </w:r>
      <w:r w:rsidRPr="00CA2F88">
        <w:rPr>
          <w:rStyle w:val="a4"/>
          <w:sz w:val="24"/>
          <w:szCs w:val="24"/>
        </w:rPr>
        <w:footnoteRef/>
      </w:r>
      <w:r>
        <w:rPr>
          <w:sz w:val="24"/>
          <w:szCs w:val="24"/>
        </w:rPr>
        <w:t>)</w:t>
      </w:r>
      <w:r w:rsidRPr="00CA2F88">
        <w:rPr>
          <w:rFonts w:hint="cs"/>
          <w:sz w:val="24"/>
          <w:szCs w:val="24"/>
          <w:rtl/>
        </w:rPr>
        <w:t xml:space="preserve">- </w:t>
      </w:r>
      <w:r w:rsidRPr="00CA2F88">
        <w:rPr>
          <w:rFonts w:cs="Arial" w:hint="cs"/>
          <w:sz w:val="24"/>
          <w:szCs w:val="24"/>
          <w:rtl/>
        </w:rPr>
        <w:t>د</w:t>
      </w:r>
      <w:r w:rsidRPr="00CA2F88">
        <w:rPr>
          <w:rFonts w:cs="Arial"/>
          <w:sz w:val="24"/>
          <w:szCs w:val="24"/>
          <w:rtl/>
        </w:rPr>
        <w:t xml:space="preserve">. </w:t>
      </w:r>
      <w:r w:rsidRPr="00CA2F88">
        <w:rPr>
          <w:rFonts w:cs="Arial" w:hint="cs"/>
          <w:sz w:val="24"/>
          <w:szCs w:val="24"/>
          <w:rtl/>
        </w:rPr>
        <w:t>سامي</w:t>
      </w:r>
      <w:r w:rsidRPr="00CA2F88">
        <w:rPr>
          <w:rFonts w:cs="Arial"/>
          <w:sz w:val="24"/>
          <w:szCs w:val="24"/>
          <w:rtl/>
        </w:rPr>
        <w:t xml:space="preserve"> </w:t>
      </w:r>
      <w:r w:rsidRPr="00CA2F88">
        <w:rPr>
          <w:rFonts w:cs="Arial" w:hint="cs"/>
          <w:sz w:val="24"/>
          <w:szCs w:val="24"/>
          <w:rtl/>
        </w:rPr>
        <w:t>الطوخي</w:t>
      </w:r>
      <w:r w:rsidRPr="00CA2F88">
        <w:rPr>
          <w:rFonts w:cs="Arial"/>
          <w:sz w:val="24"/>
          <w:szCs w:val="24"/>
          <w:rtl/>
        </w:rPr>
        <w:t>,</w:t>
      </w:r>
      <w:r>
        <w:rPr>
          <w:rFonts w:cs="Arial" w:hint="cs"/>
          <w:sz w:val="24"/>
          <w:szCs w:val="24"/>
          <w:rtl/>
        </w:rPr>
        <w:t xml:space="preserve"> الاتجاهات الحديثة في الرقابة القضائية على التسبيب الوجوبي للقرارات الإدارية, دراسة مقارنة, ط1, دار النهضة العربية, القاهرة, 2016,</w:t>
      </w:r>
      <w:r w:rsidRPr="00CA2F88">
        <w:rPr>
          <w:rFonts w:cs="Arial"/>
          <w:sz w:val="24"/>
          <w:szCs w:val="24"/>
          <w:rtl/>
        </w:rPr>
        <w:t xml:space="preserve"> </w:t>
      </w:r>
      <w:r>
        <w:rPr>
          <w:rFonts w:cs="Arial" w:hint="cs"/>
          <w:sz w:val="24"/>
          <w:szCs w:val="24"/>
          <w:rtl/>
        </w:rPr>
        <w:t>ص35و51و58و79.</w:t>
      </w:r>
    </w:p>
  </w:footnote>
  <w:footnote w:id="457">
    <w:p w:rsidR="00675993" w:rsidRPr="00CA2F88" w:rsidRDefault="00675993" w:rsidP="008335FC">
      <w:pPr>
        <w:pStyle w:val="a3"/>
        <w:jc w:val="both"/>
        <w:rPr>
          <w:sz w:val="24"/>
          <w:szCs w:val="24"/>
          <w:rtl/>
        </w:rPr>
      </w:pPr>
      <w:r>
        <w:rPr>
          <w:sz w:val="24"/>
          <w:szCs w:val="24"/>
        </w:rPr>
        <w:t>(</w:t>
      </w:r>
      <w:r w:rsidRPr="00CA2F88">
        <w:rPr>
          <w:rStyle w:val="a4"/>
          <w:sz w:val="24"/>
          <w:szCs w:val="24"/>
        </w:rPr>
        <w:footnoteRef/>
      </w:r>
      <w:r>
        <w:rPr>
          <w:sz w:val="24"/>
          <w:szCs w:val="24"/>
        </w:rPr>
        <w:t>)</w:t>
      </w:r>
      <w:r w:rsidRPr="00CA2F88">
        <w:rPr>
          <w:rFonts w:hint="cs"/>
          <w:sz w:val="24"/>
          <w:szCs w:val="24"/>
          <w:rtl/>
        </w:rPr>
        <w:t xml:space="preserve">- د. أشرف عبد </w:t>
      </w:r>
      <w:r>
        <w:rPr>
          <w:rFonts w:hint="cs"/>
          <w:sz w:val="24"/>
          <w:szCs w:val="24"/>
          <w:rtl/>
        </w:rPr>
        <w:t>الفتاح أبو المجد محمد, تسبيب القرارات الإدارية أمام قاضي الإلغاء, مصدر سابق</w:t>
      </w:r>
      <w:r w:rsidRPr="00CA2F88">
        <w:rPr>
          <w:rFonts w:hint="cs"/>
          <w:sz w:val="24"/>
          <w:szCs w:val="24"/>
          <w:rtl/>
        </w:rPr>
        <w:t>, ص143.</w:t>
      </w:r>
    </w:p>
  </w:footnote>
  <w:footnote w:id="458">
    <w:p w:rsidR="00675993" w:rsidRPr="00CA2F88" w:rsidRDefault="00675993" w:rsidP="008335FC">
      <w:pPr>
        <w:pStyle w:val="a3"/>
        <w:jc w:val="both"/>
        <w:rPr>
          <w:sz w:val="24"/>
          <w:szCs w:val="24"/>
        </w:rPr>
      </w:pPr>
      <w:r>
        <w:rPr>
          <w:sz w:val="24"/>
          <w:szCs w:val="24"/>
        </w:rPr>
        <w:t>(</w:t>
      </w:r>
      <w:r w:rsidRPr="00CA2F88">
        <w:rPr>
          <w:rStyle w:val="a4"/>
          <w:sz w:val="24"/>
          <w:szCs w:val="24"/>
        </w:rPr>
        <w:footnoteRef/>
      </w:r>
      <w:r>
        <w:rPr>
          <w:sz w:val="24"/>
          <w:szCs w:val="24"/>
        </w:rPr>
        <w:t>)</w:t>
      </w:r>
      <w:r w:rsidRPr="00CA2F88">
        <w:rPr>
          <w:rFonts w:hint="cs"/>
          <w:sz w:val="24"/>
          <w:szCs w:val="24"/>
          <w:rtl/>
        </w:rPr>
        <w:t xml:space="preserve">- </w:t>
      </w:r>
      <w:r w:rsidRPr="00CA2F88">
        <w:rPr>
          <w:rFonts w:cs="Arial" w:hint="cs"/>
          <w:sz w:val="24"/>
          <w:szCs w:val="24"/>
          <w:rtl/>
        </w:rPr>
        <w:t>د</w:t>
      </w:r>
      <w:r w:rsidRPr="00CA2F88">
        <w:rPr>
          <w:rFonts w:cs="Arial"/>
          <w:sz w:val="24"/>
          <w:szCs w:val="24"/>
          <w:rtl/>
        </w:rPr>
        <w:t xml:space="preserve">. </w:t>
      </w:r>
      <w:r w:rsidRPr="00CA2F88">
        <w:rPr>
          <w:rFonts w:cs="Arial" w:hint="cs"/>
          <w:sz w:val="24"/>
          <w:szCs w:val="24"/>
          <w:rtl/>
        </w:rPr>
        <w:t>سعد</w:t>
      </w:r>
      <w:r w:rsidRPr="00CA2F88">
        <w:rPr>
          <w:rFonts w:cs="Arial"/>
          <w:sz w:val="24"/>
          <w:szCs w:val="24"/>
          <w:rtl/>
        </w:rPr>
        <w:t xml:space="preserve"> </w:t>
      </w:r>
      <w:r w:rsidRPr="00CA2F88">
        <w:rPr>
          <w:rFonts w:cs="Arial" w:hint="cs"/>
          <w:sz w:val="24"/>
          <w:szCs w:val="24"/>
          <w:rtl/>
        </w:rPr>
        <w:t>على</w:t>
      </w:r>
      <w:r w:rsidRPr="00CA2F88">
        <w:rPr>
          <w:rFonts w:cs="Arial"/>
          <w:sz w:val="24"/>
          <w:szCs w:val="24"/>
          <w:rtl/>
        </w:rPr>
        <w:t xml:space="preserve"> </w:t>
      </w:r>
      <w:r w:rsidRPr="00CA2F88">
        <w:rPr>
          <w:rFonts w:cs="Arial" w:hint="cs"/>
          <w:sz w:val="24"/>
          <w:szCs w:val="24"/>
          <w:rtl/>
        </w:rPr>
        <w:t>البشير</w:t>
      </w:r>
      <w:r w:rsidRPr="00CA2F88">
        <w:rPr>
          <w:rFonts w:cs="Arial"/>
          <w:sz w:val="24"/>
          <w:szCs w:val="24"/>
          <w:rtl/>
        </w:rPr>
        <w:t xml:space="preserve"> </w:t>
      </w:r>
      <w:r w:rsidRPr="00CA2F88">
        <w:rPr>
          <w:rFonts w:cs="Arial" w:hint="cs"/>
          <w:sz w:val="24"/>
          <w:szCs w:val="24"/>
          <w:rtl/>
        </w:rPr>
        <w:t>ولينا</w:t>
      </w:r>
      <w:r w:rsidRPr="00CA2F88">
        <w:rPr>
          <w:rFonts w:cs="Arial"/>
          <w:sz w:val="24"/>
          <w:szCs w:val="24"/>
          <w:rtl/>
        </w:rPr>
        <w:t xml:space="preserve"> </w:t>
      </w:r>
      <w:r w:rsidRPr="00CA2F88">
        <w:rPr>
          <w:rFonts w:cs="Arial" w:hint="cs"/>
          <w:sz w:val="24"/>
          <w:szCs w:val="24"/>
          <w:rtl/>
        </w:rPr>
        <w:t>نظمي</w:t>
      </w:r>
      <w:r w:rsidRPr="00CA2F88">
        <w:rPr>
          <w:rFonts w:cs="Arial"/>
          <w:sz w:val="24"/>
          <w:szCs w:val="24"/>
          <w:rtl/>
        </w:rPr>
        <w:t xml:space="preserve"> </w:t>
      </w:r>
      <w:r w:rsidRPr="00CA2F88">
        <w:rPr>
          <w:rFonts w:cs="Arial" w:hint="cs"/>
          <w:sz w:val="24"/>
          <w:szCs w:val="24"/>
          <w:rtl/>
        </w:rPr>
        <w:t>الخشان</w:t>
      </w:r>
      <w:r w:rsidRPr="00CA2F88">
        <w:rPr>
          <w:rFonts w:cs="Arial"/>
          <w:sz w:val="24"/>
          <w:szCs w:val="24"/>
          <w:rtl/>
        </w:rPr>
        <w:t xml:space="preserve"> </w:t>
      </w:r>
      <w:r w:rsidRPr="00CA2F88">
        <w:rPr>
          <w:rFonts w:cs="Arial" w:hint="cs"/>
          <w:sz w:val="24"/>
          <w:szCs w:val="24"/>
          <w:rtl/>
        </w:rPr>
        <w:t>وعرين</w:t>
      </w:r>
      <w:r w:rsidRPr="00CA2F88">
        <w:rPr>
          <w:rFonts w:cs="Arial"/>
          <w:sz w:val="24"/>
          <w:szCs w:val="24"/>
          <w:rtl/>
        </w:rPr>
        <w:t xml:space="preserve"> </w:t>
      </w:r>
      <w:r w:rsidRPr="00CA2F88">
        <w:rPr>
          <w:rFonts w:cs="Arial" w:hint="cs"/>
          <w:sz w:val="24"/>
          <w:szCs w:val="24"/>
          <w:rtl/>
        </w:rPr>
        <w:t>سمير</w:t>
      </w:r>
      <w:r w:rsidRPr="00CA2F88">
        <w:rPr>
          <w:rFonts w:cs="Arial"/>
          <w:sz w:val="24"/>
          <w:szCs w:val="24"/>
          <w:rtl/>
        </w:rPr>
        <w:t xml:space="preserve"> </w:t>
      </w:r>
      <w:r w:rsidRPr="00CA2F88">
        <w:rPr>
          <w:rFonts w:cs="Arial" w:hint="cs"/>
          <w:sz w:val="24"/>
          <w:szCs w:val="24"/>
          <w:rtl/>
        </w:rPr>
        <w:t>بدران</w:t>
      </w:r>
      <w:r w:rsidRPr="00CA2F88">
        <w:rPr>
          <w:rFonts w:cs="Arial"/>
          <w:sz w:val="24"/>
          <w:szCs w:val="24"/>
          <w:rtl/>
        </w:rPr>
        <w:t xml:space="preserve">, </w:t>
      </w:r>
      <w:r w:rsidRPr="00CA2F88">
        <w:rPr>
          <w:rFonts w:cs="Arial" w:hint="cs"/>
          <w:sz w:val="24"/>
          <w:szCs w:val="24"/>
          <w:rtl/>
        </w:rPr>
        <w:t>تسبيب</w:t>
      </w:r>
      <w:r w:rsidRPr="00CA2F88">
        <w:rPr>
          <w:rFonts w:cs="Arial"/>
          <w:sz w:val="24"/>
          <w:szCs w:val="24"/>
          <w:rtl/>
        </w:rPr>
        <w:t xml:space="preserve"> </w:t>
      </w:r>
      <w:r w:rsidRPr="00CA2F88">
        <w:rPr>
          <w:rFonts w:cs="Arial" w:hint="cs"/>
          <w:sz w:val="24"/>
          <w:szCs w:val="24"/>
          <w:rtl/>
        </w:rPr>
        <w:t>القرارات</w:t>
      </w:r>
      <w:r w:rsidRPr="00CA2F88">
        <w:rPr>
          <w:rFonts w:cs="Arial"/>
          <w:sz w:val="24"/>
          <w:szCs w:val="24"/>
          <w:rtl/>
        </w:rPr>
        <w:t xml:space="preserve"> </w:t>
      </w:r>
      <w:r w:rsidRPr="00CA2F88">
        <w:rPr>
          <w:rFonts w:cs="Arial" w:hint="cs"/>
          <w:sz w:val="24"/>
          <w:szCs w:val="24"/>
          <w:rtl/>
        </w:rPr>
        <w:t>الإدارية,</w:t>
      </w:r>
      <w:r w:rsidRPr="00CA2F88">
        <w:rPr>
          <w:rFonts w:cs="Arial"/>
          <w:sz w:val="24"/>
          <w:szCs w:val="24"/>
          <w:rtl/>
        </w:rPr>
        <w:t xml:space="preserve"> </w:t>
      </w:r>
      <w:r w:rsidRPr="00CA2F88">
        <w:rPr>
          <w:rFonts w:cs="Arial" w:hint="cs"/>
          <w:sz w:val="24"/>
          <w:szCs w:val="24"/>
          <w:rtl/>
        </w:rPr>
        <w:t>دراسة</w:t>
      </w:r>
      <w:r w:rsidRPr="00CA2F88">
        <w:rPr>
          <w:rFonts w:cs="Arial"/>
          <w:sz w:val="24"/>
          <w:szCs w:val="24"/>
          <w:rtl/>
        </w:rPr>
        <w:t xml:space="preserve"> </w:t>
      </w:r>
      <w:r w:rsidRPr="00CA2F88">
        <w:rPr>
          <w:rFonts w:cs="Arial" w:hint="cs"/>
          <w:sz w:val="24"/>
          <w:szCs w:val="24"/>
          <w:rtl/>
        </w:rPr>
        <w:t>مقارنة</w:t>
      </w:r>
      <w:r w:rsidRPr="00CA2F88">
        <w:rPr>
          <w:rFonts w:cs="Arial"/>
          <w:sz w:val="24"/>
          <w:szCs w:val="24"/>
          <w:rtl/>
        </w:rPr>
        <w:t xml:space="preserve">, </w:t>
      </w:r>
      <w:r w:rsidRPr="00CA2F88">
        <w:rPr>
          <w:rFonts w:cs="Arial" w:hint="cs"/>
          <w:sz w:val="24"/>
          <w:szCs w:val="24"/>
          <w:rtl/>
        </w:rPr>
        <w:t>ص</w:t>
      </w:r>
      <w:r w:rsidRPr="00CA2F88">
        <w:rPr>
          <w:rFonts w:cs="Arial"/>
          <w:sz w:val="24"/>
          <w:szCs w:val="24"/>
          <w:rtl/>
        </w:rPr>
        <w:t>17</w:t>
      </w:r>
      <w:r>
        <w:rPr>
          <w:rFonts w:hint="cs"/>
          <w:sz w:val="24"/>
          <w:szCs w:val="24"/>
          <w:rtl/>
        </w:rPr>
        <w:t xml:space="preserve">. </w:t>
      </w:r>
      <w:hyperlink r:id="rId5" w:history="1">
        <w:r w:rsidRPr="00B8484D">
          <w:rPr>
            <w:rStyle w:val="Hyperlink"/>
            <w:sz w:val="24"/>
            <w:szCs w:val="24"/>
          </w:rPr>
          <w:t>https://www.asjp.cerist.dz/en/article/44287</w:t>
        </w:r>
      </w:hyperlink>
      <w:r>
        <w:rPr>
          <w:rFonts w:hint="cs"/>
          <w:sz w:val="24"/>
          <w:szCs w:val="24"/>
          <w:rtl/>
        </w:rPr>
        <w:t xml:space="preserve">, تأريخ زيارة الموقع 8/6/2018.  </w:t>
      </w:r>
    </w:p>
  </w:footnote>
  <w:footnote w:id="459">
    <w:p w:rsidR="00675993" w:rsidRPr="00CA2F88" w:rsidRDefault="00675993" w:rsidP="008335FC">
      <w:pPr>
        <w:pStyle w:val="a3"/>
        <w:jc w:val="both"/>
        <w:rPr>
          <w:sz w:val="24"/>
          <w:szCs w:val="24"/>
        </w:rPr>
      </w:pPr>
      <w:r>
        <w:rPr>
          <w:sz w:val="24"/>
          <w:szCs w:val="24"/>
        </w:rPr>
        <w:t>(</w:t>
      </w:r>
      <w:r w:rsidRPr="00CA2F88">
        <w:rPr>
          <w:rStyle w:val="a4"/>
          <w:sz w:val="24"/>
          <w:szCs w:val="24"/>
        </w:rPr>
        <w:footnoteRef/>
      </w:r>
      <w:r>
        <w:rPr>
          <w:sz w:val="24"/>
          <w:szCs w:val="24"/>
        </w:rPr>
        <w:t>)</w:t>
      </w:r>
      <w:r w:rsidRPr="00CA2F88">
        <w:rPr>
          <w:rFonts w:hint="cs"/>
          <w:sz w:val="24"/>
          <w:szCs w:val="24"/>
          <w:rtl/>
        </w:rPr>
        <w:t xml:space="preserve">- </w:t>
      </w:r>
      <w:r w:rsidRPr="00CA2F88">
        <w:rPr>
          <w:rFonts w:cs="Arial" w:hint="cs"/>
          <w:sz w:val="24"/>
          <w:szCs w:val="24"/>
          <w:rtl/>
        </w:rPr>
        <w:t>سميه</w:t>
      </w:r>
      <w:r w:rsidRPr="00CA2F88">
        <w:rPr>
          <w:rFonts w:cs="Arial"/>
          <w:sz w:val="24"/>
          <w:szCs w:val="24"/>
          <w:rtl/>
        </w:rPr>
        <w:t xml:space="preserve"> </w:t>
      </w:r>
      <w:r w:rsidRPr="00CA2F88">
        <w:rPr>
          <w:rFonts w:cs="Arial" w:hint="cs"/>
          <w:sz w:val="24"/>
          <w:szCs w:val="24"/>
          <w:rtl/>
        </w:rPr>
        <w:t>محمد</w:t>
      </w:r>
      <w:r w:rsidRPr="00CA2F88">
        <w:rPr>
          <w:rFonts w:cs="Arial"/>
          <w:sz w:val="24"/>
          <w:szCs w:val="24"/>
          <w:rtl/>
        </w:rPr>
        <w:t xml:space="preserve"> </w:t>
      </w:r>
      <w:r w:rsidRPr="00CA2F88">
        <w:rPr>
          <w:rFonts w:cs="Arial" w:hint="cs"/>
          <w:sz w:val="24"/>
          <w:szCs w:val="24"/>
          <w:rtl/>
        </w:rPr>
        <w:t>كامل</w:t>
      </w:r>
      <w:r w:rsidRPr="00CA2F88">
        <w:rPr>
          <w:rFonts w:cs="Arial"/>
          <w:sz w:val="24"/>
          <w:szCs w:val="24"/>
          <w:rtl/>
        </w:rPr>
        <w:t xml:space="preserve">, </w:t>
      </w:r>
      <w:r w:rsidRPr="00CA2F88">
        <w:rPr>
          <w:rFonts w:cs="Arial" w:hint="cs"/>
          <w:sz w:val="24"/>
          <w:szCs w:val="24"/>
          <w:rtl/>
        </w:rPr>
        <w:t>الشكل</w:t>
      </w:r>
      <w:r w:rsidRPr="00CA2F88">
        <w:rPr>
          <w:rFonts w:cs="Arial"/>
          <w:sz w:val="24"/>
          <w:szCs w:val="24"/>
          <w:rtl/>
        </w:rPr>
        <w:t xml:space="preserve"> </w:t>
      </w:r>
      <w:r w:rsidRPr="00CA2F88">
        <w:rPr>
          <w:rFonts w:cs="Arial" w:hint="cs"/>
          <w:sz w:val="24"/>
          <w:szCs w:val="24"/>
          <w:rtl/>
        </w:rPr>
        <w:t>في</w:t>
      </w:r>
      <w:r w:rsidRPr="00CA2F88">
        <w:rPr>
          <w:rFonts w:cs="Arial"/>
          <w:sz w:val="24"/>
          <w:szCs w:val="24"/>
          <w:rtl/>
        </w:rPr>
        <w:t xml:space="preserve"> </w:t>
      </w:r>
      <w:r w:rsidRPr="00CA2F88">
        <w:rPr>
          <w:rFonts w:cs="Arial" w:hint="cs"/>
          <w:sz w:val="24"/>
          <w:szCs w:val="24"/>
          <w:rtl/>
        </w:rPr>
        <w:t>القرارات</w:t>
      </w:r>
      <w:r w:rsidRPr="00CA2F88">
        <w:rPr>
          <w:rFonts w:cs="Arial"/>
          <w:sz w:val="24"/>
          <w:szCs w:val="24"/>
          <w:rtl/>
        </w:rPr>
        <w:t xml:space="preserve"> </w:t>
      </w:r>
      <w:r w:rsidRPr="00CA2F88">
        <w:rPr>
          <w:rFonts w:cs="Arial" w:hint="cs"/>
          <w:sz w:val="24"/>
          <w:szCs w:val="24"/>
          <w:rtl/>
        </w:rPr>
        <w:t>الإدارية,</w:t>
      </w:r>
      <w:r w:rsidRPr="00CA2F88">
        <w:rPr>
          <w:rFonts w:cs="Arial"/>
          <w:sz w:val="24"/>
          <w:szCs w:val="24"/>
          <w:rtl/>
        </w:rPr>
        <w:t xml:space="preserve"> </w:t>
      </w:r>
      <w:r w:rsidRPr="00CA2F88">
        <w:rPr>
          <w:rFonts w:cs="Arial" w:hint="cs"/>
          <w:sz w:val="24"/>
          <w:szCs w:val="24"/>
          <w:rtl/>
        </w:rPr>
        <w:t>دراسة</w:t>
      </w:r>
      <w:r w:rsidRPr="00CA2F88">
        <w:rPr>
          <w:rFonts w:cs="Arial"/>
          <w:sz w:val="24"/>
          <w:szCs w:val="24"/>
          <w:rtl/>
        </w:rPr>
        <w:t xml:space="preserve"> </w:t>
      </w:r>
      <w:r w:rsidRPr="00CA2F88">
        <w:rPr>
          <w:rFonts w:cs="Arial" w:hint="cs"/>
          <w:sz w:val="24"/>
          <w:szCs w:val="24"/>
          <w:rtl/>
        </w:rPr>
        <w:t>مقارنة</w:t>
      </w:r>
      <w:r w:rsidRPr="00CA2F88">
        <w:rPr>
          <w:rFonts w:cs="Arial"/>
          <w:sz w:val="24"/>
          <w:szCs w:val="24"/>
          <w:rtl/>
        </w:rPr>
        <w:t>,</w:t>
      </w:r>
      <w:r w:rsidRPr="00CA2F88">
        <w:rPr>
          <w:rFonts w:cs="Arial" w:hint="cs"/>
          <w:sz w:val="24"/>
          <w:szCs w:val="24"/>
          <w:rtl/>
        </w:rPr>
        <w:t xml:space="preserve"> منشورات</w:t>
      </w:r>
      <w:r w:rsidRPr="00CA2F88">
        <w:rPr>
          <w:rFonts w:cs="Arial"/>
          <w:sz w:val="24"/>
          <w:szCs w:val="24"/>
          <w:rtl/>
        </w:rPr>
        <w:t xml:space="preserve"> </w:t>
      </w:r>
      <w:r w:rsidRPr="00CA2F88">
        <w:rPr>
          <w:rFonts w:cs="Arial" w:hint="cs"/>
          <w:sz w:val="24"/>
          <w:szCs w:val="24"/>
          <w:rtl/>
        </w:rPr>
        <w:t>الحلبي</w:t>
      </w:r>
      <w:r w:rsidRPr="00CA2F88">
        <w:rPr>
          <w:rFonts w:cs="Arial"/>
          <w:sz w:val="24"/>
          <w:szCs w:val="24"/>
          <w:rtl/>
        </w:rPr>
        <w:t xml:space="preserve"> </w:t>
      </w:r>
      <w:r w:rsidRPr="00CA2F88">
        <w:rPr>
          <w:rFonts w:cs="Arial" w:hint="cs"/>
          <w:sz w:val="24"/>
          <w:szCs w:val="24"/>
          <w:rtl/>
        </w:rPr>
        <w:t>الحقوقية</w:t>
      </w:r>
      <w:r w:rsidRPr="00CA2F88">
        <w:rPr>
          <w:rFonts w:cs="Arial"/>
          <w:sz w:val="24"/>
          <w:szCs w:val="24"/>
          <w:rtl/>
        </w:rPr>
        <w:t xml:space="preserve">, </w:t>
      </w:r>
      <w:r w:rsidRPr="00CA2F88">
        <w:rPr>
          <w:rFonts w:cs="Arial" w:hint="cs"/>
          <w:sz w:val="24"/>
          <w:szCs w:val="24"/>
          <w:rtl/>
        </w:rPr>
        <w:t>بيروت</w:t>
      </w:r>
      <w:r w:rsidRPr="00CA2F88">
        <w:rPr>
          <w:rFonts w:cs="Arial"/>
          <w:sz w:val="24"/>
          <w:szCs w:val="24"/>
          <w:rtl/>
        </w:rPr>
        <w:t xml:space="preserve"> 2014, </w:t>
      </w:r>
      <w:r w:rsidRPr="00CA2F88">
        <w:rPr>
          <w:rFonts w:cs="Arial" w:hint="cs"/>
          <w:sz w:val="24"/>
          <w:szCs w:val="24"/>
          <w:rtl/>
        </w:rPr>
        <w:t>ص</w:t>
      </w:r>
      <w:r w:rsidRPr="00CA2F88">
        <w:rPr>
          <w:rFonts w:cs="Arial"/>
          <w:sz w:val="24"/>
          <w:szCs w:val="24"/>
          <w:rtl/>
        </w:rPr>
        <w:t>132</w:t>
      </w:r>
      <w:r w:rsidRPr="00CA2F88">
        <w:rPr>
          <w:rFonts w:hint="cs"/>
          <w:sz w:val="24"/>
          <w:szCs w:val="24"/>
          <w:rtl/>
        </w:rPr>
        <w:t xml:space="preserve">. </w:t>
      </w:r>
      <w:r w:rsidRPr="00CA2F88">
        <w:rPr>
          <w:rFonts w:cs="Arial" w:hint="cs"/>
          <w:sz w:val="24"/>
          <w:szCs w:val="24"/>
          <w:rtl/>
        </w:rPr>
        <w:t>علماً</w:t>
      </w:r>
      <w:r w:rsidRPr="00CA2F88">
        <w:rPr>
          <w:rFonts w:cs="Arial"/>
          <w:sz w:val="24"/>
          <w:szCs w:val="24"/>
          <w:rtl/>
        </w:rPr>
        <w:t xml:space="preserve"> </w:t>
      </w:r>
      <w:r w:rsidRPr="00CA2F88">
        <w:rPr>
          <w:rFonts w:cs="Arial" w:hint="cs"/>
          <w:sz w:val="24"/>
          <w:szCs w:val="24"/>
          <w:rtl/>
        </w:rPr>
        <w:t>أن</w:t>
      </w:r>
      <w:r w:rsidRPr="00CA2F88">
        <w:rPr>
          <w:rFonts w:cs="Arial"/>
          <w:sz w:val="24"/>
          <w:szCs w:val="24"/>
          <w:rtl/>
        </w:rPr>
        <w:t xml:space="preserve"> </w:t>
      </w:r>
      <w:r w:rsidRPr="00CA2F88">
        <w:rPr>
          <w:rFonts w:cs="Arial" w:hint="cs"/>
          <w:sz w:val="24"/>
          <w:szCs w:val="24"/>
          <w:rtl/>
        </w:rPr>
        <w:t>هناك</w:t>
      </w:r>
      <w:r w:rsidRPr="00CA2F88">
        <w:rPr>
          <w:rFonts w:cs="Arial"/>
          <w:sz w:val="24"/>
          <w:szCs w:val="24"/>
          <w:rtl/>
        </w:rPr>
        <w:t xml:space="preserve">  </w:t>
      </w:r>
      <w:r>
        <w:rPr>
          <w:rFonts w:cs="Arial" w:hint="cs"/>
          <w:sz w:val="24"/>
          <w:szCs w:val="24"/>
          <w:rtl/>
        </w:rPr>
        <w:t>مجموعة</w:t>
      </w:r>
      <w:r w:rsidRPr="00CA2F88">
        <w:rPr>
          <w:rFonts w:cs="Arial"/>
          <w:sz w:val="24"/>
          <w:szCs w:val="24"/>
          <w:rtl/>
        </w:rPr>
        <w:t xml:space="preserve"> </w:t>
      </w:r>
      <w:r w:rsidRPr="00CA2F88">
        <w:rPr>
          <w:rFonts w:cs="Arial" w:hint="cs"/>
          <w:sz w:val="24"/>
          <w:szCs w:val="24"/>
          <w:rtl/>
        </w:rPr>
        <w:t>من</w:t>
      </w:r>
      <w:r w:rsidRPr="00CA2F88">
        <w:rPr>
          <w:rFonts w:cs="Arial"/>
          <w:sz w:val="24"/>
          <w:szCs w:val="24"/>
          <w:rtl/>
        </w:rPr>
        <w:t xml:space="preserve"> </w:t>
      </w:r>
      <w:r w:rsidRPr="00CA2F88">
        <w:rPr>
          <w:rFonts w:cs="Arial" w:hint="cs"/>
          <w:sz w:val="24"/>
          <w:szCs w:val="24"/>
          <w:rtl/>
        </w:rPr>
        <w:t>الدول</w:t>
      </w:r>
      <w:r w:rsidRPr="00CA2F88">
        <w:rPr>
          <w:rFonts w:cs="Arial"/>
          <w:sz w:val="24"/>
          <w:szCs w:val="24"/>
          <w:rtl/>
        </w:rPr>
        <w:t xml:space="preserve"> </w:t>
      </w:r>
      <w:r w:rsidRPr="00CA2F88">
        <w:rPr>
          <w:rFonts w:cs="Arial" w:hint="cs"/>
          <w:sz w:val="24"/>
          <w:szCs w:val="24"/>
          <w:rtl/>
        </w:rPr>
        <w:t>قد</w:t>
      </w:r>
      <w:r w:rsidRPr="00CA2F88">
        <w:rPr>
          <w:rFonts w:cs="Arial"/>
          <w:sz w:val="24"/>
          <w:szCs w:val="24"/>
          <w:rtl/>
        </w:rPr>
        <w:t xml:space="preserve"> </w:t>
      </w:r>
      <w:r w:rsidRPr="00CA2F88">
        <w:rPr>
          <w:rFonts w:cs="Arial" w:hint="cs"/>
          <w:sz w:val="24"/>
          <w:szCs w:val="24"/>
          <w:rtl/>
        </w:rPr>
        <w:t>خالفت</w:t>
      </w:r>
      <w:r w:rsidRPr="00CA2F88">
        <w:rPr>
          <w:rFonts w:cs="Arial"/>
          <w:sz w:val="24"/>
          <w:szCs w:val="24"/>
          <w:rtl/>
        </w:rPr>
        <w:t xml:space="preserve"> </w:t>
      </w:r>
      <w:r w:rsidRPr="00CA2F88">
        <w:rPr>
          <w:rFonts w:cs="Arial" w:hint="cs"/>
          <w:sz w:val="24"/>
          <w:szCs w:val="24"/>
          <w:rtl/>
        </w:rPr>
        <w:t>فرنسا</w:t>
      </w:r>
      <w:r w:rsidRPr="00CA2F88">
        <w:rPr>
          <w:rFonts w:cs="Arial"/>
          <w:sz w:val="24"/>
          <w:szCs w:val="24"/>
          <w:rtl/>
        </w:rPr>
        <w:t xml:space="preserve"> </w:t>
      </w:r>
      <w:r w:rsidRPr="00CA2F88">
        <w:rPr>
          <w:rFonts w:cs="Arial" w:hint="cs"/>
          <w:sz w:val="24"/>
          <w:szCs w:val="24"/>
          <w:rtl/>
        </w:rPr>
        <w:t>في</w:t>
      </w:r>
      <w:r w:rsidRPr="00CA2F88">
        <w:rPr>
          <w:rFonts w:cs="Arial"/>
          <w:sz w:val="24"/>
          <w:szCs w:val="24"/>
          <w:rtl/>
        </w:rPr>
        <w:t xml:space="preserve"> </w:t>
      </w:r>
      <w:r w:rsidRPr="00CA2F88">
        <w:rPr>
          <w:rFonts w:cs="Arial" w:hint="cs"/>
          <w:sz w:val="24"/>
          <w:szCs w:val="24"/>
          <w:rtl/>
        </w:rPr>
        <w:t>قاعدة</w:t>
      </w:r>
      <w:r w:rsidRPr="00CA2F88">
        <w:rPr>
          <w:rFonts w:cs="Arial"/>
          <w:sz w:val="24"/>
          <w:szCs w:val="24"/>
          <w:rtl/>
        </w:rPr>
        <w:t xml:space="preserve"> </w:t>
      </w:r>
      <w:r w:rsidRPr="00CA2F88">
        <w:rPr>
          <w:rFonts w:cs="Arial" w:hint="cs"/>
          <w:sz w:val="24"/>
          <w:szCs w:val="24"/>
          <w:rtl/>
        </w:rPr>
        <w:t>التسبيب</w:t>
      </w:r>
      <w:r w:rsidRPr="00CA2F88">
        <w:rPr>
          <w:rFonts w:cs="Arial"/>
          <w:sz w:val="24"/>
          <w:szCs w:val="24"/>
          <w:rtl/>
        </w:rPr>
        <w:t xml:space="preserve"> </w:t>
      </w:r>
      <w:r w:rsidRPr="00CA2F88">
        <w:rPr>
          <w:rFonts w:cs="Arial" w:hint="cs"/>
          <w:sz w:val="24"/>
          <w:szCs w:val="24"/>
          <w:rtl/>
        </w:rPr>
        <w:t>كالولايات</w:t>
      </w:r>
      <w:r w:rsidRPr="00CA2F88">
        <w:rPr>
          <w:rFonts w:cs="Arial"/>
          <w:sz w:val="24"/>
          <w:szCs w:val="24"/>
          <w:rtl/>
        </w:rPr>
        <w:t xml:space="preserve"> </w:t>
      </w:r>
      <w:r w:rsidRPr="00CA2F88">
        <w:rPr>
          <w:rFonts w:cs="Arial" w:hint="cs"/>
          <w:sz w:val="24"/>
          <w:szCs w:val="24"/>
          <w:rtl/>
        </w:rPr>
        <w:t>المتحدة</w:t>
      </w:r>
      <w:r w:rsidRPr="00CA2F88">
        <w:rPr>
          <w:rFonts w:cs="Arial"/>
          <w:sz w:val="24"/>
          <w:szCs w:val="24"/>
          <w:rtl/>
        </w:rPr>
        <w:t xml:space="preserve"> </w:t>
      </w:r>
      <w:r w:rsidRPr="00CA2F88">
        <w:rPr>
          <w:rFonts w:cs="Arial" w:hint="cs"/>
          <w:sz w:val="24"/>
          <w:szCs w:val="24"/>
          <w:rtl/>
        </w:rPr>
        <w:t>الأمريكية</w:t>
      </w:r>
      <w:r w:rsidRPr="00CA2F88">
        <w:rPr>
          <w:rFonts w:cs="Arial"/>
          <w:sz w:val="24"/>
          <w:szCs w:val="24"/>
          <w:rtl/>
        </w:rPr>
        <w:t xml:space="preserve"> </w:t>
      </w:r>
      <w:r w:rsidRPr="00CA2F88">
        <w:rPr>
          <w:rFonts w:cs="Arial" w:hint="cs"/>
          <w:sz w:val="24"/>
          <w:szCs w:val="24"/>
          <w:rtl/>
        </w:rPr>
        <w:t>إذ</w:t>
      </w:r>
      <w:r w:rsidRPr="00CA2F88">
        <w:rPr>
          <w:rFonts w:cs="Arial"/>
          <w:sz w:val="24"/>
          <w:szCs w:val="24"/>
          <w:rtl/>
        </w:rPr>
        <w:t xml:space="preserve"> </w:t>
      </w:r>
      <w:r w:rsidRPr="00CA2F88">
        <w:rPr>
          <w:rFonts w:cs="Arial" w:hint="cs"/>
          <w:sz w:val="24"/>
          <w:szCs w:val="24"/>
          <w:rtl/>
        </w:rPr>
        <w:t>جعلت</w:t>
      </w:r>
      <w:r w:rsidRPr="00CA2F88">
        <w:rPr>
          <w:rFonts w:cs="Arial"/>
          <w:sz w:val="24"/>
          <w:szCs w:val="24"/>
          <w:rtl/>
        </w:rPr>
        <w:t xml:space="preserve"> </w:t>
      </w:r>
      <w:r w:rsidRPr="00CA2F88">
        <w:rPr>
          <w:rFonts w:cs="Arial" w:hint="cs"/>
          <w:sz w:val="24"/>
          <w:szCs w:val="24"/>
          <w:rtl/>
        </w:rPr>
        <w:t>من</w:t>
      </w:r>
      <w:r w:rsidRPr="00CA2F88">
        <w:rPr>
          <w:rFonts w:cs="Arial"/>
          <w:sz w:val="24"/>
          <w:szCs w:val="24"/>
          <w:rtl/>
        </w:rPr>
        <w:t xml:space="preserve"> </w:t>
      </w:r>
      <w:r w:rsidRPr="00CA2F88">
        <w:rPr>
          <w:rFonts w:cs="Arial" w:hint="cs"/>
          <w:sz w:val="24"/>
          <w:szCs w:val="24"/>
          <w:rtl/>
        </w:rPr>
        <w:t>التسبيب</w:t>
      </w:r>
      <w:r w:rsidRPr="00CA2F88">
        <w:rPr>
          <w:rFonts w:cs="Arial"/>
          <w:sz w:val="24"/>
          <w:szCs w:val="24"/>
          <w:rtl/>
        </w:rPr>
        <w:t xml:space="preserve"> </w:t>
      </w:r>
      <w:r w:rsidRPr="00CA2F88">
        <w:rPr>
          <w:rFonts w:cs="Arial" w:hint="cs"/>
          <w:sz w:val="24"/>
          <w:szCs w:val="24"/>
          <w:rtl/>
        </w:rPr>
        <w:t>مبدأ</w:t>
      </w:r>
      <w:r w:rsidRPr="00CA2F88">
        <w:rPr>
          <w:rFonts w:cs="Arial"/>
          <w:sz w:val="24"/>
          <w:szCs w:val="24"/>
          <w:rtl/>
        </w:rPr>
        <w:t xml:space="preserve"> </w:t>
      </w:r>
      <w:r w:rsidRPr="00CA2F88">
        <w:rPr>
          <w:rFonts w:cs="Arial" w:hint="cs"/>
          <w:sz w:val="24"/>
          <w:szCs w:val="24"/>
          <w:rtl/>
        </w:rPr>
        <w:t>من</w:t>
      </w:r>
      <w:r w:rsidRPr="00CA2F88">
        <w:rPr>
          <w:rFonts w:cs="Arial"/>
          <w:sz w:val="24"/>
          <w:szCs w:val="24"/>
          <w:rtl/>
        </w:rPr>
        <w:t xml:space="preserve"> </w:t>
      </w:r>
      <w:r w:rsidRPr="00CA2F88">
        <w:rPr>
          <w:rFonts w:cs="Arial" w:hint="cs"/>
          <w:sz w:val="24"/>
          <w:szCs w:val="24"/>
          <w:rtl/>
        </w:rPr>
        <w:t>المبادئ</w:t>
      </w:r>
      <w:r w:rsidRPr="00CA2F88">
        <w:rPr>
          <w:rFonts w:cs="Arial"/>
          <w:sz w:val="24"/>
          <w:szCs w:val="24"/>
          <w:rtl/>
        </w:rPr>
        <w:t xml:space="preserve"> </w:t>
      </w:r>
      <w:r w:rsidRPr="00CA2F88">
        <w:rPr>
          <w:rFonts w:cs="Arial" w:hint="cs"/>
          <w:sz w:val="24"/>
          <w:szCs w:val="24"/>
          <w:rtl/>
        </w:rPr>
        <w:t>العامة</w:t>
      </w:r>
      <w:r w:rsidRPr="00CA2F88">
        <w:rPr>
          <w:rFonts w:cs="Arial"/>
          <w:sz w:val="24"/>
          <w:szCs w:val="24"/>
          <w:rtl/>
        </w:rPr>
        <w:t xml:space="preserve"> </w:t>
      </w:r>
      <w:r w:rsidRPr="00CA2F88">
        <w:rPr>
          <w:rFonts w:cs="Arial" w:hint="cs"/>
          <w:sz w:val="24"/>
          <w:szCs w:val="24"/>
          <w:rtl/>
        </w:rPr>
        <w:t>واجبة</w:t>
      </w:r>
      <w:r w:rsidRPr="00CA2F88">
        <w:rPr>
          <w:rFonts w:cs="Arial"/>
          <w:sz w:val="24"/>
          <w:szCs w:val="24"/>
          <w:rtl/>
        </w:rPr>
        <w:t xml:space="preserve"> </w:t>
      </w:r>
      <w:r w:rsidRPr="00CA2F88">
        <w:rPr>
          <w:rFonts w:cs="Arial" w:hint="cs"/>
          <w:sz w:val="24"/>
          <w:szCs w:val="24"/>
          <w:rtl/>
        </w:rPr>
        <w:t>التطبيق</w:t>
      </w:r>
      <w:r>
        <w:rPr>
          <w:rFonts w:cs="Arial" w:hint="cs"/>
          <w:sz w:val="24"/>
          <w:szCs w:val="24"/>
          <w:rtl/>
        </w:rPr>
        <w:t xml:space="preserve"> وفقاً لقانون الإجراءات الإدارية لسنة 1946, ويشكل التسبيب مبدأ عاماً ذا طبيعة دستورية في بعض الدول مثل ملاوي وجنوب أفريقيا. ينظر د. سامي الطوخي</w:t>
      </w:r>
      <w:r w:rsidRPr="00CA2F88">
        <w:rPr>
          <w:rFonts w:cs="Arial"/>
          <w:sz w:val="24"/>
          <w:szCs w:val="24"/>
          <w:rtl/>
        </w:rPr>
        <w:t>,</w:t>
      </w:r>
      <w:r>
        <w:rPr>
          <w:rFonts w:cs="Arial" w:hint="cs"/>
          <w:sz w:val="24"/>
          <w:szCs w:val="24"/>
          <w:rtl/>
        </w:rPr>
        <w:t xml:space="preserve"> مصدر سابق, ص211و216و220.</w:t>
      </w:r>
      <w:r w:rsidRPr="00CA2F88">
        <w:rPr>
          <w:rFonts w:cs="Arial"/>
          <w:sz w:val="24"/>
          <w:szCs w:val="24"/>
          <w:rtl/>
        </w:rPr>
        <w:t xml:space="preserve"> </w:t>
      </w:r>
      <w:r w:rsidRPr="00CA2F88">
        <w:rPr>
          <w:rFonts w:cs="Arial" w:hint="cs"/>
          <w:sz w:val="24"/>
          <w:szCs w:val="24"/>
          <w:rtl/>
        </w:rPr>
        <w:t>وكذلك</w:t>
      </w:r>
      <w:r w:rsidRPr="00CA2F88">
        <w:rPr>
          <w:rFonts w:cs="Arial"/>
          <w:sz w:val="24"/>
          <w:szCs w:val="24"/>
          <w:rtl/>
        </w:rPr>
        <w:t xml:space="preserve"> </w:t>
      </w:r>
      <w:r w:rsidRPr="00CA2F88">
        <w:rPr>
          <w:rFonts w:cs="Arial" w:hint="cs"/>
          <w:sz w:val="24"/>
          <w:szCs w:val="24"/>
          <w:rtl/>
        </w:rPr>
        <w:t>المانيا</w:t>
      </w:r>
      <w:r w:rsidRPr="00CA2F88">
        <w:rPr>
          <w:rFonts w:cs="Arial"/>
          <w:sz w:val="24"/>
          <w:szCs w:val="24"/>
          <w:rtl/>
        </w:rPr>
        <w:t xml:space="preserve"> </w:t>
      </w:r>
      <w:r w:rsidRPr="00CA2F88">
        <w:rPr>
          <w:rFonts w:cs="Arial" w:hint="cs"/>
          <w:sz w:val="24"/>
          <w:szCs w:val="24"/>
          <w:rtl/>
        </w:rPr>
        <w:t>التي</w:t>
      </w:r>
      <w:r w:rsidRPr="00CA2F88">
        <w:rPr>
          <w:rFonts w:cs="Arial"/>
          <w:sz w:val="24"/>
          <w:szCs w:val="24"/>
          <w:rtl/>
        </w:rPr>
        <w:t xml:space="preserve"> </w:t>
      </w:r>
      <w:r w:rsidRPr="00CA2F88">
        <w:rPr>
          <w:rFonts w:cs="Arial" w:hint="cs"/>
          <w:sz w:val="24"/>
          <w:szCs w:val="24"/>
          <w:rtl/>
        </w:rPr>
        <w:t>أخذت</w:t>
      </w:r>
      <w:r w:rsidRPr="00CA2F88">
        <w:rPr>
          <w:rFonts w:cs="Arial"/>
          <w:sz w:val="24"/>
          <w:szCs w:val="24"/>
          <w:rtl/>
        </w:rPr>
        <w:t xml:space="preserve"> </w:t>
      </w:r>
      <w:r w:rsidRPr="00CA2F88">
        <w:rPr>
          <w:rFonts w:cs="Arial" w:hint="cs"/>
          <w:sz w:val="24"/>
          <w:szCs w:val="24"/>
          <w:rtl/>
        </w:rPr>
        <w:t>بمبدأ</w:t>
      </w:r>
      <w:r w:rsidRPr="00CA2F88">
        <w:rPr>
          <w:rFonts w:cs="Arial"/>
          <w:sz w:val="24"/>
          <w:szCs w:val="24"/>
          <w:rtl/>
        </w:rPr>
        <w:t xml:space="preserve"> </w:t>
      </w:r>
      <w:r w:rsidRPr="00CA2F88">
        <w:rPr>
          <w:rFonts w:cs="Arial" w:hint="cs"/>
          <w:sz w:val="24"/>
          <w:szCs w:val="24"/>
          <w:rtl/>
        </w:rPr>
        <w:t>التسبيب</w:t>
      </w:r>
      <w:r w:rsidRPr="00CA2F88">
        <w:rPr>
          <w:rFonts w:cs="Arial"/>
          <w:sz w:val="24"/>
          <w:szCs w:val="24"/>
          <w:rtl/>
        </w:rPr>
        <w:t xml:space="preserve"> </w:t>
      </w:r>
      <w:r w:rsidRPr="00CA2F88">
        <w:rPr>
          <w:rFonts w:cs="Arial" w:hint="cs"/>
          <w:sz w:val="24"/>
          <w:szCs w:val="24"/>
          <w:rtl/>
        </w:rPr>
        <w:t>الوجوبي</w:t>
      </w:r>
      <w:r w:rsidRPr="00CA2F88">
        <w:rPr>
          <w:rFonts w:cs="Arial"/>
          <w:sz w:val="24"/>
          <w:szCs w:val="24"/>
          <w:rtl/>
        </w:rPr>
        <w:t xml:space="preserve"> </w:t>
      </w:r>
      <w:r w:rsidRPr="00CA2F88">
        <w:rPr>
          <w:rFonts w:cs="Arial" w:hint="cs"/>
          <w:sz w:val="24"/>
          <w:szCs w:val="24"/>
          <w:rtl/>
        </w:rPr>
        <w:t>منذ</w:t>
      </w:r>
      <w:r w:rsidRPr="00CA2F88">
        <w:rPr>
          <w:rFonts w:cs="Arial"/>
          <w:sz w:val="24"/>
          <w:szCs w:val="24"/>
          <w:rtl/>
        </w:rPr>
        <w:t xml:space="preserve"> </w:t>
      </w:r>
      <w:r w:rsidRPr="00CA2F88">
        <w:rPr>
          <w:rFonts w:cs="Arial" w:hint="cs"/>
          <w:sz w:val="24"/>
          <w:szCs w:val="24"/>
          <w:rtl/>
        </w:rPr>
        <w:t>صدور</w:t>
      </w:r>
      <w:r w:rsidRPr="00CA2F88">
        <w:rPr>
          <w:rFonts w:cs="Arial"/>
          <w:sz w:val="24"/>
          <w:szCs w:val="24"/>
          <w:rtl/>
        </w:rPr>
        <w:t xml:space="preserve"> </w:t>
      </w:r>
      <w:r w:rsidRPr="00CA2F88">
        <w:rPr>
          <w:rFonts w:cs="Arial" w:hint="cs"/>
          <w:sz w:val="24"/>
          <w:szCs w:val="24"/>
          <w:rtl/>
        </w:rPr>
        <w:t>قانون</w:t>
      </w:r>
      <w:r w:rsidRPr="00CA2F88">
        <w:rPr>
          <w:rFonts w:cs="Arial"/>
          <w:sz w:val="24"/>
          <w:szCs w:val="24"/>
          <w:rtl/>
        </w:rPr>
        <w:t xml:space="preserve"> 25 </w:t>
      </w:r>
      <w:proofErr w:type="spellStart"/>
      <w:r>
        <w:rPr>
          <w:rFonts w:cs="Arial" w:hint="cs"/>
          <w:sz w:val="24"/>
          <w:szCs w:val="24"/>
          <w:rtl/>
        </w:rPr>
        <w:t>آيار</w:t>
      </w:r>
      <w:proofErr w:type="spellEnd"/>
      <w:r w:rsidRPr="00CA2F88">
        <w:rPr>
          <w:rFonts w:cs="Arial"/>
          <w:sz w:val="24"/>
          <w:szCs w:val="24"/>
          <w:rtl/>
        </w:rPr>
        <w:t xml:space="preserve"> 1976 </w:t>
      </w:r>
      <w:r w:rsidRPr="00CA2F88">
        <w:rPr>
          <w:rFonts w:cs="Arial" w:hint="cs"/>
          <w:sz w:val="24"/>
          <w:szCs w:val="24"/>
          <w:rtl/>
        </w:rPr>
        <w:t>غير</w:t>
      </w:r>
      <w:r w:rsidRPr="00CA2F88">
        <w:rPr>
          <w:rFonts w:cs="Arial"/>
          <w:sz w:val="24"/>
          <w:szCs w:val="24"/>
          <w:rtl/>
        </w:rPr>
        <w:t xml:space="preserve"> </w:t>
      </w:r>
      <w:r w:rsidRPr="00CA2F88">
        <w:rPr>
          <w:rFonts w:cs="Arial" w:hint="cs"/>
          <w:sz w:val="24"/>
          <w:szCs w:val="24"/>
          <w:rtl/>
        </w:rPr>
        <w:t>أنه</w:t>
      </w:r>
      <w:r w:rsidRPr="00CA2F88">
        <w:rPr>
          <w:rFonts w:cs="Arial"/>
          <w:sz w:val="24"/>
          <w:szCs w:val="24"/>
          <w:rtl/>
        </w:rPr>
        <w:t xml:space="preserve"> </w:t>
      </w:r>
      <w:r w:rsidRPr="00CA2F88">
        <w:rPr>
          <w:rFonts w:cs="Arial" w:hint="cs"/>
          <w:sz w:val="24"/>
          <w:szCs w:val="24"/>
          <w:rtl/>
        </w:rPr>
        <w:t>يعود</w:t>
      </w:r>
      <w:r w:rsidRPr="00CA2F88">
        <w:rPr>
          <w:rFonts w:cs="Arial"/>
          <w:sz w:val="24"/>
          <w:szCs w:val="24"/>
          <w:rtl/>
        </w:rPr>
        <w:t xml:space="preserve"> </w:t>
      </w:r>
      <w:r w:rsidRPr="00CA2F88">
        <w:rPr>
          <w:rFonts w:cs="Arial" w:hint="cs"/>
          <w:sz w:val="24"/>
          <w:szCs w:val="24"/>
          <w:rtl/>
        </w:rPr>
        <w:t>الفضل</w:t>
      </w:r>
      <w:r w:rsidRPr="00CA2F88">
        <w:rPr>
          <w:rFonts w:cs="Arial"/>
          <w:sz w:val="24"/>
          <w:szCs w:val="24"/>
          <w:rtl/>
        </w:rPr>
        <w:t xml:space="preserve"> </w:t>
      </w:r>
      <w:r w:rsidRPr="00CA2F88">
        <w:rPr>
          <w:rFonts w:cs="Arial" w:hint="cs"/>
          <w:sz w:val="24"/>
          <w:szCs w:val="24"/>
          <w:rtl/>
        </w:rPr>
        <w:t>في</w:t>
      </w:r>
      <w:r w:rsidRPr="00CA2F88">
        <w:rPr>
          <w:rFonts w:cs="Arial"/>
          <w:sz w:val="24"/>
          <w:szCs w:val="24"/>
          <w:rtl/>
        </w:rPr>
        <w:t xml:space="preserve"> </w:t>
      </w:r>
      <w:r>
        <w:rPr>
          <w:rFonts w:cs="Arial" w:hint="cs"/>
          <w:sz w:val="24"/>
          <w:szCs w:val="24"/>
          <w:rtl/>
        </w:rPr>
        <w:t>إ</w:t>
      </w:r>
      <w:r w:rsidRPr="00CA2F88">
        <w:rPr>
          <w:rFonts w:cs="Arial" w:hint="cs"/>
          <w:sz w:val="24"/>
          <w:szCs w:val="24"/>
          <w:rtl/>
        </w:rPr>
        <w:t>قرار</w:t>
      </w:r>
      <w:r w:rsidRPr="00CA2F88">
        <w:rPr>
          <w:rFonts w:cs="Arial"/>
          <w:sz w:val="24"/>
          <w:szCs w:val="24"/>
          <w:rtl/>
        </w:rPr>
        <w:t xml:space="preserve"> </w:t>
      </w:r>
      <w:r w:rsidRPr="00CA2F88">
        <w:rPr>
          <w:rFonts w:cs="Arial" w:hint="cs"/>
          <w:sz w:val="24"/>
          <w:szCs w:val="24"/>
          <w:rtl/>
        </w:rPr>
        <w:t>هذا</w:t>
      </w:r>
      <w:r w:rsidRPr="00CA2F88">
        <w:rPr>
          <w:rFonts w:cs="Arial"/>
          <w:sz w:val="24"/>
          <w:szCs w:val="24"/>
          <w:rtl/>
        </w:rPr>
        <w:t xml:space="preserve"> </w:t>
      </w:r>
      <w:r w:rsidRPr="00CA2F88">
        <w:rPr>
          <w:rFonts w:cs="Arial" w:hint="cs"/>
          <w:sz w:val="24"/>
          <w:szCs w:val="24"/>
          <w:rtl/>
        </w:rPr>
        <w:t>المبدأ</w:t>
      </w:r>
      <w:r w:rsidRPr="00CA2F88">
        <w:rPr>
          <w:rFonts w:cs="Arial"/>
          <w:sz w:val="24"/>
          <w:szCs w:val="24"/>
          <w:rtl/>
        </w:rPr>
        <w:t xml:space="preserve"> </w:t>
      </w:r>
      <w:r w:rsidRPr="00CA2F88">
        <w:rPr>
          <w:rFonts w:cs="Arial" w:hint="cs"/>
          <w:sz w:val="24"/>
          <w:szCs w:val="24"/>
          <w:rtl/>
        </w:rPr>
        <w:t>إلى</w:t>
      </w:r>
      <w:r w:rsidRPr="00CA2F88">
        <w:rPr>
          <w:rFonts w:cs="Arial"/>
          <w:sz w:val="24"/>
          <w:szCs w:val="24"/>
          <w:rtl/>
        </w:rPr>
        <w:t xml:space="preserve"> </w:t>
      </w:r>
      <w:r w:rsidRPr="00CA2F88">
        <w:rPr>
          <w:rFonts w:cs="Arial" w:hint="cs"/>
          <w:sz w:val="24"/>
          <w:szCs w:val="24"/>
          <w:rtl/>
        </w:rPr>
        <w:t>المجلس</w:t>
      </w:r>
      <w:r w:rsidRPr="00CA2F88">
        <w:rPr>
          <w:rFonts w:cs="Arial"/>
          <w:sz w:val="24"/>
          <w:szCs w:val="24"/>
          <w:rtl/>
        </w:rPr>
        <w:t xml:space="preserve"> </w:t>
      </w:r>
      <w:r w:rsidRPr="00CA2F88">
        <w:rPr>
          <w:rFonts w:cs="Arial" w:hint="cs"/>
          <w:sz w:val="24"/>
          <w:szCs w:val="24"/>
          <w:rtl/>
        </w:rPr>
        <w:t>الدستوري</w:t>
      </w:r>
      <w:r w:rsidRPr="00CA2F88">
        <w:rPr>
          <w:rFonts w:cs="Arial"/>
          <w:sz w:val="24"/>
          <w:szCs w:val="24"/>
          <w:rtl/>
        </w:rPr>
        <w:t xml:space="preserve"> </w:t>
      </w:r>
      <w:r w:rsidRPr="00CA2F88">
        <w:rPr>
          <w:rFonts w:cs="Arial" w:hint="cs"/>
          <w:sz w:val="24"/>
          <w:szCs w:val="24"/>
          <w:rtl/>
        </w:rPr>
        <w:t>في</w:t>
      </w:r>
      <w:r w:rsidRPr="00CA2F88">
        <w:rPr>
          <w:rFonts w:cs="Arial"/>
          <w:sz w:val="24"/>
          <w:szCs w:val="24"/>
          <w:rtl/>
        </w:rPr>
        <w:t xml:space="preserve"> </w:t>
      </w:r>
      <w:r w:rsidRPr="00CA2F88">
        <w:rPr>
          <w:rFonts w:cs="Arial" w:hint="cs"/>
          <w:sz w:val="24"/>
          <w:szCs w:val="24"/>
          <w:rtl/>
        </w:rPr>
        <w:t>حكمه</w:t>
      </w:r>
      <w:r w:rsidRPr="00CA2F88">
        <w:rPr>
          <w:rFonts w:cs="Arial"/>
          <w:sz w:val="24"/>
          <w:szCs w:val="24"/>
          <w:rtl/>
        </w:rPr>
        <w:t xml:space="preserve"> </w:t>
      </w:r>
      <w:r w:rsidRPr="00CA2F88">
        <w:rPr>
          <w:rFonts w:cs="Arial" w:hint="cs"/>
          <w:sz w:val="24"/>
          <w:szCs w:val="24"/>
          <w:rtl/>
        </w:rPr>
        <w:t>بتأريخ</w:t>
      </w:r>
      <w:r w:rsidRPr="00CA2F88">
        <w:rPr>
          <w:rFonts w:cs="Arial"/>
          <w:sz w:val="24"/>
          <w:szCs w:val="24"/>
          <w:rtl/>
        </w:rPr>
        <w:t xml:space="preserve"> 16\1\ 1975  </w:t>
      </w:r>
      <w:r w:rsidRPr="00CA2F88">
        <w:rPr>
          <w:rFonts w:cs="Arial" w:hint="cs"/>
          <w:sz w:val="24"/>
          <w:szCs w:val="24"/>
          <w:rtl/>
        </w:rPr>
        <w:t>إذ</w:t>
      </w:r>
      <w:r w:rsidRPr="00CA2F88">
        <w:rPr>
          <w:rFonts w:cs="Arial"/>
          <w:sz w:val="24"/>
          <w:szCs w:val="24"/>
          <w:rtl/>
        </w:rPr>
        <w:t xml:space="preserve"> </w:t>
      </w:r>
      <w:r w:rsidRPr="00CA2F88">
        <w:rPr>
          <w:rFonts w:cs="Arial" w:hint="cs"/>
          <w:sz w:val="24"/>
          <w:szCs w:val="24"/>
          <w:rtl/>
        </w:rPr>
        <w:t>جاء</w:t>
      </w:r>
      <w:r w:rsidRPr="00CA2F88">
        <w:rPr>
          <w:rFonts w:cs="Arial"/>
          <w:sz w:val="24"/>
          <w:szCs w:val="24"/>
          <w:rtl/>
        </w:rPr>
        <w:t xml:space="preserve"> </w:t>
      </w:r>
      <w:r w:rsidRPr="00CA2F88">
        <w:rPr>
          <w:rFonts w:cs="Arial" w:hint="cs"/>
          <w:sz w:val="24"/>
          <w:szCs w:val="24"/>
          <w:rtl/>
        </w:rPr>
        <w:t>فيه</w:t>
      </w:r>
      <w:r w:rsidRPr="00CA2F88">
        <w:rPr>
          <w:rFonts w:cs="Arial"/>
          <w:sz w:val="24"/>
          <w:szCs w:val="24"/>
          <w:rtl/>
        </w:rPr>
        <w:t xml:space="preserve"> ( </w:t>
      </w:r>
      <w:r>
        <w:rPr>
          <w:rFonts w:cs="Arial" w:hint="cs"/>
          <w:sz w:val="24"/>
          <w:szCs w:val="24"/>
          <w:rtl/>
        </w:rPr>
        <w:t>إ</w:t>
      </w:r>
      <w:r w:rsidRPr="00CA2F88">
        <w:rPr>
          <w:rFonts w:cs="Arial" w:hint="cs"/>
          <w:sz w:val="24"/>
          <w:szCs w:val="24"/>
          <w:rtl/>
        </w:rPr>
        <w:t>ن</w:t>
      </w:r>
      <w:r w:rsidRPr="00CA2F88">
        <w:rPr>
          <w:rFonts w:cs="Arial"/>
          <w:sz w:val="24"/>
          <w:szCs w:val="24"/>
          <w:rtl/>
        </w:rPr>
        <w:t xml:space="preserve"> </w:t>
      </w:r>
      <w:r w:rsidRPr="00CA2F88">
        <w:rPr>
          <w:rFonts w:cs="Arial" w:hint="cs"/>
          <w:sz w:val="24"/>
          <w:szCs w:val="24"/>
          <w:rtl/>
        </w:rPr>
        <w:t>مبدأ</w:t>
      </w:r>
      <w:r w:rsidRPr="00CA2F88">
        <w:rPr>
          <w:rFonts w:cs="Arial"/>
          <w:sz w:val="24"/>
          <w:szCs w:val="24"/>
          <w:rtl/>
        </w:rPr>
        <w:t xml:space="preserve"> </w:t>
      </w:r>
      <w:r w:rsidRPr="00CA2F88">
        <w:rPr>
          <w:rFonts w:cs="Arial" w:hint="cs"/>
          <w:sz w:val="24"/>
          <w:szCs w:val="24"/>
          <w:rtl/>
        </w:rPr>
        <w:t>الدول</w:t>
      </w:r>
      <w:r>
        <w:rPr>
          <w:rFonts w:cs="Arial" w:hint="cs"/>
          <w:sz w:val="24"/>
          <w:szCs w:val="24"/>
          <w:rtl/>
        </w:rPr>
        <w:t>ة</w:t>
      </w:r>
      <w:r w:rsidRPr="00CA2F88">
        <w:rPr>
          <w:rFonts w:cs="Arial"/>
          <w:sz w:val="24"/>
          <w:szCs w:val="24"/>
          <w:rtl/>
        </w:rPr>
        <w:t xml:space="preserve"> </w:t>
      </w:r>
      <w:r w:rsidRPr="00CA2F88">
        <w:rPr>
          <w:rFonts w:cs="Arial" w:hint="cs"/>
          <w:sz w:val="24"/>
          <w:szCs w:val="24"/>
          <w:rtl/>
        </w:rPr>
        <w:t>القانونية</w:t>
      </w:r>
      <w:r w:rsidRPr="00CA2F88">
        <w:rPr>
          <w:rFonts w:cs="Arial"/>
          <w:sz w:val="24"/>
          <w:szCs w:val="24"/>
          <w:rtl/>
        </w:rPr>
        <w:t xml:space="preserve"> </w:t>
      </w:r>
      <w:r w:rsidRPr="00CA2F88">
        <w:rPr>
          <w:rFonts w:cs="Arial" w:hint="cs"/>
          <w:sz w:val="24"/>
          <w:szCs w:val="24"/>
          <w:rtl/>
        </w:rPr>
        <w:t>يتضمن</w:t>
      </w:r>
      <w:r w:rsidRPr="00CA2F88">
        <w:rPr>
          <w:rFonts w:cs="Arial"/>
          <w:sz w:val="24"/>
          <w:szCs w:val="24"/>
          <w:rtl/>
        </w:rPr>
        <w:t xml:space="preserve"> </w:t>
      </w:r>
      <w:r w:rsidRPr="00CA2F88">
        <w:rPr>
          <w:rFonts w:cs="Arial" w:hint="cs"/>
          <w:sz w:val="24"/>
          <w:szCs w:val="24"/>
          <w:rtl/>
        </w:rPr>
        <w:t>إعطاء</w:t>
      </w:r>
      <w:r w:rsidRPr="00CA2F88">
        <w:rPr>
          <w:rFonts w:cs="Arial"/>
          <w:sz w:val="24"/>
          <w:szCs w:val="24"/>
          <w:rtl/>
        </w:rPr>
        <w:t xml:space="preserve"> </w:t>
      </w:r>
      <w:r w:rsidRPr="00CA2F88">
        <w:rPr>
          <w:rFonts w:cs="Arial" w:hint="cs"/>
          <w:sz w:val="24"/>
          <w:szCs w:val="24"/>
          <w:rtl/>
        </w:rPr>
        <w:t>المواطن</w:t>
      </w:r>
      <w:r w:rsidRPr="00CA2F88">
        <w:rPr>
          <w:rFonts w:cs="Arial"/>
          <w:sz w:val="24"/>
          <w:szCs w:val="24"/>
          <w:rtl/>
        </w:rPr>
        <w:t xml:space="preserve"> </w:t>
      </w:r>
      <w:r w:rsidRPr="00CA2F88">
        <w:rPr>
          <w:rFonts w:cs="Arial" w:hint="cs"/>
          <w:sz w:val="24"/>
          <w:szCs w:val="24"/>
          <w:rtl/>
        </w:rPr>
        <w:t>الذي</w:t>
      </w:r>
      <w:r w:rsidRPr="00CA2F88">
        <w:rPr>
          <w:rFonts w:cs="Arial"/>
          <w:sz w:val="24"/>
          <w:szCs w:val="24"/>
          <w:rtl/>
        </w:rPr>
        <w:t xml:space="preserve"> </w:t>
      </w:r>
      <w:r w:rsidRPr="00CA2F88">
        <w:rPr>
          <w:rFonts w:cs="Arial" w:hint="cs"/>
          <w:sz w:val="24"/>
          <w:szCs w:val="24"/>
          <w:rtl/>
        </w:rPr>
        <w:t>يلحق</w:t>
      </w:r>
      <w:r w:rsidRPr="00CA2F88">
        <w:rPr>
          <w:rFonts w:cs="Arial"/>
          <w:sz w:val="24"/>
          <w:szCs w:val="24"/>
          <w:rtl/>
        </w:rPr>
        <w:t xml:space="preserve"> </w:t>
      </w:r>
      <w:r w:rsidRPr="00CA2F88">
        <w:rPr>
          <w:rFonts w:cs="Arial" w:hint="cs"/>
          <w:sz w:val="24"/>
          <w:szCs w:val="24"/>
          <w:rtl/>
        </w:rPr>
        <w:t>القرار</w:t>
      </w:r>
      <w:r w:rsidRPr="00CA2F88">
        <w:rPr>
          <w:rFonts w:cs="Arial"/>
          <w:sz w:val="24"/>
          <w:szCs w:val="24"/>
          <w:rtl/>
        </w:rPr>
        <w:t xml:space="preserve"> </w:t>
      </w:r>
      <w:r w:rsidRPr="00CA2F88">
        <w:rPr>
          <w:rFonts w:cs="Arial" w:hint="cs"/>
          <w:sz w:val="24"/>
          <w:szCs w:val="24"/>
          <w:rtl/>
        </w:rPr>
        <w:t>ضرراً</w:t>
      </w:r>
      <w:r w:rsidRPr="00CA2F88">
        <w:rPr>
          <w:rFonts w:cs="Arial"/>
          <w:sz w:val="24"/>
          <w:szCs w:val="24"/>
          <w:rtl/>
        </w:rPr>
        <w:t xml:space="preserve"> </w:t>
      </w:r>
      <w:r w:rsidRPr="00CA2F88">
        <w:rPr>
          <w:rFonts w:cs="Arial" w:hint="cs"/>
          <w:sz w:val="24"/>
          <w:szCs w:val="24"/>
          <w:rtl/>
        </w:rPr>
        <w:t>بمصالحه</w:t>
      </w:r>
      <w:r w:rsidRPr="00CA2F88">
        <w:rPr>
          <w:rFonts w:cs="Arial"/>
          <w:sz w:val="24"/>
          <w:szCs w:val="24"/>
          <w:rtl/>
        </w:rPr>
        <w:t xml:space="preserve"> </w:t>
      </w:r>
      <w:r w:rsidRPr="00CA2F88">
        <w:rPr>
          <w:rFonts w:cs="Arial" w:hint="cs"/>
          <w:sz w:val="24"/>
          <w:szCs w:val="24"/>
          <w:rtl/>
        </w:rPr>
        <w:t>الحق</w:t>
      </w:r>
      <w:r w:rsidRPr="00CA2F88">
        <w:rPr>
          <w:rFonts w:cs="Arial"/>
          <w:sz w:val="24"/>
          <w:szCs w:val="24"/>
          <w:rtl/>
        </w:rPr>
        <w:t xml:space="preserve"> </w:t>
      </w:r>
      <w:r w:rsidRPr="00CA2F88">
        <w:rPr>
          <w:rFonts w:cs="Arial" w:hint="cs"/>
          <w:sz w:val="24"/>
          <w:szCs w:val="24"/>
          <w:rtl/>
        </w:rPr>
        <w:t>في</w:t>
      </w:r>
      <w:r w:rsidRPr="00CA2F88">
        <w:rPr>
          <w:rFonts w:cs="Arial"/>
          <w:sz w:val="24"/>
          <w:szCs w:val="24"/>
          <w:rtl/>
        </w:rPr>
        <w:t xml:space="preserve"> </w:t>
      </w:r>
      <w:r w:rsidRPr="00CA2F88">
        <w:rPr>
          <w:rFonts w:cs="Arial" w:hint="cs"/>
          <w:sz w:val="24"/>
          <w:szCs w:val="24"/>
          <w:rtl/>
        </w:rPr>
        <w:t>معرفة</w:t>
      </w:r>
      <w:r w:rsidRPr="00CA2F88">
        <w:rPr>
          <w:rFonts w:cs="Arial"/>
          <w:sz w:val="24"/>
          <w:szCs w:val="24"/>
          <w:rtl/>
        </w:rPr>
        <w:t xml:space="preserve"> </w:t>
      </w:r>
      <w:r w:rsidRPr="00CA2F88">
        <w:rPr>
          <w:rFonts w:cs="Arial" w:hint="cs"/>
          <w:sz w:val="24"/>
          <w:szCs w:val="24"/>
          <w:rtl/>
        </w:rPr>
        <w:t>الأسباب</w:t>
      </w:r>
      <w:r w:rsidRPr="00CA2F88">
        <w:rPr>
          <w:rFonts w:cs="Arial"/>
          <w:sz w:val="24"/>
          <w:szCs w:val="24"/>
          <w:rtl/>
        </w:rPr>
        <w:t xml:space="preserve"> )</w:t>
      </w:r>
      <w:r w:rsidRPr="00CA2F88">
        <w:rPr>
          <w:rFonts w:hint="cs"/>
          <w:sz w:val="24"/>
          <w:szCs w:val="24"/>
          <w:rtl/>
        </w:rPr>
        <w:t>.</w:t>
      </w:r>
      <w:r w:rsidRPr="00CA2F88">
        <w:rPr>
          <w:rFonts w:cs="Arial"/>
          <w:sz w:val="24"/>
          <w:szCs w:val="24"/>
          <w:rtl/>
        </w:rPr>
        <w:t xml:space="preserve"> </w:t>
      </w:r>
      <w:r w:rsidRPr="00CA2F88">
        <w:rPr>
          <w:rFonts w:cs="Arial" w:hint="cs"/>
          <w:sz w:val="24"/>
          <w:szCs w:val="24"/>
          <w:rtl/>
        </w:rPr>
        <w:t>ينظر</w:t>
      </w:r>
      <w:r w:rsidRPr="00CA2F88">
        <w:rPr>
          <w:rFonts w:cs="Arial"/>
          <w:sz w:val="24"/>
          <w:szCs w:val="24"/>
          <w:rtl/>
        </w:rPr>
        <w:t xml:space="preserve"> </w:t>
      </w:r>
      <w:r w:rsidRPr="00CA2F88">
        <w:rPr>
          <w:rFonts w:cs="Arial" w:hint="cs"/>
          <w:sz w:val="24"/>
          <w:szCs w:val="24"/>
          <w:rtl/>
        </w:rPr>
        <w:t>د</w:t>
      </w:r>
      <w:r w:rsidRPr="00CA2F88">
        <w:rPr>
          <w:rFonts w:cs="Arial"/>
          <w:sz w:val="24"/>
          <w:szCs w:val="24"/>
          <w:rtl/>
        </w:rPr>
        <w:t xml:space="preserve">. </w:t>
      </w:r>
      <w:r w:rsidRPr="00CA2F88">
        <w:rPr>
          <w:rFonts w:cs="Arial" w:hint="cs"/>
          <w:sz w:val="24"/>
          <w:szCs w:val="24"/>
          <w:rtl/>
        </w:rPr>
        <w:t>أشرف</w:t>
      </w:r>
      <w:r w:rsidRPr="00CA2F88">
        <w:rPr>
          <w:rFonts w:cs="Arial"/>
          <w:sz w:val="24"/>
          <w:szCs w:val="24"/>
          <w:rtl/>
        </w:rPr>
        <w:t xml:space="preserve"> </w:t>
      </w:r>
      <w:r w:rsidRPr="00CA2F88">
        <w:rPr>
          <w:rFonts w:cs="Arial" w:hint="cs"/>
          <w:sz w:val="24"/>
          <w:szCs w:val="24"/>
          <w:rtl/>
        </w:rPr>
        <w:t>عبد</w:t>
      </w:r>
      <w:r w:rsidRPr="00CA2F88">
        <w:rPr>
          <w:rFonts w:cs="Arial"/>
          <w:sz w:val="24"/>
          <w:szCs w:val="24"/>
          <w:rtl/>
        </w:rPr>
        <w:t xml:space="preserve"> </w:t>
      </w:r>
      <w:r w:rsidRPr="00CA2F88">
        <w:rPr>
          <w:rFonts w:cs="Arial" w:hint="cs"/>
          <w:sz w:val="24"/>
          <w:szCs w:val="24"/>
          <w:rtl/>
        </w:rPr>
        <w:t>الفتاح</w:t>
      </w:r>
      <w:r w:rsidRPr="00CA2F88">
        <w:rPr>
          <w:rFonts w:cs="Arial"/>
          <w:sz w:val="24"/>
          <w:szCs w:val="24"/>
          <w:rtl/>
        </w:rPr>
        <w:t xml:space="preserve"> </w:t>
      </w:r>
      <w:r w:rsidRPr="00CA2F88">
        <w:rPr>
          <w:rFonts w:cs="Arial" w:hint="cs"/>
          <w:sz w:val="24"/>
          <w:szCs w:val="24"/>
          <w:rtl/>
        </w:rPr>
        <w:t>أبو</w:t>
      </w:r>
      <w:r w:rsidRPr="00CA2F88">
        <w:rPr>
          <w:rFonts w:cs="Arial"/>
          <w:sz w:val="24"/>
          <w:szCs w:val="24"/>
          <w:rtl/>
        </w:rPr>
        <w:t xml:space="preserve"> </w:t>
      </w:r>
      <w:r w:rsidRPr="00CA2F88">
        <w:rPr>
          <w:rFonts w:cs="Arial" w:hint="cs"/>
          <w:sz w:val="24"/>
          <w:szCs w:val="24"/>
          <w:rtl/>
        </w:rPr>
        <w:t>المجد</w:t>
      </w:r>
      <w:r w:rsidRPr="00CA2F88">
        <w:rPr>
          <w:rFonts w:cs="Arial"/>
          <w:sz w:val="24"/>
          <w:szCs w:val="24"/>
          <w:rtl/>
        </w:rPr>
        <w:t xml:space="preserve"> </w:t>
      </w:r>
      <w:r w:rsidRPr="00CA2F88">
        <w:rPr>
          <w:rFonts w:cs="Arial" w:hint="cs"/>
          <w:sz w:val="24"/>
          <w:szCs w:val="24"/>
          <w:rtl/>
        </w:rPr>
        <w:t>محمد</w:t>
      </w:r>
      <w:r w:rsidRPr="00CA2F88">
        <w:rPr>
          <w:rFonts w:cs="Arial"/>
          <w:sz w:val="24"/>
          <w:szCs w:val="24"/>
          <w:rtl/>
        </w:rPr>
        <w:t>,</w:t>
      </w:r>
      <w:r>
        <w:rPr>
          <w:rFonts w:cs="Arial" w:hint="cs"/>
          <w:sz w:val="24"/>
          <w:szCs w:val="24"/>
          <w:rtl/>
        </w:rPr>
        <w:t xml:space="preserve"> تسبيب القرارات القضائية أمام قاضي الإلغاء,</w:t>
      </w:r>
      <w:r w:rsidRPr="00CA2F88">
        <w:rPr>
          <w:rFonts w:cs="Arial"/>
          <w:sz w:val="24"/>
          <w:szCs w:val="24"/>
          <w:rtl/>
        </w:rPr>
        <w:t xml:space="preserve"> </w:t>
      </w:r>
      <w:r w:rsidRPr="00CA2F88">
        <w:rPr>
          <w:rFonts w:cs="Arial" w:hint="cs"/>
          <w:sz w:val="24"/>
          <w:szCs w:val="24"/>
          <w:rtl/>
        </w:rPr>
        <w:t>مصدر</w:t>
      </w:r>
      <w:r w:rsidRPr="00CA2F88">
        <w:rPr>
          <w:rFonts w:cs="Arial"/>
          <w:sz w:val="24"/>
          <w:szCs w:val="24"/>
          <w:rtl/>
        </w:rPr>
        <w:t xml:space="preserve"> </w:t>
      </w:r>
      <w:r w:rsidRPr="00CA2F88">
        <w:rPr>
          <w:rFonts w:cs="Arial" w:hint="cs"/>
          <w:sz w:val="24"/>
          <w:szCs w:val="24"/>
          <w:rtl/>
        </w:rPr>
        <w:t>سابق</w:t>
      </w:r>
      <w:r w:rsidRPr="00CA2F88">
        <w:rPr>
          <w:rFonts w:cs="Arial"/>
          <w:sz w:val="24"/>
          <w:szCs w:val="24"/>
          <w:rtl/>
        </w:rPr>
        <w:t xml:space="preserve">, </w:t>
      </w:r>
      <w:r w:rsidRPr="00CA2F88">
        <w:rPr>
          <w:rFonts w:cs="Arial" w:hint="cs"/>
          <w:sz w:val="24"/>
          <w:szCs w:val="24"/>
          <w:rtl/>
        </w:rPr>
        <w:t>ص</w:t>
      </w:r>
      <w:r w:rsidRPr="00CA2F88">
        <w:rPr>
          <w:rFonts w:cs="Arial"/>
          <w:sz w:val="24"/>
          <w:szCs w:val="24"/>
          <w:rtl/>
        </w:rPr>
        <w:t>181</w:t>
      </w:r>
      <w:r w:rsidRPr="00CA2F88">
        <w:rPr>
          <w:rFonts w:hint="cs"/>
          <w:sz w:val="24"/>
          <w:szCs w:val="24"/>
          <w:rtl/>
        </w:rPr>
        <w:t>.</w:t>
      </w:r>
    </w:p>
  </w:footnote>
  <w:footnote w:id="460">
    <w:p w:rsidR="00675993" w:rsidRDefault="00675993" w:rsidP="008335FC">
      <w:pPr>
        <w:pStyle w:val="a3"/>
        <w:jc w:val="both"/>
      </w:pPr>
      <w:r w:rsidRPr="00CA2F88">
        <w:rPr>
          <w:rStyle w:val="a4"/>
          <w:sz w:val="24"/>
          <w:szCs w:val="24"/>
        </w:rPr>
        <w:footnoteRef/>
      </w:r>
      <w:r>
        <w:rPr>
          <w:sz w:val="24"/>
          <w:szCs w:val="24"/>
        </w:rPr>
        <w:t>)</w:t>
      </w:r>
      <w:r>
        <w:rPr>
          <w:rFonts w:hint="cs"/>
          <w:sz w:val="24"/>
          <w:szCs w:val="24"/>
          <w:rtl/>
        </w:rPr>
        <w:t>)</w:t>
      </w:r>
      <w:r w:rsidRPr="00CA2F88">
        <w:rPr>
          <w:rFonts w:hint="cs"/>
          <w:sz w:val="24"/>
          <w:szCs w:val="24"/>
          <w:rtl/>
        </w:rPr>
        <w:t xml:space="preserve">- </w:t>
      </w:r>
      <w:r w:rsidRPr="00CA2F88">
        <w:rPr>
          <w:rFonts w:cs="Arial" w:hint="cs"/>
          <w:sz w:val="24"/>
          <w:szCs w:val="24"/>
          <w:rtl/>
        </w:rPr>
        <w:t>د</w:t>
      </w:r>
      <w:r w:rsidRPr="00CA2F88">
        <w:rPr>
          <w:rFonts w:cs="Arial"/>
          <w:sz w:val="24"/>
          <w:szCs w:val="24"/>
          <w:rtl/>
        </w:rPr>
        <w:t xml:space="preserve">. </w:t>
      </w:r>
      <w:r w:rsidRPr="00CA2F88">
        <w:rPr>
          <w:rFonts w:cs="Arial" w:hint="cs"/>
          <w:sz w:val="24"/>
          <w:szCs w:val="24"/>
          <w:rtl/>
        </w:rPr>
        <w:t>سعد</w:t>
      </w:r>
      <w:r w:rsidRPr="00CA2F88">
        <w:rPr>
          <w:rFonts w:cs="Arial"/>
          <w:sz w:val="24"/>
          <w:szCs w:val="24"/>
          <w:rtl/>
        </w:rPr>
        <w:t xml:space="preserve"> </w:t>
      </w:r>
      <w:r w:rsidRPr="00CA2F88">
        <w:rPr>
          <w:rFonts w:cs="Arial" w:hint="cs"/>
          <w:sz w:val="24"/>
          <w:szCs w:val="24"/>
          <w:rtl/>
        </w:rPr>
        <w:t>نواف</w:t>
      </w:r>
      <w:r w:rsidRPr="00CA2F88">
        <w:rPr>
          <w:rFonts w:cs="Arial"/>
          <w:sz w:val="24"/>
          <w:szCs w:val="24"/>
          <w:rtl/>
        </w:rPr>
        <w:t xml:space="preserve"> </w:t>
      </w:r>
      <w:r w:rsidRPr="00CA2F88">
        <w:rPr>
          <w:rFonts w:cs="Arial" w:hint="cs"/>
          <w:sz w:val="24"/>
          <w:szCs w:val="24"/>
          <w:rtl/>
        </w:rPr>
        <w:t>العنزي</w:t>
      </w:r>
      <w:r w:rsidRPr="00CA2F88">
        <w:rPr>
          <w:rFonts w:cs="Arial"/>
          <w:sz w:val="24"/>
          <w:szCs w:val="24"/>
          <w:rtl/>
        </w:rPr>
        <w:t xml:space="preserve">, </w:t>
      </w:r>
      <w:r w:rsidRPr="00CA2F88">
        <w:rPr>
          <w:rFonts w:cs="Arial" w:hint="cs"/>
          <w:sz w:val="24"/>
          <w:szCs w:val="24"/>
          <w:rtl/>
        </w:rPr>
        <w:t>مصدر</w:t>
      </w:r>
      <w:r w:rsidRPr="00CA2F88">
        <w:rPr>
          <w:rFonts w:cs="Arial"/>
          <w:sz w:val="24"/>
          <w:szCs w:val="24"/>
          <w:rtl/>
        </w:rPr>
        <w:t xml:space="preserve"> </w:t>
      </w:r>
      <w:r w:rsidRPr="00CA2F88">
        <w:rPr>
          <w:rFonts w:cs="Arial" w:hint="cs"/>
          <w:sz w:val="24"/>
          <w:szCs w:val="24"/>
          <w:rtl/>
        </w:rPr>
        <w:t>سابق</w:t>
      </w:r>
      <w:r w:rsidRPr="00CA2F88">
        <w:rPr>
          <w:rFonts w:cs="Arial"/>
          <w:sz w:val="24"/>
          <w:szCs w:val="24"/>
          <w:rtl/>
        </w:rPr>
        <w:t xml:space="preserve">, </w:t>
      </w:r>
      <w:r w:rsidRPr="00CA2F88">
        <w:rPr>
          <w:rFonts w:cs="Arial" w:hint="cs"/>
          <w:sz w:val="24"/>
          <w:szCs w:val="24"/>
          <w:rtl/>
        </w:rPr>
        <w:t>ص</w:t>
      </w:r>
      <w:r w:rsidRPr="00CA2F88">
        <w:rPr>
          <w:rFonts w:cs="Arial"/>
          <w:sz w:val="24"/>
          <w:szCs w:val="24"/>
          <w:rtl/>
        </w:rPr>
        <w:t>362</w:t>
      </w:r>
      <w:r w:rsidRPr="00CA2F88">
        <w:rPr>
          <w:rFonts w:hint="cs"/>
          <w:sz w:val="24"/>
          <w:szCs w:val="24"/>
          <w:rtl/>
        </w:rPr>
        <w:t>.</w:t>
      </w:r>
    </w:p>
  </w:footnote>
  <w:footnote w:id="461">
    <w:p w:rsidR="00675993" w:rsidRPr="00075A47" w:rsidRDefault="00675993" w:rsidP="008335FC">
      <w:pPr>
        <w:pStyle w:val="a3"/>
        <w:jc w:val="both"/>
        <w:rPr>
          <w:sz w:val="24"/>
          <w:szCs w:val="24"/>
          <w:rtl/>
        </w:rPr>
      </w:pPr>
      <w:r w:rsidRPr="00075A47">
        <w:rPr>
          <w:rStyle w:val="a4"/>
          <w:sz w:val="24"/>
          <w:szCs w:val="24"/>
        </w:rPr>
        <w:footnoteRef/>
      </w:r>
      <w:r>
        <w:rPr>
          <w:sz w:val="24"/>
          <w:szCs w:val="24"/>
        </w:rPr>
        <w:t>)</w:t>
      </w:r>
      <w:r>
        <w:rPr>
          <w:rFonts w:hint="cs"/>
          <w:sz w:val="24"/>
          <w:szCs w:val="24"/>
          <w:rtl/>
        </w:rPr>
        <w:t>)</w:t>
      </w:r>
      <w:r w:rsidRPr="00075A47">
        <w:rPr>
          <w:rFonts w:hint="cs"/>
          <w:sz w:val="24"/>
          <w:szCs w:val="24"/>
          <w:rtl/>
        </w:rPr>
        <w:t>-</w:t>
      </w:r>
      <w:r w:rsidRPr="00075A47">
        <w:rPr>
          <w:rFonts w:cs="Arial"/>
          <w:sz w:val="24"/>
          <w:szCs w:val="24"/>
          <w:rtl/>
        </w:rPr>
        <w:t xml:space="preserve"> </w:t>
      </w:r>
      <w:r w:rsidRPr="00075A47">
        <w:rPr>
          <w:rFonts w:cs="Arial" w:hint="cs"/>
          <w:sz w:val="24"/>
          <w:szCs w:val="24"/>
          <w:rtl/>
        </w:rPr>
        <w:t>ينظر</w:t>
      </w:r>
      <w:r w:rsidRPr="00075A47">
        <w:rPr>
          <w:rFonts w:cs="Arial"/>
          <w:sz w:val="24"/>
          <w:szCs w:val="24"/>
          <w:rtl/>
        </w:rPr>
        <w:t xml:space="preserve"> </w:t>
      </w:r>
      <w:r w:rsidRPr="00075A47">
        <w:rPr>
          <w:rFonts w:cs="Arial" w:hint="cs"/>
          <w:sz w:val="24"/>
          <w:szCs w:val="24"/>
          <w:rtl/>
        </w:rPr>
        <w:t>المادة</w:t>
      </w:r>
      <w:r w:rsidRPr="00075A47">
        <w:rPr>
          <w:rFonts w:cs="Arial"/>
          <w:sz w:val="24"/>
          <w:szCs w:val="24"/>
          <w:rtl/>
        </w:rPr>
        <w:t xml:space="preserve"> (59) </w:t>
      </w:r>
      <w:r w:rsidRPr="00075A47">
        <w:rPr>
          <w:rFonts w:cs="Arial" w:hint="cs"/>
          <w:sz w:val="24"/>
          <w:szCs w:val="24"/>
          <w:rtl/>
        </w:rPr>
        <w:t>من</w:t>
      </w:r>
      <w:r w:rsidRPr="00075A47">
        <w:rPr>
          <w:rFonts w:cs="Arial"/>
          <w:sz w:val="24"/>
          <w:szCs w:val="24"/>
          <w:rtl/>
        </w:rPr>
        <w:t xml:space="preserve"> </w:t>
      </w:r>
      <w:r w:rsidRPr="00075A47">
        <w:rPr>
          <w:rFonts w:cs="Arial" w:hint="cs"/>
          <w:sz w:val="24"/>
          <w:szCs w:val="24"/>
          <w:rtl/>
        </w:rPr>
        <w:t>قانون</w:t>
      </w:r>
      <w:r w:rsidRPr="00075A47">
        <w:rPr>
          <w:rFonts w:cs="Arial"/>
          <w:sz w:val="24"/>
          <w:szCs w:val="24"/>
          <w:rtl/>
        </w:rPr>
        <w:t xml:space="preserve"> </w:t>
      </w:r>
      <w:r w:rsidRPr="00075A47">
        <w:rPr>
          <w:rFonts w:cs="Arial" w:hint="cs"/>
          <w:sz w:val="24"/>
          <w:szCs w:val="24"/>
          <w:rtl/>
        </w:rPr>
        <w:t>الخدمة المدنية</w:t>
      </w:r>
      <w:r w:rsidRPr="00075A47">
        <w:rPr>
          <w:rFonts w:cs="Arial"/>
          <w:sz w:val="24"/>
          <w:szCs w:val="24"/>
          <w:rtl/>
        </w:rPr>
        <w:t xml:space="preserve"> </w:t>
      </w:r>
      <w:r w:rsidRPr="00075A47">
        <w:rPr>
          <w:rFonts w:cs="Arial" w:hint="cs"/>
          <w:sz w:val="24"/>
          <w:szCs w:val="24"/>
          <w:rtl/>
        </w:rPr>
        <w:t>المصري</w:t>
      </w:r>
      <w:r w:rsidRPr="00075A47">
        <w:rPr>
          <w:rFonts w:cs="Arial"/>
          <w:sz w:val="24"/>
          <w:szCs w:val="24"/>
          <w:rtl/>
        </w:rPr>
        <w:t xml:space="preserve"> </w:t>
      </w:r>
      <w:r w:rsidRPr="00075A47">
        <w:rPr>
          <w:rFonts w:cs="Arial" w:hint="cs"/>
          <w:sz w:val="24"/>
          <w:szCs w:val="24"/>
          <w:rtl/>
        </w:rPr>
        <w:t>رقم</w:t>
      </w:r>
      <w:r w:rsidRPr="00075A47">
        <w:rPr>
          <w:rFonts w:cs="Arial"/>
          <w:sz w:val="24"/>
          <w:szCs w:val="24"/>
          <w:rtl/>
        </w:rPr>
        <w:t xml:space="preserve"> </w:t>
      </w:r>
      <w:r w:rsidRPr="00075A47">
        <w:rPr>
          <w:rFonts w:cs="Arial" w:hint="cs"/>
          <w:sz w:val="24"/>
          <w:szCs w:val="24"/>
          <w:rtl/>
        </w:rPr>
        <w:t>(</w:t>
      </w:r>
      <w:r w:rsidRPr="00075A47">
        <w:rPr>
          <w:rFonts w:cs="Arial"/>
          <w:sz w:val="24"/>
          <w:szCs w:val="24"/>
          <w:rtl/>
        </w:rPr>
        <w:t>81</w:t>
      </w:r>
      <w:r w:rsidRPr="00075A47">
        <w:rPr>
          <w:rFonts w:cs="Arial" w:hint="cs"/>
          <w:sz w:val="24"/>
          <w:szCs w:val="24"/>
          <w:rtl/>
        </w:rPr>
        <w:t>)</w:t>
      </w:r>
      <w:r w:rsidRPr="00075A47">
        <w:rPr>
          <w:rFonts w:cs="Arial"/>
          <w:sz w:val="24"/>
          <w:szCs w:val="24"/>
          <w:rtl/>
        </w:rPr>
        <w:t xml:space="preserve"> </w:t>
      </w:r>
      <w:r w:rsidRPr="00075A47">
        <w:rPr>
          <w:rFonts w:cs="Arial" w:hint="cs"/>
          <w:sz w:val="24"/>
          <w:szCs w:val="24"/>
          <w:rtl/>
        </w:rPr>
        <w:t>لسنه</w:t>
      </w:r>
      <w:r w:rsidRPr="00075A47">
        <w:rPr>
          <w:rFonts w:cs="Arial"/>
          <w:sz w:val="24"/>
          <w:szCs w:val="24"/>
          <w:rtl/>
        </w:rPr>
        <w:t xml:space="preserve"> 2016</w:t>
      </w:r>
      <w:r w:rsidRPr="00075A47">
        <w:rPr>
          <w:rFonts w:hint="cs"/>
          <w:sz w:val="24"/>
          <w:szCs w:val="24"/>
          <w:rtl/>
        </w:rPr>
        <w:t>.</w:t>
      </w:r>
    </w:p>
  </w:footnote>
  <w:footnote w:id="462">
    <w:p w:rsidR="00675993" w:rsidRPr="00075A47" w:rsidRDefault="00675993" w:rsidP="008335FC">
      <w:pPr>
        <w:pStyle w:val="a3"/>
        <w:jc w:val="both"/>
        <w:rPr>
          <w:sz w:val="24"/>
          <w:szCs w:val="24"/>
          <w:rtl/>
          <w:lang w:bidi="ar-IQ"/>
        </w:rPr>
      </w:pPr>
      <w:r>
        <w:rPr>
          <w:sz w:val="24"/>
          <w:szCs w:val="24"/>
        </w:rPr>
        <w:t>(</w:t>
      </w:r>
      <w:r w:rsidRPr="00075A47">
        <w:rPr>
          <w:rStyle w:val="a4"/>
          <w:sz w:val="24"/>
          <w:szCs w:val="24"/>
        </w:rPr>
        <w:footnoteRef/>
      </w:r>
      <w:r>
        <w:rPr>
          <w:sz w:val="24"/>
          <w:szCs w:val="24"/>
        </w:rPr>
        <w:t>)</w:t>
      </w:r>
      <w:r w:rsidRPr="00075A47">
        <w:rPr>
          <w:rFonts w:hint="cs"/>
          <w:sz w:val="24"/>
          <w:szCs w:val="24"/>
          <w:rtl/>
        </w:rPr>
        <w:t xml:space="preserve">- </w:t>
      </w:r>
      <w:r w:rsidRPr="00075A47">
        <w:rPr>
          <w:rFonts w:cs="Arial" w:hint="cs"/>
          <w:sz w:val="24"/>
          <w:szCs w:val="24"/>
          <w:rtl/>
        </w:rPr>
        <w:t>ينظر</w:t>
      </w:r>
      <w:r w:rsidRPr="00075A47">
        <w:rPr>
          <w:rFonts w:cs="Arial"/>
          <w:sz w:val="24"/>
          <w:szCs w:val="24"/>
          <w:rtl/>
        </w:rPr>
        <w:t xml:space="preserve"> </w:t>
      </w:r>
      <w:r w:rsidRPr="00075A47">
        <w:rPr>
          <w:rFonts w:cs="Arial" w:hint="cs"/>
          <w:sz w:val="24"/>
          <w:szCs w:val="24"/>
          <w:rtl/>
        </w:rPr>
        <w:t xml:space="preserve">المادة </w:t>
      </w:r>
      <w:r w:rsidRPr="00075A47">
        <w:rPr>
          <w:rFonts w:cs="Arial"/>
          <w:sz w:val="24"/>
          <w:szCs w:val="24"/>
          <w:rtl/>
        </w:rPr>
        <w:t xml:space="preserve">(28) </w:t>
      </w:r>
      <w:r w:rsidRPr="00075A47">
        <w:rPr>
          <w:rFonts w:cs="Arial" w:hint="cs"/>
          <w:sz w:val="24"/>
          <w:szCs w:val="24"/>
          <w:rtl/>
        </w:rPr>
        <w:t>من</w:t>
      </w:r>
      <w:r w:rsidRPr="00075A47">
        <w:rPr>
          <w:rFonts w:cs="Arial"/>
          <w:sz w:val="24"/>
          <w:szCs w:val="24"/>
          <w:rtl/>
        </w:rPr>
        <w:t xml:space="preserve"> </w:t>
      </w:r>
      <w:r w:rsidRPr="00075A47">
        <w:rPr>
          <w:rFonts w:cs="Arial" w:hint="cs"/>
          <w:sz w:val="24"/>
          <w:szCs w:val="24"/>
          <w:rtl/>
        </w:rPr>
        <w:t>قانون</w:t>
      </w:r>
      <w:r w:rsidRPr="00075A47">
        <w:rPr>
          <w:rFonts w:cs="Arial"/>
          <w:sz w:val="24"/>
          <w:szCs w:val="24"/>
          <w:rtl/>
        </w:rPr>
        <w:t xml:space="preserve"> </w:t>
      </w:r>
      <w:r w:rsidRPr="00075A47">
        <w:rPr>
          <w:rFonts w:cs="Arial" w:hint="cs"/>
          <w:sz w:val="24"/>
          <w:szCs w:val="24"/>
          <w:rtl/>
        </w:rPr>
        <w:t>إعادة</w:t>
      </w:r>
      <w:r w:rsidRPr="00075A47">
        <w:rPr>
          <w:rFonts w:cs="Arial"/>
          <w:sz w:val="24"/>
          <w:szCs w:val="24"/>
          <w:rtl/>
        </w:rPr>
        <w:t xml:space="preserve"> </w:t>
      </w:r>
      <w:r w:rsidRPr="00075A47">
        <w:rPr>
          <w:rFonts w:cs="Arial" w:hint="cs"/>
          <w:sz w:val="24"/>
          <w:szCs w:val="24"/>
          <w:rtl/>
        </w:rPr>
        <w:t>تنظيم</w:t>
      </w:r>
      <w:r w:rsidRPr="00075A47">
        <w:rPr>
          <w:rFonts w:cs="Arial"/>
          <w:sz w:val="24"/>
          <w:szCs w:val="24"/>
          <w:rtl/>
        </w:rPr>
        <w:t xml:space="preserve"> </w:t>
      </w:r>
      <w:r w:rsidRPr="00075A47">
        <w:rPr>
          <w:rFonts w:cs="Arial" w:hint="cs"/>
          <w:sz w:val="24"/>
          <w:szCs w:val="24"/>
          <w:rtl/>
        </w:rPr>
        <w:t>النيابة</w:t>
      </w:r>
      <w:r w:rsidRPr="00075A47">
        <w:rPr>
          <w:rFonts w:cs="Arial"/>
          <w:sz w:val="24"/>
          <w:szCs w:val="24"/>
          <w:rtl/>
        </w:rPr>
        <w:t xml:space="preserve"> </w:t>
      </w:r>
      <w:r w:rsidRPr="00075A47">
        <w:rPr>
          <w:rFonts w:cs="Arial" w:hint="cs"/>
          <w:sz w:val="24"/>
          <w:szCs w:val="24"/>
          <w:rtl/>
        </w:rPr>
        <w:t>الإدارية</w:t>
      </w:r>
      <w:r w:rsidRPr="00075A47">
        <w:rPr>
          <w:rFonts w:cs="Arial"/>
          <w:sz w:val="24"/>
          <w:szCs w:val="24"/>
          <w:rtl/>
        </w:rPr>
        <w:t xml:space="preserve"> </w:t>
      </w:r>
      <w:r>
        <w:rPr>
          <w:rFonts w:cs="Arial" w:hint="cs"/>
          <w:sz w:val="24"/>
          <w:szCs w:val="24"/>
          <w:rtl/>
        </w:rPr>
        <w:t>و</w:t>
      </w:r>
      <w:r w:rsidRPr="00075A47">
        <w:rPr>
          <w:rFonts w:cs="Arial" w:hint="cs"/>
          <w:sz w:val="24"/>
          <w:szCs w:val="24"/>
          <w:rtl/>
        </w:rPr>
        <w:t>المحاكمات</w:t>
      </w:r>
      <w:r w:rsidRPr="00075A47">
        <w:rPr>
          <w:rFonts w:cs="Arial"/>
          <w:sz w:val="24"/>
          <w:szCs w:val="24"/>
          <w:rtl/>
        </w:rPr>
        <w:t xml:space="preserve"> </w:t>
      </w:r>
      <w:r w:rsidRPr="00075A47">
        <w:rPr>
          <w:rFonts w:cs="Arial" w:hint="cs"/>
          <w:sz w:val="24"/>
          <w:szCs w:val="24"/>
          <w:rtl/>
        </w:rPr>
        <w:t>التأديبية</w:t>
      </w:r>
      <w:r w:rsidRPr="00075A47">
        <w:rPr>
          <w:rFonts w:cs="Arial"/>
          <w:sz w:val="24"/>
          <w:szCs w:val="24"/>
          <w:rtl/>
        </w:rPr>
        <w:t xml:space="preserve"> </w:t>
      </w:r>
      <w:r w:rsidRPr="00075A47">
        <w:rPr>
          <w:rFonts w:cs="Arial" w:hint="cs"/>
          <w:sz w:val="24"/>
          <w:szCs w:val="24"/>
          <w:rtl/>
        </w:rPr>
        <w:t>رقم</w:t>
      </w:r>
      <w:r w:rsidRPr="00075A47">
        <w:rPr>
          <w:rFonts w:cs="Arial"/>
          <w:sz w:val="24"/>
          <w:szCs w:val="24"/>
          <w:rtl/>
        </w:rPr>
        <w:t xml:space="preserve"> </w:t>
      </w:r>
      <w:r w:rsidRPr="00075A47">
        <w:rPr>
          <w:rFonts w:cs="Arial" w:hint="cs"/>
          <w:sz w:val="24"/>
          <w:szCs w:val="24"/>
          <w:rtl/>
        </w:rPr>
        <w:t>(</w:t>
      </w:r>
      <w:r w:rsidRPr="00075A47">
        <w:rPr>
          <w:rFonts w:cs="Arial"/>
          <w:sz w:val="24"/>
          <w:szCs w:val="24"/>
          <w:rtl/>
        </w:rPr>
        <w:t>117</w:t>
      </w:r>
      <w:r w:rsidRPr="00075A47">
        <w:rPr>
          <w:rFonts w:cs="Arial" w:hint="cs"/>
          <w:sz w:val="24"/>
          <w:szCs w:val="24"/>
          <w:rtl/>
        </w:rPr>
        <w:t>)</w:t>
      </w:r>
      <w:r w:rsidRPr="00075A47">
        <w:rPr>
          <w:rFonts w:cs="Arial"/>
          <w:sz w:val="24"/>
          <w:szCs w:val="24"/>
          <w:rtl/>
        </w:rPr>
        <w:t xml:space="preserve"> </w:t>
      </w:r>
      <w:r w:rsidRPr="00075A47">
        <w:rPr>
          <w:rFonts w:cs="Arial" w:hint="cs"/>
          <w:sz w:val="24"/>
          <w:szCs w:val="24"/>
          <w:rtl/>
        </w:rPr>
        <w:t>لسنة</w:t>
      </w:r>
      <w:r w:rsidRPr="00075A47">
        <w:rPr>
          <w:rFonts w:cs="Arial"/>
          <w:sz w:val="24"/>
          <w:szCs w:val="24"/>
          <w:rtl/>
        </w:rPr>
        <w:t xml:space="preserve"> 1958</w:t>
      </w:r>
      <w:r w:rsidRPr="00075A47">
        <w:rPr>
          <w:rFonts w:hint="cs"/>
          <w:sz w:val="24"/>
          <w:szCs w:val="24"/>
          <w:rtl/>
        </w:rPr>
        <w:t>.</w:t>
      </w:r>
    </w:p>
  </w:footnote>
  <w:footnote w:id="463">
    <w:p w:rsidR="00675993" w:rsidRPr="00075A47" w:rsidRDefault="00675993" w:rsidP="008335FC">
      <w:pPr>
        <w:pStyle w:val="a3"/>
        <w:jc w:val="both"/>
        <w:rPr>
          <w:sz w:val="24"/>
          <w:szCs w:val="24"/>
          <w:rtl/>
          <w:lang w:bidi="ar-IQ"/>
        </w:rPr>
      </w:pPr>
      <w:r>
        <w:rPr>
          <w:sz w:val="24"/>
          <w:szCs w:val="24"/>
        </w:rPr>
        <w:t>(</w:t>
      </w:r>
      <w:r w:rsidRPr="00075A47">
        <w:rPr>
          <w:rStyle w:val="a4"/>
          <w:sz w:val="24"/>
          <w:szCs w:val="24"/>
        </w:rPr>
        <w:footnoteRef/>
      </w:r>
      <w:r>
        <w:rPr>
          <w:sz w:val="24"/>
          <w:szCs w:val="24"/>
        </w:rPr>
        <w:t>)</w:t>
      </w:r>
      <w:r w:rsidRPr="00075A47">
        <w:rPr>
          <w:rFonts w:hint="cs"/>
          <w:sz w:val="24"/>
          <w:szCs w:val="24"/>
          <w:rtl/>
        </w:rPr>
        <w:t xml:space="preserve">- </w:t>
      </w:r>
      <w:r w:rsidRPr="00075A47">
        <w:rPr>
          <w:rFonts w:cs="Arial" w:hint="cs"/>
          <w:sz w:val="24"/>
          <w:szCs w:val="24"/>
          <w:rtl/>
        </w:rPr>
        <w:t>د</w:t>
      </w:r>
      <w:r w:rsidRPr="00075A47">
        <w:rPr>
          <w:rFonts w:cs="Arial"/>
          <w:sz w:val="24"/>
          <w:szCs w:val="24"/>
          <w:rtl/>
        </w:rPr>
        <w:t xml:space="preserve">. </w:t>
      </w:r>
      <w:r w:rsidRPr="00075A47">
        <w:rPr>
          <w:rFonts w:cs="Arial" w:hint="cs"/>
          <w:sz w:val="24"/>
          <w:szCs w:val="24"/>
          <w:rtl/>
        </w:rPr>
        <w:t>محمد</w:t>
      </w:r>
      <w:r w:rsidRPr="00075A47">
        <w:rPr>
          <w:rFonts w:cs="Arial"/>
          <w:sz w:val="24"/>
          <w:szCs w:val="24"/>
          <w:rtl/>
        </w:rPr>
        <w:t xml:space="preserve"> </w:t>
      </w:r>
      <w:r w:rsidRPr="00075A47">
        <w:rPr>
          <w:rFonts w:cs="Arial" w:hint="cs"/>
          <w:sz w:val="24"/>
          <w:szCs w:val="24"/>
          <w:rtl/>
        </w:rPr>
        <w:t>سليم</w:t>
      </w:r>
      <w:r w:rsidRPr="00075A47">
        <w:rPr>
          <w:rFonts w:cs="Arial"/>
          <w:sz w:val="24"/>
          <w:szCs w:val="24"/>
          <w:rtl/>
        </w:rPr>
        <w:t xml:space="preserve"> </w:t>
      </w:r>
      <w:r w:rsidRPr="00075A47">
        <w:rPr>
          <w:rFonts w:cs="Arial" w:hint="cs"/>
          <w:sz w:val="24"/>
          <w:szCs w:val="24"/>
          <w:rtl/>
        </w:rPr>
        <w:t>محمد</w:t>
      </w:r>
      <w:r w:rsidRPr="00075A47">
        <w:rPr>
          <w:rFonts w:cs="Arial"/>
          <w:sz w:val="24"/>
          <w:szCs w:val="24"/>
          <w:rtl/>
        </w:rPr>
        <w:t xml:space="preserve"> </w:t>
      </w:r>
      <w:r w:rsidRPr="00075A47">
        <w:rPr>
          <w:rFonts w:cs="Arial" w:hint="cs"/>
          <w:sz w:val="24"/>
          <w:szCs w:val="24"/>
          <w:rtl/>
        </w:rPr>
        <w:t>أمين</w:t>
      </w:r>
      <w:r w:rsidRPr="00075A47">
        <w:rPr>
          <w:rFonts w:cs="Arial"/>
          <w:sz w:val="24"/>
          <w:szCs w:val="24"/>
          <w:rtl/>
        </w:rPr>
        <w:t xml:space="preserve">, </w:t>
      </w:r>
      <w:r w:rsidRPr="00075A47">
        <w:rPr>
          <w:rFonts w:cs="Arial" w:hint="cs"/>
          <w:sz w:val="24"/>
          <w:szCs w:val="24"/>
          <w:rtl/>
        </w:rPr>
        <w:t>مصدر</w:t>
      </w:r>
      <w:r w:rsidRPr="00075A47">
        <w:rPr>
          <w:rFonts w:cs="Arial"/>
          <w:sz w:val="24"/>
          <w:szCs w:val="24"/>
          <w:rtl/>
        </w:rPr>
        <w:t xml:space="preserve"> </w:t>
      </w:r>
      <w:r w:rsidRPr="00075A47">
        <w:rPr>
          <w:rFonts w:cs="Arial" w:hint="cs"/>
          <w:sz w:val="24"/>
          <w:szCs w:val="24"/>
          <w:rtl/>
        </w:rPr>
        <w:t>سابق</w:t>
      </w:r>
      <w:r w:rsidRPr="00075A47">
        <w:rPr>
          <w:rFonts w:cs="Arial"/>
          <w:sz w:val="24"/>
          <w:szCs w:val="24"/>
          <w:rtl/>
        </w:rPr>
        <w:t xml:space="preserve">, </w:t>
      </w:r>
      <w:r w:rsidRPr="00075A47">
        <w:rPr>
          <w:rFonts w:cs="Arial" w:hint="cs"/>
          <w:sz w:val="24"/>
          <w:szCs w:val="24"/>
          <w:rtl/>
        </w:rPr>
        <w:t>ص</w:t>
      </w:r>
      <w:r w:rsidRPr="00075A47">
        <w:rPr>
          <w:rFonts w:cs="Arial"/>
          <w:sz w:val="24"/>
          <w:szCs w:val="24"/>
          <w:rtl/>
        </w:rPr>
        <w:t>328</w:t>
      </w:r>
      <w:r w:rsidRPr="00075A47">
        <w:rPr>
          <w:rFonts w:hint="cs"/>
          <w:sz w:val="24"/>
          <w:szCs w:val="24"/>
          <w:rtl/>
        </w:rPr>
        <w:t>.</w:t>
      </w:r>
    </w:p>
  </w:footnote>
  <w:footnote w:id="464">
    <w:p w:rsidR="00675993" w:rsidRPr="009C5F85" w:rsidRDefault="00675993" w:rsidP="008335FC">
      <w:pPr>
        <w:pStyle w:val="a3"/>
        <w:jc w:val="both"/>
        <w:rPr>
          <w:sz w:val="24"/>
          <w:szCs w:val="24"/>
          <w:rtl/>
        </w:rPr>
      </w:pPr>
      <w:r w:rsidRPr="009C5F85">
        <w:rPr>
          <w:rStyle w:val="a4"/>
          <w:sz w:val="24"/>
          <w:szCs w:val="24"/>
        </w:rPr>
        <w:footnoteRef/>
      </w:r>
      <w:r>
        <w:rPr>
          <w:sz w:val="24"/>
          <w:szCs w:val="24"/>
        </w:rPr>
        <w:t>)</w:t>
      </w:r>
      <w:r>
        <w:rPr>
          <w:rFonts w:hint="cs"/>
          <w:sz w:val="24"/>
          <w:szCs w:val="24"/>
          <w:rtl/>
        </w:rPr>
        <w:t>)</w:t>
      </w:r>
      <w:r w:rsidRPr="009C5F85">
        <w:rPr>
          <w:rFonts w:hint="cs"/>
          <w:sz w:val="24"/>
          <w:szCs w:val="24"/>
          <w:rtl/>
        </w:rPr>
        <w:t xml:space="preserve">- </w:t>
      </w:r>
      <w:r w:rsidRPr="009C5F85">
        <w:rPr>
          <w:rFonts w:cs="Arial" w:hint="cs"/>
          <w:sz w:val="24"/>
          <w:szCs w:val="24"/>
          <w:rtl/>
        </w:rPr>
        <w:t>نصت</w:t>
      </w:r>
      <w:r w:rsidRPr="009C5F85">
        <w:rPr>
          <w:rFonts w:cs="Arial"/>
          <w:sz w:val="24"/>
          <w:szCs w:val="24"/>
          <w:rtl/>
        </w:rPr>
        <w:t xml:space="preserve"> </w:t>
      </w:r>
      <w:r w:rsidRPr="009C5F85">
        <w:rPr>
          <w:rFonts w:cs="Arial" w:hint="cs"/>
          <w:sz w:val="24"/>
          <w:szCs w:val="24"/>
          <w:rtl/>
        </w:rPr>
        <w:t>المادة</w:t>
      </w:r>
      <w:r w:rsidRPr="009C5F85">
        <w:rPr>
          <w:rFonts w:cs="Arial"/>
          <w:sz w:val="24"/>
          <w:szCs w:val="24"/>
          <w:rtl/>
        </w:rPr>
        <w:t xml:space="preserve"> (8) </w:t>
      </w:r>
      <w:r w:rsidRPr="009C5F85">
        <w:rPr>
          <w:rFonts w:cs="Arial" w:hint="cs"/>
          <w:sz w:val="24"/>
          <w:szCs w:val="24"/>
          <w:rtl/>
        </w:rPr>
        <w:t>من</w:t>
      </w:r>
      <w:r w:rsidRPr="009C5F85">
        <w:rPr>
          <w:rFonts w:cs="Arial"/>
          <w:sz w:val="24"/>
          <w:szCs w:val="24"/>
          <w:rtl/>
        </w:rPr>
        <w:t xml:space="preserve"> </w:t>
      </w:r>
      <w:r w:rsidRPr="009C5F85">
        <w:rPr>
          <w:rFonts w:cs="Arial" w:hint="cs"/>
          <w:sz w:val="24"/>
          <w:szCs w:val="24"/>
          <w:rtl/>
        </w:rPr>
        <w:t>قانون</w:t>
      </w:r>
      <w:r w:rsidRPr="009C5F85">
        <w:rPr>
          <w:rFonts w:cs="Arial"/>
          <w:sz w:val="24"/>
          <w:szCs w:val="24"/>
          <w:rtl/>
        </w:rPr>
        <w:t xml:space="preserve"> </w:t>
      </w:r>
      <w:r>
        <w:rPr>
          <w:rFonts w:cs="Arial" w:hint="cs"/>
          <w:sz w:val="24"/>
          <w:szCs w:val="24"/>
          <w:rtl/>
        </w:rPr>
        <w:t>الا</w:t>
      </w:r>
      <w:r w:rsidRPr="009C5F85">
        <w:rPr>
          <w:rFonts w:cs="Arial" w:hint="cs"/>
          <w:sz w:val="24"/>
          <w:szCs w:val="24"/>
          <w:rtl/>
        </w:rPr>
        <w:t>نضباط</w:t>
      </w:r>
      <w:r w:rsidRPr="009C5F85">
        <w:rPr>
          <w:rFonts w:cs="Arial"/>
          <w:sz w:val="24"/>
          <w:szCs w:val="24"/>
          <w:rtl/>
        </w:rPr>
        <w:t xml:space="preserve"> </w:t>
      </w:r>
      <w:r w:rsidRPr="009C5F85">
        <w:rPr>
          <w:rFonts w:cs="Arial" w:hint="cs"/>
          <w:sz w:val="24"/>
          <w:szCs w:val="24"/>
          <w:rtl/>
        </w:rPr>
        <w:t>رقم</w:t>
      </w:r>
      <w:r w:rsidRPr="009C5F85">
        <w:rPr>
          <w:rFonts w:cs="Arial"/>
          <w:sz w:val="24"/>
          <w:szCs w:val="24"/>
          <w:rtl/>
        </w:rPr>
        <w:t xml:space="preserve"> </w:t>
      </w:r>
      <w:r w:rsidRPr="009C5F85">
        <w:rPr>
          <w:rFonts w:cs="Arial" w:hint="cs"/>
          <w:sz w:val="24"/>
          <w:szCs w:val="24"/>
          <w:rtl/>
        </w:rPr>
        <w:t>(</w:t>
      </w:r>
      <w:r w:rsidRPr="009C5F85">
        <w:rPr>
          <w:rFonts w:cs="Arial"/>
          <w:sz w:val="24"/>
          <w:szCs w:val="24"/>
          <w:rtl/>
        </w:rPr>
        <w:t>69</w:t>
      </w:r>
      <w:r w:rsidRPr="009C5F85">
        <w:rPr>
          <w:rFonts w:cs="Arial" w:hint="cs"/>
          <w:sz w:val="24"/>
          <w:szCs w:val="24"/>
          <w:rtl/>
        </w:rPr>
        <w:t>)</w:t>
      </w:r>
      <w:r w:rsidRPr="009C5F85">
        <w:rPr>
          <w:rFonts w:cs="Arial"/>
          <w:sz w:val="24"/>
          <w:szCs w:val="24"/>
          <w:rtl/>
        </w:rPr>
        <w:t xml:space="preserve"> </w:t>
      </w:r>
      <w:r>
        <w:rPr>
          <w:rFonts w:cs="Arial" w:hint="cs"/>
          <w:sz w:val="24"/>
          <w:szCs w:val="24"/>
          <w:rtl/>
        </w:rPr>
        <w:t>لسنة</w:t>
      </w:r>
      <w:r w:rsidRPr="009C5F85">
        <w:rPr>
          <w:rFonts w:cs="Arial"/>
          <w:sz w:val="24"/>
          <w:szCs w:val="24"/>
          <w:rtl/>
        </w:rPr>
        <w:t xml:space="preserve"> 1939</w:t>
      </w:r>
      <w:r w:rsidRPr="009C5F85">
        <w:rPr>
          <w:rFonts w:cs="Arial" w:hint="cs"/>
          <w:sz w:val="24"/>
          <w:szCs w:val="24"/>
          <w:rtl/>
        </w:rPr>
        <w:t>على</w:t>
      </w:r>
      <w:r w:rsidRPr="009C5F85">
        <w:rPr>
          <w:rFonts w:cs="Arial"/>
          <w:sz w:val="24"/>
          <w:szCs w:val="24"/>
          <w:rtl/>
        </w:rPr>
        <w:t xml:space="preserve"> </w:t>
      </w:r>
      <w:r w:rsidRPr="009C5F85">
        <w:rPr>
          <w:rFonts w:cs="Arial" w:hint="cs"/>
          <w:sz w:val="24"/>
          <w:szCs w:val="24"/>
          <w:rtl/>
        </w:rPr>
        <w:t>أنه</w:t>
      </w:r>
      <w:r w:rsidRPr="009C5F85">
        <w:rPr>
          <w:rFonts w:cs="Arial"/>
          <w:sz w:val="24"/>
          <w:szCs w:val="24"/>
          <w:rtl/>
        </w:rPr>
        <w:t xml:space="preserve"> ( </w:t>
      </w:r>
      <w:r w:rsidRPr="009C5F85">
        <w:rPr>
          <w:rFonts w:cs="Arial" w:hint="cs"/>
          <w:sz w:val="24"/>
          <w:szCs w:val="24"/>
          <w:rtl/>
        </w:rPr>
        <w:t>تكون</w:t>
      </w:r>
      <w:r w:rsidRPr="009C5F85">
        <w:rPr>
          <w:rFonts w:cs="Arial"/>
          <w:sz w:val="24"/>
          <w:szCs w:val="24"/>
          <w:rtl/>
        </w:rPr>
        <w:t xml:space="preserve"> </w:t>
      </w:r>
      <w:r w:rsidRPr="009C5F85">
        <w:rPr>
          <w:rFonts w:cs="Arial" w:hint="cs"/>
          <w:sz w:val="24"/>
          <w:szCs w:val="24"/>
          <w:rtl/>
        </w:rPr>
        <w:t>عقوبة</w:t>
      </w:r>
      <w:r w:rsidRPr="009C5F85">
        <w:rPr>
          <w:rFonts w:cs="Arial"/>
          <w:sz w:val="24"/>
          <w:szCs w:val="24"/>
          <w:rtl/>
        </w:rPr>
        <w:t xml:space="preserve"> </w:t>
      </w:r>
      <w:r w:rsidRPr="009C5F85">
        <w:rPr>
          <w:rFonts w:cs="Arial" w:hint="cs"/>
          <w:sz w:val="24"/>
          <w:szCs w:val="24"/>
          <w:rtl/>
        </w:rPr>
        <w:t>التوبيخ</w:t>
      </w:r>
      <w:r w:rsidRPr="009C5F85">
        <w:rPr>
          <w:rFonts w:cs="Arial"/>
          <w:sz w:val="24"/>
          <w:szCs w:val="24"/>
          <w:rtl/>
        </w:rPr>
        <w:t xml:space="preserve"> </w:t>
      </w:r>
      <w:r w:rsidRPr="009C5F85">
        <w:rPr>
          <w:rFonts w:cs="Arial" w:hint="cs"/>
          <w:sz w:val="24"/>
          <w:szCs w:val="24"/>
          <w:rtl/>
        </w:rPr>
        <w:t>بإرسال</w:t>
      </w:r>
      <w:r w:rsidRPr="009C5F85">
        <w:rPr>
          <w:rFonts w:cs="Arial"/>
          <w:sz w:val="24"/>
          <w:szCs w:val="24"/>
          <w:rtl/>
        </w:rPr>
        <w:t xml:space="preserve"> </w:t>
      </w:r>
      <w:r w:rsidRPr="009C5F85">
        <w:rPr>
          <w:rFonts w:cs="Arial" w:hint="cs"/>
          <w:sz w:val="24"/>
          <w:szCs w:val="24"/>
          <w:rtl/>
        </w:rPr>
        <w:t>اخطار</w:t>
      </w:r>
      <w:r w:rsidRPr="009C5F85">
        <w:rPr>
          <w:rFonts w:cs="Arial"/>
          <w:sz w:val="24"/>
          <w:szCs w:val="24"/>
          <w:rtl/>
        </w:rPr>
        <w:t xml:space="preserve"> </w:t>
      </w:r>
      <w:r w:rsidRPr="009C5F85">
        <w:rPr>
          <w:rFonts w:cs="Arial" w:hint="cs"/>
          <w:sz w:val="24"/>
          <w:szCs w:val="24"/>
          <w:rtl/>
        </w:rPr>
        <w:t>تحريري</w:t>
      </w:r>
      <w:r w:rsidRPr="009C5F85">
        <w:rPr>
          <w:rFonts w:cs="Arial"/>
          <w:sz w:val="24"/>
          <w:szCs w:val="24"/>
          <w:rtl/>
        </w:rPr>
        <w:t xml:space="preserve"> </w:t>
      </w:r>
      <w:r w:rsidRPr="009C5F85">
        <w:rPr>
          <w:rFonts w:cs="Arial" w:hint="cs"/>
          <w:sz w:val="24"/>
          <w:szCs w:val="24"/>
          <w:rtl/>
        </w:rPr>
        <w:t>إلى</w:t>
      </w:r>
      <w:r w:rsidRPr="009C5F85">
        <w:rPr>
          <w:rFonts w:cs="Arial"/>
          <w:sz w:val="24"/>
          <w:szCs w:val="24"/>
          <w:rtl/>
        </w:rPr>
        <w:t xml:space="preserve"> </w:t>
      </w:r>
      <w:r w:rsidRPr="009C5F85">
        <w:rPr>
          <w:rFonts w:cs="Arial" w:hint="cs"/>
          <w:sz w:val="24"/>
          <w:szCs w:val="24"/>
          <w:rtl/>
        </w:rPr>
        <w:t>الموظف</w:t>
      </w:r>
      <w:r w:rsidRPr="009C5F85">
        <w:rPr>
          <w:rFonts w:cs="Arial"/>
          <w:sz w:val="24"/>
          <w:szCs w:val="24"/>
          <w:rtl/>
        </w:rPr>
        <w:t xml:space="preserve"> </w:t>
      </w:r>
      <w:r w:rsidRPr="009C5F85">
        <w:rPr>
          <w:rFonts w:cs="Arial" w:hint="cs"/>
          <w:sz w:val="24"/>
          <w:szCs w:val="24"/>
          <w:rtl/>
        </w:rPr>
        <w:t>يذكر</w:t>
      </w:r>
      <w:r w:rsidRPr="009C5F85">
        <w:rPr>
          <w:rFonts w:cs="Arial"/>
          <w:sz w:val="24"/>
          <w:szCs w:val="24"/>
          <w:rtl/>
        </w:rPr>
        <w:t xml:space="preserve"> </w:t>
      </w:r>
      <w:r w:rsidRPr="009C5F85">
        <w:rPr>
          <w:rFonts w:cs="Arial" w:hint="cs"/>
          <w:sz w:val="24"/>
          <w:szCs w:val="24"/>
          <w:rtl/>
        </w:rPr>
        <w:t>فيه</w:t>
      </w:r>
      <w:r w:rsidRPr="009C5F85">
        <w:rPr>
          <w:rFonts w:cs="Arial"/>
          <w:sz w:val="24"/>
          <w:szCs w:val="24"/>
          <w:rtl/>
        </w:rPr>
        <w:t xml:space="preserve"> </w:t>
      </w:r>
      <w:r w:rsidRPr="009C5F85">
        <w:rPr>
          <w:rFonts w:cs="Arial" w:hint="cs"/>
          <w:sz w:val="24"/>
          <w:szCs w:val="24"/>
          <w:rtl/>
        </w:rPr>
        <w:t>الذنب</w:t>
      </w:r>
      <w:r w:rsidRPr="009C5F85">
        <w:rPr>
          <w:rFonts w:cs="Arial"/>
          <w:sz w:val="24"/>
          <w:szCs w:val="24"/>
          <w:rtl/>
        </w:rPr>
        <w:t xml:space="preserve"> </w:t>
      </w:r>
      <w:r w:rsidRPr="009C5F85">
        <w:rPr>
          <w:rFonts w:cs="Arial" w:hint="cs"/>
          <w:sz w:val="24"/>
          <w:szCs w:val="24"/>
          <w:rtl/>
        </w:rPr>
        <w:t>الذي</w:t>
      </w:r>
      <w:r w:rsidRPr="009C5F85">
        <w:rPr>
          <w:rFonts w:cs="Arial"/>
          <w:sz w:val="24"/>
          <w:szCs w:val="24"/>
          <w:rtl/>
        </w:rPr>
        <w:t xml:space="preserve"> </w:t>
      </w:r>
      <w:r w:rsidRPr="009C5F85">
        <w:rPr>
          <w:rFonts w:cs="Arial" w:hint="cs"/>
          <w:sz w:val="24"/>
          <w:szCs w:val="24"/>
          <w:rtl/>
        </w:rPr>
        <w:t>ارتكبه</w:t>
      </w:r>
      <w:r w:rsidRPr="009C5F85">
        <w:rPr>
          <w:rFonts w:cs="Arial"/>
          <w:sz w:val="24"/>
          <w:szCs w:val="24"/>
          <w:rtl/>
        </w:rPr>
        <w:t xml:space="preserve"> </w:t>
      </w:r>
      <w:r w:rsidRPr="009C5F85">
        <w:rPr>
          <w:rFonts w:cs="Arial" w:hint="cs"/>
          <w:sz w:val="24"/>
          <w:szCs w:val="24"/>
          <w:rtl/>
        </w:rPr>
        <w:t>وأن</w:t>
      </w:r>
      <w:r w:rsidRPr="009C5F85">
        <w:rPr>
          <w:rFonts w:cs="Arial"/>
          <w:sz w:val="24"/>
          <w:szCs w:val="24"/>
          <w:rtl/>
        </w:rPr>
        <w:t xml:space="preserve"> </w:t>
      </w:r>
      <w:r w:rsidRPr="009C5F85">
        <w:rPr>
          <w:rFonts w:cs="Arial" w:hint="cs"/>
          <w:sz w:val="24"/>
          <w:szCs w:val="24"/>
          <w:rtl/>
        </w:rPr>
        <w:t>هناك من</w:t>
      </w:r>
      <w:r w:rsidRPr="009C5F85">
        <w:rPr>
          <w:rFonts w:cs="Arial"/>
          <w:sz w:val="24"/>
          <w:szCs w:val="24"/>
          <w:rtl/>
        </w:rPr>
        <w:t xml:space="preserve"> </w:t>
      </w:r>
      <w:r w:rsidRPr="009C5F85">
        <w:rPr>
          <w:rFonts w:cs="Arial" w:hint="cs"/>
          <w:sz w:val="24"/>
          <w:szCs w:val="24"/>
          <w:rtl/>
        </w:rPr>
        <w:t>الأسباب</w:t>
      </w:r>
      <w:r w:rsidRPr="009C5F85">
        <w:rPr>
          <w:rFonts w:cs="Arial"/>
          <w:sz w:val="24"/>
          <w:szCs w:val="24"/>
          <w:rtl/>
        </w:rPr>
        <w:t xml:space="preserve"> </w:t>
      </w:r>
      <w:r w:rsidRPr="009C5F85">
        <w:rPr>
          <w:rFonts w:cs="Arial" w:hint="cs"/>
          <w:sz w:val="24"/>
          <w:szCs w:val="24"/>
          <w:rtl/>
        </w:rPr>
        <w:t>ما</w:t>
      </w:r>
      <w:r w:rsidRPr="009C5F85">
        <w:rPr>
          <w:rFonts w:cs="Arial"/>
          <w:sz w:val="24"/>
          <w:szCs w:val="24"/>
          <w:rtl/>
        </w:rPr>
        <w:t xml:space="preserve"> </w:t>
      </w:r>
      <w:r w:rsidRPr="009C5F85">
        <w:rPr>
          <w:rFonts w:cs="Arial" w:hint="cs"/>
          <w:sz w:val="24"/>
          <w:szCs w:val="24"/>
          <w:rtl/>
        </w:rPr>
        <w:t>يجعل</w:t>
      </w:r>
      <w:r w:rsidRPr="009C5F85">
        <w:rPr>
          <w:rFonts w:cs="Arial"/>
          <w:sz w:val="24"/>
          <w:szCs w:val="24"/>
          <w:rtl/>
        </w:rPr>
        <w:t xml:space="preserve"> </w:t>
      </w:r>
      <w:r w:rsidRPr="009C5F85">
        <w:rPr>
          <w:rFonts w:cs="Arial" w:hint="cs"/>
          <w:sz w:val="24"/>
          <w:szCs w:val="24"/>
          <w:rtl/>
        </w:rPr>
        <w:t>سلوكه</w:t>
      </w:r>
      <w:r w:rsidRPr="009C5F85">
        <w:rPr>
          <w:rFonts w:cs="Arial"/>
          <w:sz w:val="24"/>
          <w:szCs w:val="24"/>
          <w:rtl/>
        </w:rPr>
        <w:t xml:space="preserve"> </w:t>
      </w:r>
      <w:r w:rsidRPr="009C5F85">
        <w:rPr>
          <w:rFonts w:cs="Arial" w:hint="cs"/>
          <w:sz w:val="24"/>
          <w:szCs w:val="24"/>
          <w:rtl/>
        </w:rPr>
        <w:t>غير</w:t>
      </w:r>
      <w:r w:rsidRPr="009C5F85">
        <w:rPr>
          <w:rFonts w:cs="Arial"/>
          <w:sz w:val="24"/>
          <w:szCs w:val="24"/>
          <w:rtl/>
        </w:rPr>
        <w:t xml:space="preserve"> </w:t>
      </w:r>
      <w:r w:rsidRPr="009C5F85">
        <w:rPr>
          <w:rFonts w:cs="Arial" w:hint="cs"/>
          <w:sz w:val="24"/>
          <w:szCs w:val="24"/>
          <w:rtl/>
        </w:rPr>
        <w:t>مرضي</w:t>
      </w:r>
      <w:r w:rsidRPr="009C5F85">
        <w:rPr>
          <w:rFonts w:cs="Arial"/>
          <w:sz w:val="24"/>
          <w:szCs w:val="24"/>
          <w:rtl/>
        </w:rPr>
        <w:t xml:space="preserve"> </w:t>
      </w:r>
      <w:r w:rsidRPr="009C5F85">
        <w:rPr>
          <w:rFonts w:cs="Arial" w:hint="cs"/>
          <w:sz w:val="24"/>
          <w:szCs w:val="24"/>
          <w:rtl/>
        </w:rPr>
        <w:t>بسبب</w:t>
      </w:r>
      <w:r w:rsidRPr="009C5F85">
        <w:rPr>
          <w:rFonts w:cs="Arial"/>
          <w:sz w:val="24"/>
          <w:szCs w:val="24"/>
          <w:rtl/>
        </w:rPr>
        <w:t xml:space="preserve"> </w:t>
      </w:r>
      <w:r w:rsidRPr="009C5F85">
        <w:rPr>
          <w:rFonts w:cs="Arial" w:hint="cs"/>
          <w:sz w:val="24"/>
          <w:szCs w:val="24"/>
          <w:rtl/>
        </w:rPr>
        <w:t>ذلك</w:t>
      </w:r>
      <w:r w:rsidRPr="009C5F85">
        <w:rPr>
          <w:rFonts w:cs="Arial"/>
          <w:sz w:val="24"/>
          <w:szCs w:val="24"/>
          <w:rtl/>
        </w:rPr>
        <w:t xml:space="preserve"> )</w:t>
      </w:r>
      <w:r w:rsidRPr="009C5F85">
        <w:rPr>
          <w:rFonts w:hint="cs"/>
          <w:sz w:val="24"/>
          <w:szCs w:val="24"/>
          <w:rtl/>
        </w:rPr>
        <w:t>.</w:t>
      </w:r>
    </w:p>
  </w:footnote>
  <w:footnote w:id="465">
    <w:p w:rsidR="00675993" w:rsidRPr="009C5F85" w:rsidRDefault="00675993" w:rsidP="008335FC">
      <w:pPr>
        <w:pStyle w:val="a3"/>
        <w:jc w:val="both"/>
        <w:rPr>
          <w:sz w:val="24"/>
          <w:szCs w:val="24"/>
        </w:rPr>
      </w:pPr>
      <w:r>
        <w:rPr>
          <w:sz w:val="24"/>
          <w:szCs w:val="24"/>
        </w:rPr>
        <w:t>(</w:t>
      </w:r>
      <w:r w:rsidRPr="009C5F85">
        <w:rPr>
          <w:rStyle w:val="a4"/>
          <w:sz w:val="24"/>
          <w:szCs w:val="24"/>
        </w:rPr>
        <w:footnoteRef/>
      </w:r>
      <w:r>
        <w:rPr>
          <w:sz w:val="24"/>
          <w:szCs w:val="24"/>
        </w:rPr>
        <w:t>)</w:t>
      </w:r>
      <w:r w:rsidRPr="009C5F85">
        <w:rPr>
          <w:rFonts w:hint="cs"/>
          <w:sz w:val="24"/>
          <w:szCs w:val="24"/>
          <w:rtl/>
        </w:rPr>
        <w:t xml:space="preserve">- </w:t>
      </w:r>
      <w:r w:rsidRPr="009C5F85">
        <w:rPr>
          <w:rFonts w:cs="Arial" w:hint="cs"/>
          <w:sz w:val="24"/>
          <w:szCs w:val="24"/>
          <w:rtl/>
        </w:rPr>
        <w:t>محمد</w:t>
      </w:r>
      <w:r w:rsidRPr="009C5F85">
        <w:rPr>
          <w:rFonts w:cs="Arial"/>
          <w:sz w:val="24"/>
          <w:szCs w:val="24"/>
          <w:rtl/>
        </w:rPr>
        <w:t xml:space="preserve"> </w:t>
      </w:r>
      <w:r w:rsidRPr="009C5F85">
        <w:rPr>
          <w:rFonts w:cs="Arial" w:hint="cs"/>
          <w:sz w:val="24"/>
          <w:szCs w:val="24"/>
          <w:rtl/>
        </w:rPr>
        <w:t>إبراهيم</w:t>
      </w:r>
      <w:r w:rsidRPr="009C5F85">
        <w:rPr>
          <w:rFonts w:cs="Arial"/>
          <w:sz w:val="24"/>
          <w:szCs w:val="24"/>
          <w:rtl/>
        </w:rPr>
        <w:t xml:space="preserve"> </w:t>
      </w:r>
      <w:r w:rsidRPr="009C5F85">
        <w:rPr>
          <w:rFonts w:cs="Arial" w:hint="cs"/>
          <w:sz w:val="24"/>
          <w:szCs w:val="24"/>
          <w:rtl/>
        </w:rPr>
        <w:t>محمد</w:t>
      </w:r>
      <w:r w:rsidRPr="009C5F85">
        <w:rPr>
          <w:rFonts w:cs="Arial"/>
          <w:sz w:val="24"/>
          <w:szCs w:val="24"/>
          <w:rtl/>
        </w:rPr>
        <w:t xml:space="preserve"> </w:t>
      </w:r>
      <w:r w:rsidRPr="009C5F85">
        <w:rPr>
          <w:rFonts w:cs="Arial" w:hint="cs"/>
          <w:sz w:val="24"/>
          <w:szCs w:val="24"/>
          <w:rtl/>
        </w:rPr>
        <w:t>السامرائي</w:t>
      </w:r>
      <w:r w:rsidRPr="009C5F85">
        <w:rPr>
          <w:rFonts w:cs="Arial"/>
          <w:sz w:val="24"/>
          <w:szCs w:val="24"/>
          <w:rtl/>
        </w:rPr>
        <w:t xml:space="preserve">, </w:t>
      </w:r>
      <w:r w:rsidRPr="009C5F85">
        <w:rPr>
          <w:rFonts w:cs="Arial" w:hint="cs"/>
          <w:sz w:val="24"/>
          <w:szCs w:val="24"/>
          <w:rtl/>
        </w:rPr>
        <w:t>مصدر</w:t>
      </w:r>
      <w:r w:rsidRPr="009C5F85">
        <w:rPr>
          <w:rFonts w:cs="Arial"/>
          <w:sz w:val="24"/>
          <w:szCs w:val="24"/>
          <w:rtl/>
        </w:rPr>
        <w:t xml:space="preserve"> </w:t>
      </w:r>
      <w:r w:rsidRPr="009C5F85">
        <w:rPr>
          <w:rFonts w:cs="Arial" w:hint="cs"/>
          <w:sz w:val="24"/>
          <w:szCs w:val="24"/>
          <w:rtl/>
        </w:rPr>
        <w:t>سابق</w:t>
      </w:r>
      <w:r w:rsidRPr="009C5F85">
        <w:rPr>
          <w:rFonts w:cs="Arial"/>
          <w:sz w:val="24"/>
          <w:szCs w:val="24"/>
          <w:rtl/>
        </w:rPr>
        <w:t xml:space="preserve">, </w:t>
      </w:r>
      <w:r w:rsidRPr="009C5F85">
        <w:rPr>
          <w:rFonts w:cs="Arial" w:hint="cs"/>
          <w:sz w:val="24"/>
          <w:szCs w:val="24"/>
          <w:rtl/>
        </w:rPr>
        <w:t>ص</w:t>
      </w:r>
      <w:r w:rsidRPr="009C5F85">
        <w:rPr>
          <w:rFonts w:cs="Arial"/>
          <w:sz w:val="24"/>
          <w:szCs w:val="24"/>
          <w:rtl/>
        </w:rPr>
        <w:t>101</w:t>
      </w:r>
      <w:r w:rsidRPr="009C5F85">
        <w:rPr>
          <w:rFonts w:hint="cs"/>
          <w:sz w:val="24"/>
          <w:szCs w:val="24"/>
          <w:rtl/>
        </w:rPr>
        <w:t>.</w:t>
      </w:r>
    </w:p>
  </w:footnote>
  <w:footnote w:id="466">
    <w:p w:rsidR="00675993" w:rsidRPr="009C5F85" w:rsidRDefault="00675993" w:rsidP="008335FC">
      <w:pPr>
        <w:pStyle w:val="a3"/>
        <w:jc w:val="both"/>
        <w:rPr>
          <w:sz w:val="24"/>
          <w:szCs w:val="24"/>
        </w:rPr>
      </w:pPr>
      <w:r>
        <w:rPr>
          <w:sz w:val="24"/>
          <w:szCs w:val="24"/>
        </w:rPr>
        <w:t>(</w:t>
      </w:r>
      <w:r w:rsidRPr="009C5F85">
        <w:rPr>
          <w:rStyle w:val="a4"/>
          <w:sz w:val="24"/>
          <w:szCs w:val="24"/>
        </w:rPr>
        <w:footnoteRef/>
      </w:r>
      <w:r>
        <w:rPr>
          <w:sz w:val="24"/>
          <w:szCs w:val="24"/>
        </w:rPr>
        <w:t>)</w:t>
      </w:r>
      <w:r w:rsidRPr="009C5F85">
        <w:rPr>
          <w:rFonts w:hint="cs"/>
          <w:sz w:val="24"/>
          <w:szCs w:val="24"/>
          <w:rtl/>
        </w:rPr>
        <w:t>-</w:t>
      </w:r>
      <w:r w:rsidRPr="009C5F85">
        <w:rPr>
          <w:rFonts w:cs="Arial"/>
          <w:sz w:val="24"/>
          <w:szCs w:val="24"/>
          <w:rtl/>
        </w:rPr>
        <w:t xml:space="preserve"> </w:t>
      </w:r>
      <w:r w:rsidRPr="009C5F85">
        <w:rPr>
          <w:rFonts w:cs="Arial" w:hint="cs"/>
          <w:sz w:val="24"/>
          <w:szCs w:val="24"/>
          <w:rtl/>
        </w:rPr>
        <w:t>د</w:t>
      </w:r>
      <w:r w:rsidRPr="009C5F85">
        <w:rPr>
          <w:rFonts w:cs="Arial"/>
          <w:sz w:val="24"/>
          <w:szCs w:val="24"/>
          <w:rtl/>
        </w:rPr>
        <w:t xml:space="preserve">. </w:t>
      </w:r>
      <w:r w:rsidRPr="009C5F85">
        <w:rPr>
          <w:rFonts w:cs="Arial" w:hint="cs"/>
          <w:sz w:val="24"/>
          <w:szCs w:val="24"/>
          <w:rtl/>
        </w:rPr>
        <w:t>محمد</w:t>
      </w:r>
      <w:r w:rsidRPr="009C5F85">
        <w:rPr>
          <w:rFonts w:cs="Arial"/>
          <w:sz w:val="24"/>
          <w:szCs w:val="24"/>
          <w:rtl/>
        </w:rPr>
        <w:t xml:space="preserve"> </w:t>
      </w:r>
      <w:r w:rsidRPr="009C5F85">
        <w:rPr>
          <w:rFonts w:cs="Arial" w:hint="cs"/>
          <w:sz w:val="24"/>
          <w:szCs w:val="24"/>
          <w:rtl/>
        </w:rPr>
        <w:t>سليم</w:t>
      </w:r>
      <w:r w:rsidRPr="009C5F85">
        <w:rPr>
          <w:rFonts w:cs="Arial"/>
          <w:sz w:val="24"/>
          <w:szCs w:val="24"/>
          <w:rtl/>
        </w:rPr>
        <w:t xml:space="preserve"> </w:t>
      </w:r>
      <w:r w:rsidRPr="009C5F85">
        <w:rPr>
          <w:rFonts w:cs="Arial" w:hint="cs"/>
          <w:sz w:val="24"/>
          <w:szCs w:val="24"/>
          <w:rtl/>
        </w:rPr>
        <w:t>محمد</w:t>
      </w:r>
      <w:r w:rsidRPr="009C5F85">
        <w:rPr>
          <w:rFonts w:cs="Arial"/>
          <w:sz w:val="24"/>
          <w:szCs w:val="24"/>
          <w:rtl/>
        </w:rPr>
        <w:t xml:space="preserve"> </w:t>
      </w:r>
      <w:r w:rsidRPr="009C5F85">
        <w:rPr>
          <w:rFonts w:cs="Arial" w:hint="cs"/>
          <w:sz w:val="24"/>
          <w:szCs w:val="24"/>
          <w:rtl/>
        </w:rPr>
        <w:t>أمين</w:t>
      </w:r>
      <w:r w:rsidRPr="009C5F85">
        <w:rPr>
          <w:rFonts w:cs="Arial"/>
          <w:sz w:val="24"/>
          <w:szCs w:val="24"/>
          <w:rtl/>
        </w:rPr>
        <w:t xml:space="preserve">, </w:t>
      </w:r>
      <w:r w:rsidRPr="009C5F85">
        <w:rPr>
          <w:rFonts w:cs="Arial" w:hint="cs"/>
          <w:sz w:val="24"/>
          <w:szCs w:val="24"/>
          <w:rtl/>
        </w:rPr>
        <w:t>مصدر</w:t>
      </w:r>
      <w:r w:rsidRPr="009C5F85">
        <w:rPr>
          <w:rFonts w:cs="Arial"/>
          <w:sz w:val="24"/>
          <w:szCs w:val="24"/>
          <w:rtl/>
        </w:rPr>
        <w:t xml:space="preserve"> </w:t>
      </w:r>
      <w:r w:rsidRPr="009C5F85">
        <w:rPr>
          <w:rFonts w:cs="Arial" w:hint="cs"/>
          <w:sz w:val="24"/>
          <w:szCs w:val="24"/>
          <w:rtl/>
        </w:rPr>
        <w:t>سابق</w:t>
      </w:r>
      <w:r w:rsidRPr="009C5F85">
        <w:rPr>
          <w:rFonts w:cs="Arial"/>
          <w:sz w:val="24"/>
          <w:szCs w:val="24"/>
          <w:rtl/>
        </w:rPr>
        <w:t xml:space="preserve">, </w:t>
      </w:r>
      <w:r w:rsidRPr="009C5F85">
        <w:rPr>
          <w:rFonts w:cs="Arial" w:hint="cs"/>
          <w:sz w:val="24"/>
          <w:szCs w:val="24"/>
          <w:rtl/>
        </w:rPr>
        <w:t>ص</w:t>
      </w:r>
      <w:r w:rsidRPr="009C5F85">
        <w:rPr>
          <w:rFonts w:cs="Arial"/>
          <w:sz w:val="24"/>
          <w:szCs w:val="24"/>
          <w:rtl/>
        </w:rPr>
        <w:t>328</w:t>
      </w:r>
      <w:r w:rsidRPr="009C5F85">
        <w:rPr>
          <w:rFonts w:hint="cs"/>
          <w:sz w:val="24"/>
          <w:szCs w:val="24"/>
          <w:rtl/>
        </w:rPr>
        <w:t>.</w:t>
      </w:r>
    </w:p>
  </w:footnote>
  <w:footnote w:id="467">
    <w:p w:rsidR="00675993" w:rsidRPr="009C5F85" w:rsidRDefault="00675993" w:rsidP="008335FC">
      <w:pPr>
        <w:pStyle w:val="a3"/>
        <w:jc w:val="both"/>
        <w:rPr>
          <w:sz w:val="24"/>
          <w:szCs w:val="24"/>
          <w:rtl/>
        </w:rPr>
      </w:pPr>
      <w:r>
        <w:rPr>
          <w:sz w:val="24"/>
          <w:szCs w:val="24"/>
        </w:rPr>
        <w:t>(</w:t>
      </w:r>
      <w:r w:rsidRPr="009C5F85">
        <w:rPr>
          <w:rStyle w:val="a4"/>
          <w:sz w:val="24"/>
          <w:szCs w:val="24"/>
        </w:rPr>
        <w:footnoteRef/>
      </w:r>
      <w:r>
        <w:rPr>
          <w:sz w:val="24"/>
          <w:szCs w:val="24"/>
        </w:rPr>
        <w:t>)</w:t>
      </w:r>
      <w:r w:rsidRPr="009C5F85">
        <w:rPr>
          <w:rFonts w:hint="cs"/>
          <w:sz w:val="24"/>
          <w:szCs w:val="24"/>
          <w:rtl/>
        </w:rPr>
        <w:t xml:space="preserve">- </w:t>
      </w:r>
      <w:r w:rsidRPr="009C5F85">
        <w:rPr>
          <w:rFonts w:cs="Arial" w:hint="cs"/>
          <w:sz w:val="24"/>
          <w:szCs w:val="24"/>
          <w:rtl/>
        </w:rPr>
        <w:t>التوبيخ</w:t>
      </w:r>
      <w:r w:rsidRPr="009C5F85">
        <w:rPr>
          <w:rFonts w:cs="Arial"/>
          <w:sz w:val="24"/>
          <w:szCs w:val="24"/>
          <w:rtl/>
        </w:rPr>
        <w:t xml:space="preserve"> : </w:t>
      </w:r>
      <w:r w:rsidRPr="009C5F85">
        <w:rPr>
          <w:rFonts w:cs="Arial" w:hint="cs"/>
          <w:sz w:val="24"/>
          <w:szCs w:val="24"/>
          <w:rtl/>
        </w:rPr>
        <w:t>يكون</w:t>
      </w:r>
      <w:r w:rsidRPr="009C5F85">
        <w:rPr>
          <w:rFonts w:cs="Arial"/>
          <w:sz w:val="24"/>
          <w:szCs w:val="24"/>
          <w:rtl/>
        </w:rPr>
        <w:t xml:space="preserve"> </w:t>
      </w:r>
      <w:r w:rsidRPr="009C5F85">
        <w:rPr>
          <w:rFonts w:cs="Arial" w:hint="cs"/>
          <w:sz w:val="24"/>
          <w:szCs w:val="24"/>
          <w:rtl/>
        </w:rPr>
        <w:t>بإشعار</w:t>
      </w:r>
      <w:r w:rsidRPr="009C5F85">
        <w:rPr>
          <w:rFonts w:cs="Arial"/>
          <w:sz w:val="24"/>
          <w:szCs w:val="24"/>
          <w:rtl/>
        </w:rPr>
        <w:t xml:space="preserve"> </w:t>
      </w:r>
      <w:r w:rsidRPr="009C5F85">
        <w:rPr>
          <w:rFonts w:cs="Arial" w:hint="cs"/>
          <w:sz w:val="24"/>
          <w:szCs w:val="24"/>
          <w:rtl/>
        </w:rPr>
        <w:t>الموظف</w:t>
      </w:r>
      <w:r w:rsidRPr="009C5F85">
        <w:rPr>
          <w:rFonts w:cs="Arial"/>
          <w:sz w:val="24"/>
          <w:szCs w:val="24"/>
          <w:rtl/>
        </w:rPr>
        <w:t xml:space="preserve"> </w:t>
      </w:r>
      <w:r w:rsidRPr="009C5F85">
        <w:rPr>
          <w:rFonts w:cs="Arial" w:hint="cs"/>
          <w:sz w:val="24"/>
          <w:szCs w:val="24"/>
          <w:rtl/>
        </w:rPr>
        <w:t>تحريرياً</w:t>
      </w:r>
      <w:r w:rsidRPr="009C5F85">
        <w:rPr>
          <w:rFonts w:cs="Arial"/>
          <w:sz w:val="24"/>
          <w:szCs w:val="24"/>
          <w:rtl/>
        </w:rPr>
        <w:t xml:space="preserve"> </w:t>
      </w:r>
      <w:r w:rsidRPr="009C5F85">
        <w:rPr>
          <w:rFonts w:cs="Arial" w:hint="cs"/>
          <w:sz w:val="24"/>
          <w:szCs w:val="24"/>
          <w:rtl/>
        </w:rPr>
        <w:t>بالمخالفة</w:t>
      </w:r>
      <w:r w:rsidRPr="009C5F85">
        <w:rPr>
          <w:rFonts w:cs="Arial"/>
          <w:sz w:val="24"/>
          <w:szCs w:val="24"/>
          <w:rtl/>
        </w:rPr>
        <w:t xml:space="preserve"> </w:t>
      </w:r>
      <w:r w:rsidRPr="009C5F85">
        <w:rPr>
          <w:rFonts w:cs="Arial" w:hint="cs"/>
          <w:sz w:val="24"/>
          <w:szCs w:val="24"/>
          <w:rtl/>
        </w:rPr>
        <w:t>التي</w:t>
      </w:r>
      <w:r w:rsidRPr="009C5F85">
        <w:rPr>
          <w:rFonts w:cs="Arial"/>
          <w:sz w:val="24"/>
          <w:szCs w:val="24"/>
          <w:rtl/>
        </w:rPr>
        <w:t xml:space="preserve"> </w:t>
      </w:r>
      <w:r w:rsidRPr="009C5F85">
        <w:rPr>
          <w:rFonts w:cs="Arial" w:hint="cs"/>
          <w:sz w:val="24"/>
          <w:szCs w:val="24"/>
          <w:rtl/>
        </w:rPr>
        <w:t>ارتكبها</w:t>
      </w:r>
      <w:r w:rsidRPr="009C5F85">
        <w:rPr>
          <w:rFonts w:cs="Arial"/>
          <w:sz w:val="24"/>
          <w:szCs w:val="24"/>
          <w:rtl/>
        </w:rPr>
        <w:t xml:space="preserve"> </w:t>
      </w:r>
      <w:r w:rsidRPr="009C5F85">
        <w:rPr>
          <w:rFonts w:cs="Arial" w:hint="cs"/>
          <w:sz w:val="24"/>
          <w:szCs w:val="24"/>
          <w:rtl/>
        </w:rPr>
        <w:t>والأسباب</w:t>
      </w:r>
      <w:r w:rsidRPr="009C5F85">
        <w:rPr>
          <w:rFonts w:cs="Arial"/>
          <w:sz w:val="24"/>
          <w:szCs w:val="24"/>
          <w:rtl/>
        </w:rPr>
        <w:t xml:space="preserve"> </w:t>
      </w:r>
      <w:r w:rsidRPr="009C5F85">
        <w:rPr>
          <w:rFonts w:cs="Arial" w:hint="cs"/>
          <w:sz w:val="24"/>
          <w:szCs w:val="24"/>
          <w:rtl/>
        </w:rPr>
        <w:t>التي</w:t>
      </w:r>
      <w:r w:rsidRPr="009C5F85">
        <w:rPr>
          <w:rFonts w:cs="Arial"/>
          <w:sz w:val="24"/>
          <w:szCs w:val="24"/>
          <w:rtl/>
        </w:rPr>
        <w:t xml:space="preserve"> </w:t>
      </w:r>
      <w:r w:rsidRPr="009C5F85">
        <w:rPr>
          <w:rFonts w:cs="Arial" w:hint="cs"/>
          <w:sz w:val="24"/>
          <w:szCs w:val="24"/>
          <w:rtl/>
        </w:rPr>
        <w:t>جعلت</w:t>
      </w:r>
      <w:r w:rsidRPr="009C5F85">
        <w:rPr>
          <w:rFonts w:cs="Arial"/>
          <w:sz w:val="24"/>
          <w:szCs w:val="24"/>
          <w:rtl/>
        </w:rPr>
        <w:t xml:space="preserve"> </w:t>
      </w:r>
      <w:r>
        <w:rPr>
          <w:rFonts w:cs="Arial" w:hint="cs"/>
          <w:sz w:val="24"/>
          <w:szCs w:val="24"/>
          <w:rtl/>
        </w:rPr>
        <w:t>سلوكه غير مرض...</w:t>
      </w:r>
    </w:p>
    <w:p w:rsidR="00675993" w:rsidRPr="009C5F85" w:rsidRDefault="00675993" w:rsidP="008335FC">
      <w:pPr>
        <w:pStyle w:val="a3"/>
        <w:jc w:val="both"/>
        <w:rPr>
          <w:sz w:val="24"/>
          <w:szCs w:val="24"/>
          <w:rtl/>
        </w:rPr>
      </w:pPr>
      <w:r w:rsidRPr="009C5F85">
        <w:rPr>
          <w:rFonts w:cs="Arial" w:hint="cs"/>
          <w:sz w:val="24"/>
          <w:szCs w:val="24"/>
          <w:rtl/>
        </w:rPr>
        <w:t>الفصل</w:t>
      </w:r>
      <w:r w:rsidRPr="009C5F85">
        <w:rPr>
          <w:rFonts w:cs="Arial"/>
          <w:sz w:val="24"/>
          <w:szCs w:val="24"/>
          <w:rtl/>
        </w:rPr>
        <w:t xml:space="preserve"> : </w:t>
      </w:r>
      <w:r w:rsidRPr="009C5F85">
        <w:rPr>
          <w:rFonts w:cs="Arial" w:hint="cs"/>
          <w:sz w:val="24"/>
          <w:szCs w:val="24"/>
          <w:rtl/>
        </w:rPr>
        <w:t>ويكون</w:t>
      </w:r>
      <w:r w:rsidRPr="009C5F85">
        <w:rPr>
          <w:rFonts w:cs="Arial"/>
          <w:sz w:val="24"/>
          <w:szCs w:val="24"/>
          <w:rtl/>
        </w:rPr>
        <w:t xml:space="preserve"> </w:t>
      </w:r>
      <w:r w:rsidRPr="009C5F85">
        <w:rPr>
          <w:rFonts w:cs="Arial" w:hint="cs"/>
          <w:sz w:val="24"/>
          <w:szCs w:val="24"/>
          <w:rtl/>
        </w:rPr>
        <w:t>بتنحي</w:t>
      </w:r>
      <w:r w:rsidRPr="009C5F85">
        <w:rPr>
          <w:rFonts w:cs="Arial"/>
          <w:sz w:val="24"/>
          <w:szCs w:val="24"/>
          <w:rtl/>
        </w:rPr>
        <w:t xml:space="preserve"> </w:t>
      </w:r>
      <w:r w:rsidRPr="009C5F85">
        <w:rPr>
          <w:rFonts w:cs="Arial" w:hint="cs"/>
          <w:sz w:val="24"/>
          <w:szCs w:val="24"/>
          <w:rtl/>
        </w:rPr>
        <w:t>الموظف</w:t>
      </w:r>
      <w:r w:rsidRPr="009C5F85">
        <w:rPr>
          <w:rFonts w:cs="Arial"/>
          <w:sz w:val="24"/>
          <w:szCs w:val="24"/>
          <w:rtl/>
        </w:rPr>
        <w:t xml:space="preserve"> </w:t>
      </w:r>
      <w:r w:rsidRPr="009C5F85">
        <w:rPr>
          <w:rFonts w:cs="Arial" w:hint="cs"/>
          <w:sz w:val="24"/>
          <w:szCs w:val="24"/>
          <w:rtl/>
        </w:rPr>
        <w:t>عن</w:t>
      </w:r>
      <w:r w:rsidRPr="009C5F85">
        <w:rPr>
          <w:rFonts w:cs="Arial"/>
          <w:sz w:val="24"/>
          <w:szCs w:val="24"/>
          <w:rtl/>
        </w:rPr>
        <w:t xml:space="preserve"> </w:t>
      </w:r>
      <w:r>
        <w:rPr>
          <w:rFonts w:cs="Arial" w:hint="cs"/>
          <w:sz w:val="24"/>
          <w:szCs w:val="24"/>
          <w:rtl/>
        </w:rPr>
        <w:t>وظيفت</w:t>
      </w:r>
      <w:r w:rsidRPr="009C5F85">
        <w:rPr>
          <w:rFonts w:cs="Arial" w:hint="cs"/>
          <w:sz w:val="24"/>
          <w:szCs w:val="24"/>
          <w:rtl/>
        </w:rPr>
        <w:t>ه</w:t>
      </w:r>
      <w:r w:rsidRPr="009C5F85">
        <w:rPr>
          <w:rFonts w:cs="Arial"/>
          <w:sz w:val="24"/>
          <w:szCs w:val="24"/>
          <w:rtl/>
        </w:rPr>
        <w:t xml:space="preserve"> </w:t>
      </w:r>
      <w:r w:rsidRPr="009C5F85">
        <w:rPr>
          <w:rFonts w:cs="Arial" w:hint="cs"/>
          <w:sz w:val="24"/>
          <w:szCs w:val="24"/>
          <w:rtl/>
        </w:rPr>
        <w:t>مدة</w:t>
      </w:r>
      <w:r w:rsidRPr="009C5F85">
        <w:rPr>
          <w:rFonts w:cs="Arial"/>
          <w:sz w:val="24"/>
          <w:szCs w:val="24"/>
          <w:rtl/>
        </w:rPr>
        <w:t xml:space="preserve"> </w:t>
      </w:r>
      <w:r w:rsidRPr="009C5F85">
        <w:rPr>
          <w:rFonts w:cs="Arial" w:hint="cs"/>
          <w:sz w:val="24"/>
          <w:szCs w:val="24"/>
          <w:rtl/>
        </w:rPr>
        <w:t>تحدد</w:t>
      </w:r>
      <w:r w:rsidRPr="009C5F85">
        <w:rPr>
          <w:rFonts w:cs="Arial"/>
          <w:sz w:val="24"/>
          <w:szCs w:val="24"/>
          <w:rtl/>
        </w:rPr>
        <w:t xml:space="preserve"> </w:t>
      </w:r>
      <w:r w:rsidRPr="009C5F85">
        <w:rPr>
          <w:rFonts w:cs="Arial" w:hint="cs"/>
          <w:sz w:val="24"/>
          <w:szCs w:val="24"/>
          <w:rtl/>
        </w:rPr>
        <w:t>بقرار</w:t>
      </w:r>
      <w:r w:rsidRPr="009C5F85">
        <w:rPr>
          <w:rFonts w:cs="Arial"/>
          <w:sz w:val="24"/>
          <w:szCs w:val="24"/>
          <w:rtl/>
        </w:rPr>
        <w:t xml:space="preserve"> </w:t>
      </w:r>
      <w:r w:rsidRPr="009C5F85">
        <w:rPr>
          <w:rFonts w:cs="Arial" w:hint="cs"/>
          <w:sz w:val="24"/>
          <w:szCs w:val="24"/>
          <w:rtl/>
        </w:rPr>
        <w:t>الفصل</w:t>
      </w:r>
      <w:r w:rsidRPr="009C5F85">
        <w:rPr>
          <w:rFonts w:cs="Arial"/>
          <w:sz w:val="24"/>
          <w:szCs w:val="24"/>
          <w:rtl/>
        </w:rPr>
        <w:t xml:space="preserve"> </w:t>
      </w:r>
      <w:r w:rsidRPr="009C5F85">
        <w:rPr>
          <w:rFonts w:cs="Arial" w:hint="cs"/>
          <w:sz w:val="24"/>
          <w:szCs w:val="24"/>
          <w:rtl/>
        </w:rPr>
        <w:t>وتتضمن</w:t>
      </w:r>
      <w:r w:rsidRPr="009C5F85">
        <w:rPr>
          <w:rFonts w:cs="Arial"/>
          <w:sz w:val="24"/>
          <w:szCs w:val="24"/>
          <w:rtl/>
        </w:rPr>
        <w:t xml:space="preserve"> </w:t>
      </w:r>
      <w:r w:rsidRPr="009C5F85">
        <w:rPr>
          <w:rFonts w:cs="Arial" w:hint="cs"/>
          <w:sz w:val="24"/>
          <w:szCs w:val="24"/>
          <w:rtl/>
        </w:rPr>
        <w:t>الأسباب</w:t>
      </w:r>
      <w:r w:rsidRPr="009C5F85">
        <w:rPr>
          <w:rFonts w:cs="Arial"/>
          <w:sz w:val="24"/>
          <w:szCs w:val="24"/>
          <w:rtl/>
        </w:rPr>
        <w:t xml:space="preserve"> </w:t>
      </w:r>
      <w:r w:rsidRPr="009C5F85">
        <w:rPr>
          <w:rFonts w:cs="Arial" w:hint="cs"/>
          <w:sz w:val="24"/>
          <w:szCs w:val="24"/>
          <w:rtl/>
        </w:rPr>
        <w:t>التي</w:t>
      </w:r>
      <w:r w:rsidRPr="009C5F85">
        <w:rPr>
          <w:rFonts w:cs="Arial"/>
          <w:sz w:val="24"/>
          <w:szCs w:val="24"/>
          <w:rtl/>
        </w:rPr>
        <w:t xml:space="preserve"> </w:t>
      </w:r>
      <w:r w:rsidRPr="009C5F85">
        <w:rPr>
          <w:rFonts w:cs="Arial" w:hint="cs"/>
          <w:sz w:val="24"/>
          <w:szCs w:val="24"/>
          <w:rtl/>
        </w:rPr>
        <w:t>استوجبت</w:t>
      </w:r>
      <w:r w:rsidRPr="009C5F85">
        <w:rPr>
          <w:rFonts w:cs="Arial"/>
          <w:sz w:val="24"/>
          <w:szCs w:val="24"/>
          <w:rtl/>
        </w:rPr>
        <w:t xml:space="preserve"> </w:t>
      </w:r>
      <w:r w:rsidRPr="009C5F85">
        <w:rPr>
          <w:rFonts w:cs="Arial" w:hint="cs"/>
          <w:sz w:val="24"/>
          <w:szCs w:val="24"/>
          <w:rtl/>
        </w:rPr>
        <w:t>فرض</w:t>
      </w:r>
      <w:r w:rsidRPr="009C5F85">
        <w:rPr>
          <w:rFonts w:cs="Arial"/>
          <w:sz w:val="24"/>
          <w:szCs w:val="24"/>
          <w:rtl/>
        </w:rPr>
        <w:t xml:space="preserve"> </w:t>
      </w:r>
      <w:r w:rsidRPr="009C5F85">
        <w:rPr>
          <w:rFonts w:cs="Arial" w:hint="cs"/>
          <w:sz w:val="24"/>
          <w:szCs w:val="24"/>
          <w:rtl/>
        </w:rPr>
        <w:t>العقوبة</w:t>
      </w:r>
      <w:r w:rsidRPr="009C5F85">
        <w:rPr>
          <w:rFonts w:cs="Arial"/>
          <w:sz w:val="24"/>
          <w:szCs w:val="24"/>
          <w:rtl/>
        </w:rPr>
        <w:t xml:space="preserve"> </w:t>
      </w:r>
      <w:r w:rsidRPr="009C5F85">
        <w:rPr>
          <w:rFonts w:cs="Arial" w:hint="cs"/>
          <w:sz w:val="24"/>
          <w:szCs w:val="24"/>
          <w:rtl/>
        </w:rPr>
        <w:t>عليه</w:t>
      </w:r>
      <w:r w:rsidRPr="009C5F85">
        <w:rPr>
          <w:rFonts w:cs="Arial"/>
          <w:sz w:val="24"/>
          <w:szCs w:val="24"/>
          <w:rtl/>
        </w:rPr>
        <w:t xml:space="preserve"> .</w:t>
      </w:r>
      <w:r w:rsidRPr="009C5F85">
        <w:rPr>
          <w:rFonts w:hint="cs"/>
          <w:sz w:val="24"/>
          <w:szCs w:val="24"/>
          <w:rtl/>
        </w:rPr>
        <w:t>..</w:t>
      </w:r>
    </w:p>
    <w:p w:rsidR="00675993" w:rsidRPr="00EE266B" w:rsidRDefault="00675993" w:rsidP="00EE266B">
      <w:pPr>
        <w:pStyle w:val="a3"/>
        <w:jc w:val="both"/>
        <w:rPr>
          <w:sz w:val="24"/>
          <w:szCs w:val="24"/>
        </w:rPr>
      </w:pPr>
      <w:r w:rsidRPr="009C5F85">
        <w:rPr>
          <w:rFonts w:cs="Arial" w:hint="cs"/>
          <w:sz w:val="24"/>
          <w:szCs w:val="24"/>
          <w:rtl/>
        </w:rPr>
        <w:t>العزل</w:t>
      </w:r>
      <w:r w:rsidRPr="009C5F85">
        <w:rPr>
          <w:rFonts w:cs="Arial"/>
          <w:sz w:val="24"/>
          <w:szCs w:val="24"/>
          <w:rtl/>
        </w:rPr>
        <w:t xml:space="preserve"> : </w:t>
      </w:r>
      <w:r w:rsidRPr="009C5F85">
        <w:rPr>
          <w:rFonts w:cs="Arial" w:hint="cs"/>
          <w:sz w:val="24"/>
          <w:szCs w:val="24"/>
          <w:rtl/>
        </w:rPr>
        <w:t>ويكون</w:t>
      </w:r>
      <w:r w:rsidRPr="009C5F85">
        <w:rPr>
          <w:rFonts w:cs="Arial"/>
          <w:sz w:val="24"/>
          <w:szCs w:val="24"/>
          <w:rtl/>
        </w:rPr>
        <w:t xml:space="preserve"> </w:t>
      </w:r>
      <w:r w:rsidRPr="009C5F85">
        <w:rPr>
          <w:rFonts w:cs="Arial" w:hint="cs"/>
          <w:sz w:val="24"/>
          <w:szCs w:val="24"/>
          <w:rtl/>
        </w:rPr>
        <w:t>بتنحي</w:t>
      </w:r>
      <w:r w:rsidRPr="009C5F85">
        <w:rPr>
          <w:rFonts w:cs="Arial"/>
          <w:sz w:val="24"/>
          <w:szCs w:val="24"/>
          <w:rtl/>
        </w:rPr>
        <w:t xml:space="preserve"> </w:t>
      </w:r>
      <w:r w:rsidRPr="009C5F85">
        <w:rPr>
          <w:rFonts w:cs="Arial" w:hint="cs"/>
          <w:sz w:val="24"/>
          <w:szCs w:val="24"/>
          <w:rtl/>
        </w:rPr>
        <w:t>الموظف</w:t>
      </w:r>
      <w:r w:rsidRPr="009C5F85">
        <w:rPr>
          <w:rFonts w:cs="Arial"/>
          <w:sz w:val="24"/>
          <w:szCs w:val="24"/>
          <w:rtl/>
        </w:rPr>
        <w:t xml:space="preserve"> </w:t>
      </w:r>
      <w:r w:rsidRPr="009C5F85">
        <w:rPr>
          <w:rFonts w:cs="Arial" w:hint="cs"/>
          <w:sz w:val="24"/>
          <w:szCs w:val="24"/>
          <w:rtl/>
        </w:rPr>
        <w:t>عن</w:t>
      </w:r>
      <w:r w:rsidRPr="009C5F85">
        <w:rPr>
          <w:rFonts w:cs="Arial"/>
          <w:sz w:val="24"/>
          <w:szCs w:val="24"/>
          <w:rtl/>
        </w:rPr>
        <w:t xml:space="preserve"> </w:t>
      </w:r>
      <w:r w:rsidRPr="009C5F85">
        <w:rPr>
          <w:rFonts w:cs="Arial" w:hint="cs"/>
          <w:sz w:val="24"/>
          <w:szCs w:val="24"/>
          <w:rtl/>
        </w:rPr>
        <w:t>الوظيفة</w:t>
      </w:r>
      <w:r w:rsidRPr="009C5F85">
        <w:rPr>
          <w:rFonts w:cs="Arial"/>
          <w:sz w:val="24"/>
          <w:szCs w:val="24"/>
          <w:rtl/>
        </w:rPr>
        <w:t xml:space="preserve"> </w:t>
      </w:r>
      <w:r w:rsidRPr="009C5F85">
        <w:rPr>
          <w:rFonts w:cs="Arial" w:hint="cs"/>
          <w:sz w:val="24"/>
          <w:szCs w:val="24"/>
          <w:rtl/>
        </w:rPr>
        <w:t>نهائياً</w:t>
      </w:r>
      <w:r w:rsidRPr="009C5F85">
        <w:rPr>
          <w:rFonts w:cs="Arial"/>
          <w:sz w:val="24"/>
          <w:szCs w:val="24"/>
          <w:rtl/>
        </w:rPr>
        <w:t xml:space="preserve"> </w:t>
      </w:r>
      <w:r>
        <w:rPr>
          <w:rFonts w:cs="Arial" w:hint="cs"/>
          <w:sz w:val="24"/>
          <w:szCs w:val="24"/>
          <w:rtl/>
        </w:rPr>
        <w:t>و</w:t>
      </w:r>
      <w:r w:rsidRPr="009C5F85">
        <w:rPr>
          <w:rFonts w:cs="Arial" w:hint="cs"/>
          <w:sz w:val="24"/>
          <w:szCs w:val="24"/>
          <w:rtl/>
        </w:rPr>
        <w:t>لا تجوز</w:t>
      </w:r>
      <w:r w:rsidRPr="009C5F85">
        <w:rPr>
          <w:rFonts w:cs="Arial"/>
          <w:sz w:val="24"/>
          <w:szCs w:val="24"/>
          <w:rtl/>
        </w:rPr>
        <w:t xml:space="preserve"> </w:t>
      </w:r>
      <w:r w:rsidRPr="009C5F85">
        <w:rPr>
          <w:rFonts w:cs="Arial" w:hint="cs"/>
          <w:sz w:val="24"/>
          <w:szCs w:val="24"/>
          <w:rtl/>
        </w:rPr>
        <w:t>إعادة</w:t>
      </w:r>
      <w:r w:rsidRPr="009C5F85">
        <w:rPr>
          <w:rFonts w:cs="Arial"/>
          <w:sz w:val="24"/>
          <w:szCs w:val="24"/>
          <w:rtl/>
        </w:rPr>
        <w:t xml:space="preserve"> </w:t>
      </w:r>
      <w:r w:rsidRPr="009C5F85">
        <w:rPr>
          <w:rFonts w:cs="Arial" w:hint="cs"/>
          <w:sz w:val="24"/>
          <w:szCs w:val="24"/>
          <w:rtl/>
        </w:rPr>
        <w:t>توظيفه</w:t>
      </w:r>
      <w:r w:rsidRPr="009C5F85">
        <w:rPr>
          <w:rFonts w:cs="Arial"/>
          <w:sz w:val="24"/>
          <w:szCs w:val="24"/>
          <w:rtl/>
        </w:rPr>
        <w:t xml:space="preserve"> </w:t>
      </w:r>
      <w:r w:rsidRPr="009C5F85">
        <w:rPr>
          <w:rFonts w:cs="Arial" w:hint="cs"/>
          <w:sz w:val="24"/>
          <w:szCs w:val="24"/>
          <w:rtl/>
        </w:rPr>
        <w:t>في</w:t>
      </w:r>
      <w:r w:rsidRPr="009C5F85">
        <w:rPr>
          <w:rFonts w:cs="Arial"/>
          <w:sz w:val="24"/>
          <w:szCs w:val="24"/>
          <w:rtl/>
        </w:rPr>
        <w:t xml:space="preserve"> </w:t>
      </w:r>
      <w:r w:rsidRPr="009C5F85">
        <w:rPr>
          <w:rFonts w:cs="Arial" w:hint="cs"/>
          <w:sz w:val="24"/>
          <w:szCs w:val="24"/>
          <w:rtl/>
        </w:rPr>
        <w:t>دوائر</w:t>
      </w:r>
      <w:r w:rsidRPr="009C5F85">
        <w:rPr>
          <w:rFonts w:cs="Arial"/>
          <w:sz w:val="24"/>
          <w:szCs w:val="24"/>
          <w:rtl/>
        </w:rPr>
        <w:t xml:space="preserve"> </w:t>
      </w:r>
      <w:r w:rsidRPr="009C5F85">
        <w:rPr>
          <w:rFonts w:cs="Arial" w:hint="cs"/>
          <w:sz w:val="24"/>
          <w:szCs w:val="24"/>
          <w:rtl/>
        </w:rPr>
        <w:t>الدولة</w:t>
      </w:r>
      <w:r w:rsidRPr="009C5F85">
        <w:rPr>
          <w:rFonts w:cs="Arial"/>
          <w:sz w:val="24"/>
          <w:szCs w:val="24"/>
          <w:rtl/>
        </w:rPr>
        <w:t xml:space="preserve"> </w:t>
      </w:r>
      <w:r w:rsidRPr="009C5F85">
        <w:rPr>
          <w:rFonts w:cs="Arial" w:hint="cs"/>
          <w:sz w:val="24"/>
          <w:szCs w:val="24"/>
          <w:rtl/>
        </w:rPr>
        <w:t>والقطاع</w:t>
      </w:r>
      <w:r w:rsidRPr="009C5F85">
        <w:rPr>
          <w:rFonts w:cs="Arial"/>
          <w:sz w:val="24"/>
          <w:szCs w:val="24"/>
          <w:rtl/>
        </w:rPr>
        <w:t xml:space="preserve"> </w:t>
      </w:r>
      <w:r>
        <w:rPr>
          <w:rFonts w:cs="Arial" w:hint="cs"/>
          <w:sz w:val="24"/>
          <w:szCs w:val="24"/>
          <w:rtl/>
        </w:rPr>
        <w:t>العام</w:t>
      </w:r>
      <w:r w:rsidRPr="009C5F85">
        <w:rPr>
          <w:rFonts w:cs="Arial"/>
          <w:sz w:val="24"/>
          <w:szCs w:val="24"/>
          <w:rtl/>
        </w:rPr>
        <w:t xml:space="preserve"> </w:t>
      </w:r>
      <w:r w:rsidRPr="009C5F85">
        <w:rPr>
          <w:rFonts w:cs="Arial" w:hint="cs"/>
          <w:sz w:val="24"/>
          <w:szCs w:val="24"/>
          <w:rtl/>
        </w:rPr>
        <w:t>وذلك</w:t>
      </w:r>
      <w:r w:rsidRPr="009C5F85">
        <w:rPr>
          <w:rFonts w:cs="Arial"/>
          <w:sz w:val="24"/>
          <w:szCs w:val="24"/>
          <w:rtl/>
        </w:rPr>
        <w:t xml:space="preserve"> </w:t>
      </w:r>
      <w:r w:rsidRPr="009C5F85">
        <w:rPr>
          <w:rFonts w:cs="Arial" w:hint="cs"/>
          <w:sz w:val="24"/>
          <w:szCs w:val="24"/>
          <w:rtl/>
        </w:rPr>
        <w:t>بقرار</w:t>
      </w:r>
      <w:r w:rsidRPr="009C5F85">
        <w:rPr>
          <w:rFonts w:cs="Arial"/>
          <w:sz w:val="24"/>
          <w:szCs w:val="24"/>
          <w:rtl/>
        </w:rPr>
        <w:t xml:space="preserve"> </w:t>
      </w:r>
      <w:r w:rsidRPr="009C5F85">
        <w:rPr>
          <w:rFonts w:cs="Arial" w:hint="cs"/>
          <w:sz w:val="24"/>
          <w:szCs w:val="24"/>
          <w:rtl/>
        </w:rPr>
        <w:t>مسبب</w:t>
      </w:r>
      <w:r w:rsidRPr="009C5F85">
        <w:rPr>
          <w:rFonts w:cs="Arial"/>
          <w:sz w:val="24"/>
          <w:szCs w:val="24"/>
          <w:rtl/>
        </w:rPr>
        <w:t xml:space="preserve"> </w:t>
      </w:r>
      <w:r w:rsidRPr="009C5F85">
        <w:rPr>
          <w:rFonts w:cs="Arial" w:hint="cs"/>
          <w:sz w:val="24"/>
          <w:szCs w:val="24"/>
          <w:rtl/>
        </w:rPr>
        <w:t>من</w:t>
      </w:r>
      <w:r w:rsidRPr="009C5F85">
        <w:rPr>
          <w:rFonts w:cs="Arial"/>
          <w:sz w:val="24"/>
          <w:szCs w:val="24"/>
          <w:rtl/>
        </w:rPr>
        <w:t xml:space="preserve"> </w:t>
      </w:r>
      <w:r w:rsidRPr="009C5F85">
        <w:rPr>
          <w:rFonts w:cs="Arial" w:hint="cs"/>
          <w:sz w:val="24"/>
          <w:szCs w:val="24"/>
          <w:rtl/>
        </w:rPr>
        <w:t>الوزير</w:t>
      </w:r>
      <w:r>
        <w:rPr>
          <w:rFonts w:cs="Arial"/>
          <w:sz w:val="24"/>
          <w:szCs w:val="24"/>
          <w:rtl/>
        </w:rPr>
        <w:t xml:space="preserve"> ,</w:t>
      </w:r>
      <w:r w:rsidRPr="009C5F85">
        <w:rPr>
          <w:rFonts w:cs="Arial"/>
          <w:sz w:val="24"/>
          <w:szCs w:val="24"/>
          <w:rtl/>
        </w:rPr>
        <w:t xml:space="preserve"> </w:t>
      </w:r>
      <w:r w:rsidRPr="009C5F85">
        <w:rPr>
          <w:rFonts w:cs="Arial" w:hint="cs"/>
          <w:sz w:val="24"/>
          <w:szCs w:val="24"/>
          <w:rtl/>
        </w:rPr>
        <w:t>نص</w:t>
      </w:r>
      <w:r w:rsidRPr="009C5F85">
        <w:rPr>
          <w:rFonts w:cs="Arial"/>
          <w:sz w:val="24"/>
          <w:szCs w:val="24"/>
          <w:rtl/>
        </w:rPr>
        <w:t xml:space="preserve"> </w:t>
      </w:r>
      <w:r w:rsidRPr="009C5F85">
        <w:rPr>
          <w:rFonts w:cs="Arial" w:hint="cs"/>
          <w:sz w:val="24"/>
          <w:szCs w:val="24"/>
          <w:rtl/>
        </w:rPr>
        <w:t>المادة</w:t>
      </w:r>
      <w:r w:rsidRPr="009C5F85">
        <w:rPr>
          <w:rFonts w:cs="Arial"/>
          <w:sz w:val="24"/>
          <w:szCs w:val="24"/>
          <w:rtl/>
        </w:rPr>
        <w:t xml:space="preserve"> (8/ </w:t>
      </w:r>
      <w:r w:rsidRPr="009C5F85">
        <w:rPr>
          <w:rFonts w:cs="Arial" w:hint="cs"/>
          <w:sz w:val="24"/>
          <w:szCs w:val="24"/>
          <w:rtl/>
        </w:rPr>
        <w:t>فقره</w:t>
      </w:r>
      <w:r w:rsidRPr="009C5F85">
        <w:rPr>
          <w:rFonts w:cs="Arial"/>
          <w:sz w:val="24"/>
          <w:szCs w:val="24"/>
          <w:rtl/>
        </w:rPr>
        <w:t xml:space="preserve"> </w:t>
      </w:r>
      <w:r w:rsidRPr="009C5F85">
        <w:rPr>
          <w:rFonts w:cs="Arial" w:hint="cs"/>
          <w:sz w:val="24"/>
          <w:szCs w:val="24"/>
          <w:rtl/>
        </w:rPr>
        <w:t>رابعاً</w:t>
      </w:r>
      <w:r w:rsidRPr="009C5F85">
        <w:rPr>
          <w:rFonts w:cs="Arial"/>
          <w:sz w:val="24"/>
          <w:szCs w:val="24"/>
          <w:rtl/>
        </w:rPr>
        <w:t xml:space="preserve"> / </w:t>
      </w:r>
      <w:r w:rsidRPr="009C5F85">
        <w:rPr>
          <w:rFonts w:cs="Arial" w:hint="cs"/>
          <w:sz w:val="24"/>
          <w:szCs w:val="24"/>
          <w:rtl/>
        </w:rPr>
        <w:t>سابعاً</w:t>
      </w:r>
      <w:r w:rsidRPr="009C5F85">
        <w:rPr>
          <w:rFonts w:cs="Arial"/>
          <w:sz w:val="24"/>
          <w:szCs w:val="24"/>
          <w:rtl/>
        </w:rPr>
        <w:t>/</w:t>
      </w:r>
      <w:r w:rsidRPr="009C5F85">
        <w:rPr>
          <w:rFonts w:cs="Arial" w:hint="cs"/>
          <w:sz w:val="24"/>
          <w:szCs w:val="24"/>
          <w:rtl/>
        </w:rPr>
        <w:t>ثامناً</w:t>
      </w:r>
      <w:r w:rsidRPr="009C5F85">
        <w:rPr>
          <w:rFonts w:cs="Arial"/>
          <w:sz w:val="24"/>
          <w:szCs w:val="24"/>
          <w:rtl/>
        </w:rPr>
        <w:t>)</w:t>
      </w:r>
      <w:r w:rsidRPr="009C5F85">
        <w:rPr>
          <w:rFonts w:cs="Arial" w:hint="cs"/>
          <w:sz w:val="24"/>
          <w:szCs w:val="24"/>
          <w:rtl/>
        </w:rPr>
        <w:t xml:space="preserve"> من</w:t>
      </w:r>
      <w:r w:rsidRPr="009C5F85">
        <w:rPr>
          <w:rFonts w:cs="Arial"/>
          <w:sz w:val="24"/>
          <w:szCs w:val="24"/>
          <w:rtl/>
        </w:rPr>
        <w:t xml:space="preserve"> </w:t>
      </w:r>
      <w:r w:rsidRPr="009C5F85">
        <w:rPr>
          <w:rFonts w:cs="Arial" w:hint="cs"/>
          <w:sz w:val="24"/>
          <w:szCs w:val="24"/>
          <w:rtl/>
        </w:rPr>
        <w:t>قانون</w:t>
      </w:r>
      <w:r w:rsidRPr="009C5F85">
        <w:rPr>
          <w:rFonts w:cs="Arial"/>
          <w:sz w:val="24"/>
          <w:szCs w:val="24"/>
          <w:rtl/>
        </w:rPr>
        <w:t xml:space="preserve"> </w:t>
      </w:r>
      <w:r w:rsidRPr="009C5F85">
        <w:rPr>
          <w:rFonts w:cs="Arial" w:hint="cs"/>
          <w:sz w:val="24"/>
          <w:szCs w:val="24"/>
          <w:rtl/>
        </w:rPr>
        <w:t>انضباط</w:t>
      </w:r>
      <w:r w:rsidRPr="009C5F85">
        <w:rPr>
          <w:rFonts w:cs="Arial"/>
          <w:sz w:val="24"/>
          <w:szCs w:val="24"/>
          <w:rtl/>
        </w:rPr>
        <w:t xml:space="preserve"> </w:t>
      </w:r>
      <w:r w:rsidRPr="009C5F85">
        <w:rPr>
          <w:rFonts w:cs="Arial" w:hint="cs"/>
          <w:sz w:val="24"/>
          <w:szCs w:val="24"/>
          <w:rtl/>
        </w:rPr>
        <w:t>موظفي</w:t>
      </w:r>
      <w:r w:rsidRPr="009C5F85">
        <w:rPr>
          <w:rFonts w:cs="Arial"/>
          <w:sz w:val="24"/>
          <w:szCs w:val="24"/>
          <w:rtl/>
        </w:rPr>
        <w:t xml:space="preserve"> </w:t>
      </w:r>
      <w:r w:rsidRPr="009C5F85">
        <w:rPr>
          <w:rFonts w:cs="Arial" w:hint="cs"/>
          <w:sz w:val="24"/>
          <w:szCs w:val="24"/>
          <w:rtl/>
        </w:rPr>
        <w:t>الدولة</w:t>
      </w:r>
      <w:r w:rsidRPr="009C5F85">
        <w:rPr>
          <w:rFonts w:cs="Arial"/>
          <w:sz w:val="24"/>
          <w:szCs w:val="24"/>
          <w:rtl/>
        </w:rPr>
        <w:t xml:space="preserve"> </w:t>
      </w:r>
      <w:r w:rsidRPr="009C5F85">
        <w:rPr>
          <w:rFonts w:cs="Arial" w:hint="cs"/>
          <w:sz w:val="24"/>
          <w:szCs w:val="24"/>
          <w:rtl/>
        </w:rPr>
        <w:t>والقطاع</w:t>
      </w:r>
      <w:r w:rsidRPr="009C5F85">
        <w:rPr>
          <w:rFonts w:cs="Arial"/>
          <w:sz w:val="24"/>
          <w:szCs w:val="24"/>
          <w:rtl/>
        </w:rPr>
        <w:t xml:space="preserve"> </w:t>
      </w:r>
      <w:r w:rsidRPr="009C5F85">
        <w:rPr>
          <w:rFonts w:cs="Arial" w:hint="cs"/>
          <w:sz w:val="24"/>
          <w:szCs w:val="24"/>
          <w:rtl/>
        </w:rPr>
        <w:t>العام</w:t>
      </w:r>
      <w:r w:rsidRPr="009C5F85">
        <w:rPr>
          <w:rFonts w:cs="Arial"/>
          <w:sz w:val="24"/>
          <w:szCs w:val="24"/>
          <w:rtl/>
        </w:rPr>
        <w:t xml:space="preserve"> </w:t>
      </w:r>
      <w:r w:rsidRPr="009C5F85">
        <w:rPr>
          <w:rFonts w:cs="Arial" w:hint="cs"/>
          <w:sz w:val="24"/>
          <w:szCs w:val="24"/>
          <w:rtl/>
        </w:rPr>
        <w:t>رقم</w:t>
      </w:r>
      <w:r w:rsidRPr="009C5F85">
        <w:rPr>
          <w:rFonts w:cs="Arial"/>
          <w:sz w:val="24"/>
          <w:szCs w:val="24"/>
          <w:rtl/>
        </w:rPr>
        <w:t xml:space="preserve"> </w:t>
      </w:r>
      <w:r w:rsidRPr="009C5F85">
        <w:rPr>
          <w:rFonts w:cs="Arial" w:hint="cs"/>
          <w:sz w:val="24"/>
          <w:szCs w:val="24"/>
          <w:rtl/>
        </w:rPr>
        <w:t>(</w:t>
      </w:r>
      <w:r w:rsidRPr="009C5F85">
        <w:rPr>
          <w:rFonts w:cs="Arial"/>
          <w:sz w:val="24"/>
          <w:szCs w:val="24"/>
          <w:rtl/>
        </w:rPr>
        <w:t>14</w:t>
      </w:r>
      <w:r w:rsidRPr="009C5F85">
        <w:rPr>
          <w:rFonts w:cs="Arial" w:hint="cs"/>
          <w:sz w:val="24"/>
          <w:szCs w:val="24"/>
          <w:rtl/>
        </w:rPr>
        <w:t>)</w:t>
      </w:r>
      <w:r w:rsidRPr="009C5F85">
        <w:rPr>
          <w:rFonts w:cs="Arial"/>
          <w:sz w:val="24"/>
          <w:szCs w:val="24"/>
          <w:rtl/>
        </w:rPr>
        <w:t xml:space="preserve"> </w:t>
      </w:r>
      <w:r w:rsidRPr="009C5F85">
        <w:rPr>
          <w:rFonts w:cs="Arial" w:hint="cs"/>
          <w:sz w:val="24"/>
          <w:szCs w:val="24"/>
          <w:rtl/>
        </w:rPr>
        <w:t>لسنه</w:t>
      </w:r>
      <w:r w:rsidRPr="009C5F85">
        <w:rPr>
          <w:rFonts w:cs="Arial"/>
          <w:sz w:val="24"/>
          <w:szCs w:val="24"/>
          <w:rtl/>
        </w:rPr>
        <w:t xml:space="preserve"> 1991 </w:t>
      </w:r>
      <w:r w:rsidRPr="009C5F85">
        <w:rPr>
          <w:rFonts w:cs="Arial" w:hint="cs"/>
          <w:sz w:val="24"/>
          <w:szCs w:val="24"/>
          <w:rtl/>
        </w:rPr>
        <w:t>المعدل</w:t>
      </w:r>
      <w:r>
        <w:rPr>
          <w:rFonts w:cs="Arial"/>
          <w:rtl/>
        </w:rPr>
        <w:t xml:space="preserve"> .</w:t>
      </w:r>
      <w:r>
        <w:rPr>
          <w:rFonts w:hint="cs"/>
          <w:sz w:val="24"/>
          <w:szCs w:val="24"/>
          <w:rtl/>
        </w:rPr>
        <w:t xml:space="preserve">  ينظر </w:t>
      </w:r>
      <w:r w:rsidRPr="00EE266B">
        <w:rPr>
          <w:rFonts w:hint="cs"/>
          <w:sz w:val="24"/>
          <w:szCs w:val="24"/>
          <w:rtl/>
        </w:rPr>
        <w:t>د</w:t>
      </w:r>
      <w:r w:rsidRPr="00EE266B">
        <w:rPr>
          <w:sz w:val="24"/>
          <w:szCs w:val="24"/>
          <w:rtl/>
        </w:rPr>
        <w:t xml:space="preserve">. </w:t>
      </w:r>
      <w:r w:rsidRPr="00EE266B">
        <w:rPr>
          <w:rFonts w:hint="cs"/>
          <w:sz w:val="24"/>
          <w:szCs w:val="24"/>
          <w:rtl/>
        </w:rPr>
        <w:t>محمد</w:t>
      </w:r>
      <w:r w:rsidRPr="00EE266B">
        <w:rPr>
          <w:sz w:val="24"/>
          <w:szCs w:val="24"/>
          <w:rtl/>
        </w:rPr>
        <w:t xml:space="preserve"> </w:t>
      </w:r>
      <w:r w:rsidRPr="00EE266B">
        <w:rPr>
          <w:rFonts w:hint="cs"/>
          <w:sz w:val="24"/>
          <w:szCs w:val="24"/>
          <w:rtl/>
        </w:rPr>
        <w:t>سليم</w:t>
      </w:r>
      <w:r w:rsidRPr="00EE266B">
        <w:rPr>
          <w:sz w:val="24"/>
          <w:szCs w:val="24"/>
          <w:rtl/>
        </w:rPr>
        <w:t xml:space="preserve"> </w:t>
      </w:r>
      <w:r w:rsidRPr="00EE266B">
        <w:rPr>
          <w:rFonts w:hint="cs"/>
          <w:sz w:val="24"/>
          <w:szCs w:val="24"/>
          <w:rtl/>
        </w:rPr>
        <w:t>محمد</w:t>
      </w:r>
      <w:r w:rsidRPr="00EE266B">
        <w:rPr>
          <w:sz w:val="24"/>
          <w:szCs w:val="24"/>
          <w:rtl/>
        </w:rPr>
        <w:t xml:space="preserve"> </w:t>
      </w:r>
      <w:r w:rsidRPr="00EE266B">
        <w:rPr>
          <w:rFonts w:hint="cs"/>
          <w:sz w:val="24"/>
          <w:szCs w:val="24"/>
          <w:rtl/>
        </w:rPr>
        <w:t>أمين</w:t>
      </w:r>
      <w:r w:rsidRPr="00EE266B">
        <w:rPr>
          <w:sz w:val="24"/>
          <w:szCs w:val="24"/>
          <w:rtl/>
        </w:rPr>
        <w:t xml:space="preserve">, </w:t>
      </w:r>
      <w:r w:rsidRPr="00EE266B">
        <w:rPr>
          <w:rFonts w:hint="cs"/>
          <w:sz w:val="24"/>
          <w:szCs w:val="24"/>
          <w:rtl/>
        </w:rPr>
        <w:t>مصدر</w:t>
      </w:r>
      <w:r w:rsidRPr="00EE266B">
        <w:rPr>
          <w:sz w:val="24"/>
          <w:szCs w:val="24"/>
          <w:rtl/>
        </w:rPr>
        <w:t xml:space="preserve"> </w:t>
      </w:r>
      <w:r w:rsidRPr="00EE266B">
        <w:rPr>
          <w:rFonts w:hint="cs"/>
          <w:sz w:val="24"/>
          <w:szCs w:val="24"/>
          <w:rtl/>
        </w:rPr>
        <w:t>سابق</w:t>
      </w:r>
      <w:r w:rsidRPr="00EE266B">
        <w:rPr>
          <w:sz w:val="24"/>
          <w:szCs w:val="24"/>
          <w:rtl/>
        </w:rPr>
        <w:t xml:space="preserve">, </w:t>
      </w:r>
      <w:r w:rsidRPr="00EE266B">
        <w:rPr>
          <w:rFonts w:hint="cs"/>
          <w:sz w:val="24"/>
          <w:szCs w:val="24"/>
          <w:rtl/>
        </w:rPr>
        <w:t>ص</w:t>
      </w:r>
      <w:r w:rsidRPr="00EE266B">
        <w:rPr>
          <w:sz w:val="24"/>
          <w:szCs w:val="24"/>
          <w:rtl/>
        </w:rPr>
        <w:t>3</w:t>
      </w:r>
      <w:r>
        <w:rPr>
          <w:rFonts w:hint="cs"/>
          <w:sz w:val="24"/>
          <w:szCs w:val="24"/>
          <w:rtl/>
        </w:rPr>
        <w:t>30</w:t>
      </w:r>
      <w:r w:rsidRPr="00EE266B">
        <w:rPr>
          <w:sz w:val="24"/>
          <w:szCs w:val="24"/>
          <w:rtl/>
        </w:rPr>
        <w:t>.</w:t>
      </w:r>
    </w:p>
  </w:footnote>
  <w:footnote w:id="468">
    <w:p w:rsidR="00675993" w:rsidRDefault="00675993" w:rsidP="00FA5811">
      <w:pPr>
        <w:pStyle w:val="a3"/>
        <w:jc w:val="both"/>
      </w:pPr>
      <w:r w:rsidRPr="00E36AA1">
        <w:rPr>
          <w:rStyle w:val="a4"/>
          <w:sz w:val="24"/>
          <w:szCs w:val="24"/>
        </w:rPr>
        <w:footnoteRef/>
      </w:r>
      <w:r w:rsidRPr="00E36AA1">
        <w:rPr>
          <w:sz w:val="24"/>
          <w:szCs w:val="24"/>
        </w:rPr>
        <w:t>)</w:t>
      </w:r>
      <w:r w:rsidRPr="00E36AA1">
        <w:rPr>
          <w:rFonts w:hint="cs"/>
          <w:sz w:val="24"/>
          <w:szCs w:val="24"/>
          <w:rtl/>
        </w:rPr>
        <w:t>)-</w:t>
      </w:r>
      <w:r>
        <w:rPr>
          <w:rFonts w:hint="cs"/>
          <w:rtl/>
        </w:rPr>
        <w:t xml:space="preserve"> </w:t>
      </w:r>
      <w:r w:rsidRPr="009A6AB8">
        <w:rPr>
          <w:rFonts w:cs="Arial" w:hint="cs"/>
          <w:sz w:val="24"/>
          <w:szCs w:val="24"/>
          <w:rtl/>
        </w:rPr>
        <w:t>ينظر</w:t>
      </w:r>
      <w:r w:rsidRPr="009A6AB8">
        <w:rPr>
          <w:rFonts w:cs="Arial"/>
          <w:sz w:val="24"/>
          <w:szCs w:val="24"/>
          <w:rtl/>
        </w:rPr>
        <w:t xml:space="preserve"> </w:t>
      </w:r>
      <w:r w:rsidRPr="009A6AB8">
        <w:rPr>
          <w:rFonts w:cs="Arial" w:hint="cs"/>
          <w:sz w:val="24"/>
          <w:szCs w:val="24"/>
          <w:rtl/>
        </w:rPr>
        <w:t>حكم</w:t>
      </w:r>
      <w:r w:rsidRPr="009A6AB8">
        <w:rPr>
          <w:rFonts w:cs="Arial"/>
          <w:sz w:val="24"/>
          <w:szCs w:val="24"/>
          <w:rtl/>
        </w:rPr>
        <w:t xml:space="preserve"> </w:t>
      </w:r>
      <w:r w:rsidRPr="009A6AB8">
        <w:rPr>
          <w:rFonts w:cs="Arial" w:hint="cs"/>
          <w:sz w:val="24"/>
          <w:szCs w:val="24"/>
          <w:rtl/>
        </w:rPr>
        <w:t>المحكمة</w:t>
      </w:r>
      <w:r w:rsidRPr="009A6AB8">
        <w:rPr>
          <w:rFonts w:cs="Arial"/>
          <w:sz w:val="24"/>
          <w:szCs w:val="24"/>
          <w:rtl/>
        </w:rPr>
        <w:t xml:space="preserve"> </w:t>
      </w:r>
      <w:r w:rsidRPr="009A6AB8">
        <w:rPr>
          <w:rFonts w:cs="Arial" w:hint="cs"/>
          <w:sz w:val="24"/>
          <w:szCs w:val="24"/>
          <w:rtl/>
        </w:rPr>
        <w:t>الإدارية</w:t>
      </w:r>
      <w:r w:rsidRPr="009A6AB8">
        <w:rPr>
          <w:rFonts w:cs="Arial"/>
          <w:sz w:val="24"/>
          <w:szCs w:val="24"/>
          <w:rtl/>
        </w:rPr>
        <w:t xml:space="preserve"> </w:t>
      </w:r>
      <w:r w:rsidRPr="009A6AB8">
        <w:rPr>
          <w:rFonts w:cs="Arial" w:hint="cs"/>
          <w:sz w:val="24"/>
          <w:szCs w:val="24"/>
          <w:rtl/>
        </w:rPr>
        <w:t>العليا في</w:t>
      </w:r>
      <w:r w:rsidRPr="009A6AB8">
        <w:rPr>
          <w:rFonts w:cs="Arial"/>
          <w:sz w:val="24"/>
          <w:szCs w:val="24"/>
          <w:rtl/>
        </w:rPr>
        <w:t xml:space="preserve"> </w:t>
      </w:r>
      <w:r w:rsidRPr="009A6AB8">
        <w:rPr>
          <w:rFonts w:cs="Arial" w:hint="cs"/>
          <w:sz w:val="24"/>
          <w:szCs w:val="24"/>
          <w:rtl/>
        </w:rPr>
        <w:t>العراق</w:t>
      </w:r>
      <w:r w:rsidRPr="009A6AB8">
        <w:rPr>
          <w:rFonts w:cs="Arial"/>
          <w:sz w:val="24"/>
          <w:szCs w:val="24"/>
          <w:rtl/>
        </w:rPr>
        <w:t xml:space="preserve"> </w:t>
      </w:r>
      <w:r w:rsidRPr="009A6AB8">
        <w:rPr>
          <w:rFonts w:cs="Arial" w:hint="cs"/>
          <w:sz w:val="24"/>
          <w:szCs w:val="24"/>
          <w:rtl/>
        </w:rPr>
        <w:t>رقم</w:t>
      </w:r>
      <w:r w:rsidRPr="009A6AB8">
        <w:rPr>
          <w:rFonts w:cs="Arial"/>
          <w:sz w:val="24"/>
          <w:szCs w:val="24"/>
          <w:rtl/>
        </w:rPr>
        <w:t xml:space="preserve"> 220</w:t>
      </w:r>
      <w:r>
        <w:rPr>
          <w:rFonts w:cs="Arial" w:hint="cs"/>
          <w:sz w:val="24"/>
          <w:szCs w:val="24"/>
          <w:rtl/>
        </w:rPr>
        <w:t>/الا</w:t>
      </w:r>
      <w:r w:rsidRPr="009A6AB8">
        <w:rPr>
          <w:rFonts w:cs="Arial" w:hint="cs"/>
          <w:sz w:val="24"/>
          <w:szCs w:val="24"/>
          <w:rtl/>
        </w:rPr>
        <w:t>نضباط</w:t>
      </w:r>
      <w:r w:rsidRPr="009A6AB8">
        <w:rPr>
          <w:rFonts w:cs="Arial"/>
          <w:sz w:val="24"/>
          <w:szCs w:val="24"/>
          <w:rtl/>
        </w:rPr>
        <w:t xml:space="preserve"> \</w:t>
      </w:r>
      <w:r w:rsidRPr="009A6AB8">
        <w:rPr>
          <w:rFonts w:cs="Arial" w:hint="cs"/>
          <w:sz w:val="24"/>
          <w:szCs w:val="24"/>
          <w:rtl/>
        </w:rPr>
        <w:t>تمييز</w:t>
      </w:r>
      <w:r w:rsidRPr="009A6AB8">
        <w:rPr>
          <w:rFonts w:cs="Arial"/>
          <w:sz w:val="24"/>
          <w:szCs w:val="24"/>
          <w:rtl/>
        </w:rPr>
        <w:t xml:space="preserve"> \ 2013 </w:t>
      </w:r>
      <w:r w:rsidRPr="009A6AB8">
        <w:rPr>
          <w:rFonts w:cs="Arial" w:hint="cs"/>
          <w:sz w:val="24"/>
          <w:szCs w:val="24"/>
          <w:rtl/>
        </w:rPr>
        <w:t>بتأريخ</w:t>
      </w:r>
      <w:r w:rsidRPr="009A6AB8">
        <w:rPr>
          <w:rFonts w:cs="Arial"/>
          <w:sz w:val="24"/>
          <w:szCs w:val="24"/>
          <w:rtl/>
        </w:rPr>
        <w:t xml:space="preserve"> 22\ 7\2013</w:t>
      </w:r>
      <w:r w:rsidRPr="009A6AB8">
        <w:rPr>
          <w:rFonts w:cs="Arial" w:hint="cs"/>
          <w:sz w:val="24"/>
          <w:szCs w:val="24"/>
          <w:rtl/>
        </w:rPr>
        <w:t>,</w:t>
      </w:r>
      <w:r w:rsidRPr="009A6AB8">
        <w:rPr>
          <w:rFonts w:cs="Arial"/>
          <w:sz w:val="24"/>
          <w:szCs w:val="24"/>
          <w:rtl/>
        </w:rPr>
        <w:t xml:space="preserve"> </w:t>
      </w:r>
      <w:r w:rsidRPr="009A6AB8">
        <w:rPr>
          <w:rFonts w:cs="Arial" w:hint="cs"/>
          <w:sz w:val="24"/>
          <w:szCs w:val="24"/>
          <w:rtl/>
        </w:rPr>
        <w:t>مجموعه</w:t>
      </w:r>
      <w:r w:rsidRPr="009A6AB8">
        <w:rPr>
          <w:rFonts w:cs="Arial"/>
          <w:sz w:val="24"/>
          <w:szCs w:val="24"/>
          <w:rtl/>
        </w:rPr>
        <w:t xml:space="preserve"> </w:t>
      </w:r>
      <w:r w:rsidRPr="009A6AB8">
        <w:rPr>
          <w:rFonts w:cs="Arial" w:hint="cs"/>
          <w:sz w:val="24"/>
          <w:szCs w:val="24"/>
          <w:rtl/>
        </w:rPr>
        <w:t>قرارات</w:t>
      </w:r>
      <w:r w:rsidRPr="009A6AB8">
        <w:rPr>
          <w:rFonts w:cs="Arial"/>
          <w:sz w:val="24"/>
          <w:szCs w:val="24"/>
          <w:rtl/>
        </w:rPr>
        <w:t xml:space="preserve"> </w:t>
      </w:r>
      <w:r w:rsidRPr="009A6AB8">
        <w:rPr>
          <w:rFonts w:cs="Arial" w:hint="cs"/>
          <w:sz w:val="24"/>
          <w:szCs w:val="24"/>
          <w:rtl/>
        </w:rPr>
        <w:t>وفتاوى</w:t>
      </w:r>
      <w:r w:rsidRPr="009A6AB8">
        <w:rPr>
          <w:rFonts w:cs="Arial"/>
          <w:sz w:val="24"/>
          <w:szCs w:val="24"/>
          <w:rtl/>
        </w:rPr>
        <w:t xml:space="preserve"> </w:t>
      </w:r>
      <w:r w:rsidRPr="009A6AB8">
        <w:rPr>
          <w:rFonts w:cs="Arial" w:hint="cs"/>
          <w:sz w:val="24"/>
          <w:szCs w:val="24"/>
          <w:rtl/>
        </w:rPr>
        <w:t>مجلس</w:t>
      </w:r>
      <w:r w:rsidRPr="009A6AB8">
        <w:rPr>
          <w:rFonts w:cs="Arial"/>
          <w:sz w:val="24"/>
          <w:szCs w:val="24"/>
          <w:rtl/>
        </w:rPr>
        <w:t xml:space="preserve"> </w:t>
      </w:r>
      <w:r w:rsidRPr="009A6AB8">
        <w:rPr>
          <w:rFonts w:cs="Arial" w:hint="cs"/>
          <w:sz w:val="24"/>
          <w:szCs w:val="24"/>
          <w:rtl/>
        </w:rPr>
        <w:t>شورى</w:t>
      </w:r>
      <w:r w:rsidRPr="009A6AB8">
        <w:rPr>
          <w:rFonts w:cs="Arial"/>
          <w:sz w:val="24"/>
          <w:szCs w:val="24"/>
          <w:rtl/>
        </w:rPr>
        <w:t xml:space="preserve"> </w:t>
      </w:r>
      <w:r w:rsidRPr="009A6AB8">
        <w:rPr>
          <w:rFonts w:cs="Arial" w:hint="cs"/>
          <w:sz w:val="24"/>
          <w:szCs w:val="24"/>
          <w:rtl/>
        </w:rPr>
        <w:t>الدولة,</w:t>
      </w:r>
      <w:r w:rsidRPr="009A6AB8">
        <w:rPr>
          <w:rFonts w:cs="Arial"/>
          <w:sz w:val="24"/>
          <w:szCs w:val="24"/>
          <w:rtl/>
        </w:rPr>
        <w:t xml:space="preserve"> </w:t>
      </w:r>
      <w:r w:rsidRPr="009A6AB8">
        <w:rPr>
          <w:rFonts w:cs="Arial" w:hint="cs"/>
          <w:sz w:val="24"/>
          <w:szCs w:val="24"/>
          <w:rtl/>
        </w:rPr>
        <w:t>لعام</w:t>
      </w:r>
      <w:r w:rsidRPr="009A6AB8">
        <w:rPr>
          <w:rFonts w:cs="Arial"/>
          <w:sz w:val="24"/>
          <w:szCs w:val="24"/>
          <w:rtl/>
        </w:rPr>
        <w:t xml:space="preserve"> 2013, </w:t>
      </w:r>
      <w:r w:rsidRPr="009A6AB8">
        <w:rPr>
          <w:rFonts w:cs="Arial" w:hint="cs"/>
          <w:sz w:val="24"/>
          <w:szCs w:val="24"/>
          <w:rtl/>
        </w:rPr>
        <w:t>ص</w:t>
      </w:r>
      <w:r w:rsidRPr="009A6AB8">
        <w:rPr>
          <w:rFonts w:cs="Arial"/>
          <w:sz w:val="24"/>
          <w:szCs w:val="24"/>
          <w:rtl/>
        </w:rPr>
        <w:t>322</w:t>
      </w:r>
      <w:r w:rsidRPr="009A6AB8">
        <w:rPr>
          <w:rFonts w:hint="cs"/>
          <w:sz w:val="24"/>
          <w:szCs w:val="24"/>
          <w:rtl/>
        </w:rPr>
        <w:t>.</w:t>
      </w:r>
    </w:p>
  </w:footnote>
  <w:footnote w:id="469">
    <w:p w:rsidR="00675993" w:rsidRPr="002D3D00" w:rsidRDefault="00675993" w:rsidP="002D3D00">
      <w:pPr>
        <w:pStyle w:val="a3"/>
        <w:jc w:val="both"/>
        <w:rPr>
          <w:sz w:val="24"/>
          <w:szCs w:val="24"/>
        </w:rPr>
      </w:pPr>
      <w:r>
        <w:rPr>
          <w:sz w:val="24"/>
          <w:szCs w:val="24"/>
        </w:rPr>
        <w:t>(</w:t>
      </w:r>
      <w:r w:rsidRPr="002D3D00">
        <w:rPr>
          <w:rStyle w:val="a4"/>
          <w:sz w:val="24"/>
          <w:szCs w:val="24"/>
        </w:rPr>
        <w:footnoteRef/>
      </w:r>
      <w:r>
        <w:rPr>
          <w:sz w:val="24"/>
          <w:szCs w:val="24"/>
        </w:rPr>
        <w:t>)</w:t>
      </w:r>
      <w:r w:rsidRPr="002D3D00">
        <w:rPr>
          <w:rFonts w:hint="cs"/>
          <w:sz w:val="24"/>
          <w:szCs w:val="24"/>
          <w:rtl/>
        </w:rPr>
        <w:t>- د. أشرف عبد الفتاح أبو المجد محمد, تسبي</w:t>
      </w:r>
      <w:r>
        <w:rPr>
          <w:rFonts w:hint="cs"/>
          <w:sz w:val="24"/>
          <w:szCs w:val="24"/>
          <w:rtl/>
        </w:rPr>
        <w:t>ب</w:t>
      </w:r>
      <w:r w:rsidRPr="002D3D00">
        <w:rPr>
          <w:rFonts w:hint="cs"/>
          <w:sz w:val="24"/>
          <w:szCs w:val="24"/>
          <w:rtl/>
        </w:rPr>
        <w:t xml:space="preserve"> القرارات الإدارية أمام قاضي الإلغاء, مصدر سابق, ص366و373.</w:t>
      </w:r>
      <w:r w:rsidRPr="002D3D00">
        <w:rPr>
          <w:sz w:val="24"/>
          <w:szCs w:val="24"/>
          <w:rtl/>
        </w:rPr>
        <w:t xml:space="preserve"> </w:t>
      </w:r>
    </w:p>
  </w:footnote>
  <w:footnote w:id="470">
    <w:p w:rsidR="00675993" w:rsidRPr="00935972" w:rsidRDefault="00675993" w:rsidP="00935972">
      <w:pPr>
        <w:pStyle w:val="a3"/>
        <w:jc w:val="both"/>
        <w:rPr>
          <w:sz w:val="24"/>
          <w:szCs w:val="24"/>
        </w:rPr>
      </w:pPr>
      <w:r>
        <w:rPr>
          <w:sz w:val="24"/>
          <w:szCs w:val="24"/>
        </w:rPr>
        <w:t>(</w:t>
      </w:r>
      <w:r w:rsidRPr="00935972">
        <w:rPr>
          <w:rStyle w:val="a4"/>
          <w:sz w:val="24"/>
          <w:szCs w:val="24"/>
        </w:rPr>
        <w:footnoteRef/>
      </w:r>
      <w:r>
        <w:rPr>
          <w:sz w:val="24"/>
          <w:szCs w:val="24"/>
        </w:rPr>
        <w:t>)</w:t>
      </w:r>
      <w:r w:rsidRPr="00935972">
        <w:rPr>
          <w:rFonts w:hint="cs"/>
          <w:sz w:val="24"/>
          <w:szCs w:val="24"/>
          <w:rtl/>
        </w:rPr>
        <w:t>- د. سامي الطوخي, مصدر سابق, ص352.</w:t>
      </w:r>
    </w:p>
  </w:footnote>
  <w:footnote w:id="471">
    <w:p w:rsidR="00675993" w:rsidRPr="004036CA" w:rsidRDefault="00675993" w:rsidP="004036CA">
      <w:pPr>
        <w:pStyle w:val="a3"/>
        <w:jc w:val="both"/>
        <w:rPr>
          <w:sz w:val="24"/>
          <w:szCs w:val="24"/>
          <w:rtl/>
          <w:lang w:bidi="ar-IQ"/>
        </w:rPr>
      </w:pPr>
      <w:r w:rsidRPr="004036CA">
        <w:rPr>
          <w:sz w:val="24"/>
          <w:szCs w:val="24"/>
        </w:rPr>
        <w:t>(</w:t>
      </w:r>
      <w:r w:rsidRPr="004036CA">
        <w:rPr>
          <w:rStyle w:val="a4"/>
          <w:sz w:val="24"/>
          <w:szCs w:val="24"/>
        </w:rPr>
        <w:footnoteRef/>
      </w:r>
      <w:r w:rsidRPr="004036CA">
        <w:rPr>
          <w:sz w:val="24"/>
          <w:szCs w:val="24"/>
        </w:rPr>
        <w:t>)</w:t>
      </w:r>
      <w:r w:rsidRPr="004036CA">
        <w:rPr>
          <w:rFonts w:hint="cs"/>
          <w:sz w:val="24"/>
          <w:szCs w:val="24"/>
          <w:rtl/>
        </w:rPr>
        <w:t>- د. أشرف عبد الفتاح أبو المجد محمد, موقف قاضي الإلغاء من سلطة الإدارة في تسبيب القرارات الإدارية, مصدر سابق, ص</w:t>
      </w:r>
      <w:r w:rsidRPr="004036CA">
        <w:rPr>
          <w:rFonts w:hint="cs"/>
          <w:sz w:val="24"/>
          <w:szCs w:val="24"/>
          <w:rtl/>
          <w:lang w:bidi="ar-IQ"/>
        </w:rPr>
        <w:t>337.</w:t>
      </w:r>
    </w:p>
  </w:footnote>
  <w:footnote w:id="472">
    <w:p w:rsidR="00675993" w:rsidRDefault="00675993">
      <w:pPr>
        <w:pStyle w:val="a3"/>
        <w:rPr>
          <w:rtl/>
        </w:rPr>
      </w:pPr>
      <w:r>
        <w:rPr>
          <w:rStyle w:val="a4"/>
        </w:rPr>
        <w:footnoteRef/>
      </w:r>
      <w:r>
        <w:t>)</w:t>
      </w:r>
      <w:r>
        <w:rPr>
          <w:rFonts w:hint="cs"/>
          <w:rtl/>
        </w:rPr>
        <w:t xml:space="preserve">)- </w:t>
      </w:r>
      <w:r w:rsidRPr="002D3D00">
        <w:rPr>
          <w:rFonts w:hint="cs"/>
          <w:sz w:val="24"/>
          <w:szCs w:val="24"/>
          <w:rtl/>
        </w:rPr>
        <w:t>د. أشرف عبد الفتاح أبو المجد محمد, تسبي</w:t>
      </w:r>
      <w:r>
        <w:rPr>
          <w:rFonts w:hint="cs"/>
          <w:sz w:val="24"/>
          <w:szCs w:val="24"/>
          <w:rtl/>
        </w:rPr>
        <w:t>ب</w:t>
      </w:r>
      <w:r w:rsidRPr="002D3D00">
        <w:rPr>
          <w:rFonts w:hint="cs"/>
          <w:sz w:val="24"/>
          <w:szCs w:val="24"/>
          <w:rtl/>
        </w:rPr>
        <w:t xml:space="preserve"> القرارات الإدارية أمام قاضي الإلغاء, مصدر سابق,</w:t>
      </w:r>
      <w:r>
        <w:rPr>
          <w:rFonts w:hint="cs"/>
          <w:rtl/>
        </w:rPr>
        <w:t xml:space="preserve"> </w:t>
      </w:r>
      <w:r>
        <w:rPr>
          <w:rFonts w:hint="cs"/>
          <w:sz w:val="24"/>
          <w:szCs w:val="24"/>
          <w:rtl/>
        </w:rPr>
        <w:t>ص375.</w:t>
      </w:r>
    </w:p>
  </w:footnote>
  <w:footnote w:id="473">
    <w:p w:rsidR="00675993" w:rsidRPr="008B0B82" w:rsidRDefault="00675993" w:rsidP="003B0F0F">
      <w:pPr>
        <w:pStyle w:val="a3"/>
        <w:jc w:val="both"/>
        <w:rPr>
          <w:sz w:val="24"/>
          <w:szCs w:val="24"/>
        </w:rPr>
      </w:pPr>
      <w:r>
        <w:rPr>
          <w:sz w:val="24"/>
          <w:szCs w:val="24"/>
        </w:rPr>
        <w:t>(</w:t>
      </w:r>
      <w:r w:rsidRPr="008B0B82">
        <w:rPr>
          <w:rStyle w:val="a4"/>
          <w:sz w:val="24"/>
          <w:szCs w:val="24"/>
        </w:rPr>
        <w:footnoteRef/>
      </w:r>
      <w:r>
        <w:rPr>
          <w:sz w:val="24"/>
          <w:szCs w:val="24"/>
        </w:rPr>
        <w:t>)</w:t>
      </w:r>
      <w:r w:rsidRPr="008B0B82">
        <w:rPr>
          <w:rFonts w:hint="cs"/>
          <w:sz w:val="24"/>
          <w:szCs w:val="24"/>
          <w:rtl/>
        </w:rPr>
        <w:t xml:space="preserve">- </w:t>
      </w:r>
      <w:r w:rsidRPr="008B0B82">
        <w:rPr>
          <w:rFonts w:cs="Arial" w:hint="cs"/>
          <w:sz w:val="24"/>
          <w:szCs w:val="24"/>
          <w:rtl/>
        </w:rPr>
        <w:t>د</w:t>
      </w:r>
      <w:r w:rsidRPr="008B0B82">
        <w:rPr>
          <w:rFonts w:cs="Arial"/>
          <w:sz w:val="24"/>
          <w:szCs w:val="24"/>
          <w:rtl/>
        </w:rPr>
        <w:t xml:space="preserve">. </w:t>
      </w:r>
      <w:r w:rsidRPr="008B0B82">
        <w:rPr>
          <w:rFonts w:cs="Arial" w:hint="cs"/>
          <w:sz w:val="24"/>
          <w:szCs w:val="24"/>
          <w:rtl/>
        </w:rPr>
        <w:t>إبراهيم</w:t>
      </w:r>
      <w:r w:rsidRPr="008B0B82">
        <w:rPr>
          <w:rFonts w:cs="Arial"/>
          <w:sz w:val="24"/>
          <w:szCs w:val="24"/>
          <w:rtl/>
        </w:rPr>
        <w:t xml:space="preserve"> </w:t>
      </w:r>
      <w:r w:rsidRPr="008B0B82">
        <w:rPr>
          <w:rFonts w:cs="Arial" w:hint="cs"/>
          <w:sz w:val="24"/>
          <w:szCs w:val="24"/>
          <w:rtl/>
        </w:rPr>
        <w:t>عبد</w:t>
      </w:r>
      <w:r w:rsidRPr="008B0B82">
        <w:rPr>
          <w:rFonts w:cs="Arial"/>
          <w:sz w:val="24"/>
          <w:szCs w:val="24"/>
          <w:rtl/>
        </w:rPr>
        <w:t xml:space="preserve"> </w:t>
      </w:r>
      <w:r>
        <w:rPr>
          <w:rFonts w:cs="Arial" w:hint="cs"/>
          <w:sz w:val="24"/>
          <w:szCs w:val="24"/>
          <w:rtl/>
        </w:rPr>
        <w:t>العزيز شيح</w:t>
      </w:r>
      <w:r w:rsidRPr="008B0B82">
        <w:rPr>
          <w:rFonts w:cs="Arial" w:hint="cs"/>
          <w:sz w:val="24"/>
          <w:szCs w:val="24"/>
          <w:rtl/>
        </w:rPr>
        <w:t>ا</w:t>
      </w:r>
      <w:r w:rsidRPr="008B0B82">
        <w:rPr>
          <w:rFonts w:cs="Arial"/>
          <w:sz w:val="24"/>
          <w:szCs w:val="24"/>
          <w:rtl/>
        </w:rPr>
        <w:t xml:space="preserve">, </w:t>
      </w:r>
      <w:r w:rsidRPr="008B0B82">
        <w:rPr>
          <w:rFonts w:cs="Arial" w:hint="cs"/>
          <w:sz w:val="24"/>
          <w:szCs w:val="24"/>
          <w:rtl/>
        </w:rPr>
        <w:t>القضاء</w:t>
      </w:r>
      <w:r w:rsidRPr="008B0B82">
        <w:rPr>
          <w:rFonts w:cs="Arial"/>
          <w:sz w:val="24"/>
          <w:szCs w:val="24"/>
          <w:rtl/>
        </w:rPr>
        <w:t xml:space="preserve"> </w:t>
      </w:r>
      <w:r w:rsidRPr="008B0B82">
        <w:rPr>
          <w:rFonts w:cs="Arial" w:hint="cs"/>
          <w:sz w:val="24"/>
          <w:szCs w:val="24"/>
          <w:rtl/>
        </w:rPr>
        <w:t>الإداري</w:t>
      </w:r>
      <w:r w:rsidRPr="008B0B82">
        <w:rPr>
          <w:rFonts w:cs="Arial"/>
          <w:sz w:val="24"/>
          <w:szCs w:val="24"/>
          <w:rtl/>
        </w:rPr>
        <w:t xml:space="preserve">, </w:t>
      </w:r>
      <w:r w:rsidRPr="008B0B82">
        <w:rPr>
          <w:rFonts w:cs="Arial" w:hint="cs"/>
          <w:sz w:val="24"/>
          <w:szCs w:val="24"/>
          <w:rtl/>
        </w:rPr>
        <w:t>منشأة</w:t>
      </w:r>
      <w:r w:rsidRPr="008B0B82">
        <w:rPr>
          <w:rFonts w:cs="Arial"/>
          <w:sz w:val="24"/>
          <w:szCs w:val="24"/>
          <w:rtl/>
        </w:rPr>
        <w:t xml:space="preserve"> </w:t>
      </w:r>
      <w:r w:rsidRPr="008B0B82">
        <w:rPr>
          <w:rFonts w:cs="Arial" w:hint="cs"/>
          <w:sz w:val="24"/>
          <w:szCs w:val="24"/>
          <w:rtl/>
        </w:rPr>
        <w:t>المعارف,</w:t>
      </w:r>
      <w:r w:rsidRPr="008B0B82">
        <w:rPr>
          <w:rFonts w:cs="Arial"/>
          <w:sz w:val="24"/>
          <w:szCs w:val="24"/>
          <w:rtl/>
        </w:rPr>
        <w:t xml:space="preserve"> </w:t>
      </w:r>
      <w:r w:rsidRPr="008B0B82">
        <w:rPr>
          <w:rFonts w:cs="Arial" w:hint="cs"/>
          <w:sz w:val="24"/>
          <w:szCs w:val="24"/>
          <w:rtl/>
        </w:rPr>
        <w:t>الإسكندرية</w:t>
      </w:r>
      <w:r w:rsidRPr="008B0B82">
        <w:rPr>
          <w:rFonts w:cs="Arial"/>
          <w:sz w:val="24"/>
          <w:szCs w:val="24"/>
          <w:rtl/>
        </w:rPr>
        <w:t>,</w:t>
      </w:r>
      <w:r w:rsidRPr="008B0B82">
        <w:rPr>
          <w:rFonts w:cs="Arial" w:hint="cs"/>
          <w:sz w:val="24"/>
          <w:szCs w:val="24"/>
          <w:rtl/>
        </w:rPr>
        <w:t xml:space="preserve"> </w:t>
      </w:r>
      <w:r w:rsidRPr="008B0B82">
        <w:rPr>
          <w:rFonts w:cs="Arial"/>
          <w:sz w:val="24"/>
          <w:szCs w:val="24"/>
          <w:rtl/>
        </w:rPr>
        <w:t xml:space="preserve">2006, </w:t>
      </w:r>
      <w:r w:rsidRPr="008B0B82">
        <w:rPr>
          <w:rFonts w:cs="Arial" w:hint="cs"/>
          <w:sz w:val="24"/>
          <w:szCs w:val="24"/>
          <w:rtl/>
        </w:rPr>
        <w:t>ص</w:t>
      </w:r>
      <w:r w:rsidRPr="008B0B82">
        <w:rPr>
          <w:rFonts w:cs="Arial"/>
          <w:sz w:val="24"/>
          <w:szCs w:val="24"/>
          <w:rtl/>
        </w:rPr>
        <w:t>507</w:t>
      </w:r>
      <w:r w:rsidRPr="008B0B82">
        <w:rPr>
          <w:rFonts w:cs="Arial" w:hint="cs"/>
          <w:sz w:val="24"/>
          <w:szCs w:val="24"/>
          <w:rtl/>
        </w:rPr>
        <w:t>و 510.</w:t>
      </w:r>
    </w:p>
  </w:footnote>
  <w:footnote w:id="474">
    <w:p w:rsidR="00675993" w:rsidRPr="008B0B82" w:rsidRDefault="00675993" w:rsidP="003B0F0F">
      <w:pPr>
        <w:pStyle w:val="a3"/>
        <w:jc w:val="both"/>
        <w:rPr>
          <w:sz w:val="24"/>
          <w:szCs w:val="24"/>
        </w:rPr>
      </w:pPr>
      <w:r>
        <w:rPr>
          <w:sz w:val="24"/>
          <w:szCs w:val="24"/>
        </w:rPr>
        <w:t>(</w:t>
      </w:r>
      <w:r w:rsidRPr="008B0B82">
        <w:rPr>
          <w:rStyle w:val="a4"/>
          <w:sz w:val="24"/>
          <w:szCs w:val="24"/>
        </w:rPr>
        <w:footnoteRef/>
      </w:r>
      <w:r>
        <w:rPr>
          <w:sz w:val="24"/>
          <w:szCs w:val="24"/>
        </w:rPr>
        <w:t>)</w:t>
      </w:r>
      <w:r w:rsidRPr="008B0B82">
        <w:rPr>
          <w:rFonts w:hint="cs"/>
          <w:sz w:val="24"/>
          <w:szCs w:val="24"/>
          <w:rtl/>
        </w:rPr>
        <w:t xml:space="preserve">- </w:t>
      </w:r>
      <w:r w:rsidRPr="008B0B82">
        <w:rPr>
          <w:rFonts w:cs="Arial" w:hint="cs"/>
          <w:sz w:val="24"/>
          <w:szCs w:val="24"/>
          <w:rtl/>
        </w:rPr>
        <w:t>آلاء</w:t>
      </w:r>
      <w:r w:rsidRPr="008B0B82">
        <w:rPr>
          <w:rFonts w:cs="Arial"/>
          <w:sz w:val="24"/>
          <w:szCs w:val="24"/>
          <w:rtl/>
        </w:rPr>
        <w:t xml:space="preserve"> </w:t>
      </w:r>
      <w:r w:rsidRPr="008B0B82">
        <w:rPr>
          <w:rFonts w:cs="Arial" w:hint="cs"/>
          <w:sz w:val="24"/>
          <w:szCs w:val="24"/>
          <w:rtl/>
        </w:rPr>
        <w:t>سعد</w:t>
      </w:r>
      <w:r w:rsidRPr="008B0B82">
        <w:rPr>
          <w:rFonts w:cs="Arial"/>
          <w:sz w:val="24"/>
          <w:szCs w:val="24"/>
          <w:rtl/>
        </w:rPr>
        <w:t xml:space="preserve"> </w:t>
      </w:r>
      <w:r w:rsidRPr="008B0B82">
        <w:rPr>
          <w:rFonts w:cs="Arial" w:hint="cs"/>
          <w:sz w:val="24"/>
          <w:szCs w:val="24"/>
          <w:rtl/>
        </w:rPr>
        <w:t>محمد</w:t>
      </w:r>
      <w:r w:rsidRPr="008B0B82">
        <w:rPr>
          <w:rFonts w:cs="Arial"/>
          <w:sz w:val="24"/>
          <w:szCs w:val="24"/>
          <w:rtl/>
        </w:rPr>
        <w:t>,</w:t>
      </w:r>
      <w:r w:rsidRPr="005269BE">
        <w:rPr>
          <w:rFonts w:cs="Arial" w:hint="cs"/>
          <w:sz w:val="24"/>
          <w:szCs w:val="24"/>
          <w:rtl/>
        </w:rPr>
        <w:t xml:space="preserve"> أثر</w:t>
      </w:r>
      <w:r w:rsidRPr="005269BE">
        <w:rPr>
          <w:rFonts w:cs="Arial"/>
          <w:sz w:val="24"/>
          <w:szCs w:val="24"/>
          <w:rtl/>
        </w:rPr>
        <w:t xml:space="preserve"> </w:t>
      </w:r>
      <w:r w:rsidRPr="005269BE">
        <w:rPr>
          <w:rFonts w:cs="Arial" w:hint="cs"/>
          <w:sz w:val="24"/>
          <w:szCs w:val="24"/>
          <w:rtl/>
        </w:rPr>
        <w:t>عيب</w:t>
      </w:r>
      <w:r w:rsidRPr="005269BE">
        <w:rPr>
          <w:rFonts w:cs="Arial"/>
          <w:sz w:val="24"/>
          <w:szCs w:val="24"/>
          <w:rtl/>
        </w:rPr>
        <w:t xml:space="preserve"> </w:t>
      </w:r>
      <w:r w:rsidRPr="005269BE">
        <w:rPr>
          <w:rFonts w:cs="Arial" w:hint="cs"/>
          <w:sz w:val="24"/>
          <w:szCs w:val="24"/>
          <w:rtl/>
        </w:rPr>
        <w:t>الشكل</w:t>
      </w:r>
      <w:r w:rsidRPr="005269BE">
        <w:rPr>
          <w:rFonts w:cs="Arial"/>
          <w:sz w:val="24"/>
          <w:szCs w:val="24"/>
          <w:rtl/>
        </w:rPr>
        <w:t xml:space="preserve"> </w:t>
      </w:r>
      <w:r w:rsidRPr="005269BE">
        <w:rPr>
          <w:rFonts w:cs="Arial" w:hint="cs"/>
          <w:sz w:val="24"/>
          <w:szCs w:val="24"/>
          <w:rtl/>
        </w:rPr>
        <w:t>والإجراءات</w:t>
      </w:r>
      <w:r w:rsidRPr="005269BE">
        <w:rPr>
          <w:rFonts w:cs="Arial"/>
          <w:sz w:val="24"/>
          <w:szCs w:val="24"/>
          <w:rtl/>
        </w:rPr>
        <w:t xml:space="preserve"> </w:t>
      </w:r>
      <w:r w:rsidRPr="005269BE">
        <w:rPr>
          <w:rFonts w:cs="Arial" w:hint="cs"/>
          <w:sz w:val="24"/>
          <w:szCs w:val="24"/>
          <w:rtl/>
        </w:rPr>
        <w:t>على</w:t>
      </w:r>
      <w:r w:rsidRPr="005269BE">
        <w:rPr>
          <w:rFonts w:cs="Arial"/>
          <w:sz w:val="24"/>
          <w:szCs w:val="24"/>
          <w:rtl/>
        </w:rPr>
        <w:t xml:space="preserve"> </w:t>
      </w:r>
      <w:r w:rsidRPr="005269BE">
        <w:rPr>
          <w:rFonts w:cs="Arial" w:hint="cs"/>
          <w:sz w:val="24"/>
          <w:szCs w:val="24"/>
          <w:rtl/>
        </w:rPr>
        <w:t>سلامة</w:t>
      </w:r>
      <w:r w:rsidRPr="005269BE">
        <w:rPr>
          <w:rFonts w:cs="Arial"/>
          <w:sz w:val="24"/>
          <w:szCs w:val="24"/>
          <w:rtl/>
        </w:rPr>
        <w:t xml:space="preserve"> </w:t>
      </w:r>
      <w:r>
        <w:rPr>
          <w:rFonts w:cs="Arial" w:hint="cs"/>
          <w:sz w:val="24"/>
          <w:szCs w:val="24"/>
          <w:rtl/>
        </w:rPr>
        <w:t>القرار</w:t>
      </w:r>
      <w:r w:rsidRPr="005269BE">
        <w:rPr>
          <w:rFonts w:cs="Arial"/>
          <w:sz w:val="24"/>
          <w:szCs w:val="24"/>
          <w:rtl/>
        </w:rPr>
        <w:t xml:space="preserve"> </w:t>
      </w:r>
      <w:r w:rsidRPr="005269BE">
        <w:rPr>
          <w:rFonts w:cs="Arial" w:hint="cs"/>
          <w:sz w:val="24"/>
          <w:szCs w:val="24"/>
          <w:rtl/>
        </w:rPr>
        <w:t>الإداري</w:t>
      </w:r>
      <w:r w:rsidRPr="005269BE">
        <w:rPr>
          <w:rFonts w:cs="Arial"/>
          <w:sz w:val="24"/>
          <w:szCs w:val="24"/>
          <w:rtl/>
        </w:rPr>
        <w:t xml:space="preserve">, </w:t>
      </w:r>
      <w:r w:rsidRPr="005269BE">
        <w:rPr>
          <w:rFonts w:cs="Arial" w:hint="cs"/>
          <w:sz w:val="24"/>
          <w:szCs w:val="24"/>
          <w:rtl/>
        </w:rPr>
        <w:t>رسالة</w:t>
      </w:r>
      <w:r w:rsidRPr="005269BE">
        <w:rPr>
          <w:rFonts w:cs="Arial"/>
          <w:sz w:val="24"/>
          <w:szCs w:val="24"/>
          <w:rtl/>
        </w:rPr>
        <w:t xml:space="preserve"> </w:t>
      </w:r>
      <w:r w:rsidRPr="005269BE">
        <w:rPr>
          <w:rFonts w:cs="Arial" w:hint="cs"/>
          <w:sz w:val="24"/>
          <w:szCs w:val="24"/>
          <w:rtl/>
        </w:rPr>
        <w:t>ماجستير</w:t>
      </w:r>
      <w:r w:rsidRPr="005269BE">
        <w:rPr>
          <w:rFonts w:cs="Arial"/>
          <w:sz w:val="24"/>
          <w:szCs w:val="24"/>
          <w:rtl/>
        </w:rPr>
        <w:t xml:space="preserve">, </w:t>
      </w:r>
      <w:r w:rsidRPr="005269BE">
        <w:rPr>
          <w:rFonts w:cs="Arial" w:hint="cs"/>
          <w:sz w:val="24"/>
          <w:szCs w:val="24"/>
          <w:rtl/>
        </w:rPr>
        <w:t>كلية</w:t>
      </w:r>
      <w:r w:rsidRPr="005269BE">
        <w:rPr>
          <w:rFonts w:cs="Arial"/>
          <w:sz w:val="24"/>
          <w:szCs w:val="24"/>
          <w:rtl/>
        </w:rPr>
        <w:t xml:space="preserve"> </w:t>
      </w:r>
      <w:r w:rsidRPr="005269BE">
        <w:rPr>
          <w:rFonts w:cs="Arial" w:hint="cs"/>
          <w:sz w:val="24"/>
          <w:szCs w:val="24"/>
          <w:rtl/>
        </w:rPr>
        <w:t>الحقوق- جامعة</w:t>
      </w:r>
      <w:r w:rsidRPr="005269BE">
        <w:rPr>
          <w:rFonts w:cs="Arial"/>
          <w:sz w:val="24"/>
          <w:szCs w:val="24"/>
          <w:rtl/>
        </w:rPr>
        <w:t xml:space="preserve"> </w:t>
      </w:r>
      <w:r w:rsidRPr="005269BE">
        <w:rPr>
          <w:rFonts w:cs="Arial" w:hint="cs"/>
          <w:sz w:val="24"/>
          <w:szCs w:val="24"/>
          <w:rtl/>
        </w:rPr>
        <w:t>النهرين</w:t>
      </w:r>
      <w:r w:rsidRPr="005269BE">
        <w:rPr>
          <w:rFonts w:cs="Arial"/>
          <w:sz w:val="24"/>
          <w:szCs w:val="24"/>
          <w:rtl/>
        </w:rPr>
        <w:t xml:space="preserve">, 2012, </w:t>
      </w:r>
      <w:r w:rsidRPr="008B0B82">
        <w:rPr>
          <w:rFonts w:cs="Arial"/>
          <w:sz w:val="24"/>
          <w:szCs w:val="24"/>
          <w:rtl/>
        </w:rPr>
        <w:t xml:space="preserve"> , </w:t>
      </w:r>
      <w:r w:rsidRPr="008B0B82">
        <w:rPr>
          <w:rFonts w:cs="Arial" w:hint="cs"/>
          <w:sz w:val="24"/>
          <w:szCs w:val="24"/>
          <w:rtl/>
        </w:rPr>
        <w:t>ص</w:t>
      </w:r>
      <w:r w:rsidRPr="008B0B82">
        <w:rPr>
          <w:rFonts w:cs="Arial"/>
          <w:sz w:val="24"/>
          <w:szCs w:val="24"/>
          <w:rtl/>
        </w:rPr>
        <w:t>83</w:t>
      </w:r>
      <w:r w:rsidRPr="008B0B82">
        <w:rPr>
          <w:rFonts w:hint="cs"/>
          <w:sz w:val="24"/>
          <w:szCs w:val="24"/>
          <w:rtl/>
        </w:rPr>
        <w:t>.</w:t>
      </w:r>
    </w:p>
  </w:footnote>
  <w:footnote w:id="475">
    <w:p w:rsidR="00675993" w:rsidRDefault="00675993" w:rsidP="003B0F0F">
      <w:pPr>
        <w:pStyle w:val="a3"/>
        <w:jc w:val="both"/>
      </w:pPr>
      <w:r>
        <w:rPr>
          <w:sz w:val="24"/>
          <w:szCs w:val="24"/>
        </w:rPr>
        <w:t>(</w:t>
      </w:r>
      <w:r w:rsidRPr="008B0B82">
        <w:rPr>
          <w:rStyle w:val="a4"/>
          <w:sz w:val="24"/>
          <w:szCs w:val="24"/>
        </w:rPr>
        <w:footnoteRef/>
      </w:r>
      <w:r>
        <w:rPr>
          <w:sz w:val="24"/>
          <w:szCs w:val="24"/>
        </w:rPr>
        <w:t>)</w:t>
      </w:r>
      <w:r w:rsidRPr="008B0B82">
        <w:rPr>
          <w:rFonts w:hint="cs"/>
          <w:sz w:val="24"/>
          <w:szCs w:val="24"/>
          <w:rtl/>
        </w:rPr>
        <w:t xml:space="preserve">- </w:t>
      </w:r>
      <w:r w:rsidRPr="008B0B82">
        <w:rPr>
          <w:rFonts w:cs="Arial" w:hint="cs"/>
          <w:sz w:val="24"/>
          <w:szCs w:val="24"/>
          <w:rtl/>
        </w:rPr>
        <w:t>د</w:t>
      </w:r>
      <w:r w:rsidRPr="008B0B82">
        <w:rPr>
          <w:rFonts w:cs="Arial"/>
          <w:sz w:val="24"/>
          <w:szCs w:val="24"/>
          <w:rtl/>
        </w:rPr>
        <w:t xml:space="preserve">. </w:t>
      </w:r>
      <w:r w:rsidRPr="008B0B82">
        <w:rPr>
          <w:rFonts w:cs="Arial" w:hint="cs"/>
          <w:sz w:val="24"/>
          <w:szCs w:val="24"/>
          <w:rtl/>
        </w:rPr>
        <w:t>عبد</w:t>
      </w:r>
      <w:r w:rsidRPr="008B0B82">
        <w:rPr>
          <w:rFonts w:cs="Arial"/>
          <w:sz w:val="24"/>
          <w:szCs w:val="24"/>
          <w:rtl/>
        </w:rPr>
        <w:t xml:space="preserve"> </w:t>
      </w:r>
      <w:r w:rsidRPr="008B0B82">
        <w:rPr>
          <w:rFonts w:cs="Arial" w:hint="cs"/>
          <w:sz w:val="24"/>
          <w:szCs w:val="24"/>
          <w:rtl/>
        </w:rPr>
        <w:t>العزيز</w:t>
      </w:r>
      <w:r w:rsidRPr="008B0B82">
        <w:rPr>
          <w:rFonts w:cs="Arial"/>
          <w:sz w:val="24"/>
          <w:szCs w:val="24"/>
          <w:rtl/>
        </w:rPr>
        <w:t xml:space="preserve"> </w:t>
      </w:r>
      <w:r w:rsidRPr="008B0B82">
        <w:rPr>
          <w:rFonts w:cs="Arial" w:hint="cs"/>
          <w:sz w:val="24"/>
          <w:szCs w:val="24"/>
          <w:rtl/>
        </w:rPr>
        <w:t>عبد</w:t>
      </w:r>
      <w:r w:rsidRPr="008B0B82">
        <w:rPr>
          <w:rFonts w:cs="Arial"/>
          <w:sz w:val="24"/>
          <w:szCs w:val="24"/>
          <w:rtl/>
        </w:rPr>
        <w:t xml:space="preserve"> </w:t>
      </w:r>
      <w:r w:rsidRPr="008B0B82">
        <w:rPr>
          <w:rFonts w:cs="Arial" w:hint="cs"/>
          <w:sz w:val="24"/>
          <w:szCs w:val="24"/>
          <w:rtl/>
        </w:rPr>
        <w:t>المنعم</w:t>
      </w:r>
      <w:r w:rsidRPr="008B0B82">
        <w:rPr>
          <w:rFonts w:cs="Arial"/>
          <w:sz w:val="24"/>
          <w:szCs w:val="24"/>
          <w:rtl/>
        </w:rPr>
        <w:t xml:space="preserve"> </w:t>
      </w:r>
      <w:r w:rsidRPr="008B0B82">
        <w:rPr>
          <w:rFonts w:cs="Arial" w:hint="cs"/>
          <w:sz w:val="24"/>
          <w:szCs w:val="24"/>
          <w:rtl/>
        </w:rPr>
        <w:t>خليفه</w:t>
      </w:r>
      <w:r w:rsidRPr="008B0B82">
        <w:rPr>
          <w:rFonts w:cs="Arial"/>
          <w:sz w:val="24"/>
          <w:szCs w:val="24"/>
          <w:rtl/>
        </w:rPr>
        <w:t xml:space="preserve">, </w:t>
      </w:r>
      <w:r w:rsidRPr="008B0B82">
        <w:rPr>
          <w:rFonts w:cs="Arial" w:hint="cs"/>
          <w:sz w:val="24"/>
          <w:szCs w:val="24"/>
          <w:rtl/>
        </w:rPr>
        <w:t>قضاء</w:t>
      </w:r>
      <w:r w:rsidRPr="008B0B82">
        <w:rPr>
          <w:rFonts w:cs="Arial"/>
          <w:sz w:val="24"/>
          <w:szCs w:val="24"/>
          <w:rtl/>
        </w:rPr>
        <w:t xml:space="preserve"> </w:t>
      </w:r>
      <w:r w:rsidRPr="008B0B82">
        <w:rPr>
          <w:rFonts w:cs="Arial" w:hint="cs"/>
          <w:sz w:val="24"/>
          <w:szCs w:val="24"/>
          <w:rtl/>
        </w:rPr>
        <w:t>الإلغاء</w:t>
      </w:r>
      <w:r w:rsidRPr="008B0B82">
        <w:rPr>
          <w:rFonts w:cs="Arial"/>
          <w:sz w:val="24"/>
          <w:szCs w:val="24"/>
          <w:rtl/>
        </w:rPr>
        <w:t>,</w:t>
      </w:r>
      <w:r w:rsidRPr="000C432E">
        <w:rPr>
          <w:rFonts w:cs="Arial" w:hint="cs"/>
          <w:sz w:val="24"/>
          <w:szCs w:val="24"/>
          <w:rtl/>
        </w:rPr>
        <w:t xml:space="preserve"> دار</w:t>
      </w:r>
      <w:r w:rsidRPr="000C432E">
        <w:rPr>
          <w:rFonts w:cs="Arial"/>
          <w:sz w:val="24"/>
          <w:szCs w:val="24"/>
          <w:rtl/>
        </w:rPr>
        <w:t xml:space="preserve"> </w:t>
      </w:r>
      <w:r w:rsidRPr="000C432E">
        <w:rPr>
          <w:rFonts w:cs="Arial" w:hint="cs"/>
          <w:sz w:val="24"/>
          <w:szCs w:val="24"/>
          <w:rtl/>
        </w:rPr>
        <w:t>الكتاب</w:t>
      </w:r>
      <w:r w:rsidRPr="000C432E">
        <w:rPr>
          <w:rFonts w:cs="Arial"/>
          <w:sz w:val="24"/>
          <w:szCs w:val="24"/>
          <w:rtl/>
        </w:rPr>
        <w:t xml:space="preserve"> </w:t>
      </w:r>
      <w:r w:rsidRPr="000C432E">
        <w:rPr>
          <w:rFonts w:cs="Arial" w:hint="cs"/>
          <w:sz w:val="24"/>
          <w:szCs w:val="24"/>
          <w:rtl/>
        </w:rPr>
        <w:t>الحديث, القاهرة</w:t>
      </w:r>
      <w:r>
        <w:rPr>
          <w:rFonts w:cs="Arial"/>
          <w:sz w:val="24"/>
          <w:szCs w:val="24"/>
          <w:rtl/>
        </w:rPr>
        <w:t>, 2008,</w:t>
      </w:r>
      <w:r w:rsidRPr="008B0B82">
        <w:rPr>
          <w:rFonts w:cs="Arial"/>
          <w:sz w:val="24"/>
          <w:szCs w:val="24"/>
          <w:rtl/>
        </w:rPr>
        <w:t xml:space="preserve"> </w:t>
      </w:r>
      <w:r w:rsidRPr="008B0B82">
        <w:rPr>
          <w:rFonts w:cs="Arial" w:hint="cs"/>
          <w:sz w:val="24"/>
          <w:szCs w:val="24"/>
          <w:rtl/>
        </w:rPr>
        <w:t>ص</w:t>
      </w:r>
      <w:r w:rsidRPr="008B0B82">
        <w:rPr>
          <w:rFonts w:cs="Arial"/>
          <w:sz w:val="24"/>
          <w:szCs w:val="24"/>
          <w:rtl/>
        </w:rPr>
        <w:t>117</w:t>
      </w:r>
      <w:r w:rsidRPr="008B0B82">
        <w:rPr>
          <w:rFonts w:hint="cs"/>
          <w:sz w:val="24"/>
          <w:szCs w:val="24"/>
          <w:rtl/>
        </w:rPr>
        <w:t>.</w:t>
      </w:r>
    </w:p>
  </w:footnote>
  <w:footnote w:id="476">
    <w:p w:rsidR="00675993" w:rsidRPr="008B0B82" w:rsidRDefault="00675993" w:rsidP="008335FC">
      <w:pPr>
        <w:pStyle w:val="a3"/>
        <w:jc w:val="both"/>
        <w:rPr>
          <w:sz w:val="24"/>
          <w:szCs w:val="24"/>
        </w:rPr>
      </w:pPr>
      <w:r w:rsidRPr="008B0B82">
        <w:rPr>
          <w:rStyle w:val="a4"/>
          <w:sz w:val="24"/>
          <w:szCs w:val="24"/>
        </w:rPr>
        <w:footnoteRef/>
      </w:r>
      <w:r>
        <w:rPr>
          <w:sz w:val="24"/>
          <w:szCs w:val="24"/>
        </w:rPr>
        <w:t>)</w:t>
      </w:r>
      <w:r>
        <w:rPr>
          <w:rFonts w:hint="cs"/>
          <w:sz w:val="24"/>
          <w:szCs w:val="24"/>
          <w:rtl/>
        </w:rPr>
        <w:t>)</w:t>
      </w:r>
      <w:r w:rsidRPr="008B0B82">
        <w:rPr>
          <w:rFonts w:hint="cs"/>
          <w:sz w:val="24"/>
          <w:szCs w:val="24"/>
          <w:rtl/>
        </w:rPr>
        <w:t xml:space="preserve">- </w:t>
      </w:r>
      <w:r w:rsidRPr="008B0B82">
        <w:rPr>
          <w:rFonts w:cs="Arial" w:hint="cs"/>
          <w:sz w:val="24"/>
          <w:szCs w:val="24"/>
          <w:rtl/>
        </w:rPr>
        <w:t>د</w:t>
      </w:r>
      <w:r w:rsidRPr="008B0B82">
        <w:rPr>
          <w:rFonts w:cs="Arial"/>
          <w:sz w:val="24"/>
          <w:szCs w:val="24"/>
          <w:rtl/>
        </w:rPr>
        <w:t xml:space="preserve">. </w:t>
      </w:r>
      <w:r>
        <w:rPr>
          <w:rFonts w:cs="Arial" w:hint="cs"/>
          <w:sz w:val="24"/>
          <w:szCs w:val="24"/>
          <w:rtl/>
        </w:rPr>
        <w:t>إ</w:t>
      </w:r>
      <w:r w:rsidRPr="008B0B82">
        <w:rPr>
          <w:rFonts w:cs="Arial" w:hint="cs"/>
          <w:sz w:val="24"/>
          <w:szCs w:val="24"/>
          <w:rtl/>
        </w:rPr>
        <w:t>براهيم</w:t>
      </w:r>
      <w:r w:rsidRPr="008B0B82">
        <w:rPr>
          <w:rFonts w:cs="Arial"/>
          <w:sz w:val="24"/>
          <w:szCs w:val="24"/>
          <w:rtl/>
        </w:rPr>
        <w:t xml:space="preserve"> </w:t>
      </w:r>
      <w:r w:rsidRPr="008B0B82">
        <w:rPr>
          <w:rFonts w:cs="Arial" w:hint="cs"/>
          <w:sz w:val="24"/>
          <w:szCs w:val="24"/>
          <w:rtl/>
        </w:rPr>
        <w:t>عبد</w:t>
      </w:r>
      <w:r w:rsidRPr="008B0B82">
        <w:rPr>
          <w:rFonts w:cs="Arial"/>
          <w:sz w:val="24"/>
          <w:szCs w:val="24"/>
          <w:rtl/>
        </w:rPr>
        <w:t xml:space="preserve"> </w:t>
      </w:r>
      <w:r w:rsidRPr="008B0B82">
        <w:rPr>
          <w:rFonts w:cs="Arial" w:hint="cs"/>
          <w:sz w:val="24"/>
          <w:szCs w:val="24"/>
          <w:rtl/>
        </w:rPr>
        <w:t>العزيز</w:t>
      </w:r>
      <w:r w:rsidRPr="008B0B82">
        <w:rPr>
          <w:rFonts w:cs="Arial"/>
          <w:sz w:val="24"/>
          <w:szCs w:val="24"/>
          <w:rtl/>
        </w:rPr>
        <w:t xml:space="preserve"> </w:t>
      </w:r>
      <w:r w:rsidRPr="008B0B82">
        <w:rPr>
          <w:rFonts w:cs="Arial" w:hint="cs"/>
          <w:sz w:val="24"/>
          <w:szCs w:val="24"/>
          <w:rtl/>
        </w:rPr>
        <w:t>شيخا</w:t>
      </w:r>
      <w:r w:rsidRPr="008B0B82">
        <w:rPr>
          <w:rFonts w:cs="Arial"/>
          <w:sz w:val="24"/>
          <w:szCs w:val="24"/>
          <w:rtl/>
        </w:rPr>
        <w:t xml:space="preserve">, </w:t>
      </w:r>
      <w:r w:rsidRPr="008B0B82">
        <w:rPr>
          <w:rFonts w:cs="Arial" w:hint="cs"/>
          <w:sz w:val="24"/>
          <w:szCs w:val="24"/>
          <w:rtl/>
        </w:rPr>
        <w:t>مصدر</w:t>
      </w:r>
      <w:r w:rsidRPr="008B0B82">
        <w:rPr>
          <w:rFonts w:cs="Arial"/>
          <w:sz w:val="24"/>
          <w:szCs w:val="24"/>
          <w:rtl/>
        </w:rPr>
        <w:t xml:space="preserve"> </w:t>
      </w:r>
      <w:r w:rsidRPr="008B0B82">
        <w:rPr>
          <w:rFonts w:cs="Arial" w:hint="cs"/>
          <w:sz w:val="24"/>
          <w:szCs w:val="24"/>
          <w:rtl/>
        </w:rPr>
        <w:t>سابق</w:t>
      </w:r>
      <w:r w:rsidRPr="008B0B82">
        <w:rPr>
          <w:rFonts w:cs="Arial"/>
          <w:sz w:val="24"/>
          <w:szCs w:val="24"/>
          <w:rtl/>
        </w:rPr>
        <w:t xml:space="preserve">, </w:t>
      </w:r>
      <w:r w:rsidRPr="008B0B82">
        <w:rPr>
          <w:rFonts w:cs="Arial" w:hint="cs"/>
          <w:sz w:val="24"/>
          <w:szCs w:val="24"/>
          <w:rtl/>
        </w:rPr>
        <w:t>ص</w:t>
      </w:r>
      <w:r w:rsidRPr="008B0B82">
        <w:rPr>
          <w:rFonts w:cs="Arial"/>
          <w:sz w:val="24"/>
          <w:szCs w:val="24"/>
          <w:rtl/>
        </w:rPr>
        <w:t>511</w:t>
      </w:r>
      <w:r w:rsidRPr="008B0B82">
        <w:rPr>
          <w:rFonts w:hint="cs"/>
          <w:sz w:val="24"/>
          <w:szCs w:val="24"/>
          <w:rtl/>
        </w:rPr>
        <w:t>.</w:t>
      </w:r>
    </w:p>
  </w:footnote>
  <w:footnote w:id="477">
    <w:p w:rsidR="00675993" w:rsidRPr="008B0B82" w:rsidRDefault="00675993" w:rsidP="008335FC">
      <w:pPr>
        <w:pStyle w:val="a3"/>
        <w:jc w:val="both"/>
        <w:rPr>
          <w:sz w:val="24"/>
          <w:szCs w:val="24"/>
          <w:rtl/>
        </w:rPr>
      </w:pPr>
      <w:r>
        <w:rPr>
          <w:sz w:val="24"/>
          <w:szCs w:val="24"/>
        </w:rPr>
        <w:t>(</w:t>
      </w:r>
      <w:r w:rsidRPr="008B0B82">
        <w:rPr>
          <w:rStyle w:val="a4"/>
          <w:sz w:val="24"/>
          <w:szCs w:val="24"/>
        </w:rPr>
        <w:footnoteRef/>
      </w:r>
      <w:r>
        <w:rPr>
          <w:sz w:val="24"/>
          <w:szCs w:val="24"/>
        </w:rPr>
        <w:t>)</w:t>
      </w:r>
      <w:r w:rsidRPr="008B0B82">
        <w:rPr>
          <w:rFonts w:hint="cs"/>
          <w:sz w:val="24"/>
          <w:szCs w:val="24"/>
          <w:rtl/>
        </w:rPr>
        <w:t xml:space="preserve">- </w:t>
      </w:r>
      <w:r w:rsidRPr="008B0B82">
        <w:rPr>
          <w:rFonts w:cs="Arial" w:hint="cs"/>
          <w:sz w:val="24"/>
          <w:szCs w:val="24"/>
          <w:rtl/>
        </w:rPr>
        <w:t>ينظر</w:t>
      </w:r>
      <w:r w:rsidRPr="008B0B82">
        <w:rPr>
          <w:rFonts w:cs="Arial"/>
          <w:sz w:val="24"/>
          <w:szCs w:val="24"/>
          <w:rtl/>
        </w:rPr>
        <w:t xml:space="preserve"> </w:t>
      </w:r>
      <w:r w:rsidRPr="008B0B82">
        <w:rPr>
          <w:rFonts w:cs="Arial" w:hint="cs"/>
          <w:sz w:val="24"/>
          <w:szCs w:val="24"/>
          <w:rtl/>
        </w:rPr>
        <w:t>حكم</w:t>
      </w:r>
      <w:r w:rsidRPr="008B0B82">
        <w:rPr>
          <w:rFonts w:cs="Arial"/>
          <w:sz w:val="24"/>
          <w:szCs w:val="24"/>
          <w:rtl/>
        </w:rPr>
        <w:t xml:space="preserve"> </w:t>
      </w:r>
      <w:r w:rsidRPr="008B0B82">
        <w:rPr>
          <w:rFonts w:cs="Arial" w:hint="cs"/>
          <w:sz w:val="24"/>
          <w:szCs w:val="24"/>
          <w:rtl/>
        </w:rPr>
        <w:t>المحكمة</w:t>
      </w:r>
      <w:r w:rsidRPr="008B0B82">
        <w:rPr>
          <w:rFonts w:cs="Arial"/>
          <w:sz w:val="24"/>
          <w:szCs w:val="24"/>
          <w:rtl/>
        </w:rPr>
        <w:t xml:space="preserve"> </w:t>
      </w:r>
      <w:r w:rsidRPr="008B0B82">
        <w:rPr>
          <w:rFonts w:cs="Arial" w:hint="cs"/>
          <w:sz w:val="24"/>
          <w:szCs w:val="24"/>
          <w:rtl/>
        </w:rPr>
        <w:t>الإدارية</w:t>
      </w:r>
      <w:r w:rsidRPr="008B0B82">
        <w:rPr>
          <w:rFonts w:cs="Arial"/>
          <w:sz w:val="24"/>
          <w:szCs w:val="24"/>
          <w:rtl/>
        </w:rPr>
        <w:t xml:space="preserve"> </w:t>
      </w:r>
      <w:r w:rsidRPr="008B0B82">
        <w:rPr>
          <w:rFonts w:cs="Arial" w:hint="cs"/>
          <w:sz w:val="24"/>
          <w:szCs w:val="24"/>
          <w:rtl/>
        </w:rPr>
        <w:t>العليا</w:t>
      </w:r>
      <w:r w:rsidRPr="008B0B82">
        <w:rPr>
          <w:rFonts w:cs="Arial"/>
          <w:sz w:val="24"/>
          <w:szCs w:val="24"/>
          <w:rtl/>
        </w:rPr>
        <w:t xml:space="preserve">  </w:t>
      </w:r>
      <w:r w:rsidRPr="008B0B82">
        <w:rPr>
          <w:rFonts w:cs="Arial" w:hint="cs"/>
          <w:sz w:val="24"/>
          <w:szCs w:val="24"/>
          <w:rtl/>
        </w:rPr>
        <w:t>رقم</w:t>
      </w:r>
      <w:r w:rsidRPr="008B0B82">
        <w:rPr>
          <w:rFonts w:cs="Arial"/>
          <w:sz w:val="24"/>
          <w:szCs w:val="24"/>
          <w:rtl/>
        </w:rPr>
        <w:t xml:space="preserve"> 1043 </w:t>
      </w:r>
      <w:r w:rsidRPr="008B0B82">
        <w:rPr>
          <w:rFonts w:cs="Arial" w:hint="cs"/>
          <w:sz w:val="24"/>
          <w:szCs w:val="24"/>
          <w:rtl/>
        </w:rPr>
        <w:t>لسنه</w:t>
      </w:r>
      <w:r w:rsidRPr="008B0B82">
        <w:rPr>
          <w:rFonts w:cs="Arial"/>
          <w:sz w:val="24"/>
          <w:szCs w:val="24"/>
          <w:rtl/>
        </w:rPr>
        <w:t xml:space="preserve"> 9</w:t>
      </w:r>
      <w:r w:rsidRPr="008B0B82">
        <w:rPr>
          <w:rFonts w:cs="Arial" w:hint="cs"/>
          <w:sz w:val="24"/>
          <w:szCs w:val="24"/>
          <w:rtl/>
        </w:rPr>
        <w:t>ق</w:t>
      </w:r>
      <w:r w:rsidRPr="008B0B82">
        <w:rPr>
          <w:rFonts w:cs="Arial"/>
          <w:sz w:val="24"/>
          <w:szCs w:val="24"/>
          <w:rtl/>
        </w:rPr>
        <w:t xml:space="preserve">  </w:t>
      </w:r>
      <w:r w:rsidRPr="008B0B82">
        <w:rPr>
          <w:rFonts w:cs="Arial" w:hint="cs"/>
          <w:sz w:val="24"/>
          <w:szCs w:val="24"/>
          <w:rtl/>
        </w:rPr>
        <w:t>جلسه</w:t>
      </w:r>
      <w:r w:rsidRPr="008B0B82">
        <w:rPr>
          <w:rFonts w:cs="Arial"/>
          <w:sz w:val="24"/>
          <w:szCs w:val="24"/>
          <w:rtl/>
        </w:rPr>
        <w:t xml:space="preserve"> 16\12\1967 </w:t>
      </w:r>
      <w:r w:rsidRPr="008B0B82">
        <w:rPr>
          <w:rFonts w:cs="Arial" w:hint="cs"/>
          <w:sz w:val="24"/>
          <w:szCs w:val="24"/>
          <w:rtl/>
        </w:rPr>
        <w:t>نقلاً</w:t>
      </w:r>
      <w:r w:rsidRPr="008B0B82">
        <w:rPr>
          <w:rFonts w:cs="Arial"/>
          <w:sz w:val="24"/>
          <w:szCs w:val="24"/>
          <w:rtl/>
        </w:rPr>
        <w:t xml:space="preserve">  </w:t>
      </w:r>
      <w:r>
        <w:rPr>
          <w:rFonts w:cs="Arial" w:hint="cs"/>
          <w:sz w:val="24"/>
          <w:szCs w:val="24"/>
          <w:rtl/>
        </w:rPr>
        <w:t>ع</w:t>
      </w:r>
      <w:r w:rsidRPr="008B0B82">
        <w:rPr>
          <w:rFonts w:cs="Arial" w:hint="cs"/>
          <w:sz w:val="24"/>
          <w:szCs w:val="24"/>
          <w:rtl/>
        </w:rPr>
        <w:t>ن</w:t>
      </w:r>
      <w:r w:rsidRPr="008B0B82">
        <w:rPr>
          <w:rFonts w:cs="Arial"/>
          <w:sz w:val="24"/>
          <w:szCs w:val="24"/>
          <w:rtl/>
        </w:rPr>
        <w:t xml:space="preserve"> </w:t>
      </w:r>
      <w:r w:rsidRPr="008B0B82">
        <w:rPr>
          <w:rFonts w:cs="Arial" w:hint="cs"/>
          <w:sz w:val="24"/>
          <w:szCs w:val="24"/>
          <w:rtl/>
        </w:rPr>
        <w:t>د</w:t>
      </w:r>
      <w:r w:rsidRPr="008B0B82">
        <w:rPr>
          <w:rFonts w:cs="Arial"/>
          <w:sz w:val="24"/>
          <w:szCs w:val="24"/>
          <w:rtl/>
        </w:rPr>
        <w:t xml:space="preserve">.  </w:t>
      </w:r>
      <w:r w:rsidRPr="008B0B82">
        <w:rPr>
          <w:rFonts w:cs="Arial" w:hint="cs"/>
          <w:sz w:val="24"/>
          <w:szCs w:val="24"/>
          <w:rtl/>
        </w:rPr>
        <w:t>إسلام</w:t>
      </w:r>
      <w:r w:rsidRPr="008B0B82">
        <w:rPr>
          <w:rFonts w:cs="Arial"/>
          <w:sz w:val="24"/>
          <w:szCs w:val="24"/>
          <w:rtl/>
        </w:rPr>
        <w:t xml:space="preserve"> </w:t>
      </w:r>
      <w:r w:rsidRPr="008B0B82">
        <w:rPr>
          <w:rFonts w:cs="Arial" w:hint="cs"/>
          <w:sz w:val="24"/>
          <w:szCs w:val="24"/>
          <w:rtl/>
        </w:rPr>
        <w:t>إحسان</w:t>
      </w:r>
      <w:r w:rsidRPr="008B0B82">
        <w:rPr>
          <w:rFonts w:cs="Arial"/>
          <w:sz w:val="24"/>
          <w:szCs w:val="24"/>
          <w:rtl/>
        </w:rPr>
        <w:t xml:space="preserve">, </w:t>
      </w:r>
      <w:r w:rsidRPr="008B0B82">
        <w:rPr>
          <w:rFonts w:cs="Arial" w:hint="cs"/>
          <w:sz w:val="24"/>
          <w:szCs w:val="24"/>
          <w:rtl/>
        </w:rPr>
        <w:t>الدفوع</w:t>
      </w:r>
      <w:r w:rsidRPr="008B0B82">
        <w:rPr>
          <w:rFonts w:cs="Arial"/>
          <w:sz w:val="24"/>
          <w:szCs w:val="24"/>
          <w:rtl/>
        </w:rPr>
        <w:t xml:space="preserve"> </w:t>
      </w:r>
      <w:r w:rsidRPr="008B0B82">
        <w:rPr>
          <w:rFonts w:cs="Arial" w:hint="cs"/>
          <w:sz w:val="24"/>
          <w:szCs w:val="24"/>
          <w:rtl/>
        </w:rPr>
        <w:t>في</w:t>
      </w:r>
      <w:r w:rsidRPr="008B0B82">
        <w:rPr>
          <w:rFonts w:cs="Arial"/>
          <w:sz w:val="24"/>
          <w:szCs w:val="24"/>
          <w:rtl/>
        </w:rPr>
        <w:t xml:space="preserve"> </w:t>
      </w:r>
      <w:r w:rsidRPr="008B0B82">
        <w:rPr>
          <w:rFonts w:cs="Arial" w:hint="cs"/>
          <w:sz w:val="24"/>
          <w:szCs w:val="24"/>
          <w:rtl/>
        </w:rPr>
        <w:t>التأديب</w:t>
      </w:r>
      <w:r w:rsidRPr="008B0B82">
        <w:rPr>
          <w:rFonts w:cs="Arial"/>
          <w:sz w:val="24"/>
          <w:szCs w:val="24"/>
          <w:rtl/>
        </w:rPr>
        <w:t xml:space="preserve"> </w:t>
      </w:r>
      <w:r w:rsidRPr="008B0B82">
        <w:rPr>
          <w:rFonts w:cs="Arial" w:hint="cs"/>
          <w:sz w:val="24"/>
          <w:szCs w:val="24"/>
          <w:rtl/>
        </w:rPr>
        <w:t>فقهاً</w:t>
      </w:r>
      <w:r w:rsidRPr="008B0B82">
        <w:rPr>
          <w:rFonts w:cs="Arial"/>
          <w:sz w:val="24"/>
          <w:szCs w:val="24"/>
          <w:rtl/>
        </w:rPr>
        <w:t xml:space="preserve"> </w:t>
      </w:r>
      <w:r w:rsidRPr="008B0B82">
        <w:rPr>
          <w:rFonts w:cs="Arial" w:hint="cs"/>
          <w:sz w:val="24"/>
          <w:szCs w:val="24"/>
          <w:rtl/>
        </w:rPr>
        <w:t>وقضاءً</w:t>
      </w:r>
      <w:r w:rsidRPr="008B0B82">
        <w:rPr>
          <w:rFonts w:cs="Arial"/>
          <w:sz w:val="24"/>
          <w:szCs w:val="24"/>
          <w:rtl/>
        </w:rPr>
        <w:t xml:space="preserve">, </w:t>
      </w:r>
      <w:r w:rsidRPr="008B0B82">
        <w:rPr>
          <w:rFonts w:cs="Arial" w:hint="cs"/>
          <w:sz w:val="24"/>
          <w:szCs w:val="24"/>
          <w:rtl/>
        </w:rPr>
        <w:t>منشأة</w:t>
      </w:r>
      <w:r w:rsidRPr="008B0B82">
        <w:rPr>
          <w:rFonts w:cs="Arial"/>
          <w:sz w:val="24"/>
          <w:szCs w:val="24"/>
          <w:rtl/>
        </w:rPr>
        <w:t xml:space="preserve"> </w:t>
      </w:r>
      <w:r w:rsidRPr="008B0B82">
        <w:rPr>
          <w:rFonts w:cs="Arial" w:hint="cs"/>
          <w:sz w:val="24"/>
          <w:szCs w:val="24"/>
          <w:rtl/>
        </w:rPr>
        <w:t>المعارف,</w:t>
      </w:r>
      <w:r w:rsidRPr="008B0B82">
        <w:rPr>
          <w:rFonts w:cs="Arial"/>
          <w:sz w:val="24"/>
          <w:szCs w:val="24"/>
          <w:rtl/>
        </w:rPr>
        <w:t xml:space="preserve"> </w:t>
      </w:r>
      <w:r w:rsidRPr="008B0B82">
        <w:rPr>
          <w:rFonts w:cs="Arial" w:hint="cs"/>
          <w:sz w:val="24"/>
          <w:szCs w:val="24"/>
          <w:rtl/>
        </w:rPr>
        <w:t>الإسكندرية</w:t>
      </w:r>
      <w:r w:rsidRPr="008B0B82">
        <w:rPr>
          <w:rFonts w:cs="Arial"/>
          <w:sz w:val="24"/>
          <w:szCs w:val="24"/>
          <w:rtl/>
        </w:rPr>
        <w:t>,</w:t>
      </w:r>
      <w:r w:rsidRPr="008B0B82">
        <w:rPr>
          <w:rFonts w:cs="Arial" w:hint="cs"/>
          <w:sz w:val="24"/>
          <w:szCs w:val="24"/>
          <w:rtl/>
        </w:rPr>
        <w:t xml:space="preserve"> </w:t>
      </w:r>
      <w:r w:rsidRPr="008B0B82">
        <w:rPr>
          <w:rFonts w:cs="Arial"/>
          <w:sz w:val="24"/>
          <w:szCs w:val="24"/>
          <w:rtl/>
        </w:rPr>
        <w:t xml:space="preserve">2018, </w:t>
      </w:r>
      <w:r w:rsidRPr="008B0B82">
        <w:rPr>
          <w:rFonts w:cs="Arial" w:hint="cs"/>
          <w:sz w:val="24"/>
          <w:szCs w:val="24"/>
          <w:rtl/>
        </w:rPr>
        <w:t>ص</w:t>
      </w:r>
      <w:r w:rsidRPr="008B0B82">
        <w:rPr>
          <w:rFonts w:cs="Arial"/>
          <w:sz w:val="24"/>
          <w:szCs w:val="24"/>
          <w:rtl/>
        </w:rPr>
        <w:t>220</w:t>
      </w:r>
      <w:r w:rsidRPr="008B0B82">
        <w:rPr>
          <w:rFonts w:hint="cs"/>
          <w:sz w:val="24"/>
          <w:szCs w:val="24"/>
          <w:rtl/>
        </w:rPr>
        <w:t>.</w:t>
      </w:r>
    </w:p>
  </w:footnote>
  <w:footnote w:id="478">
    <w:p w:rsidR="00675993" w:rsidRPr="00EE3AD3" w:rsidRDefault="00675993" w:rsidP="008335FC">
      <w:pPr>
        <w:pStyle w:val="a3"/>
        <w:jc w:val="both"/>
        <w:rPr>
          <w:sz w:val="24"/>
          <w:szCs w:val="24"/>
          <w:rtl/>
        </w:rPr>
      </w:pPr>
      <w:r>
        <w:rPr>
          <w:sz w:val="24"/>
          <w:szCs w:val="24"/>
        </w:rPr>
        <w:t>(</w:t>
      </w:r>
      <w:r w:rsidRPr="00EE3AD3">
        <w:rPr>
          <w:rStyle w:val="a4"/>
          <w:sz w:val="24"/>
          <w:szCs w:val="24"/>
        </w:rPr>
        <w:footnoteRef/>
      </w:r>
      <w:r>
        <w:rPr>
          <w:sz w:val="24"/>
          <w:szCs w:val="24"/>
        </w:rPr>
        <w:t>)</w:t>
      </w:r>
      <w:r w:rsidRPr="00EE3AD3">
        <w:rPr>
          <w:rFonts w:hint="cs"/>
          <w:sz w:val="24"/>
          <w:szCs w:val="24"/>
          <w:rtl/>
        </w:rPr>
        <w:t xml:space="preserve">- </w:t>
      </w:r>
      <w:r w:rsidRPr="00EE3AD3">
        <w:rPr>
          <w:rFonts w:cs="Arial" w:hint="cs"/>
          <w:sz w:val="24"/>
          <w:szCs w:val="24"/>
          <w:rtl/>
        </w:rPr>
        <w:t>إبراهيم</w:t>
      </w:r>
      <w:r w:rsidRPr="00EE3AD3">
        <w:rPr>
          <w:rFonts w:cs="Arial"/>
          <w:sz w:val="24"/>
          <w:szCs w:val="24"/>
          <w:rtl/>
        </w:rPr>
        <w:t xml:space="preserve"> </w:t>
      </w:r>
      <w:r w:rsidRPr="00EE3AD3">
        <w:rPr>
          <w:rFonts w:cs="Arial" w:hint="cs"/>
          <w:sz w:val="24"/>
          <w:szCs w:val="24"/>
          <w:rtl/>
        </w:rPr>
        <w:t>المنجى</w:t>
      </w:r>
      <w:r w:rsidRPr="00EE3AD3">
        <w:rPr>
          <w:rFonts w:cs="Arial"/>
          <w:sz w:val="24"/>
          <w:szCs w:val="24"/>
          <w:rtl/>
        </w:rPr>
        <w:t xml:space="preserve">, </w:t>
      </w:r>
      <w:r w:rsidRPr="00EE3AD3">
        <w:rPr>
          <w:rFonts w:cs="Arial" w:hint="cs"/>
          <w:sz w:val="24"/>
          <w:szCs w:val="24"/>
          <w:rtl/>
        </w:rPr>
        <w:t>إلغاء</w:t>
      </w:r>
      <w:r w:rsidRPr="00EE3AD3">
        <w:rPr>
          <w:rFonts w:cs="Arial"/>
          <w:sz w:val="24"/>
          <w:szCs w:val="24"/>
          <w:rtl/>
        </w:rPr>
        <w:t xml:space="preserve"> </w:t>
      </w:r>
      <w:r w:rsidRPr="00EE3AD3">
        <w:rPr>
          <w:rFonts w:cs="Arial" w:hint="cs"/>
          <w:sz w:val="24"/>
          <w:szCs w:val="24"/>
          <w:rtl/>
        </w:rPr>
        <w:t>الجزاء</w:t>
      </w:r>
      <w:r w:rsidRPr="00EE3AD3">
        <w:rPr>
          <w:rFonts w:cs="Arial"/>
          <w:sz w:val="24"/>
          <w:szCs w:val="24"/>
          <w:rtl/>
        </w:rPr>
        <w:t xml:space="preserve"> </w:t>
      </w:r>
      <w:r w:rsidRPr="00EE3AD3">
        <w:rPr>
          <w:rFonts w:cs="Arial" w:hint="cs"/>
          <w:sz w:val="24"/>
          <w:szCs w:val="24"/>
          <w:rtl/>
        </w:rPr>
        <w:t>التأديبي</w:t>
      </w:r>
      <w:r w:rsidRPr="00EE3AD3">
        <w:rPr>
          <w:rFonts w:cs="Arial"/>
          <w:sz w:val="24"/>
          <w:szCs w:val="24"/>
          <w:rtl/>
        </w:rPr>
        <w:t xml:space="preserve">, </w:t>
      </w:r>
      <w:r w:rsidRPr="00EE3AD3">
        <w:rPr>
          <w:rFonts w:cs="Arial" w:hint="cs"/>
          <w:sz w:val="24"/>
          <w:szCs w:val="24"/>
          <w:rtl/>
        </w:rPr>
        <w:t>مصدر</w:t>
      </w:r>
      <w:r w:rsidRPr="00EE3AD3">
        <w:rPr>
          <w:rFonts w:cs="Arial"/>
          <w:sz w:val="24"/>
          <w:szCs w:val="24"/>
          <w:rtl/>
        </w:rPr>
        <w:t xml:space="preserve"> </w:t>
      </w:r>
      <w:r w:rsidRPr="00EE3AD3">
        <w:rPr>
          <w:rFonts w:cs="Arial" w:hint="cs"/>
          <w:sz w:val="24"/>
          <w:szCs w:val="24"/>
          <w:rtl/>
        </w:rPr>
        <w:t>سابق</w:t>
      </w:r>
      <w:r w:rsidRPr="00EE3AD3">
        <w:rPr>
          <w:rFonts w:cs="Arial"/>
          <w:sz w:val="24"/>
          <w:szCs w:val="24"/>
          <w:rtl/>
        </w:rPr>
        <w:t xml:space="preserve">, </w:t>
      </w:r>
      <w:r w:rsidRPr="00EE3AD3">
        <w:rPr>
          <w:rFonts w:cs="Arial" w:hint="cs"/>
          <w:sz w:val="24"/>
          <w:szCs w:val="24"/>
          <w:rtl/>
        </w:rPr>
        <w:t>ص170.</w:t>
      </w:r>
    </w:p>
  </w:footnote>
  <w:footnote w:id="479">
    <w:p w:rsidR="00675993" w:rsidRPr="00EE3AD3" w:rsidRDefault="00675993" w:rsidP="008335FC">
      <w:pPr>
        <w:pStyle w:val="a3"/>
        <w:jc w:val="both"/>
        <w:rPr>
          <w:sz w:val="24"/>
          <w:szCs w:val="24"/>
          <w:rtl/>
        </w:rPr>
      </w:pPr>
      <w:r>
        <w:rPr>
          <w:sz w:val="24"/>
          <w:szCs w:val="24"/>
        </w:rPr>
        <w:t>(</w:t>
      </w:r>
      <w:r w:rsidRPr="00EE3AD3">
        <w:rPr>
          <w:rStyle w:val="a4"/>
          <w:sz w:val="24"/>
          <w:szCs w:val="24"/>
        </w:rPr>
        <w:footnoteRef/>
      </w:r>
      <w:r>
        <w:rPr>
          <w:sz w:val="24"/>
          <w:szCs w:val="24"/>
        </w:rPr>
        <w:t>)</w:t>
      </w:r>
      <w:r w:rsidRPr="00EE3AD3">
        <w:rPr>
          <w:rFonts w:hint="cs"/>
          <w:sz w:val="24"/>
          <w:szCs w:val="24"/>
          <w:rtl/>
        </w:rPr>
        <w:t xml:space="preserve">- </w:t>
      </w:r>
      <w:r w:rsidRPr="00EE3AD3">
        <w:rPr>
          <w:rFonts w:cs="Arial" w:hint="cs"/>
          <w:sz w:val="24"/>
          <w:szCs w:val="24"/>
          <w:rtl/>
        </w:rPr>
        <w:t>ينظر</w:t>
      </w:r>
      <w:r w:rsidRPr="00EE3AD3">
        <w:rPr>
          <w:rFonts w:cs="Arial"/>
          <w:sz w:val="24"/>
          <w:szCs w:val="24"/>
          <w:rtl/>
        </w:rPr>
        <w:t xml:space="preserve"> </w:t>
      </w:r>
      <w:r w:rsidRPr="00EE3AD3">
        <w:rPr>
          <w:rFonts w:cs="Arial" w:hint="cs"/>
          <w:sz w:val="24"/>
          <w:szCs w:val="24"/>
          <w:rtl/>
        </w:rPr>
        <w:t>حكم</w:t>
      </w:r>
      <w:r w:rsidRPr="00EE3AD3">
        <w:rPr>
          <w:rFonts w:cs="Arial"/>
          <w:sz w:val="24"/>
          <w:szCs w:val="24"/>
          <w:rtl/>
        </w:rPr>
        <w:t xml:space="preserve"> </w:t>
      </w:r>
      <w:r w:rsidRPr="00EE3AD3">
        <w:rPr>
          <w:rFonts w:cs="Arial" w:hint="cs"/>
          <w:sz w:val="24"/>
          <w:szCs w:val="24"/>
          <w:rtl/>
        </w:rPr>
        <w:t>المحكمة</w:t>
      </w:r>
      <w:r w:rsidRPr="00EE3AD3">
        <w:rPr>
          <w:rFonts w:cs="Arial"/>
          <w:sz w:val="24"/>
          <w:szCs w:val="24"/>
          <w:rtl/>
        </w:rPr>
        <w:t xml:space="preserve"> </w:t>
      </w:r>
      <w:r w:rsidRPr="00EE3AD3">
        <w:rPr>
          <w:rFonts w:cs="Arial" w:hint="cs"/>
          <w:sz w:val="24"/>
          <w:szCs w:val="24"/>
          <w:rtl/>
        </w:rPr>
        <w:t>الإدارية</w:t>
      </w:r>
      <w:r w:rsidRPr="00EE3AD3">
        <w:rPr>
          <w:rFonts w:cs="Arial"/>
          <w:sz w:val="24"/>
          <w:szCs w:val="24"/>
          <w:rtl/>
        </w:rPr>
        <w:t xml:space="preserve"> </w:t>
      </w:r>
      <w:r w:rsidRPr="00EE3AD3">
        <w:rPr>
          <w:rFonts w:cs="Arial" w:hint="cs"/>
          <w:sz w:val="24"/>
          <w:szCs w:val="24"/>
          <w:rtl/>
        </w:rPr>
        <w:t>العليا</w:t>
      </w:r>
      <w:r w:rsidRPr="00EE3AD3">
        <w:rPr>
          <w:rFonts w:cs="Arial"/>
          <w:sz w:val="24"/>
          <w:szCs w:val="24"/>
          <w:rtl/>
        </w:rPr>
        <w:t xml:space="preserve"> </w:t>
      </w:r>
      <w:r w:rsidRPr="00EE3AD3">
        <w:rPr>
          <w:rFonts w:cs="Arial" w:hint="cs"/>
          <w:sz w:val="24"/>
          <w:szCs w:val="24"/>
          <w:rtl/>
        </w:rPr>
        <w:t>رقم</w:t>
      </w:r>
      <w:r w:rsidRPr="00EE3AD3">
        <w:rPr>
          <w:rFonts w:cs="Arial"/>
          <w:sz w:val="24"/>
          <w:szCs w:val="24"/>
          <w:rtl/>
        </w:rPr>
        <w:t xml:space="preserve"> </w:t>
      </w:r>
      <w:r w:rsidRPr="00EE3AD3">
        <w:rPr>
          <w:rFonts w:cs="Arial" w:hint="cs"/>
          <w:sz w:val="24"/>
          <w:szCs w:val="24"/>
          <w:rtl/>
        </w:rPr>
        <w:t>1956/2061</w:t>
      </w:r>
      <w:r>
        <w:rPr>
          <w:rFonts w:cs="Arial"/>
          <w:sz w:val="24"/>
          <w:szCs w:val="24"/>
          <w:rtl/>
        </w:rPr>
        <w:t xml:space="preserve"> </w:t>
      </w:r>
      <w:r>
        <w:rPr>
          <w:rFonts w:cs="Arial" w:hint="cs"/>
          <w:sz w:val="24"/>
          <w:szCs w:val="24"/>
          <w:rtl/>
        </w:rPr>
        <w:t>لسنة</w:t>
      </w:r>
      <w:r w:rsidRPr="00EE3AD3">
        <w:rPr>
          <w:rFonts w:cs="Arial"/>
          <w:sz w:val="24"/>
          <w:szCs w:val="24"/>
          <w:rtl/>
        </w:rPr>
        <w:t xml:space="preserve"> 45 </w:t>
      </w:r>
      <w:r w:rsidRPr="00EE3AD3">
        <w:rPr>
          <w:rFonts w:cs="Arial" w:hint="cs"/>
          <w:sz w:val="24"/>
          <w:szCs w:val="24"/>
          <w:rtl/>
        </w:rPr>
        <w:t>ق</w:t>
      </w:r>
      <w:r>
        <w:rPr>
          <w:rFonts w:cs="Arial"/>
          <w:sz w:val="24"/>
          <w:szCs w:val="24"/>
          <w:rtl/>
        </w:rPr>
        <w:t xml:space="preserve"> </w:t>
      </w:r>
      <w:r w:rsidRPr="00EE3AD3">
        <w:rPr>
          <w:rFonts w:cs="Arial" w:hint="cs"/>
          <w:sz w:val="24"/>
          <w:szCs w:val="24"/>
          <w:rtl/>
        </w:rPr>
        <w:t>جلسه</w:t>
      </w:r>
      <w:r w:rsidRPr="00EE3AD3">
        <w:rPr>
          <w:rFonts w:cs="Arial"/>
          <w:sz w:val="24"/>
          <w:szCs w:val="24"/>
          <w:rtl/>
        </w:rPr>
        <w:t xml:space="preserve"> 23 \5\2000 </w:t>
      </w:r>
      <w:r w:rsidRPr="00EE3AD3">
        <w:rPr>
          <w:rFonts w:cs="Arial" w:hint="cs"/>
          <w:sz w:val="24"/>
          <w:szCs w:val="24"/>
          <w:rtl/>
        </w:rPr>
        <w:t>نقلاً</w:t>
      </w:r>
      <w:r w:rsidRPr="00EE3AD3">
        <w:rPr>
          <w:rFonts w:cs="Arial"/>
          <w:sz w:val="24"/>
          <w:szCs w:val="24"/>
          <w:rtl/>
        </w:rPr>
        <w:t xml:space="preserve"> </w:t>
      </w:r>
      <w:r>
        <w:rPr>
          <w:rFonts w:cs="Arial" w:hint="cs"/>
          <w:sz w:val="24"/>
          <w:szCs w:val="24"/>
          <w:rtl/>
        </w:rPr>
        <w:t>ع</w:t>
      </w:r>
      <w:r w:rsidRPr="00EE3AD3">
        <w:rPr>
          <w:rFonts w:cs="Arial" w:hint="cs"/>
          <w:sz w:val="24"/>
          <w:szCs w:val="24"/>
          <w:rtl/>
        </w:rPr>
        <w:t>ن</w:t>
      </w:r>
      <w:r w:rsidRPr="00EE3AD3">
        <w:rPr>
          <w:rFonts w:cs="Arial"/>
          <w:sz w:val="24"/>
          <w:szCs w:val="24"/>
          <w:rtl/>
        </w:rPr>
        <w:t xml:space="preserve"> </w:t>
      </w:r>
      <w:r w:rsidRPr="00EE3AD3">
        <w:rPr>
          <w:rFonts w:cs="Arial" w:hint="cs"/>
          <w:sz w:val="24"/>
          <w:szCs w:val="24"/>
          <w:rtl/>
        </w:rPr>
        <w:t>المستشار</w:t>
      </w:r>
      <w:r w:rsidRPr="00EE3AD3">
        <w:rPr>
          <w:rFonts w:cs="Arial"/>
          <w:sz w:val="24"/>
          <w:szCs w:val="24"/>
          <w:rtl/>
        </w:rPr>
        <w:t xml:space="preserve"> </w:t>
      </w:r>
      <w:r w:rsidRPr="00EE3AD3">
        <w:rPr>
          <w:rFonts w:cs="Arial" w:hint="cs"/>
          <w:sz w:val="24"/>
          <w:szCs w:val="24"/>
          <w:rtl/>
        </w:rPr>
        <w:t>يوسف</w:t>
      </w:r>
      <w:r w:rsidRPr="00EE3AD3">
        <w:rPr>
          <w:rFonts w:cs="Arial"/>
          <w:sz w:val="24"/>
          <w:szCs w:val="24"/>
          <w:rtl/>
        </w:rPr>
        <w:t xml:space="preserve"> </w:t>
      </w:r>
      <w:r w:rsidRPr="00EE3AD3">
        <w:rPr>
          <w:rFonts w:cs="Arial" w:hint="cs"/>
          <w:sz w:val="24"/>
          <w:szCs w:val="24"/>
          <w:rtl/>
        </w:rPr>
        <w:t>البهي</w:t>
      </w:r>
      <w:r w:rsidRPr="00EE3AD3">
        <w:rPr>
          <w:rFonts w:cs="Arial"/>
          <w:sz w:val="24"/>
          <w:szCs w:val="24"/>
          <w:rtl/>
        </w:rPr>
        <w:t xml:space="preserve">, </w:t>
      </w:r>
      <w:r w:rsidRPr="00EE3AD3">
        <w:rPr>
          <w:rFonts w:cs="Arial" w:hint="cs"/>
          <w:sz w:val="24"/>
          <w:szCs w:val="24"/>
          <w:rtl/>
        </w:rPr>
        <w:t>شرح</w:t>
      </w:r>
      <w:r w:rsidRPr="00EE3AD3">
        <w:rPr>
          <w:rFonts w:cs="Arial"/>
          <w:sz w:val="24"/>
          <w:szCs w:val="24"/>
          <w:rtl/>
        </w:rPr>
        <w:t xml:space="preserve"> </w:t>
      </w:r>
      <w:r w:rsidRPr="00EE3AD3">
        <w:rPr>
          <w:rFonts w:cs="Arial" w:hint="cs"/>
          <w:sz w:val="24"/>
          <w:szCs w:val="24"/>
          <w:rtl/>
        </w:rPr>
        <w:t>قانون</w:t>
      </w:r>
      <w:r w:rsidRPr="00EE3AD3">
        <w:rPr>
          <w:rFonts w:cs="Arial"/>
          <w:sz w:val="24"/>
          <w:szCs w:val="24"/>
          <w:rtl/>
        </w:rPr>
        <w:t xml:space="preserve"> </w:t>
      </w:r>
      <w:r w:rsidRPr="00EE3AD3">
        <w:rPr>
          <w:rFonts w:cs="Arial" w:hint="cs"/>
          <w:sz w:val="24"/>
          <w:szCs w:val="24"/>
          <w:rtl/>
        </w:rPr>
        <w:t>نظام</w:t>
      </w:r>
      <w:r w:rsidRPr="00EE3AD3">
        <w:rPr>
          <w:rFonts w:cs="Arial"/>
          <w:sz w:val="24"/>
          <w:szCs w:val="24"/>
          <w:rtl/>
        </w:rPr>
        <w:t xml:space="preserve"> </w:t>
      </w:r>
      <w:r w:rsidRPr="00EE3AD3">
        <w:rPr>
          <w:rFonts w:cs="Arial" w:hint="cs"/>
          <w:sz w:val="24"/>
          <w:szCs w:val="24"/>
          <w:rtl/>
        </w:rPr>
        <w:t>العاملين</w:t>
      </w:r>
      <w:r w:rsidRPr="00EE3AD3">
        <w:rPr>
          <w:rFonts w:cs="Arial"/>
          <w:sz w:val="24"/>
          <w:szCs w:val="24"/>
          <w:rtl/>
        </w:rPr>
        <w:t xml:space="preserve"> </w:t>
      </w:r>
      <w:r w:rsidRPr="00EE3AD3">
        <w:rPr>
          <w:rFonts w:cs="Arial" w:hint="cs"/>
          <w:sz w:val="24"/>
          <w:szCs w:val="24"/>
          <w:rtl/>
        </w:rPr>
        <w:t>المدنيين</w:t>
      </w:r>
      <w:r w:rsidRPr="00EE3AD3">
        <w:rPr>
          <w:rFonts w:cs="Arial"/>
          <w:sz w:val="24"/>
          <w:szCs w:val="24"/>
          <w:rtl/>
        </w:rPr>
        <w:t xml:space="preserve"> </w:t>
      </w:r>
      <w:r w:rsidRPr="00EE3AD3">
        <w:rPr>
          <w:rFonts w:cs="Arial" w:hint="cs"/>
          <w:sz w:val="24"/>
          <w:szCs w:val="24"/>
          <w:rtl/>
        </w:rPr>
        <w:t>بالدولة</w:t>
      </w:r>
      <w:r w:rsidRPr="00EE3AD3">
        <w:rPr>
          <w:rFonts w:cs="Arial"/>
          <w:sz w:val="24"/>
          <w:szCs w:val="24"/>
          <w:rtl/>
        </w:rPr>
        <w:t xml:space="preserve">, </w:t>
      </w:r>
      <w:r w:rsidRPr="00EE3AD3">
        <w:rPr>
          <w:rFonts w:cs="Arial" w:hint="cs"/>
          <w:sz w:val="24"/>
          <w:szCs w:val="24"/>
          <w:rtl/>
        </w:rPr>
        <w:t>دار</w:t>
      </w:r>
      <w:r w:rsidRPr="00EE3AD3">
        <w:rPr>
          <w:rFonts w:cs="Arial"/>
          <w:sz w:val="24"/>
          <w:szCs w:val="24"/>
          <w:rtl/>
        </w:rPr>
        <w:t xml:space="preserve"> </w:t>
      </w:r>
      <w:r w:rsidRPr="00EE3AD3">
        <w:rPr>
          <w:rFonts w:cs="Arial" w:hint="cs"/>
          <w:sz w:val="24"/>
          <w:szCs w:val="24"/>
          <w:rtl/>
        </w:rPr>
        <w:t>الكتب</w:t>
      </w:r>
      <w:r w:rsidRPr="00EE3AD3">
        <w:rPr>
          <w:rFonts w:cs="Arial"/>
          <w:sz w:val="24"/>
          <w:szCs w:val="24"/>
          <w:rtl/>
        </w:rPr>
        <w:t xml:space="preserve"> </w:t>
      </w:r>
      <w:r w:rsidRPr="00EE3AD3">
        <w:rPr>
          <w:rFonts w:cs="Arial" w:hint="cs"/>
          <w:sz w:val="24"/>
          <w:szCs w:val="24"/>
          <w:rtl/>
        </w:rPr>
        <w:t>القانونية</w:t>
      </w:r>
      <w:r w:rsidRPr="00EE3AD3">
        <w:rPr>
          <w:rFonts w:cs="Arial"/>
          <w:sz w:val="24"/>
          <w:szCs w:val="24"/>
          <w:rtl/>
        </w:rPr>
        <w:t xml:space="preserve">, </w:t>
      </w:r>
      <w:r w:rsidRPr="00EE3AD3">
        <w:rPr>
          <w:rFonts w:cs="Arial" w:hint="cs"/>
          <w:sz w:val="24"/>
          <w:szCs w:val="24"/>
          <w:rtl/>
        </w:rPr>
        <w:t>القاهرة</w:t>
      </w:r>
      <w:r w:rsidRPr="00EE3AD3">
        <w:rPr>
          <w:rFonts w:cs="Arial"/>
          <w:sz w:val="24"/>
          <w:szCs w:val="24"/>
          <w:rtl/>
        </w:rPr>
        <w:t xml:space="preserve">, 2003, </w:t>
      </w:r>
      <w:r w:rsidRPr="00EE3AD3">
        <w:rPr>
          <w:rFonts w:cs="Arial" w:hint="cs"/>
          <w:sz w:val="24"/>
          <w:szCs w:val="24"/>
          <w:rtl/>
        </w:rPr>
        <w:t>ص</w:t>
      </w:r>
      <w:r w:rsidRPr="00EE3AD3">
        <w:rPr>
          <w:rFonts w:cs="Arial"/>
          <w:sz w:val="24"/>
          <w:szCs w:val="24"/>
          <w:rtl/>
        </w:rPr>
        <w:t>1114- 1115</w:t>
      </w:r>
      <w:r w:rsidRPr="00EE3AD3">
        <w:rPr>
          <w:rFonts w:hint="cs"/>
          <w:sz w:val="24"/>
          <w:szCs w:val="24"/>
          <w:rtl/>
        </w:rPr>
        <w:t>.</w:t>
      </w:r>
    </w:p>
  </w:footnote>
  <w:footnote w:id="480">
    <w:p w:rsidR="00675993" w:rsidRDefault="00675993" w:rsidP="008335FC">
      <w:pPr>
        <w:pStyle w:val="a3"/>
        <w:jc w:val="both"/>
        <w:rPr>
          <w:rtl/>
        </w:rPr>
      </w:pPr>
      <w:r>
        <w:rPr>
          <w:sz w:val="24"/>
          <w:szCs w:val="24"/>
        </w:rPr>
        <w:t>(</w:t>
      </w:r>
      <w:r w:rsidRPr="00EE3AD3">
        <w:rPr>
          <w:rStyle w:val="a4"/>
          <w:sz w:val="24"/>
          <w:szCs w:val="24"/>
        </w:rPr>
        <w:footnoteRef/>
      </w:r>
      <w:r>
        <w:rPr>
          <w:sz w:val="24"/>
          <w:szCs w:val="24"/>
        </w:rPr>
        <w:t>)</w:t>
      </w:r>
      <w:r w:rsidRPr="00EE3AD3">
        <w:rPr>
          <w:rFonts w:hint="cs"/>
          <w:sz w:val="24"/>
          <w:szCs w:val="24"/>
          <w:rtl/>
        </w:rPr>
        <w:t xml:space="preserve">- </w:t>
      </w:r>
      <w:r w:rsidRPr="00EE3AD3">
        <w:rPr>
          <w:rFonts w:cs="Arial" w:hint="cs"/>
          <w:sz w:val="24"/>
          <w:szCs w:val="24"/>
          <w:rtl/>
        </w:rPr>
        <w:t>د</w:t>
      </w:r>
      <w:r w:rsidRPr="00EE3AD3">
        <w:rPr>
          <w:rFonts w:cs="Arial"/>
          <w:sz w:val="24"/>
          <w:szCs w:val="24"/>
          <w:rtl/>
        </w:rPr>
        <w:t xml:space="preserve">. </w:t>
      </w:r>
      <w:r w:rsidRPr="00EE3AD3">
        <w:rPr>
          <w:rFonts w:cs="Arial" w:hint="cs"/>
          <w:sz w:val="24"/>
          <w:szCs w:val="24"/>
          <w:rtl/>
        </w:rPr>
        <w:t>ماهر</w:t>
      </w:r>
      <w:r w:rsidRPr="00EE3AD3">
        <w:rPr>
          <w:rFonts w:cs="Arial"/>
          <w:sz w:val="24"/>
          <w:szCs w:val="24"/>
          <w:rtl/>
        </w:rPr>
        <w:t xml:space="preserve"> </w:t>
      </w:r>
      <w:r w:rsidRPr="00EE3AD3">
        <w:rPr>
          <w:rFonts w:cs="Arial" w:hint="cs"/>
          <w:sz w:val="24"/>
          <w:szCs w:val="24"/>
          <w:rtl/>
        </w:rPr>
        <w:t>صالح</w:t>
      </w:r>
      <w:r w:rsidRPr="00EE3AD3">
        <w:rPr>
          <w:rFonts w:cs="Arial"/>
          <w:sz w:val="24"/>
          <w:szCs w:val="24"/>
          <w:rtl/>
        </w:rPr>
        <w:t xml:space="preserve"> </w:t>
      </w:r>
      <w:r w:rsidRPr="00EE3AD3">
        <w:rPr>
          <w:rFonts w:cs="Arial" w:hint="cs"/>
          <w:sz w:val="24"/>
          <w:szCs w:val="24"/>
          <w:rtl/>
        </w:rPr>
        <w:t>علاوي</w:t>
      </w:r>
      <w:r w:rsidRPr="00EE3AD3">
        <w:rPr>
          <w:rFonts w:cs="Arial"/>
          <w:sz w:val="24"/>
          <w:szCs w:val="24"/>
          <w:rtl/>
        </w:rPr>
        <w:t xml:space="preserve"> , </w:t>
      </w:r>
      <w:r w:rsidRPr="00EE3AD3">
        <w:rPr>
          <w:rFonts w:cs="Arial" w:hint="cs"/>
          <w:sz w:val="24"/>
          <w:szCs w:val="24"/>
          <w:rtl/>
        </w:rPr>
        <w:t>مصدر</w:t>
      </w:r>
      <w:r w:rsidRPr="00EE3AD3">
        <w:rPr>
          <w:rFonts w:cs="Arial"/>
          <w:sz w:val="24"/>
          <w:szCs w:val="24"/>
          <w:rtl/>
        </w:rPr>
        <w:t xml:space="preserve"> </w:t>
      </w:r>
      <w:r w:rsidRPr="00EE3AD3">
        <w:rPr>
          <w:rFonts w:cs="Arial" w:hint="cs"/>
          <w:sz w:val="24"/>
          <w:szCs w:val="24"/>
          <w:rtl/>
        </w:rPr>
        <w:t>سابق</w:t>
      </w:r>
      <w:r w:rsidRPr="00EE3AD3">
        <w:rPr>
          <w:rFonts w:cs="Arial"/>
          <w:sz w:val="24"/>
          <w:szCs w:val="24"/>
          <w:rtl/>
        </w:rPr>
        <w:t xml:space="preserve"> , </w:t>
      </w:r>
      <w:r w:rsidRPr="00EE3AD3">
        <w:rPr>
          <w:rFonts w:cs="Arial" w:hint="cs"/>
          <w:sz w:val="24"/>
          <w:szCs w:val="24"/>
          <w:rtl/>
        </w:rPr>
        <w:t>ص</w:t>
      </w:r>
      <w:r w:rsidRPr="00EE3AD3">
        <w:rPr>
          <w:rFonts w:cs="Arial"/>
          <w:sz w:val="24"/>
          <w:szCs w:val="24"/>
          <w:rtl/>
        </w:rPr>
        <w:t>58-59</w:t>
      </w:r>
      <w:r w:rsidRPr="00EE3AD3">
        <w:rPr>
          <w:rFonts w:hint="cs"/>
          <w:sz w:val="24"/>
          <w:szCs w:val="24"/>
          <w:rtl/>
        </w:rPr>
        <w:t>.</w:t>
      </w:r>
    </w:p>
  </w:footnote>
  <w:footnote w:id="481">
    <w:p w:rsidR="00675993" w:rsidRPr="00330944" w:rsidRDefault="00675993" w:rsidP="008335FC">
      <w:pPr>
        <w:pStyle w:val="a3"/>
        <w:jc w:val="both"/>
        <w:rPr>
          <w:sz w:val="24"/>
          <w:szCs w:val="24"/>
        </w:rPr>
      </w:pPr>
      <w:r w:rsidRPr="00330944">
        <w:rPr>
          <w:rStyle w:val="a4"/>
          <w:sz w:val="24"/>
          <w:szCs w:val="24"/>
        </w:rPr>
        <w:footnoteRef/>
      </w:r>
      <w:r>
        <w:rPr>
          <w:sz w:val="24"/>
          <w:szCs w:val="24"/>
        </w:rPr>
        <w:t>)</w:t>
      </w:r>
      <w:r>
        <w:rPr>
          <w:rFonts w:hint="cs"/>
          <w:sz w:val="24"/>
          <w:szCs w:val="24"/>
          <w:rtl/>
        </w:rPr>
        <w:t>)</w:t>
      </w:r>
      <w:r w:rsidRPr="00330944">
        <w:rPr>
          <w:rFonts w:hint="cs"/>
          <w:sz w:val="24"/>
          <w:szCs w:val="24"/>
          <w:rtl/>
        </w:rPr>
        <w:t>- ينظر قرار محكمة قضاء الموظفين رقم 1403/2017 بتأريخ 22/6/2017, ( غير منشور)</w:t>
      </w:r>
      <w:r w:rsidRPr="00330944">
        <w:rPr>
          <w:sz w:val="24"/>
          <w:szCs w:val="24"/>
          <w:rtl/>
        </w:rPr>
        <w:t xml:space="preserve"> </w:t>
      </w:r>
    </w:p>
  </w:footnote>
  <w:footnote w:id="482">
    <w:p w:rsidR="00675993" w:rsidRPr="00330944" w:rsidRDefault="00675993" w:rsidP="008335FC">
      <w:pPr>
        <w:pStyle w:val="a3"/>
        <w:jc w:val="both"/>
        <w:rPr>
          <w:sz w:val="24"/>
          <w:szCs w:val="24"/>
          <w:rtl/>
        </w:rPr>
      </w:pPr>
      <w:r>
        <w:rPr>
          <w:sz w:val="24"/>
          <w:szCs w:val="24"/>
        </w:rPr>
        <w:t>(</w:t>
      </w:r>
      <w:r w:rsidRPr="00330944">
        <w:rPr>
          <w:rStyle w:val="a4"/>
          <w:sz w:val="24"/>
          <w:szCs w:val="24"/>
        </w:rPr>
        <w:footnoteRef/>
      </w:r>
      <w:r>
        <w:rPr>
          <w:sz w:val="24"/>
          <w:szCs w:val="24"/>
        </w:rPr>
        <w:t>)</w:t>
      </w:r>
      <w:r w:rsidRPr="00330944">
        <w:rPr>
          <w:sz w:val="24"/>
          <w:szCs w:val="24"/>
          <w:rtl/>
        </w:rPr>
        <w:t xml:space="preserve"> </w:t>
      </w:r>
      <w:r w:rsidRPr="00330944">
        <w:rPr>
          <w:rFonts w:hint="cs"/>
          <w:sz w:val="24"/>
          <w:szCs w:val="24"/>
          <w:rtl/>
        </w:rPr>
        <w:t>- ينظر قرار محكمة قضاء الموظفين رقم 1434/2017 بتأريخ 22/6/2017, (غير منشور).</w:t>
      </w:r>
    </w:p>
  </w:footnote>
  <w:footnote w:id="483">
    <w:p w:rsidR="00675993" w:rsidRDefault="00675993" w:rsidP="008335FC">
      <w:pPr>
        <w:pStyle w:val="a3"/>
        <w:jc w:val="both"/>
      </w:pPr>
      <w:r>
        <w:rPr>
          <w:sz w:val="24"/>
          <w:szCs w:val="24"/>
        </w:rPr>
        <w:t>(</w:t>
      </w:r>
      <w:r w:rsidRPr="001606DB">
        <w:rPr>
          <w:rStyle w:val="a4"/>
          <w:sz w:val="24"/>
          <w:szCs w:val="24"/>
        </w:rPr>
        <w:footnoteRef/>
      </w:r>
      <w:r>
        <w:rPr>
          <w:sz w:val="24"/>
          <w:szCs w:val="24"/>
        </w:rPr>
        <w:t>)</w:t>
      </w:r>
      <w:r w:rsidRPr="001606DB">
        <w:rPr>
          <w:rFonts w:hint="cs"/>
          <w:sz w:val="24"/>
          <w:szCs w:val="24"/>
          <w:rtl/>
        </w:rPr>
        <w:t xml:space="preserve">- </w:t>
      </w:r>
      <w:r w:rsidRPr="00E2224C">
        <w:rPr>
          <w:rFonts w:cs="Arial" w:hint="cs"/>
          <w:sz w:val="24"/>
          <w:szCs w:val="24"/>
          <w:rtl/>
        </w:rPr>
        <w:t>عمرو</w:t>
      </w:r>
      <w:r w:rsidRPr="00E2224C">
        <w:rPr>
          <w:rFonts w:cs="Arial"/>
          <w:sz w:val="24"/>
          <w:szCs w:val="24"/>
          <w:rtl/>
        </w:rPr>
        <w:t xml:space="preserve"> </w:t>
      </w:r>
      <w:r w:rsidRPr="00E2224C">
        <w:rPr>
          <w:rFonts w:cs="Arial" w:hint="cs"/>
          <w:sz w:val="24"/>
          <w:szCs w:val="24"/>
          <w:rtl/>
        </w:rPr>
        <w:t>محمود</w:t>
      </w:r>
      <w:r w:rsidRPr="00E2224C">
        <w:rPr>
          <w:rFonts w:cs="Arial"/>
          <w:sz w:val="24"/>
          <w:szCs w:val="24"/>
          <w:rtl/>
        </w:rPr>
        <w:t xml:space="preserve"> </w:t>
      </w:r>
      <w:r w:rsidRPr="00E2224C">
        <w:rPr>
          <w:rFonts w:cs="Arial" w:hint="cs"/>
          <w:sz w:val="24"/>
          <w:szCs w:val="24"/>
          <w:rtl/>
        </w:rPr>
        <w:t>عبد</w:t>
      </w:r>
      <w:r w:rsidRPr="00E2224C">
        <w:rPr>
          <w:rFonts w:cs="Arial"/>
          <w:sz w:val="24"/>
          <w:szCs w:val="24"/>
          <w:rtl/>
        </w:rPr>
        <w:t xml:space="preserve"> </w:t>
      </w:r>
      <w:r w:rsidRPr="00E2224C">
        <w:rPr>
          <w:rFonts w:cs="Arial" w:hint="cs"/>
          <w:sz w:val="24"/>
          <w:szCs w:val="24"/>
          <w:rtl/>
        </w:rPr>
        <w:t>الرحيم</w:t>
      </w:r>
      <w:r w:rsidRPr="00E2224C">
        <w:rPr>
          <w:rFonts w:cs="Arial"/>
          <w:sz w:val="24"/>
          <w:szCs w:val="24"/>
          <w:rtl/>
        </w:rPr>
        <w:t xml:space="preserve"> </w:t>
      </w:r>
      <w:r w:rsidRPr="00E2224C">
        <w:rPr>
          <w:rFonts w:cs="Arial" w:hint="cs"/>
          <w:sz w:val="24"/>
          <w:szCs w:val="24"/>
          <w:rtl/>
        </w:rPr>
        <w:t>محمد</w:t>
      </w:r>
      <w:r w:rsidRPr="00E2224C">
        <w:rPr>
          <w:rFonts w:cs="Arial"/>
          <w:sz w:val="24"/>
          <w:szCs w:val="24"/>
          <w:rtl/>
        </w:rPr>
        <w:t xml:space="preserve">, </w:t>
      </w:r>
      <w:r>
        <w:rPr>
          <w:rFonts w:cs="Arial" w:hint="cs"/>
          <w:sz w:val="24"/>
          <w:szCs w:val="24"/>
          <w:rtl/>
        </w:rPr>
        <w:t xml:space="preserve">رقابة القضاء الإداري على </w:t>
      </w:r>
      <w:proofErr w:type="spellStart"/>
      <w:r>
        <w:rPr>
          <w:rFonts w:cs="Arial" w:hint="cs"/>
          <w:sz w:val="24"/>
          <w:szCs w:val="24"/>
          <w:rtl/>
        </w:rPr>
        <w:t>الجزاءات</w:t>
      </w:r>
      <w:proofErr w:type="spellEnd"/>
      <w:r>
        <w:rPr>
          <w:rFonts w:cs="Arial" w:hint="cs"/>
          <w:sz w:val="24"/>
          <w:szCs w:val="24"/>
          <w:rtl/>
        </w:rPr>
        <w:t xml:space="preserve"> التأديبية, دراسة مقارنة, أطروحة دكتوراه, كلية الحقوق- جامعة عين شمس</w:t>
      </w:r>
      <w:r w:rsidRPr="00E2224C">
        <w:rPr>
          <w:rFonts w:cs="Arial"/>
          <w:sz w:val="24"/>
          <w:szCs w:val="24"/>
          <w:rtl/>
        </w:rPr>
        <w:t>,</w:t>
      </w:r>
      <w:r>
        <w:rPr>
          <w:rFonts w:cs="Arial" w:hint="cs"/>
          <w:sz w:val="24"/>
          <w:szCs w:val="24"/>
          <w:rtl/>
        </w:rPr>
        <w:t xml:space="preserve"> 2011,</w:t>
      </w:r>
      <w:r w:rsidRPr="00E2224C">
        <w:rPr>
          <w:rFonts w:cs="Arial"/>
          <w:sz w:val="24"/>
          <w:szCs w:val="24"/>
          <w:rtl/>
        </w:rPr>
        <w:t xml:space="preserve"> </w:t>
      </w:r>
      <w:r w:rsidRPr="00E2224C">
        <w:rPr>
          <w:rFonts w:cs="Arial" w:hint="cs"/>
          <w:sz w:val="24"/>
          <w:szCs w:val="24"/>
          <w:rtl/>
        </w:rPr>
        <w:t>ص</w:t>
      </w:r>
      <w:r>
        <w:rPr>
          <w:rFonts w:cs="Arial"/>
          <w:sz w:val="24"/>
          <w:szCs w:val="24"/>
          <w:rtl/>
        </w:rPr>
        <w:t>86</w:t>
      </w:r>
      <w:r>
        <w:rPr>
          <w:rFonts w:cs="Arial" w:hint="cs"/>
          <w:sz w:val="24"/>
          <w:szCs w:val="24"/>
          <w:rtl/>
        </w:rPr>
        <w:t>2-863.</w:t>
      </w:r>
    </w:p>
  </w:footnote>
  <w:footnote w:id="484">
    <w:p w:rsidR="00675993" w:rsidRPr="00714EF0" w:rsidRDefault="00675993" w:rsidP="00E76418">
      <w:pPr>
        <w:pStyle w:val="a3"/>
        <w:jc w:val="both"/>
        <w:rPr>
          <w:sz w:val="24"/>
          <w:szCs w:val="24"/>
        </w:rPr>
      </w:pPr>
      <w:r>
        <w:rPr>
          <w:sz w:val="24"/>
          <w:szCs w:val="24"/>
        </w:rPr>
        <w:t>(</w:t>
      </w:r>
      <w:r w:rsidRPr="00714EF0">
        <w:rPr>
          <w:rStyle w:val="a4"/>
          <w:sz w:val="24"/>
          <w:szCs w:val="24"/>
        </w:rPr>
        <w:footnoteRef/>
      </w:r>
      <w:r>
        <w:rPr>
          <w:sz w:val="24"/>
          <w:szCs w:val="24"/>
        </w:rPr>
        <w:t>)</w:t>
      </w:r>
      <w:r w:rsidRPr="00714EF0">
        <w:rPr>
          <w:rFonts w:hint="cs"/>
          <w:sz w:val="24"/>
          <w:szCs w:val="24"/>
          <w:rtl/>
        </w:rPr>
        <w:t>- ينظر حكم المحكمة الإدارية العليا رقم 42291 لسنة 60 ق جلسة 26/7/2015, منشور في موقع نادي قضاة مجلس الدولة, تم زيارة الموقع في 9/9/2017.</w:t>
      </w:r>
    </w:p>
  </w:footnote>
  <w:footnote w:id="485">
    <w:p w:rsidR="00675993" w:rsidRPr="006C08DF" w:rsidRDefault="00675993" w:rsidP="008335FC">
      <w:pPr>
        <w:pStyle w:val="a3"/>
        <w:jc w:val="both"/>
        <w:rPr>
          <w:sz w:val="24"/>
          <w:szCs w:val="24"/>
        </w:rPr>
      </w:pPr>
      <w:r>
        <w:rPr>
          <w:sz w:val="24"/>
          <w:szCs w:val="24"/>
        </w:rPr>
        <w:t>(</w:t>
      </w:r>
      <w:r w:rsidRPr="006C08DF">
        <w:rPr>
          <w:rStyle w:val="a4"/>
          <w:sz w:val="24"/>
          <w:szCs w:val="24"/>
        </w:rPr>
        <w:footnoteRef/>
      </w:r>
      <w:r>
        <w:rPr>
          <w:sz w:val="24"/>
          <w:szCs w:val="24"/>
        </w:rPr>
        <w:t>)</w:t>
      </w:r>
      <w:r>
        <w:rPr>
          <w:rFonts w:hint="cs"/>
          <w:sz w:val="24"/>
          <w:szCs w:val="24"/>
          <w:rtl/>
        </w:rPr>
        <w:t>- ينظر قرار مجلس الا</w:t>
      </w:r>
      <w:r w:rsidRPr="006C08DF">
        <w:rPr>
          <w:rFonts w:hint="cs"/>
          <w:sz w:val="24"/>
          <w:szCs w:val="24"/>
          <w:rtl/>
        </w:rPr>
        <w:t>نضباط العام رقم 224/77 بتأريخ 3/9/1977, منشور في مجلة العدالة, عدد3, السنة 3, 1977, ص465.</w:t>
      </w:r>
    </w:p>
  </w:footnote>
  <w:footnote w:id="486">
    <w:p w:rsidR="00675993" w:rsidRPr="006C72F6" w:rsidRDefault="00675993" w:rsidP="008335FC">
      <w:pPr>
        <w:pStyle w:val="a3"/>
        <w:jc w:val="both"/>
        <w:rPr>
          <w:sz w:val="24"/>
          <w:szCs w:val="24"/>
        </w:rPr>
      </w:pPr>
      <w:r>
        <w:rPr>
          <w:sz w:val="24"/>
          <w:szCs w:val="24"/>
        </w:rPr>
        <w:t>(</w:t>
      </w:r>
      <w:r w:rsidRPr="006C72F6">
        <w:rPr>
          <w:rStyle w:val="a4"/>
          <w:sz w:val="24"/>
          <w:szCs w:val="24"/>
        </w:rPr>
        <w:footnoteRef/>
      </w:r>
      <w:r>
        <w:rPr>
          <w:sz w:val="24"/>
          <w:szCs w:val="24"/>
        </w:rPr>
        <w:t>)</w:t>
      </w:r>
      <w:r w:rsidRPr="006C72F6">
        <w:rPr>
          <w:rFonts w:hint="cs"/>
          <w:sz w:val="24"/>
          <w:szCs w:val="24"/>
          <w:rtl/>
        </w:rPr>
        <w:t>- د. محمد أحمد إبراهيم عبد الرسول, ضمان</w:t>
      </w:r>
      <w:r>
        <w:rPr>
          <w:rFonts w:hint="cs"/>
          <w:sz w:val="24"/>
          <w:szCs w:val="24"/>
          <w:rtl/>
        </w:rPr>
        <w:t>ات الأفراد في ظل الظروف الاستثنا</w:t>
      </w:r>
      <w:r w:rsidRPr="006C72F6">
        <w:rPr>
          <w:rFonts w:hint="cs"/>
          <w:sz w:val="24"/>
          <w:szCs w:val="24"/>
          <w:rtl/>
        </w:rPr>
        <w:t>ئية في المجالين الدولي والإداري</w:t>
      </w:r>
      <w:r>
        <w:rPr>
          <w:rFonts w:hint="cs"/>
          <w:sz w:val="24"/>
          <w:szCs w:val="24"/>
          <w:rtl/>
        </w:rPr>
        <w:t xml:space="preserve">   (</w:t>
      </w:r>
      <w:r w:rsidRPr="006C72F6">
        <w:rPr>
          <w:rFonts w:hint="cs"/>
          <w:sz w:val="24"/>
          <w:szCs w:val="24"/>
          <w:rtl/>
        </w:rPr>
        <w:t>الداخلي), دار النهضة العربية, القاهرة, 2008. ص45.</w:t>
      </w:r>
      <w:r w:rsidRPr="006C72F6">
        <w:rPr>
          <w:sz w:val="24"/>
          <w:szCs w:val="24"/>
          <w:rtl/>
        </w:rPr>
        <w:t xml:space="preserve"> </w:t>
      </w:r>
    </w:p>
  </w:footnote>
  <w:footnote w:id="487">
    <w:p w:rsidR="00675993" w:rsidRPr="00531DF6" w:rsidRDefault="00675993" w:rsidP="008335FC">
      <w:pPr>
        <w:pStyle w:val="a3"/>
        <w:jc w:val="both"/>
        <w:rPr>
          <w:sz w:val="24"/>
          <w:szCs w:val="24"/>
        </w:rPr>
      </w:pPr>
      <w:r>
        <w:rPr>
          <w:sz w:val="24"/>
          <w:szCs w:val="24"/>
        </w:rPr>
        <w:t>(</w:t>
      </w:r>
      <w:r w:rsidRPr="00531DF6">
        <w:rPr>
          <w:rStyle w:val="a4"/>
          <w:sz w:val="24"/>
          <w:szCs w:val="24"/>
        </w:rPr>
        <w:footnoteRef/>
      </w:r>
      <w:r>
        <w:rPr>
          <w:sz w:val="24"/>
          <w:szCs w:val="24"/>
        </w:rPr>
        <w:t>)</w:t>
      </w:r>
      <w:r w:rsidRPr="00531DF6">
        <w:rPr>
          <w:rFonts w:hint="cs"/>
          <w:sz w:val="24"/>
          <w:szCs w:val="24"/>
          <w:rtl/>
        </w:rPr>
        <w:t xml:space="preserve">- رشا محمد الهاشمي, نطاق الرقابة القضائية على </w:t>
      </w:r>
      <w:r>
        <w:rPr>
          <w:rFonts w:hint="cs"/>
          <w:sz w:val="24"/>
          <w:szCs w:val="24"/>
          <w:rtl/>
        </w:rPr>
        <w:t>سلطة الضبط الإداري في الظروف الا</w:t>
      </w:r>
      <w:r w:rsidRPr="00531DF6">
        <w:rPr>
          <w:rFonts w:hint="cs"/>
          <w:sz w:val="24"/>
          <w:szCs w:val="24"/>
          <w:rtl/>
        </w:rPr>
        <w:t>ستثنائية, بحث منشور في مجلة العلوم القانونية, كلية القانون- جامعة بغداد, مجل</w:t>
      </w:r>
      <w:r>
        <w:rPr>
          <w:rFonts w:hint="cs"/>
          <w:sz w:val="24"/>
          <w:szCs w:val="24"/>
          <w:rtl/>
        </w:rPr>
        <w:t>د 26, عدد 2, سنة 2011, ص298.</w:t>
      </w:r>
    </w:p>
  </w:footnote>
  <w:footnote w:id="488">
    <w:p w:rsidR="00675993" w:rsidRPr="00B3526B" w:rsidRDefault="00675993" w:rsidP="008335FC">
      <w:pPr>
        <w:pStyle w:val="a3"/>
        <w:jc w:val="both"/>
        <w:rPr>
          <w:sz w:val="24"/>
          <w:szCs w:val="24"/>
        </w:rPr>
      </w:pPr>
      <w:r>
        <w:rPr>
          <w:sz w:val="24"/>
          <w:szCs w:val="24"/>
        </w:rPr>
        <w:t>(</w:t>
      </w:r>
      <w:r w:rsidRPr="00B3526B">
        <w:rPr>
          <w:rStyle w:val="a4"/>
          <w:sz w:val="24"/>
          <w:szCs w:val="24"/>
        </w:rPr>
        <w:footnoteRef/>
      </w:r>
      <w:r>
        <w:rPr>
          <w:sz w:val="24"/>
          <w:szCs w:val="24"/>
        </w:rPr>
        <w:t>)</w:t>
      </w:r>
      <w:r w:rsidRPr="00B3526B">
        <w:rPr>
          <w:rFonts w:hint="cs"/>
          <w:sz w:val="24"/>
          <w:szCs w:val="24"/>
          <w:rtl/>
        </w:rPr>
        <w:t>- د. محمد أحمد إبراهيم عبد الرسول, مصدر سابق, ص267.</w:t>
      </w:r>
    </w:p>
  </w:footnote>
  <w:footnote w:id="489">
    <w:p w:rsidR="00675993" w:rsidRPr="0059106D" w:rsidRDefault="00675993" w:rsidP="008335FC">
      <w:pPr>
        <w:pStyle w:val="a3"/>
        <w:jc w:val="both"/>
        <w:rPr>
          <w:sz w:val="24"/>
          <w:szCs w:val="24"/>
        </w:rPr>
      </w:pPr>
      <w:r>
        <w:rPr>
          <w:sz w:val="24"/>
          <w:szCs w:val="24"/>
        </w:rPr>
        <w:t>(</w:t>
      </w:r>
      <w:r w:rsidRPr="0059106D">
        <w:rPr>
          <w:rStyle w:val="a4"/>
          <w:sz w:val="24"/>
          <w:szCs w:val="24"/>
        </w:rPr>
        <w:footnoteRef/>
      </w:r>
      <w:r>
        <w:rPr>
          <w:sz w:val="24"/>
          <w:szCs w:val="24"/>
        </w:rPr>
        <w:t>)</w:t>
      </w:r>
      <w:r w:rsidRPr="0059106D">
        <w:rPr>
          <w:rFonts w:hint="cs"/>
          <w:sz w:val="24"/>
          <w:szCs w:val="24"/>
          <w:rtl/>
        </w:rPr>
        <w:t>- د. ثروت عبد الهادي خال</w:t>
      </w:r>
      <w:r>
        <w:rPr>
          <w:rFonts w:hint="cs"/>
          <w:sz w:val="24"/>
          <w:szCs w:val="24"/>
          <w:rtl/>
        </w:rPr>
        <w:t>د الجوهري, مدى ضرورة السلطات الا</w:t>
      </w:r>
      <w:r w:rsidRPr="0059106D">
        <w:rPr>
          <w:rFonts w:hint="cs"/>
          <w:sz w:val="24"/>
          <w:szCs w:val="24"/>
          <w:rtl/>
        </w:rPr>
        <w:t>س</w:t>
      </w:r>
      <w:r>
        <w:rPr>
          <w:rFonts w:hint="cs"/>
          <w:sz w:val="24"/>
          <w:szCs w:val="24"/>
          <w:rtl/>
        </w:rPr>
        <w:t>ت</w:t>
      </w:r>
      <w:r w:rsidRPr="0059106D">
        <w:rPr>
          <w:rFonts w:hint="cs"/>
          <w:sz w:val="24"/>
          <w:szCs w:val="24"/>
          <w:rtl/>
        </w:rPr>
        <w:t>ثنائية في جمهورية مصر العربية والرقابة القضائية عليها, دراسة مقارنة, دار الن</w:t>
      </w:r>
      <w:r>
        <w:rPr>
          <w:rFonts w:hint="cs"/>
          <w:sz w:val="24"/>
          <w:szCs w:val="24"/>
          <w:rtl/>
        </w:rPr>
        <w:t>هضة العربية, القاهرة, 2005, ص91.</w:t>
      </w:r>
    </w:p>
  </w:footnote>
  <w:footnote w:id="490">
    <w:p w:rsidR="00675993" w:rsidRPr="00717713" w:rsidRDefault="00675993" w:rsidP="008335FC">
      <w:pPr>
        <w:pStyle w:val="a3"/>
        <w:jc w:val="both"/>
        <w:rPr>
          <w:sz w:val="24"/>
          <w:szCs w:val="24"/>
        </w:rPr>
      </w:pPr>
      <w:r>
        <w:rPr>
          <w:sz w:val="24"/>
          <w:szCs w:val="24"/>
        </w:rPr>
        <w:t>(</w:t>
      </w:r>
      <w:r w:rsidRPr="00717713">
        <w:rPr>
          <w:rStyle w:val="a4"/>
          <w:sz w:val="24"/>
          <w:szCs w:val="24"/>
        </w:rPr>
        <w:footnoteRef/>
      </w:r>
      <w:r>
        <w:rPr>
          <w:sz w:val="24"/>
          <w:szCs w:val="24"/>
        </w:rPr>
        <w:t>)</w:t>
      </w:r>
      <w:r w:rsidRPr="00717713">
        <w:rPr>
          <w:rFonts w:hint="cs"/>
          <w:sz w:val="24"/>
          <w:szCs w:val="24"/>
          <w:rtl/>
        </w:rPr>
        <w:t xml:space="preserve">- د. تغريد محمد </w:t>
      </w:r>
      <w:r>
        <w:rPr>
          <w:rFonts w:hint="cs"/>
          <w:sz w:val="24"/>
          <w:szCs w:val="24"/>
          <w:rtl/>
        </w:rPr>
        <w:t>قدوري النعيمي, مبدأ المشروعية و</w:t>
      </w:r>
      <w:r w:rsidRPr="00717713">
        <w:rPr>
          <w:rFonts w:hint="cs"/>
          <w:sz w:val="24"/>
          <w:szCs w:val="24"/>
          <w:rtl/>
        </w:rPr>
        <w:t>أثره في النظام التأديبي للوظيفة العامة, دراسة مقارنة, ط1, منشورات الحلبي الحقوقية, بيروت, 2013, ص37.</w:t>
      </w:r>
    </w:p>
  </w:footnote>
  <w:footnote w:id="491">
    <w:p w:rsidR="00675993" w:rsidRPr="002B0E12" w:rsidRDefault="00675993" w:rsidP="008335FC">
      <w:pPr>
        <w:pStyle w:val="a3"/>
        <w:jc w:val="both"/>
        <w:rPr>
          <w:sz w:val="24"/>
          <w:szCs w:val="24"/>
          <w:rtl/>
          <w:lang w:bidi="ar-IQ"/>
        </w:rPr>
      </w:pPr>
      <w:r>
        <w:rPr>
          <w:sz w:val="24"/>
          <w:szCs w:val="24"/>
        </w:rPr>
        <w:t>(</w:t>
      </w:r>
      <w:r w:rsidRPr="002B0E12">
        <w:rPr>
          <w:rStyle w:val="a4"/>
          <w:sz w:val="24"/>
          <w:szCs w:val="24"/>
        </w:rPr>
        <w:footnoteRef/>
      </w:r>
      <w:r>
        <w:rPr>
          <w:sz w:val="24"/>
          <w:szCs w:val="24"/>
        </w:rPr>
        <w:t>)</w:t>
      </w:r>
      <w:r w:rsidRPr="002B0E12">
        <w:rPr>
          <w:rFonts w:hint="cs"/>
          <w:sz w:val="24"/>
          <w:szCs w:val="24"/>
          <w:rtl/>
        </w:rPr>
        <w:t xml:space="preserve">- </w:t>
      </w:r>
      <w:r>
        <w:rPr>
          <w:rFonts w:hint="cs"/>
          <w:sz w:val="24"/>
          <w:szCs w:val="24"/>
          <w:rtl/>
        </w:rPr>
        <w:t xml:space="preserve">ينظر حكم المحكمة الإدارية العليا </w:t>
      </w:r>
      <w:r w:rsidRPr="00E6378C">
        <w:rPr>
          <w:sz w:val="24"/>
          <w:szCs w:val="24"/>
          <w:rtl/>
        </w:rPr>
        <w:t>طعن رقم</w:t>
      </w:r>
      <w:r>
        <w:rPr>
          <w:sz w:val="24"/>
          <w:szCs w:val="24"/>
        </w:rPr>
        <w:t xml:space="preserve"> </w:t>
      </w:r>
      <w:r>
        <w:rPr>
          <w:rFonts w:hint="cs"/>
          <w:sz w:val="24"/>
          <w:szCs w:val="24"/>
          <w:rtl/>
          <w:lang w:val="de-DE" w:bidi="ar-IQ"/>
        </w:rPr>
        <w:t>958</w:t>
      </w:r>
      <w:r>
        <w:rPr>
          <w:sz w:val="24"/>
          <w:szCs w:val="24"/>
          <w:lang w:bidi="ar-IQ"/>
        </w:rPr>
        <w:t xml:space="preserve"> </w:t>
      </w:r>
      <w:r>
        <w:rPr>
          <w:sz w:val="24"/>
          <w:szCs w:val="24"/>
          <w:rtl/>
        </w:rPr>
        <w:t>لسن</w:t>
      </w:r>
      <w:r>
        <w:rPr>
          <w:rFonts w:hint="cs"/>
          <w:sz w:val="24"/>
          <w:szCs w:val="24"/>
          <w:rtl/>
          <w:lang w:bidi="ar-IQ"/>
        </w:rPr>
        <w:t>ة</w:t>
      </w:r>
      <w:r w:rsidRPr="00E6378C">
        <w:rPr>
          <w:sz w:val="24"/>
          <w:szCs w:val="24"/>
        </w:rPr>
        <w:t xml:space="preserve"> </w:t>
      </w:r>
      <w:r>
        <w:rPr>
          <w:rFonts w:hint="cs"/>
          <w:sz w:val="24"/>
          <w:szCs w:val="24"/>
          <w:rtl/>
          <w:lang w:bidi="ar-IQ"/>
        </w:rPr>
        <w:t>5</w:t>
      </w:r>
      <w:r>
        <w:rPr>
          <w:sz w:val="24"/>
          <w:szCs w:val="24"/>
          <w:lang w:bidi="ar-IQ"/>
        </w:rPr>
        <w:t xml:space="preserve"> </w:t>
      </w:r>
      <w:r>
        <w:rPr>
          <w:rFonts w:hint="cs"/>
          <w:sz w:val="24"/>
          <w:szCs w:val="24"/>
          <w:rtl/>
        </w:rPr>
        <w:t xml:space="preserve">ق </w:t>
      </w:r>
      <w:r>
        <w:rPr>
          <w:sz w:val="24"/>
          <w:szCs w:val="24"/>
          <w:rtl/>
        </w:rPr>
        <w:t xml:space="preserve">بتاريخ </w:t>
      </w:r>
      <w:r w:rsidRPr="00E6378C">
        <w:rPr>
          <w:sz w:val="24"/>
          <w:szCs w:val="24"/>
        </w:rPr>
        <w:t xml:space="preserve"> </w:t>
      </w:r>
      <w:r>
        <w:rPr>
          <w:rFonts w:hint="cs"/>
          <w:sz w:val="24"/>
          <w:szCs w:val="24"/>
          <w:rtl/>
        </w:rPr>
        <w:t>14/4/1962. منشور في موقع نادي قضاة مجلس الدولة, تأريخ زيارة الموقع 9/9/2018.</w:t>
      </w:r>
    </w:p>
  </w:footnote>
  <w:footnote w:id="492">
    <w:p w:rsidR="00675993" w:rsidRPr="001C2B1C" w:rsidRDefault="00675993" w:rsidP="008335FC">
      <w:pPr>
        <w:pStyle w:val="a3"/>
        <w:jc w:val="both"/>
        <w:rPr>
          <w:sz w:val="24"/>
          <w:szCs w:val="24"/>
        </w:rPr>
      </w:pPr>
      <w:r>
        <w:rPr>
          <w:sz w:val="24"/>
          <w:szCs w:val="24"/>
        </w:rPr>
        <w:t>(</w:t>
      </w:r>
      <w:r w:rsidRPr="001C2B1C">
        <w:rPr>
          <w:rStyle w:val="a4"/>
          <w:sz w:val="24"/>
          <w:szCs w:val="24"/>
        </w:rPr>
        <w:footnoteRef/>
      </w:r>
      <w:r>
        <w:rPr>
          <w:sz w:val="24"/>
          <w:szCs w:val="24"/>
        </w:rPr>
        <w:t>)</w:t>
      </w:r>
      <w:r w:rsidRPr="001C2B1C">
        <w:rPr>
          <w:rFonts w:hint="cs"/>
          <w:sz w:val="24"/>
          <w:szCs w:val="24"/>
          <w:rtl/>
        </w:rPr>
        <w:t>-</w:t>
      </w:r>
      <w:r>
        <w:rPr>
          <w:rFonts w:hint="cs"/>
          <w:sz w:val="24"/>
          <w:szCs w:val="24"/>
          <w:rtl/>
        </w:rPr>
        <w:t xml:space="preserve"> ينظر المادة (120)من القانون الأساسي العراقي لسنة 1925 الملغى</w:t>
      </w:r>
      <w:r w:rsidRPr="001C2B1C">
        <w:rPr>
          <w:rFonts w:hint="cs"/>
          <w:sz w:val="24"/>
          <w:szCs w:val="24"/>
          <w:rtl/>
        </w:rPr>
        <w:t>.</w:t>
      </w:r>
    </w:p>
  </w:footnote>
  <w:footnote w:id="493">
    <w:p w:rsidR="00675993" w:rsidRPr="00B657AE" w:rsidRDefault="00675993" w:rsidP="008335FC">
      <w:pPr>
        <w:pStyle w:val="a3"/>
        <w:jc w:val="both"/>
        <w:rPr>
          <w:sz w:val="24"/>
          <w:szCs w:val="24"/>
          <w:rtl/>
          <w:lang w:bidi="ar-IQ"/>
        </w:rPr>
      </w:pPr>
      <w:r>
        <w:rPr>
          <w:sz w:val="24"/>
          <w:szCs w:val="24"/>
        </w:rPr>
        <w:t>(</w:t>
      </w:r>
      <w:r w:rsidRPr="00B657AE">
        <w:rPr>
          <w:rStyle w:val="a4"/>
          <w:sz w:val="24"/>
          <w:szCs w:val="24"/>
        </w:rPr>
        <w:footnoteRef/>
      </w:r>
      <w:r>
        <w:rPr>
          <w:sz w:val="24"/>
          <w:szCs w:val="24"/>
        </w:rPr>
        <w:t>)</w:t>
      </w:r>
      <w:r>
        <w:rPr>
          <w:rFonts w:hint="cs"/>
          <w:sz w:val="24"/>
          <w:szCs w:val="24"/>
          <w:rtl/>
        </w:rPr>
        <w:t>- م. فارس عبد الرحيم حاتم,</w:t>
      </w:r>
      <w:r>
        <w:rPr>
          <w:rFonts w:hint="cs"/>
          <w:sz w:val="24"/>
          <w:szCs w:val="24"/>
          <w:rtl/>
          <w:lang w:bidi="ar-IQ"/>
        </w:rPr>
        <w:t xml:space="preserve"> القرارات التي لها قوة القانون في العراق,</w:t>
      </w:r>
      <w:r>
        <w:rPr>
          <w:rFonts w:hint="cs"/>
          <w:sz w:val="24"/>
          <w:szCs w:val="24"/>
          <w:rtl/>
        </w:rPr>
        <w:t xml:space="preserve"> بحث منشور على الانترنيت على الموقع</w:t>
      </w:r>
      <w:r w:rsidRPr="00B657AE">
        <w:rPr>
          <w:rFonts w:hint="cs"/>
          <w:sz w:val="24"/>
          <w:szCs w:val="24"/>
          <w:rtl/>
        </w:rPr>
        <w:t xml:space="preserve"> </w:t>
      </w:r>
      <w:hyperlink r:id="rId6" w:history="1">
        <w:r w:rsidRPr="00B8484D">
          <w:rPr>
            <w:rStyle w:val="Hyperlink"/>
            <w:sz w:val="24"/>
            <w:szCs w:val="24"/>
          </w:rPr>
          <w:t>http://almerja.com/reading.php?idm=76538</w:t>
        </w:r>
      </w:hyperlink>
      <w:r>
        <w:rPr>
          <w:rFonts w:hint="cs"/>
          <w:sz w:val="24"/>
          <w:szCs w:val="24"/>
          <w:rtl/>
        </w:rPr>
        <w:t xml:space="preserve"> </w:t>
      </w:r>
      <w:r>
        <w:rPr>
          <w:rFonts w:hint="cs"/>
          <w:sz w:val="24"/>
          <w:szCs w:val="24"/>
          <w:rtl/>
          <w:lang w:bidi="ar-IQ"/>
        </w:rPr>
        <w:t>, تأريخ زيارة الموقع 15/6/2018.</w:t>
      </w:r>
    </w:p>
  </w:footnote>
  <w:footnote w:id="494">
    <w:p w:rsidR="00675993" w:rsidRPr="007233F4" w:rsidRDefault="00675993" w:rsidP="008335FC">
      <w:pPr>
        <w:pStyle w:val="a3"/>
        <w:jc w:val="both"/>
        <w:rPr>
          <w:sz w:val="24"/>
          <w:szCs w:val="24"/>
          <w:rtl/>
          <w:lang w:bidi="ar-IQ"/>
        </w:rPr>
      </w:pPr>
      <w:r>
        <w:t>(</w:t>
      </w:r>
      <w:r w:rsidRPr="00F43B46">
        <w:rPr>
          <w:rStyle w:val="a4"/>
          <w:sz w:val="24"/>
          <w:szCs w:val="24"/>
        </w:rPr>
        <w:footnoteRef/>
      </w:r>
      <w:r>
        <w:t>)</w:t>
      </w:r>
      <w:r>
        <w:rPr>
          <w:rFonts w:hint="cs"/>
          <w:rtl/>
        </w:rPr>
        <w:t xml:space="preserve">- </w:t>
      </w:r>
      <w:r>
        <w:rPr>
          <w:rtl/>
        </w:rPr>
        <w:t xml:space="preserve"> </w:t>
      </w:r>
      <w:r w:rsidRPr="00E45C48">
        <w:rPr>
          <w:rFonts w:hint="cs"/>
          <w:sz w:val="24"/>
          <w:szCs w:val="24"/>
          <w:rtl/>
          <w:lang w:bidi="ar-IQ"/>
        </w:rPr>
        <w:t>د. يوسف سعد الله الخوري,</w:t>
      </w:r>
      <w:r>
        <w:rPr>
          <w:rFonts w:hint="cs"/>
          <w:rtl/>
          <w:lang w:bidi="ar-IQ"/>
        </w:rPr>
        <w:t xml:space="preserve"> </w:t>
      </w:r>
      <w:r w:rsidRPr="007233F4">
        <w:rPr>
          <w:rFonts w:hint="cs"/>
          <w:sz w:val="24"/>
          <w:szCs w:val="24"/>
          <w:rtl/>
          <w:lang w:bidi="ar-IQ"/>
        </w:rPr>
        <w:t>مصدر سابق, ص</w:t>
      </w:r>
      <w:r>
        <w:rPr>
          <w:rFonts w:hint="cs"/>
          <w:sz w:val="24"/>
          <w:szCs w:val="24"/>
          <w:rtl/>
          <w:lang w:bidi="ar-IQ"/>
        </w:rPr>
        <w:t>421.</w:t>
      </w:r>
    </w:p>
  </w:footnote>
  <w:footnote w:id="495">
    <w:p w:rsidR="00675993" w:rsidRPr="00363959" w:rsidRDefault="00675993" w:rsidP="008335FC">
      <w:pPr>
        <w:pStyle w:val="a3"/>
        <w:jc w:val="both"/>
        <w:rPr>
          <w:sz w:val="24"/>
          <w:szCs w:val="24"/>
          <w:rtl/>
        </w:rPr>
      </w:pPr>
      <w:r>
        <w:rPr>
          <w:sz w:val="24"/>
          <w:szCs w:val="24"/>
        </w:rPr>
        <w:t>(</w:t>
      </w:r>
      <w:r w:rsidRPr="00363959">
        <w:rPr>
          <w:rStyle w:val="a4"/>
          <w:sz w:val="24"/>
          <w:szCs w:val="24"/>
        </w:rPr>
        <w:footnoteRef/>
      </w:r>
      <w:r>
        <w:rPr>
          <w:sz w:val="24"/>
          <w:szCs w:val="24"/>
        </w:rPr>
        <w:t>)</w:t>
      </w:r>
      <w:r w:rsidRPr="00363959">
        <w:rPr>
          <w:rFonts w:hint="cs"/>
          <w:sz w:val="24"/>
          <w:szCs w:val="24"/>
          <w:rtl/>
        </w:rPr>
        <w:t>- د. جوزف رزق الله, مصدر سابق, ص20.</w:t>
      </w:r>
    </w:p>
  </w:footnote>
  <w:footnote w:id="496">
    <w:p w:rsidR="00675993" w:rsidRPr="00931686" w:rsidRDefault="00675993" w:rsidP="008335FC">
      <w:pPr>
        <w:pStyle w:val="a3"/>
        <w:jc w:val="both"/>
        <w:rPr>
          <w:sz w:val="24"/>
          <w:szCs w:val="24"/>
          <w:rtl/>
        </w:rPr>
      </w:pPr>
      <w:r>
        <w:rPr>
          <w:sz w:val="24"/>
          <w:szCs w:val="24"/>
        </w:rPr>
        <w:t>(</w:t>
      </w:r>
      <w:r w:rsidRPr="00931686">
        <w:rPr>
          <w:rStyle w:val="a4"/>
          <w:sz w:val="24"/>
          <w:szCs w:val="24"/>
        </w:rPr>
        <w:footnoteRef/>
      </w:r>
      <w:r>
        <w:rPr>
          <w:sz w:val="24"/>
          <w:szCs w:val="24"/>
        </w:rPr>
        <w:t>)</w:t>
      </w:r>
      <w:r w:rsidRPr="00931686">
        <w:rPr>
          <w:rFonts w:hint="cs"/>
          <w:sz w:val="24"/>
          <w:szCs w:val="24"/>
          <w:rtl/>
        </w:rPr>
        <w:t xml:space="preserve">- د. عزمي عبد الفتاح, مصدر سابق, ص23. </w:t>
      </w:r>
      <w:r w:rsidRPr="00931686">
        <w:rPr>
          <w:sz w:val="24"/>
          <w:szCs w:val="24"/>
          <w:rtl/>
        </w:rPr>
        <w:t xml:space="preserve"> </w:t>
      </w:r>
    </w:p>
  </w:footnote>
  <w:footnote w:id="497">
    <w:p w:rsidR="00675993" w:rsidRPr="00B72279" w:rsidRDefault="00675993" w:rsidP="008335FC">
      <w:pPr>
        <w:pStyle w:val="a3"/>
        <w:jc w:val="both"/>
        <w:rPr>
          <w:sz w:val="24"/>
          <w:szCs w:val="24"/>
          <w:rtl/>
        </w:rPr>
      </w:pPr>
      <w:r w:rsidRPr="00B72279">
        <w:rPr>
          <w:rStyle w:val="a4"/>
          <w:sz w:val="24"/>
          <w:szCs w:val="24"/>
        </w:rPr>
        <w:footnoteRef/>
      </w:r>
      <w:r>
        <w:rPr>
          <w:sz w:val="24"/>
          <w:szCs w:val="24"/>
        </w:rPr>
        <w:t>)</w:t>
      </w:r>
      <w:r>
        <w:rPr>
          <w:rFonts w:hint="cs"/>
          <w:sz w:val="24"/>
          <w:szCs w:val="24"/>
          <w:rtl/>
        </w:rPr>
        <w:t>)</w:t>
      </w:r>
      <w:r w:rsidRPr="00B72279">
        <w:rPr>
          <w:rFonts w:hint="cs"/>
          <w:sz w:val="24"/>
          <w:szCs w:val="24"/>
          <w:rtl/>
        </w:rPr>
        <w:t xml:space="preserve">- د. </w:t>
      </w:r>
      <w:proofErr w:type="spellStart"/>
      <w:r w:rsidRPr="00B72279">
        <w:rPr>
          <w:rFonts w:hint="cs"/>
          <w:sz w:val="24"/>
          <w:szCs w:val="24"/>
          <w:rtl/>
        </w:rPr>
        <w:t>مغاوري</w:t>
      </w:r>
      <w:proofErr w:type="spellEnd"/>
      <w:r w:rsidRPr="00B72279">
        <w:rPr>
          <w:rFonts w:hint="cs"/>
          <w:sz w:val="24"/>
          <w:szCs w:val="24"/>
          <w:rtl/>
        </w:rPr>
        <w:t xml:space="preserve"> محمد شاهين, المساءلة التأديبية, بلا دار نشر, بلا مكان نشر, 1974, ص270-271. </w:t>
      </w:r>
      <w:r w:rsidRPr="00B72279">
        <w:rPr>
          <w:sz w:val="24"/>
          <w:szCs w:val="24"/>
          <w:rtl/>
        </w:rPr>
        <w:t xml:space="preserve"> </w:t>
      </w:r>
    </w:p>
  </w:footnote>
  <w:footnote w:id="498">
    <w:p w:rsidR="00675993" w:rsidRPr="00BC59D7" w:rsidRDefault="00675993" w:rsidP="008335FC">
      <w:pPr>
        <w:pStyle w:val="a3"/>
        <w:jc w:val="both"/>
        <w:rPr>
          <w:sz w:val="24"/>
          <w:szCs w:val="24"/>
          <w:rtl/>
          <w:lang w:bidi="ar-IQ"/>
        </w:rPr>
      </w:pPr>
      <w:r>
        <w:rPr>
          <w:sz w:val="24"/>
          <w:szCs w:val="24"/>
          <w:lang w:bidi="ar-IQ"/>
        </w:rPr>
        <w:t>(</w:t>
      </w:r>
      <w:r w:rsidRPr="00BC59D7">
        <w:rPr>
          <w:rStyle w:val="a4"/>
          <w:sz w:val="24"/>
          <w:szCs w:val="24"/>
        </w:rPr>
        <w:footnoteRef/>
      </w:r>
      <w:r>
        <w:rPr>
          <w:sz w:val="24"/>
          <w:szCs w:val="24"/>
          <w:lang w:bidi="ar-IQ"/>
        </w:rPr>
        <w:t>)</w:t>
      </w:r>
      <w:r w:rsidRPr="00BC59D7">
        <w:rPr>
          <w:rFonts w:hint="cs"/>
          <w:sz w:val="24"/>
          <w:szCs w:val="24"/>
          <w:rtl/>
          <w:lang w:bidi="ar-IQ"/>
        </w:rPr>
        <w:t>- ياد رشيد عيسى, مصدر سابق, ص100.</w:t>
      </w:r>
    </w:p>
  </w:footnote>
  <w:footnote w:id="499">
    <w:p w:rsidR="00675993" w:rsidRPr="00B04623" w:rsidRDefault="00675993" w:rsidP="008335FC">
      <w:pPr>
        <w:pStyle w:val="a3"/>
        <w:jc w:val="both"/>
        <w:rPr>
          <w:sz w:val="24"/>
          <w:szCs w:val="24"/>
        </w:rPr>
      </w:pPr>
      <w:r>
        <w:rPr>
          <w:sz w:val="24"/>
          <w:szCs w:val="24"/>
          <w:lang w:bidi="ar-IQ"/>
        </w:rPr>
        <w:t>(</w:t>
      </w:r>
      <w:r w:rsidRPr="00B04623">
        <w:rPr>
          <w:rStyle w:val="a4"/>
          <w:sz w:val="24"/>
          <w:szCs w:val="24"/>
        </w:rPr>
        <w:footnoteRef/>
      </w:r>
      <w:r>
        <w:rPr>
          <w:sz w:val="24"/>
          <w:szCs w:val="24"/>
          <w:lang w:bidi="ar-IQ"/>
        </w:rPr>
        <w:t>)</w:t>
      </w:r>
      <w:r w:rsidRPr="00B04623">
        <w:rPr>
          <w:rFonts w:hint="cs"/>
          <w:sz w:val="24"/>
          <w:szCs w:val="24"/>
          <w:rtl/>
        </w:rPr>
        <w:t>- ينظر حكم المحكمة الإدارية العليا في مصر طعن رقم 23671 لسنة 59ق عليا جلسة 18/11/2017. موقع نادي قضاة مجلس الدولة, تأريخ زيارة الموقع 22/6/2017.</w:t>
      </w:r>
      <w:r w:rsidRPr="00B04623">
        <w:rPr>
          <w:sz w:val="24"/>
          <w:szCs w:val="24"/>
          <w:rtl/>
        </w:rPr>
        <w:t xml:space="preserve"> </w:t>
      </w:r>
    </w:p>
  </w:footnote>
  <w:footnote w:id="500">
    <w:p w:rsidR="00675993" w:rsidRPr="00DA5C94" w:rsidRDefault="00675993" w:rsidP="008335FC">
      <w:pPr>
        <w:pStyle w:val="a3"/>
        <w:jc w:val="both"/>
        <w:rPr>
          <w:sz w:val="24"/>
          <w:szCs w:val="24"/>
          <w:rtl/>
        </w:rPr>
      </w:pPr>
      <w:r>
        <w:rPr>
          <w:sz w:val="24"/>
          <w:szCs w:val="24"/>
        </w:rPr>
        <w:t>(</w:t>
      </w:r>
      <w:r w:rsidRPr="00DA5C94">
        <w:rPr>
          <w:rStyle w:val="a4"/>
          <w:sz w:val="24"/>
          <w:szCs w:val="24"/>
        </w:rPr>
        <w:footnoteRef/>
      </w:r>
      <w:r>
        <w:rPr>
          <w:sz w:val="24"/>
          <w:szCs w:val="24"/>
        </w:rPr>
        <w:t>)</w:t>
      </w:r>
      <w:r w:rsidRPr="00DA5C94">
        <w:rPr>
          <w:rFonts w:hint="cs"/>
          <w:sz w:val="24"/>
          <w:szCs w:val="24"/>
          <w:rtl/>
        </w:rPr>
        <w:t>- ينظر حكم المحكمة الإدارية العليا طعن رقم 7929 لسنة 48ق جلسة 18/2/2006, وأيضاً طعن رقم 8487 لسنة 48ق جلسة 18/2/2006, وأيضاً طعن رقم  8488</w:t>
      </w:r>
      <w:r w:rsidRPr="00DA5C94">
        <w:rPr>
          <w:sz w:val="24"/>
          <w:szCs w:val="24"/>
          <w:rtl/>
        </w:rPr>
        <w:t xml:space="preserve"> </w:t>
      </w:r>
      <w:r w:rsidRPr="00DA5C94">
        <w:rPr>
          <w:rFonts w:hint="cs"/>
          <w:sz w:val="24"/>
          <w:szCs w:val="24"/>
          <w:rtl/>
        </w:rPr>
        <w:t>لسنة 48ق جلسة 18/2/2006, موقع نادي قضاة مجلس الدولة. تأريخ زيارة الموقع 6/9/2018.</w:t>
      </w:r>
    </w:p>
  </w:footnote>
  <w:footnote w:id="501">
    <w:p w:rsidR="00675993" w:rsidRPr="00EE28CC" w:rsidRDefault="00675993" w:rsidP="008335FC">
      <w:pPr>
        <w:pStyle w:val="a3"/>
        <w:jc w:val="both"/>
        <w:rPr>
          <w:sz w:val="24"/>
          <w:szCs w:val="24"/>
          <w:rtl/>
        </w:rPr>
      </w:pPr>
      <w:r w:rsidRPr="00EE28CC">
        <w:rPr>
          <w:rStyle w:val="a4"/>
          <w:sz w:val="24"/>
          <w:szCs w:val="24"/>
        </w:rPr>
        <w:footnoteRef/>
      </w:r>
      <w:r>
        <w:rPr>
          <w:sz w:val="24"/>
          <w:szCs w:val="24"/>
        </w:rPr>
        <w:t>)</w:t>
      </w:r>
      <w:r>
        <w:rPr>
          <w:rFonts w:hint="cs"/>
          <w:sz w:val="24"/>
          <w:szCs w:val="24"/>
          <w:rtl/>
        </w:rPr>
        <w:t xml:space="preserve">)- ينظر قرار </w:t>
      </w:r>
      <w:r w:rsidRPr="00EE28CC">
        <w:rPr>
          <w:rFonts w:hint="cs"/>
          <w:sz w:val="24"/>
          <w:szCs w:val="24"/>
          <w:rtl/>
        </w:rPr>
        <w:t xml:space="preserve">الهيئة العامة </w:t>
      </w:r>
      <w:r>
        <w:rPr>
          <w:rFonts w:hint="cs"/>
          <w:sz w:val="24"/>
          <w:szCs w:val="24"/>
          <w:rtl/>
        </w:rPr>
        <w:t>ل</w:t>
      </w:r>
      <w:r w:rsidRPr="00F37111">
        <w:rPr>
          <w:rFonts w:hint="cs"/>
          <w:sz w:val="24"/>
          <w:szCs w:val="24"/>
          <w:rtl/>
        </w:rPr>
        <w:t>مجلس شورى الدولة</w:t>
      </w:r>
      <w:r w:rsidRPr="00EE28CC">
        <w:rPr>
          <w:rFonts w:hint="cs"/>
          <w:sz w:val="24"/>
          <w:szCs w:val="24"/>
          <w:rtl/>
        </w:rPr>
        <w:t xml:space="preserve"> رقم 12/انضباط/تمييز/2011 بتأريخ 24/3/2011, منشور في مجلد فتاوى وقرارات مجلس شورى الدولة لسنة 2011, ص256.</w:t>
      </w:r>
      <w:r w:rsidRPr="00EE28CC">
        <w:rPr>
          <w:sz w:val="24"/>
          <w:szCs w:val="24"/>
          <w:rtl/>
        </w:rPr>
        <w:t xml:space="preserve"> </w:t>
      </w:r>
    </w:p>
  </w:footnote>
  <w:footnote w:id="502">
    <w:p w:rsidR="00675993" w:rsidRPr="00F37111" w:rsidRDefault="00675993" w:rsidP="008335FC">
      <w:pPr>
        <w:pStyle w:val="a3"/>
        <w:jc w:val="both"/>
        <w:rPr>
          <w:sz w:val="24"/>
          <w:szCs w:val="24"/>
          <w:rtl/>
        </w:rPr>
      </w:pPr>
      <w:r>
        <w:rPr>
          <w:sz w:val="24"/>
          <w:szCs w:val="24"/>
        </w:rPr>
        <w:t>(</w:t>
      </w:r>
      <w:r w:rsidRPr="00F37111">
        <w:rPr>
          <w:rStyle w:val="a4"/>
          <w:sz w:val="24"/>
          <w:szCs w:val="24"/>
        </w:rPr>
        <w:footnoteRef/>
      </w:r>
      <w:r>
        <w:rPr>
          <w:sz w:val="24"/>
          <w:szCs w:val="24"/>
        </w:rPr>
        <w:t>)</w:t>
      </w:r>
      <w:r w:rsidRPr="00F37111">
        <w:rPr>
          <w:rFonts w:hint="cs"/>
          <w:sz w:val="24"/>
          <w:szCs w:val="24"/>
          <w:rtl/>
        </w:rPr>
        <w:t>- ينظر قرار المحكمة الإدارية العليا رقم 713/قضاء موظفين/تمييز/2012 بتأريخ 4/8/2013, منشور في مجلد قرارات وفتاوى مجلس شور الدولة لسنة 2013,ص354.</w:t>
      </w:r>
      <w:r w:rsidRPr="00F37111">
        <w:rPr>
          <w:sz w:val="24"/>
          <w:szCs w:val="24"/>
          <w:rtl/>
        </w:rPr>
        <w:t xml:space="preserve"> </w:t>
      </w:r>
    </w:p>
  </w:footnote>
  <w:footnote w:id="503">
    <w:p w:rsidR="00675993" w:rsidRDefault="00675993" w:rsidP="008335FC">
      <w:pPr>
        <w:pStyle w:val="a3"/>
        <w:jc w:val="both"/>
      </w:pPr>
      <w:r>
        <w:t>(</w:t>
      </w:r>
      <w:r>
        <w:rPr>
          <w:rStyle w:val="a4"/>
        </w:rPr>
        <w:footnoteRef/>
      </w:r>
      <w:r>
        <w:t>)</w:t>
      </w:r>
      <w:r>
        <w:rPr>
          <w:rFonts w:hint="cs"/>
          <w:rtl/>
        </w:rPr>
        <w:t xml:space="preserve">- </w:t>
      </w:r>
      <w:r>
        <w:rPr>
          <w:rFonts w:hint="cs"/>
          <w:sz w:val="24"/>
          <w:szCs w:val="24"/>
          <w:rtl/>
        </w:rPr>
        <w:t xml:space="preserve">ينظر قرار </w:t>
      </w:r>
      <w:r w:rsidRPr="00EE28CC">
        <w:rPr>
          <w:rFonts w:hint="cs"/>
          <w:sz w:val="24"/>
          <w:szCs w:val="24"/>
          <w:rtl/>
        </w:rPr>
        <w:t xml:space="preserve">الهيئة العامة </w:t>
      </w:r>
      <w:r>
        <w:rPr>
          <w:rFonts w:hint="cs"/>
          <w:sz w:val="24"/>
          <w:szCs w:val="24"/>
          <w:rtl/>
        </w:rPr>
        <w:t>ل</w:t>
      </w:r>
      <w:r w:rsidRPr="00F37111">
        <w:rPr>
          <w:rFonts w:hint="cs"/>
          <w:sz w:val="24"/>
          <w:szCs w:val="24"/>
          <w:rtl/>
        </w:rPr>
        <w:t>مجلس شورى الدولة</w:t>
      </w:r>
      <w:r>
        <w:rPr>
          <w:rFonts w:hint="cs"/>
          <w:rtl/>
        </w:rPr>
        <w:t xml:space="preserve"> </w:t>
      </w:r>
      <w:r w:rsidRPr="007E5928">
        <w:rPr>
          <w:rFonts w:hint="cs"/>
          <w:sz w:val="24"/>
          <w:szCs w:val="24"/>
          <w:rtl/>
        </w:rPr>
        <w:t>رقم 166/انضباط/تمييز/2008 بتأريخ 4/9/2008, منشور في مجلد قرارات وفتاوى مجلس شورى الدولة لسنة 2008, ص455.</w:t>
      </w:r>
    </w:p>
  </w:footnote>
  <w:footnote w:id="504">
    <w:p w:rsidR="00675993" w:rsidRPr="00ED6F67" w:rsidRDefault="00675993" w:rsidP="008335FC">
      <w:pPr>
        <w:pStyle w:val="a3"/>
        <w:jc w:val="both"/>
        <w:rPr>
          <w:sz w:val="24"/>
          <w:szCs w:val="24"/>
          <w:rtl/>
        </w:rPr>
      </w:pPr>
      <w:r>
        <w:rPr>
          <w:sz w:val="24"/>
          <w:szCs w:val="24"/>
        </w:rPr>
        <w:t>(</w:t>
      </w:r>
      <w:r w:rsidRPr="00ED6F67">
        <w:rPr>
          <w:rStyle w:val="a4"/>
          <w:sz w:val="24"/>
          <w:szCs w:val="24"/>
        </w:rPr>
        <w:footnoteRef/>
      </w:r>
      <w:r>
        <w:rPr>
          <w:sz w:val="24"/>
          <w:szCs w:val="24"/>
        </w:rPr>
        <w:t>)</w:t>
      </w:r>
      <w:r w:rsidRPr="00ED6F67">
        <w:rPr>
          <w:rFonts w:hint="cs"/>
          <w:sz w:val="24"/>
          <w:szCs w:val="24"/>
          <w:rtl/>
        </w:rPr>
        <w:t>- د. ماهر صالح علاوي, مصدر سابق, ص58.</w:t>
      </w:r>
      <w:r w:rsidRPr="00ED6F67">
        <w:rPr>
          <w:sz w:val="24"/>
          <w:szCs w:val="24"/>
          <w:rtl/>
        </w:rPr>
        <w:t xml:space="preserve"> </w:t>
      </w:r>
    </w:p>
  </w:footnote>
  <w:footnote w:id="505">
    <w:p w:rsidR="00675993" w:rsidRDefault="00675993" w:rsidP="008F1BBB">
      <w:pPr>
        <w:pStyle w:val="a3"/>
        <w:jc w:val="both"/>
        <w:rPr>
          <w:rtl/>
          <w:lang w:bidi="ar-IQ"/>
        </w:rPr>
      </w:pPr>
      <w:r w:rsidRPr="008F1BBB">
        <w:rPr>
          <w:rStyle w:val="a4"/>
          <w:sz w:val="24"/>
          <w:szCs w:val="24"/>
        </w:rPr>
        <w:footnoteRef/>
      </w:r>
      <w:r>
        <w:rPr>
          <w:sz w:val="24"/>
          <w:szCs w:val="24"/>
        </w:rPr>
        <w:t>)</w:t>
      </w:r>
      <w:r>
        <w:rPr>
          <w:rFonts w:hint="cs"/>
          <w:sz w:val="24"/>
          <w:szCs w:val="24"/>
          <w:rtl/>
        </w:rPr>
        <w:t>)</w:t>
      </w:r>
      <w:r w:rsidRPr="008F1BBB">
        <w:rPr>
          <w:rFonts w:hint="cs"/>
          <w:sz w:val="24"/>
          <w:szCs w:val="24"/>
          <w:rtl/>
        </w:rPr>
        <w:t>- د. غازي فيصل مهدي و د. عدنان عاجل عبيد,</w:t>
      </w:r>
      <w:r w:rsidRPr="008F1BBB">
        <w:rPr>
          <w:rFonts w:cs="Arial" w:hint="cs"/>
          <w:sz w:val="24"/>
          <w:szCs w:val="24"/>
          <w:rtl/>
        </w:rPr>
        <w:t xml:space="preserve"> </w:t>
      </w:r>
      <w:r>
        <w:rPr>
          <w:rFonts w:cs="Arial" w:hint="cs"/>
          <w:sz w:val="24"/>
          <w:szCs w:val="24"/>
          <w:rtl/>
        </w:rPr>
        <w:t xml:space="preserve">القضاء الإداري, دراسة مقارنة, ط2, مؤسسة </w:t>
      </w:r>
      <w:proofErr w:type="spellStart"/>
      <w:r>
        <w:rPr>
          <w:rFonts w:cs="Arial" w:hint="cs"/>
          <w:sz w:val="24"/>
          <w:szCs w:val="24"/>
          <w:rtl/>
        </w:rPr>
        <w:t>النبراس</w:t>
      </w:r>
      <w:proofErr w:type="spellEnd"/>
      <w:r>
        <w:rPr>
          <w:rFonts w:cs="Arial" w:hint="cs"/>
          <w:sz w:val="24"/>
          <w:szCs w:val="24"/>
          <w:rtl/>
        </w:rPr>
        <w:t xml:space="preserve"> للطباعة والنشر والتوزيع</w:t>
      </w:r>
      <w:r w:rsidRPr="0034041E">
        <w:rPr>
          <w:rFonts w:cs="Arial"/>
          <w:sz w:val="24"/>
          <w:szCs w:val="24"/>
          <w:rtl/>
        </w:rPr>
        <w:t>,</w:t>
      </w:r>
      <w:r>
        <w:rPr>
          <w:rFonts w:cs="Arial" w:hint="cs"/>
          <w:sz w:val="24"/>
          <w:szCs w:val="24"/>
          <w:rtl/>
        </w:rPr>
        <w:t xml:space="preserve"> النجف الاشرف, 2013</w:t>
      </w:r>
    </w:p>
  </w:footnote>
  <w:footnote w:id="506">
    <w:p w:rsidR="00675993" w:rsidRDefault="00675993" w:rsidP="008335FC">
      <w:pPr>
        <w:pStyle w:val="a3"/>
        <w:jc w:val="both"/>
      </w:pPr>
      <w:r>
        <w:rPr>
          <w:sz w:val="24"/>
          <w:szCs w:val="24"/>
        </w:rPr>
        <w:t>(</w:t>
      </w:r>
      <w:r w:rsidRPr="00C07E2C">
        <w:rPr>
          <w:rStyle w:val="a4"/>
          <w:sz w:val="24"/>
          <w:szCs w:val="24"/>
        </w:rPr>
        <w:footnoteRef/>
      </w:r>
      <w:r>
        <w:rPr>
          <w:sz w:val="24"/>
          <w:szCs w:val="24"/>
        </w:rPr>
        <w:t>)</w:t>
      </w:r>
      <w:r w:rsidRPr="00C07E2C">
        <w:rPr>
          <w:rFonts w:hint="cs"/>
          <w:sz w:val="24"/>
          <w:szCs w:val="24"/>
          <w:rtl/>
        </w:rPr>
        <w:t>-</w:t>
      </w:r>
      <w:r w:rsidRPr="00C07E2C">
        <w:rPr>
          <w:rFonts w:cs="Arial"/>
          <w:sz w:val="24"/>
          <w:szCs w:val="24"/>
          <w:rtl/>
        </w:rPr>
        <w:t xml:space="preserve"> </w:t>
      </w:r>
      <w:r w:rsidRPr="00C07E2C">
        <w:rPr>
          <w:rFonts w:cs="Arial" w:hint="cs"/>
          <w:sz w:val="24"/>
          <w:szCs w:val="24"/>
          <w:rtl/>
        </w:rPr>
        <w:t>د</w:t>
      </w:r>
      <w:r w:rsidRPr="00C07E2C">
        <w:rPr>
          <w:rFonts w:cs="Arial"/>
          <w:sz w:val="24"/>
          <w:szCs w:val="24"/>
          <w:rtl/>
        </w:rPr>
        <w:t xml:space="preserve">. </w:t>
      </w:r>
      <w:r w:rsidRPr="00C07E2C">
        <w:rPr>
          <w:rFonts w:cs="Arial" w:hint="cs"/>
          <w:sz w:val="24"/>
          <w:szCs w:val="24"/>
          <w:rtl/>
        </w:rPr>
        <w:t>عمر</w:t>
      </w:r>
      <w:r w:rsidRPr="00C07E2C">
        <w:rPr>
          <w:rFonts w:cs="Arial"/>
          <w:sz w:val="24"/>
          <w:szCs w:val="24"/>
          <w:rtl/>
        </w:rPr>
        <w:t xml:space="preserve"> </w:t>
      </w:r>
      <w:r w:rsidRPr="00C07E2C">
        <w:rPr>
          <w:rFonts w:cs="Arial" w:hint="cs"/>
          <w:sz w:val="24"/>
          <w:szCs w:val="24"/>
          <w:rtl/>
        </w:rPr>
        <w:t>محمد</w:t>
      </w:r>
      <w:r w:rsidRPr="00C07E2C">
        <w:rPr>
          <w:rFonts w:cs="Arial"/>
          <w:sz w:val="24"/>
          <w:szCs w:val="24"/>
          <w:rtl/>
        </w:rPr>
        <w:t xml:space="preserve"> </w:t>
      </w:r>
      <w:r w:rsidRPr="00C07E2C">
        <w:rPr>
          <w:rFonts w:cs="Arial" w:hint="cs"/>
          <w:sz w:val="24"/>
          <w:szCs w:val="24"/>
          <w:rtl/>
        </w:rPr>
        <w:t>الشوبكي</w:t>
      </w:r>
      <w:r w:rsidRPr="00C07E2C">
        <w:rPr>
          <w:rFonts w:cs="Arial"/>
          <w:sz w:val="24"/>
          <w:szCs w:val="24"/>
          <w:rtl/>
        </w:rPr>
        <w:t xml:space="preserve">, </w:t>
      </w:r>
      <w:r w:rsidRPr="00C07E2C">
        <w:rPr>
          <w:rFonts w:cs="Arial" w:hint="cs"/>
          <w:sz w:val="24"/>
          <w:szCs w:val="24"/>
          <w:rtl/>
        </w:rPr>
        <w:t>القضاء</w:t>
      </w:r>
      <w:r w:rsidRPr="00C07E2C">
        <w:rPr>
          <w:rFonts w:cs="Arial"/>
          <w:sz w:val="24"/>
          <w:szCs w:val="24"/>
          <w:rtl/>
        </w:rPr>
        <w:t xml:space="preserve"> </w:t>
      </w:r>
      <w:r w:rsidRPr="00C07E2C">
        <w:rPr>
          <w:rFonts w:cs="Arial" w:hint="cs"/>
          <w:sz w:val="24"/>
          <w:szCs w:val="24"/>
          <w:rtl/>
        </w:rPr>
        <w:t>الإداري,</w:t>
      </w:r>
      <w:r w:rsidRPr="00C07E2C">
        <w:rPr>
          <w:rFonts w:cs="Arial"/>
          <w:sz w:val="24"/>
          <w:szCs w:val="24"/>
          <w:rtl/>
        </w:rPr>
        <w:t xml:space="preserve"> </w:t>
      </w:r>
      <w:r w:rsidRPr="00C07E2C">
        <w:rPr>
          <w:rFonts w:cs="Arial" w:hint="cs"/>
          <w:sz w:val="24"/>
          <w:szCs w:val="24"/>
          <w:rtl/>
        </w:rPr>
        <w:t>دراسة</w:t>
      </w:r>
      <w:r w:rsidRPr="00C07E2C">
        <w:rPr>
          <w:rFonts w:cs="Arial"/>
          <w:sz w:val="24"/>
          <w:szCs w:val="24"/>
          <w:rtl/>
        </w:rPr>
        <w:t xml:space="preserve"> </w:t>
      </w:r>
      <w:r w:rsidRPr="00C07E2C">
        <w:rPr>
          <w:rFonts w:cs="Arial" w:hint="cs"/>
          <w:sz w:val="24"/>
          <w:szCs w:val="24"/>
          <w:rtl/>
        </w:rPr>
        <w:t>مقارنة</w:t>
      </w:r>
      <w:r w:rsidRPr="00C07E2C">
        <w:rPr>
          <w:rFonts w:cs="Arial"/>
          <w:sz w:val="24"/>
          <w:szCs w:val="24"/>
          <w:rtl/>
        </w:rPr>
        <w:t xml:space="preserve">, </w:t>
      </w:r>
      <w:r w:rsidRPr="00C07E2C">
        <w:rPr>
          <w:rFonts w:cs="Arial" w:hint="cs"/>
          <w:sz w:val="24"/>
          <w:szCs w:val="24"/>
          <w:rtl/>
        </w:rPr>
        <w:t>ط</w:t>
      </w:r>
      <w:r w:rsidRPr="00C07E2C">
        <w:rPr>
          <w:rFonts w:cs="Arial"/>
          <w:sz w:val="24"/>
          <w:szCs w:val="24"/>
          <w:rtl/>
        </w:rPr>
        <w:t xml:space="preserve">4, </w:t>
      </w:r>
      <w:r w:rsidRPr="00C07E2C">
        <w:rPr>
          <w:rFonts w:cs="Arial" w:hint="cs"/>
          <w:sz w:val="24"/>
          <w:szCs w:val="24"/>
          <w:rtl/>
        </w:rPr>
        <w:t>دار</w:t>
      </w:r>
      <w:r w:rsidRPr="00C07E2C">
        <w:rPr>
          <w:rFonts w:cs="Arial"/>
          <w:sz w:val="24"/>
          <w:szCs w:val="24"/>
          <w:rtl/>
        </w:rPr>
        <w:t xml:space="preserve"> </w:t>
      </w:r>
      <w:r w:rsidRPr="00C07E2C">
        <w:rPr>
          <w:rFonts w:cs="Arial" w:hint="cs"/>
          <w:sz w:val="24"/>
          <w:szCs w:val="24"/>
          <w:rtl/>
        </w:rPr>
        <w:t>الثقافة</w:t>
      </w:r>
      <w:r w:rsidRPr="00C07E2C">
        <w:rPr>
          <w:rFonts w:cs="Arial"/>
          <w:sz w:val="24"/>
          <w:szCs w:val="24"/>
          <w:rtl/>
        </w:rPr>
        <w:t xml:space="preserve"> </w:t>
      </w:r>
      <w:r w:rsidRPr="00C07E2C">
        <w:rPr>
          <w:rFonts w:cs="Arial" w:hint="cs"/>
          <w:sz w:val="24"/>
          <w:szCs w:val="24"/>
          <w:rtl/>
        </w:rPr>
        <w:t>للنشر</w:t>
      </w:r>
      <w:r w:rsidRPr="00C07E2C">
        <w:rPr>
          <w:rFonts w:cs="Arial"/>
          <w:sz w:val="24"/>
          <w:szCs w:val="24"/>
          <w:rtl/>
        </w:rPr>
        <w:t xml:space="preserve"> </w:t>
      </w:r>
      <w:r w:rsidRPr="00C07E2C">
        <w:rPr>
          <w:rFonts w:cs="Arial" w:hint="cs"/>
          <w:sz w:val="24"/>
          <w:szCs w:val="24"/>
          <w:rtl/>
        </w:rPr>
        <w:t>والتوزيع</w:t>
      </w:r>
      <w:r w:rsidRPr="00C07E2C">
        <w:rPr>
          <w:rFonts w:cs="Arial"/>
          <w:sz w:val="24"/>
          <w:szCs w:val="24"/>
          <w:rtl/>
        </w:rPr>
        <w:t xml:space="preserve">, </w:t>
      </w:r>
      <w:r w:rsidRPr="00C07E2C">
        <w:rPr>
          <w:rFonts w:cs="Arial" w:hint="cs"/>
          <w:sz w:val="24"/>
          <w:szCs w:val="24"/>
          <w:rtl/>
        </w:rPr>
        <w:t>عمّان</w:t>
      </w:r>
      <w:r w:rsidRPr="00C07E2C">
        <w:rPr>
          <w:rFonts w:cs="Arial"/>
          <w:sz w:val="24"/>
          <w:szCs w:val="24"/>
          <w:rtl/>
        </w:rPr>
        <w:t xml:space="preserve">, 2011, </w:t>
      </w:r>
      <w:r w:rsidRPr="00C07E2C">
        <w:rPr>
          <w:rFonts w:cs="Arial" w:hint="cs"/>
          <w:sz w:val="24"/>
          <w:szCs w:val="24"/>
          <w:rtl/>
        </w:rPr>
        <w:t>ص</w:t>
      </w:r>
      <w:r w:rsidRPr="00C07E2C">
        <w:rPr>
          <w:rFonts w:cs="Arial"/>
          <w:sz w:val="24"/>
          <w:szCs w:val="24"/>
          <w:rtl/>
        </w:rPr>
        <w:t>32</w:t>
      </w:r>
      <w:r w:rsidRPr="00C07E2C">
        <w:rPr>
          <w:rFonts w:cs="Arial" w:hint="cs"/>
          <w:sz w:val="24"/>
          <w:szCs w:val="24"/>
          <w:rtl/>
        </w:rPr>
        <w:t>8, وأيضاً</w:t>
      </w:r>
      <w:r w:rsidRPr="00C07E2C">
        <w:rPr>
          <w:rFonts w:cs="Arial"/>
          <w:sz w:val="24"/>
          <w:szCs w:val="24"/>
          <w:rtl/>
        </w:rPr>
        <w:t xml:space="preserve"> </w:t>
      </w:r>
      <w:r w:rsidRPr="00C07E2C">
        <w:rPr>
          <w:rFonts w:cs="Arial" w:hint="cs"/>
          <w:sz w:val="24"/>
          <w:szCs w:val="24"/>
          <w:rtl/>
        </w:rPr>
        <w:t>د</w:t>
      </w:r>
      <w:r>
        <w:rPr>
          <w:rFonts w:cs="Arial"/>
          <w:sz w:val="24"/>
          <w:szCs w:val="24"/>
          <w:rtl/>
        </w:rPr>
        <w:t xml:space="preserve">. </w:t>
      </w:r>
      <w:r w:rsidRPr="00C07E2C">
        <w:rPr>
          <w:rFonts w:cs="Arial" w:hint="cs"/>
          <w:sz w:val="24"/>
          <w:szCs w:val="24"/>
          <w:rtl/>
        </w:rPr>
        <w:t>رائد</w:t>
      </w:r>
      <w:r w:rsidRPr="00C07E2C">
        <w:rPr>
          <w:rFonts w:cs="Arial"/>
          <w:sz w:val="24"/>
          <w:szCs w:val="24"/>
          <w:rtl/>
        </w:rPr>
        <w:t xml:space="preserve"> </w:t>
      </w:r>
      <w:r w:rsidRPr="00C07E2C">
        <w:rPr>
          <w:rFonts w:cs="Arial" w:hint="cs"/>
          <w:sz w:val="24"/>
          <w:szCs w:val="24"/>
          <w:rtl/>
        </w:rPr>
        <w:t>المالكي</w:t>
      </w:r>
      <w:r>
        <w:rPr>
          <w:rFonts w:cs="Arial"/>
          <w:sz w:val="24"/>
          <w:szCs w:val="24"/>
          <w:rtl/>
        </w:rPr>
        <w:t>,</w:t>
      </w:r>
      <w:r>
        <w:rPr>
          <w:rFonts w:cs="Arial" w:hint="cs"/>
          <w:sz w:val="24"/>
          <w:szCs w:val="24"/>
          <w:rtl/>
        </w:rPr>
        <w:t xml:space="preserve"> الوجيز </w:t>
      </w:r>
      <w:r w:rsidRPr="00E51A18">
        <w:rPr>
          <w:rFonts w:cs="Arial" w:hint="cs"/>
          <w:sz w:val="24"/>
          <w:szCs w:val="24"/>
          <w:rtl/>
        </w:rPr>
        <w:t>في القضاء الإ</w:t>
      </w:r>
      <w:r>
        <w:rPr>
          <w:rFonts w:cs="Arial" w:hint="cs"/>
          <w:sz w:val="24"/>
          <w:szCs w:val="24"/>
          <w:rtl/>
        </w:rPr>
        <w:t>داري, ط1, شركة الغدير للنشر و</w:t>
      </w:r>
      <w:r w:rsidRPr="00E51A18">
        <w:rPr>
          <w:rFonts w:cs="Arial" w:hint="cs"/>
          <w:sz w:val="24"/>
          <w:szCs w:val="24"/>
          <w:rtl/>
        </w:rPr>
        <w:t>التوزيع, 2014</w:t>
      </w:r>
      <w:r w:rsidRPr="00C07E2C">
        <w:rPr>
          <w:rFonts w:cs="Arial"/>
          <w:sz w:val="24"/>
          <w:szCs w:val="24"/>
          <w:rtl/>
        </w:rPr>
        <w:t xml:space="preserve">, </w:t>
      </w:r>
      <w:r w:rsidRPr="00C07E2C">
        <w:rPr>
          <w:rFonts w:cs="Arial" w:hint="cs"/>
          <w:sz w:val="24"/>
          <w:szCs w:val="24"/>
          <w:rtl/>
        </w:rPr>
        <w:t>ص279و281,</w:t>
      </w:r>
      <w:r w:rsidRPr="00C07E2C">
        <w:rPr>
          <w:rFonts w:cs="Arial"/>
          <w:sz w:val="24"/>
          <w:szCs w:val="24"/>
          <w:rtl/>
        </w:rPr>
        <w:t xml:space="preserve"> </w:t>
      </w:r>
      <w:r w:rsidRPr="00C07E2C">
        <w:rPr>
          <w:rFonts w:cs="Arial" w:hint="cs"/>
          <w:sz w:val="24"/>
          <w:szCs w:val="24"/>
          <w:rtl/>
        </w:rPr>
        <w:t>وأيضاً</w:t>
      </w:r>
      <w:r w:rsidRPr="00C07E2C">
        <w:rPr>
          <w:rFonts w:cs="Arial"/>
          <w:sz w:val="24"/>
          <w:szCs w:val="24"/>
          <w:rtl/>
        </w:rPr>
        <w:t xml:space="preserve"> </w:t>
      </w:r>
      <w:r w:rsidRPr="00C07E2C">
        <w:rPr>
          <w:rFonts w:cs="Arial" w:hint="cs"/>
          <w:sz w:val="24"/>
          <w:szCs w:val="24"/>
          <w:rtl/>
        </w:rPr>
        <w:t>أ</w:t>
      </w:r>
      <w:r w:rsidRPr="00C07E2C">
        <w:rPr>
          <w:rFonts w:cs="Arial"/>
          <w:sz w:val="24"/>
          <w:szCs w:val="24"/>
          <w:rtl/>
        </w:rPr>
        <w:t xml:space="preserve">. </w:t>
      </w:r>
      <w:r w:rsidRPr="00C07E2C">
        <w:rPr>
          <w:rFonts w:cs="Arial" w:hint="cs"/>
          <w:sz w:val="24"/>
          <w:szCs w:val="24"/>
          <w:rtl/>
        </w:rPr>
        <w:t>أحميد</w:t>
      </w:r>
      <w:r w:rsidRPr="00C07E2C">
        <w:rPr>
          <w:rFonts w:cs="Arial"/>
          <w:sz w:val="24"/>
          <w:szCs w:val="24"/>
          <w:rtl/>
        </w:rPr>
        <w:t xml:space="preserve"> </w:t>
      </w:r>
      <w:r w:rsidRPr="00C07E2C">
        <w:rPr>
          <w:rFonts w:cs="Arial" w:hint="cs"/>
          <w:sz w:val="24"/>
          <w:szCs w:val="24"/>
          <w:rtl/>
        </w:rPr>
        <w:t>هنية</w:t>
      </w:r>
      <w:r>
        <w:rPr>
          <w:rFonts w:cs="Arial"/>
          <w:sz w:val="24"/>
          <w:szCs w:val="24"/>
          <w:rtl/>
        </w:rPr>
        <w:t>,</w:t>
      </w:r>
      <w:r>
        <w:rPr>
          <w:rFonts w:cs="Arial" w:hint="cs"/>
          <w:sz w:val="24"/>
          <w:szCs w:val="24"/>
          <w:rtl/>
        </w:rPr>
        <w:t xml:space="preserve"> عيوب القرار الإداري ( حالات تجاوز السلطة) بحث منشور في مجلة المنتدى القانوني, جامعة محمد خيضر بسكره, العدد الخامس, بلا سنة نشر,ص60.</w:t>
      </w:r>
    </w:p>
  </w:footnote>
  <w:footnote w:id="507">
    <w:p w:rsidR="00675993" w:rsidRPr="00C07E2C" w:rsidRDefault="00675993" w:rsidP="008335FC">
      <w:pPr>
        <w:pStyle w:val="a3"/>
        <w:jc w:val="both"/>
        <w:rPr>
          <w:sz w:val="24"/>
          <w:szCs w:val="24"/>
        </w:rPr>
      </w:pPr>
      <w:r>
        <w:rPr>
          <w:sz w:val="24"/>
          <w:szCs w:val="24"/>
        </w:rPr>
        <w:t>(</w:t>
      </w:r>
      <w:r w:rsidRPr="00C07E2C">
        <w:rPr>
          <w:rStyle w:val="a4"/>
          <w:sz w:val="24"/>
          <w:szCs w:val="24"/>
        </w:rPr>
        <w:footnoteRef/>
      </w:r>
      <w:r>
        <w:rPr>
          <w:sz w:val="24"/>
          <w:szCs w:val="24"/>
        </w:rPr>
        <w:t>)</w:t>
      </w:r>
      <w:r w:rsidRPr="00C07E2C">
        <w:rPr>
          <w:rFonts w:hint="cs"/>
          <w:sz w:val="24"/>
          <w:szCs w:val="24"/>
          <w:rtl/>
        </w:rPr>
        <w:t xml:space="preserve">- </w:t>
      </w:r>
      <w:r w:rsidRPr="00C07E2C">
        <w:rPr>
          <w:rFonts w:cs="Arial" w:hint="cs"/>
          <w:sz w:val="24"/>
          <w:szCs w:val="24"/>
          <w:rtl/>
        </w:rPr>
        <w:t>لقد</w:t>
      </w:r>
      <w:r w:rsidRPr="00C07E2C">
        <w:rPr>
          <w:rFonts w:cs="Arial"/>
          <w:sz w:val="24"/>
          <w:szCs w:val="24"/>
          <w:rtl/>
        </w:rPr>
        <w:t xml:space="preserve"> </w:t>
      </w:r>
      <w:r w:rsidRPr="00C07E2C">
        <w:rPr>
          <w:rFonts w:cs="Arial" w:hint="cs"/>
          <w:sz w:val="24"/>
          <w:szCs w:val="24"/>
          <w:rtl/>
        </w:rPr>
        <w:t>نص</w:t>
      </w:r>
      <w:r w:rsidRPr="00C07E2C">
        <w:rPr>
          <w:rFonts w:cs="Arial"/>
          <w:sz w:val="24"/>
          <w:szCs w:val="24"/>
          <w:rtl/>
        </w:rPr>
        <w:t xml:space="preserve"> </w:t>
      </w:r>
      <w:r w:rsidRPr="00C07E2C">
        <w:rPr>
          <w:rFonts w:cs="Arial" w:hint="cs"/>
          <w:sz w:val="24"/>
          <w:szCs w:val="24"/>
          <w:rtl/>
        </w:rPr>
        <w:t>قانون</w:t>
      </w:r>
      <w:r w:rsidRPr="00C07E2C">
        <w:rPr>
          <w:rFonts w:cs="Arial"/>
          <w:sz w:val="24"/>
          <w:szCs w:val="24"/>
          <w:rtl/>
        </w:rPr>
        <w:t xml:space="preserve"> </w:t>
      </w:r>
      <w:r w:rsidRPr="00C07E2C">
        <w:rPr>
          <w:rFonts w:cs="Arial" w:hint="cs"/>
          <w:sz w:val="24"/>
          <w:szCs w:val="24"/>
          <w:rtl/>
        </w:rPr>
        <w:t>مجلس</w:t>
      </w:r>
      <w:r w:rsidRPr="00C07E2C">
        <w:rPr>
          <w:rFonts w:cs="Arial"/>
          <w:sz w:val="24"/>
          <w:szCs w:val="24"/>
          <w:rtl/>
        </w:rPr>
        <w:t xml:space="preserve"> </w:t>
      </w:r>
      <w:r w:rsidRPr="00C07E2C">
        <w:rPr>
          <w:rFonts w:cs="Arial" w:hint="cs"/>
          <w:sz w:val="24"/>
          <w:szCs w:val="24"/>
          <w:rtl/>
        </w:rPr>
        <w:t>الدولة</w:t>
      </w:r>
      <w:r w:rsidRPr="00C07E2C">
        <w:rPr>
          <w:rFonts w:cs="Arial"/>
          <w:sz w:val="24"/>
          <w:szCs w:val="24"/>
          <w:rtl/>
        </w:rPr>
        <w:t xml:space="preserve"> </w:t>
      </w:r>
      <w:r w:rsidRPr="00C07E2C">
        <w:rPr>
          <w:rFonts w:cs="Arial" w:hint="cs"/>
          <w:sz w:val="24"/>
          <w:szCs w:val="24"/>
          <w:rtl/>
        </w:rPr>
        <w:t>المصري</w:t>
      </w:r>
      <w:r w:rsidRPr="00C07E2C">
        <w:rPr>
          <w:rFonts w:cs="Arial"/>
          <w:sz w:val="24"/>
          <w:szCs w:val="24"/>
          <w:rtl/>
        </w:rPr>
        <w:t xml:space="preserve"> </w:t>
      </w:r>
      <w:r w:rsidRPr="00C07E2C">
        <w:rPr>
          <w:rFonts w:cs="Arial" w:hint="cs"/>
          <w:sz w:val="24"/>
          <w:szCs w:val="24"/>
          <w:rtl/>
        </w:rPr>
        <w:t>رقم</w:t>
      </w:r>
      <w:r w:rsidRPr="00C07E2C">
        <w:rPr>
          <w:rFonts w:cs="Arial"/>
          <w:sz w:val="24"/>
          <w:szCs w:val="24"/>
          <w:rtl/>
        </w:rPr>
        <w:t xml:space="preserve"> 47 </w:t>
      </w:r>
      <w:r>
        <w:rPr>
          <w:rFonts w:cs="Arial" w:hint="cs"/>
          <w:sz w:val="24"/>
          <w:szCs w:val="24"/>
          <w:rtl/>
        </w:rPr>
        <w:t>لسنة</w:t>
      </w:r>
      <w:r w:rsidRPr="00C07E2C">
        <w:rPr>
          <w:rFonts w:cs="Arial"/>
          <w:sz w:val="24"/>
          <w:szCs w:val="24"/>
          <w:rtl/>
        </w:rPr>
        <w:t xml:space="preserve"> 1972 </w:t>
      </w:r>
      <w:r w:rsidRPr="00C07E2C">
        <w:rPr>
          <w:rFonts w:cs="Arial" w:hint="cs"/>
          <w:sz w:val="24"/>
          <w:szCs w:val="24"/>
          <w:rtl/>
        </w:rPr>
        <w:t>في</w:t>
      </w:r>
      <w:r w:rsidRPr="00C07E2C">
        <w:rPr>
          <w:rFonts w:cs="Arial"/>
          <w:sz w:val="24"/>
          <w:szCs w:val="24"/>
          <w:rtl/>
        </w:rPr>
        <w:t xml:space="preserve"> </w:t>
      </w:r>
      <w:r w:rsidRPr="00C07E2C">
        <w:rPr>
          <w:rFonts w:cs="Arial" w:hint="cs"/>
          <w:sz w:val="24"/>
          <w:szCs w:val="24"/>
          <w:rtl/>
        </w:rPr>
        <w:t>المادة</w:t>
      </w:r>
      <w:r w:rsidRPr="00C07E2C">
        <w:rPr>
          <w:rFonts w:cs="Arial"/>
          <w:sz w:val="24"/>
          <w:szCs w:val="24"/>
          <w:rtl/>
        </w:rPr>
        <w:t xml:space="preserve"> (10\ </w:t>
      </w:r>
      <w:r w:rsidRPr="00C07E2C">
        <w:rPr>
          <w:rFonts w:cs="Arial" w:hint="cs"/>
          <w:sz w:val="24"/>
          <w:szCs w:val="24"/>
          <w:rtl/>
        </w:rPr>
        <w:t>رابع</w:t>
      </w:r>
      <w:r w:rsidRPr="00C07E2C">
        <w:rPr>
          <w:rFonts w:cs="Arial"/>
          <w:sz w:val="24"/>
          <w:szCs w:val="24"/>
          <w:rtl/>
        </w:rPr>
        <w:t xml:space="preserve"> </w:t>
      </w:r>
      <w:r w:rsidRPr="00C07E2C">
        <w:rPr>
          <w:rFonts w:cs="Arial" w:hint="cs"/>
          <w:sz w:val="24"/>
          <w:szCs w:val="24"/>
          <w:rtl/>
        </w:rPr>
        <w:t>عشر</w:t>
      </w:r>
      <w:r w:rsidRPr="00C07E2C">
        <w:rPr>
          <w:rFonts w:cs="Arial"/>
          <w:sz w:val="24"/>
          <w:szCs w:val="24"/>
          <w:rtl/>
        </w:rPr>
        <w:t xml:space="preserve"> ) </w:t>
      </w:r>
      <w:r w:rsidRPr="00C07E2C">
        <w:rPr>
          <w:rFonts w:cs="Arial" w:hint="cs"/>
          <w:sz w:val="24"/>
          <w:szCs w:val="24"/>
          <w:rtl/>
        </w:rPr>
        <w:t>على</w:t>
      </w:r>
      <w:r w:rsidRPr="00C07E2C">
        <w:rPr>
          <w:rFonts w:cs="Arial"/>
          <w:sz w:val="24"/>
          <w:szCs w:val="24"/>
          <w:rtl/>
        </w:rPr>
        <w:t xml:space="preserve"> </w:t>
      </w:r>
      <w:r w:rsidRPr="00C07E2C">
        <w:rPr>
          <w:rFonts w:cs="Arial" w:hint="cs"/>
          <w:sz w:val="24"/>
          <w:szCs w:val="24"/>
          <w:rtl/>
        </w:rPr>
        <w:t>أنه</w:t>
      </w:r>
      <w:r w:rsidRPr="00C07E2C">
        <w:rPr>
          <w:rFonts w:cs="Arial"/>
          <w:sz w:val="24"/>
          <w:szCs w:val="24"/>
          <w:rtl/>
        </w:rPr>
        <w:t xml:space="preserve"> ( </w:t>
      </w:r>
      <w:r w:rsidRPr="00C07E2C">
        <w:rPr>
          <w:rFonts w:cs="Arial" w:hint="cs"/>
          <w:sz w:val="24"/>
          <w:szCs w:val="24"/>
          <w:rtl/>
        </w:rPr>
        <w:t>يشترط</w:t>
      </w:r>
      <w:r w:rsidRPr="00C07E2C">
        <w:rPr>
          <w:rFonts w:cs="Arial"/>
          <w:sz w:val="24"/>
          <w:szCs w:val="24"/>
          <w:rtl/>
        </w:rPr>
        <w:t xml:space="preserve"> </w:t>
      </w:r>
      <w:r w:rsidRPr="00C07E2C">
        <w:rPr>
          <w:rFonts w:cs="Arial" w:hint="cs"/>
          <w:sz w:val="24"/>
          <w:szCs w:val="24"/>
          <w:rtl/>
        </w:rPr>
        <w:t>في</w:t>
      </w:r>
      <w:r w:rsidRPr="00C07E2C">
        <w:rPr>
          <w:rFonts w:cs="Arial"/>
          <w:sz w:val="24"/>
          <w:szCs w:val="24"/>
          <w:rtl/>
        </w:rPr>
        <w:t xml:space="preserve"> </w:t>
      </w:r>
      <w:r w:rsidRPr="00C07E2C">
        <w:rPr>
          <w:rFonts w:cs="Arial" w:hint="cs"/>
          <w:sz w:val="24"/>
          <w:szCs w:val="24"/>
          <w:rtl/>
        </w:rPr>
        <w:t>طلبات</w:t>
      </w:r>
      <w:r w:rsidRPr="00C07E2C">
        <w:rPr>
          <w:rFonts w:cs="Arial"/>
          <w:sz w:val="24"/>
          <w:szCs w:val="24"/>
          <w:rtl/>
        </w:rPr>
        <w:t xml:space="preserve"> </w:t>
      </w:r>
      <w:r w:rsidRPr="00C07E2C">
        <w:rPr>
          <w:rFonts w:cs="Arial" w:hint="cs"/>
          <w:sz w:val="24"/>
          <w:szCs w:val="24"/>
          <w:rtl/>
        </w:rPr>
        <w:t>إلغاء</w:t>
      </w:r>
      <w:r w:rsidRPr="00C07E2C">
        <w:rPr>
          <w:rFonts w:cs="Arial"/>
          <w:sz w:val="24"/>
          <w:szCs w:val="24"/>
          <w:rtl/>
        </w:rPr>
        <w:t xml:space="preserve"> </w:t>
      </w:r>
      <w:r w:rsidRPr="00C07E2C">
        <w:rPr>
          <w:rFonts w:cs="Arial" w:hint="cs"/>
          <w:sz w:val="24"/>
          <w:szCs w:val="24"/>
          <w:rtl/>
        </w:rPr>
        <w:t>القرارات</w:t>
      </w:r>
      <w:r w:rsidRPr="00C07E2C">
        <w:rPr>
          <w:rFonts w:cs="Arial"/>
          <w:sz w:val="24"/>
          <w:szCs w:val="24"/>
          <w:rtl/>
        </w:rPr>
        <w:t xml:space="preserve"> </w:t>
      </w:r>
      <w:r w:rsidRPr="00C07E2C">
        <w:rPr>
          <w:rFonts w:cs="Arial" w:hint="cs"/>
          <w:sz w:val="24"/>
          <w:szCs w:val="24"/>
          <w:rtl/>
        </w:rPr>
        <w:t>الإدارية</w:t>
      </w:r>
      <w:r w:rsidRPr="00C07E2C">
        <w:rPr>
          <w:rFonts w:cs="Arial"/>
          <w:sz w:val="24"/>
          <w:szCs w:val="24"/>
          <w:rtl/>
        </w:rPr>
        <w:t xml:space="preserve"> </w:t>
      </w:r>
      <w:r w:rsidRPr="00C07E2C">
        <w:rPr>
          <w:rFonts w:cs="Arial" w:hint="cs"/>
          <w:sz w:val="24"/>
          <w:szCs w:val="24"/>
          <w:rtl/>
        </w:rPr>
        <w:t>أن</w:t>
      </w:r>
      <w:r w:rsidRPr="00C07E2C">
        <w:rPr>
          <w:rFonts w:cs="Arial"/>
          <w:sz w:val="24"/>
          <w:szCs w:val="24"/>
          <w:rtl/>
        </w:rPr>
        <w:t xml:space="preserve"> </w:t>
      </w:r>
      <w:r w:rsidRPr="00C07E2C">
        <w:rPr>
          <w:rFonts w:cs="Arial" w:hint="cs"/>
          <w:sz w:val="24"/>
          <w:szCs w:val="24"/>
          <w:rtl/>
        </w:rPr>
        <w:t>يكون</w:t>
      </w:r>
      <w:r w:rsidRPr="00C07E2C">
        <w:rPr>
          <w:rFonts w:cs="Arial"/>
          <w:sz w:val="24"/>
          <w:szCs w:val="24"/>
          <w:rtl/>
        </w:rPr>
        <w:t xml:space="preserve"> </w:t>
      </w:r>
      <w:r w:rsidRPr="00C07E2C">
        <w:rPr>
          <w:rFonts w:cs="Arial" w:hint="cs"/>
          <w:sz w:val="24"/>
          <w:szCs w:val="24"/>
          <w:rtl/>
        </w:rPr>
        <w:t>مرجع</w:t>
      </w:r>
      <w:r w:rsidRPr="00C07E2C">
        <w:rPr>
          <w:rFonts w:cs="Arial"/>
          <w:sz w:val="24"/>
          <w:szCs w:val="24"/>
          <w:rtl/>
        </w:rPr>
        <w:t xml:space="preserve"> </w:t>
      </w:r>
      <w:r w:rsidRPr="00C07E2C">
        <w:rPr>
          <w:rFonts w:cs="Arial" w:hint="cs"/>
          <w:sz w:val="24"/>
          <w:szCs w:val="24"/>
          <w:rtl/>
        </w:rPr>
        <w:t>الطعن</w:t>
      </w:r>
      <w:r w:rsidRPr="00C07E2C">
        <w:rPr>
          <w:rFonts w:cs="Arial"/>
          <w:sz w:val="24"/>
          <w:szCs w:val="24"/>
          <w:rtl/>
        </w:rPr>
        <w:t xml:space="preserve"> </w:t>
      </w:r>
      <w:r w:rsidRPr="00C07E2C">
        <w:rPr>
          <w:rFonts w:cs="Arial" w:hint="cs"/>
          <w:sz w:val="24"/>
          <w:szCs w:val="24"/>
          <w:rtl/>
        </w:rPr>
        <w:t>عدم</w:t>
      </w:r>
      <w:r w:rsidRPr="00C07E2C">
        <w:rPr>
          <w:rFonts w:cs="Arial"/>
          <w:sz w:val="24"/>
          <w:szCs w:val="24"/>
          <w:rtl/>
        </w:rPr>
        <w:t xml:space="preserve"> </w:t>
      </w:r>
      <w:r w:rsidRPr="00C07E2C">
        <w:rPr>
          <w:rFonts w:cs="Arial" w:hint="cs"/>
          <w:sz w:val="24"/>
          <w:szCs w:val="24"/>
          <w:rtl/>
        </w:rPr>
        <w:t>الاختصاص</w:t>
      </w:r>
      <w:r w:rsidRPr="00C07E2C">
        <w:rPr>
          <w:rFonts w:cs="Arial"/>
          <w:sz w:val="24"/>
          <w:szCs w:val="24"/>
          <w:rtl/>
        </w:rPr>
        <w:t xml:space="preserve"> </w:t>
      </w:r>
      <w:r w:rsidRPr="00C07E2C">
        <w:rPr>
          <w:rFonts w:cs="Arial" w:hint="cs"/>
          <w:sz w:val="24"/>
          <w:szCs w:val="24"/>
          <w:rtl/>
        </w:rPr>
        <w:t>أو</w:t>
      </w:r>
      <w:r w:rsidRPr="00C07E2C">
        <w:rPr>
          <w:rFonts w:cs="Arial"/>
          <w:sz w:val="24"/>
          <w:szCs w:val="24"/>
          <w:rtl/>
        </w:rPr>
        <w:t xml:space="preserve"> </w:t>
      </w:r>
      <w:r w:rsidRPr="00C07E2C">
        <w:rPr>
          <w:rFonts w:cs="Arial" w:hint="cs"/>
          <w:sz w:val="24"/>
          <w:szCs w:val="24"/>
          <w:rtl/>
        </w:rPr>
        <w:t>عيباً</w:t>
      </w:r>
      <w:r w:rsidRPr="00C07E2C">
        <w:rPr>
          <w:rFonts w:cs="Arial"/>
          <w:sz w:val="24"/>
          <w:szCs w:val="24"/>
          <w:rtl/>
        </w:rPr>
        <w:t xml:space="preserve"> </w:t>
      </w:r>
      <w:r w:rsidRPr="00C07E2C">
        <w:rPr>
          <w:rFonts w:cs="Arial" w:hint="cs"/>
          <w:sz w:val="24"/>
          <w:szCs w:val="24"/>
          <w:rtl/>
        </w:rPr>
        <w:t>في</w:t>
      </w:r>
      <w:r w:rsidRPr="00C07E2C">
        <w:rPr>
          <w:rFonts w:cs="Arial"/>
          <w:sz w:val="24"/>
          <w:szCs w:val="24"/>
          <w:rtl/>
        </w:rPr>
        <w:t xml:space="preserve"> </w:t>
      </w:r>
      <w:r w:rsidRPr="00C07E2C">
        <w:rPr>
          <w:rFonts w:cs="Arial" w:hint="cs"/>
          <w:sz w:val="24"/>
          <w:szCs w:val="24"/>
          <w:rtl/>
        </w:rPr>
        <w:t>الشكل</w:t>
      </w:r>
      <w:r w:rsidRPr="00C07E2C">
        <w:rPr>
          <w:rFonts w:cs="Arial"/>
          <w:sz w:val="24"/>
          <w:szCs w:val="24"/>
          <w:rtl/>
        </w:rPr>
        <w:t xml:space="preserve"> </w:t>
      </w:r>
      <w:r w:rsidRPr="00C07E2C">
        <w:rPr>
          <w:rFonts w:cs="Arial" w:hint="cs"/>
          <w:sz w:val="24"/>
          <w:szCs w:val="24"/>
          <w:rtl/>
        </w:rPr>
        <w:t>أو</w:t>
      </w:r>
      <w:r w:rsidRPr="00C07E2C">
        <w:rPr>
          <w:rFonts w:cs="Arial"/>
          <w:sz w:val="24"/>
          <w:szCs w:val="24"/>
          <w:rtl/>
        </w:rPr>
        <w:t xml:space="preserve"> </w:t>
      </w:r>
      <w:r w:rsidRPr="00C07E2C">
        <w:rPr>
          <w:rFonts w:cs="Arial" w:hint="cs"/>
          <w:sz w:val="24"/>
          <w:szCs w:val="24"/>
          <w:rtl/>
        </w:rPr>
        <w:t>مخالفة</w:t>
      </w:r>
      <w:r w:rsidRPr="00C07E2C">
        <w:rPr>
          <w:rFonts w:cs="Arial"/>
          <w:sz w:val="24"/>
          <w:szCs w:val="24"/>
          <w:rtl/>
        </w:rPr>
        <w:t xml:space="preserve"> </w:t>
      </w:r>
      <w:r w:rsidRPr="00C07E2C">
        <w:rPr>
          <w:rFonts w:cs="Arial" w:hint="cs"/>
          <w:sz w:val="24"/>
          <w:szCs w:val="24"/>
          <w:rtl/>
        </w:rPr>
        <w:t>القوانين</w:t>
      </w:r>
      <w:r w:rsidRPr="00C07E2C">
        <w:rPr>
          <w:rFonts w:cs="Arial"/>
          <w:sz w:val="24"/>
          <w:szCs w:val="24"/>
          <w:rtl/>
        </w:rPr>
        <w:t xml:space="preserve"> </w:t>
      </w:r>
      <w:r w:rsidRPr="00C07E2C">
        <w:rPr>
          <w:rFonts w:cs="Arial" w:hint="cs"/>
          <w:sz w:val="24"/>
          <w:szCs w:val="24"/>
          <w:rtl/>
        </w:rPr>
        <w:t>أو</w:t>
      </w:r>
      <w:r w:rsidRPr="00C07E2C">
        <w:rPr>
          <w:rFonts w:cs="Arial"/>
          <w:sz w:val="24"/>
          <w:szCs w:val="24"/>
          <w:rtl/>
        </w:rPr>
        <w:t xml:space="preserve"> </w:t>
      </w:r>
      <w:r w:rsidRPr="00C07E2C">
        <w:rPr>
          <w:rFonts w:cs="Arial" w:hint="cs"/>
          <w:sz w:val="24"/>
          <w:szCs w:val="24"/>
          <w:rtl/>
        </w:rPr>
        <w:t>اللوائح</w:t>
      </w:r>
      <w:r w:rsidRPr="00C07E2C">
        <w:rPr>
          <w:rFonts w:cs="Arial"/>
          <w:sz w:val="24"/>
          <w:szCs w:val="24"/>
          <w:rtl/>
        </w:rPr>
        <w:t xml:space="preserve"> </w:t>
      </w:r>
      <w:r w:rsidRPr="00C07E2C">
        <w:rPr>
          <w:rFonts w:cs="Arial" w:hint="cs"/>
          <w:sz w:val="24"/>
          <w:szCs w:val="24"/>
          <w:rtl/>
        </w:rPr>
        <w:t>أو</w:t>
      </w:r>
      <w:r w:rsidRPr="00C07E2C">
        <w:rPr>
          <w:rFonts w:cs="Arial"/>
          <w:sz w:val="24"/>
          <w:szCs w:val="24"/>
          <w:rtl/>
        </w:rPr>
        <w:t xml:space="preserve"> </w:t>
      </w:r>
      <w:r w:rsidRPr="00C07E2C">
        <w:rPr>
          <w:rFonts w:cs="Arial" w:hint="cs"/>
          <w:sz w:val="24"/>
          <w:szCs w:val="24"/>
          <w:rtl/>
        </w:rPr>
        <w:t>الخطأ</w:t>
      </w:r>
      <w:r w:rsidRPr="00C07E2C">
        <w:rPr>
          <w:rFonts w:cs="Arial"/>
          <w:sz w:val="24"/>
          <w:szCs w:val="24"/>
          <w:rtl/>
        </w:rPr>
        <w:t xml:space="preserve"> </w:t>
      </w:r>
      <w:r w:rsidRPr="00C07E2C">
        <w:rPr>
          <w:rFonts w:cs="Arial" w:hint="cs"/>
          <w:sz w:val="24"/>
          <w:szCs w:val="24"/>
          <w:rtl/>
        </w:rPr>
        <w:t>في</w:t>
      </w:r>
      <w:r w:rsidRPr="00C07E2C">
        <w:rPr>
          <w:rFonts w:cs="Arial"/>
          <w:sz w:val="24"/>
          <w:szCs w:val="24"/>
          <w:rtl/>
        </w:rPr>
        <w:t xml:space="preserve"> </w:t>
      </w:r>
      <w:r w:rsidRPr="00C07E2C">
        <w:rPr>
          <w:rFonts w:cs="Arial" w:hint="cs"/>
          <w:sz w:val="24"/>
          <w:szCs w:val="24"/>
          <w:rtl/>
        </w:rPr>
        <w:t>تطبيقها</w:t>
      </w:r>
      <w:r w:rsidRPr="00C07E2C">
        <w:rPr>
          <w:rFonts w:cs="Arial"/>
          <w:sz w:val="24"/>
          <w:szCs w:val="24"/>
          <w:rtl/>
        </w:rPr>
        <w:t xml:space="preserve"> </w:t>
      </w:r>
      <w:r w:rsidRPr="00C07E2C">
        <w:rPr>
          <w:rFonts w:cs="Arial" w:hint="cs"/>
          <w:sz w:val="24"/>
          <w:szCs w:val="24"/>
          <w:rtl/>
        </w:rPr>
        <w:t>تأويلها</w:t>
      </w:r>
      <w:r w:rsidRPr="00C07E2C">
        <w:rPr>
          <w:rFonts w:cs="Arial"/>
          <w:sz w:val="24"/>
          <w:szCs w:val="24"/>
          <w:rtl/>
        </w:rPr>
        <w:t xml:space="preserve"> </w:t>
      </w:r>
      <w:r w:rsidRPr="00C07E2C">
        <w:rPr>
          <w:rFonts w:cs="Arial" w:hint="cs"/>
          <w:sz w:val="24"/>
          <w:szCs w:val="24"/>
          <w:rtl/>
        </w:rPr>
        <w:t>أو</w:t>
      </w:r>
      <w:r w:rsidRPr="00C07E2C">
        <w:rPr>
          <w:rFonts w:cs="Arial"/>
          <w:sz w:val="24"/>
          <w:szCs w:val="24"/>
          <w:rtl/>
        </w:rPr>
        <w:t xml:space="preserve"> </w:t>
      </w:r>
      <w:r w:rsidRPr="00C07E2C">
        <w:rPr>
          <w:rFonts w:cs="Arial" w:hint="cs"/>
          <w:sz w:val="24"/>
          <w:szCs w:val="24"/>
          <w:rtl/>
        </w:rPr>
        <w:t>إساءة</w:t>
      </w:r>
      <w:r w:rsidRPr="00C07E2C">
        <w:rPr>
          <w:rFonts w:cs="Arial"/>
          <w:sz w:val="24"/>
          <w:szCs w:val="24"/>
          <w:rtl/>
        </w:rPr>
        <w:t xml:space="preserve"> </w:t>
      </w:r>
      <w:r w:rsidRPr="00C07E2C">
        <w:rPr>
          <w:rFonts w:cs="Arial" w:hint="cs"/>
          <w:sz w:val="24"/>
          <w:szCs w:val="24"/>
          <w:rtl/>
        </w:rPr>
        <w:t>استعمال</w:t>
      </w:r>
      <w:r w:rsidRPr="00C07E2C">
        <w:rPr>
          <w:rFonts w:cs="Arial"/>
          <w:sz w:val="24"/>
          <w:szCs w:val="24"/>
          <w:rtl/>
        </w:rPr>
        <w:t xml:space="preserve"> </w:t>
      </w:r>
      <w:r w:rsidRPr="00C07E2C">
        <w:rPr>
          <w:rFonts w:cs="Arial" w:hint="cs"/>
          <w:sz w:val="24"/>
          <w:szCs w:val="24"/>
          <w:rtl/>
        </w:rPr>
        <w:t>السلطة</w:t>
      </w:r>
      <w:r w:rsidRPr="00C07E2C">
        <w:rPr>
          <w:rFonts w:cs="Arial"/>
          <w:sz w:val="24"/>
          <w:szCs w:val="24"/>
          <w:rtl/>
        </w:rPr>
        <w:t xml:space="preserve">). </w:t>
      </w:r>
      <w:r w:rsidRPr="00C07E2C">
        <w:rPr>
          <w:rFonts w:cs="Arial" w:hint="cs"/>
          <w:sz w:val="24"/>
          <w:szCs w:val="24"/>
          <w:rtl/>
        </w:rPr>
        <w:t>وكذلك</w:t>
      </w:r>
      <w:r w:rsidRPr="00C07E2C">
        <w:rPr>
          <w:rFonts w:cs="Arial"/>
          <w:sz w:val="24"/>
          <w:szCs w:val="24"/>
          <w:rtl/>
        </w:rPr>
        <w:t xml:space="preserve"> </w:t>
      </w:r>
      <w:r w:rsidRPr="00C07E2C">
        <w:rPr>
          <w:rFonts w:cs="Arial" w:hint="cs"/>
          <w:sz w:val="24"/>
          <w:szCs w:val="24"/>
          <w:rtl/>
        </w:rPr>
        <w:t>في</w:t>
      </w:r>
      <w:r w:rsidRPr="00C07E2C">
        <w:rPr>
          <w:rFonts w:cs="Arial"/>
          <w:sz w:val="24"/>
          <w:szCs w:val="24"/>
          <w:rtl/>
        </w:rPr>
        <w:t xml:space="preserve"> </w:t>
      </w:r>
      <w:r w:rsidRPr="00C07E2C">
        <w:rPr>
          <w:rFonts w:cs="Arial" w:hint="cs"/>
          <w:sz w:val="24"/>
          <w:szCs w:val="24"/>
          <w:rtl/>
        </w:rPr>
        <w:t>العراق</w:t>
      </w:r>
      <w:r w:rsidRPr="00C07E2C">
        <w:rPr>
          <w:rFonts w:cs="Arial"/>
          <w:sz w:val="24"/>
          <w:szCs w:val="24"/>
          <w:rtl/>
        </w:rPr>
        <w:t xml:space="preserve"> </w:t>
      </w:r>
      <w:r w:rsidRPr="00C07E2C">
        <w:rPr>
          <w:rFonts w:cs="Arial" w:hint="cs"/>
          <w:sz w:val="24"/>
          <w:szCs w:val="24"/>
          <w:rtl/>
        </w:rPr>
        <w:t>إذ</w:t>
      </w:r>
      <w:r w:rsidRPr="00C07E2C">
        <w:rPr>
          <w:rFonts w:cs="Arial"/>
          <w:sz w:val="24"/>
          <w:szCs w:val="24"/>
          <w:rtl/>
        </w:rPr>
        <w:t xml:space="preserve"> </w:t>
      </w:r>
      <w:r w:rsidRPr="00C07E2C">
        <w:rPr>
          <w:rFonts w:cs="Arial" w:hint="cs"/>
          <w:sz w:val="24"/>
          <w:szCs w:val="24"/>
          <w:rtl/>
        </w:rPr>
        <w:t>جاء</w:t>
      </w:r>
      <w:r w:rsidRPr="00C07E2C">
        <w:rPr>
          <w:rFonts w:cs="Arial"/>
          <w:sz w:val="24"/>
          <w:szCs w:val="24"/>
          <w:rtl/>
        </w:rPr>
        <w:t xml:space="preserve"> </w:t>
      </w:r>
      <w:r w:rsidRPr="00C07E2C">
        <w:rPr>
          <w:rFonts w:cs="Arial" w:hint="cs"/>
          <w:sz w:val="24"/>
          <w:szCs w:val="24"/>
          <w:rtl/>
        </w:rPr>
        <w:t>في</w:t>
      </w:r>
      <w:r w:rsidRPr="00C07E2C">
        <w:rPr>
          <w:rFonts w:cs="Arial"/>
          <w:sz w:val="24"/>
          <w:szCs w:val="24"/>
          <w:rtl/>
        </w:rPr>
        <w:t xml:space="preserve"> </w:t>
      </w:r>
      <w:r w:rsidRPr="00C07E2C">
        <w:rPr>
          <w:rFonts w:cs="Arial" w:hint="cs"/>
          <w:sz w:val="24"/>
          <w:szCs w:val="24"/>
          <w:rtl/>
        </w:rPr>
        <w:t>قانون</w:t>
      </w:r>
      <w:r w:rsidRPr="00C07E2C">
        <w:rPr>
          <w:rFonts w:cs="Arial"/>
          <w:sz w:val="24"/>
          <w:szCs w:val="24"/>
          <w:rtl/>
        </w:rPr>
        <w:t xml:space="preserve"> </w:t>
      </w:r>
      <w:r w:rsidRPr="00C07E2C">
        <w:rPr>
          <w:rFonts w:cs="Arial" w:hint="cs"/>
          <w:sz w:val="24"/>
          <w:szCs w:val="24"/>
          <w:rtl/>
        </w:rPr>
        <w:t>مجلس</w:t>
      </w:r>
      <w:r w:rsidRPr="00C07E2C">
        <w:rPr>
          <w:rFonts w:cs="Arial"/>
          <w:sz w:val="24"/>
          <w:szCs w:val="24"/>
          <w:rtl/>
        </w:rPr>
        <w:t xml:space="preserve"> </w:t>
      </w:r>
      <w:r w:rsidRPr="00C07E2C">
        <w:rPr>
          <w:rFonts w:cs="Arial" w:hint="cs"/>
          <w:sz w:val="24"/>
          <w:szCs w:val="24"/>
          <w:rtl/>
        </w:rPr>
        <w:t>الدولة</w:t>
      </w:r>
      <w:r w:rsidRPr="00C07E2C">
        <w:rPr>
          <w:rFonts w:cs="Arial"/>
          <w:sz w:val="24"/>
          <w:szCs w:val="24"/>
          <w:rtl/>
        </w:rPr>
        <w:t xml:space="preserve"> </w:t>
      </w:r>
      <w:r w:rsidRPr="00C07E2C">
        <w:rPr>
          <w:rFonts w:cs="Arial" w:hint="cs"/>
          <w:sz w:val="24"/>
          <w:szCs w:val="24"/>
          <w:rtl/>
        </w:rPr>
        <w:t>رقم</w:t>
      </w:r>
      <w:r w:rsidRPr="00C07E2C">
        <w:rPr>
          <w:rFonts w:cs="Arial"/>
          <w:sz w:val="24"/>
          <w:szCs w:val="24"/>
          <w:rtl/>
        </w:rPr>
        <w:t xml:space="preserve"> 65 </w:t>
      </w:r>
      <w:r w:rsidRPr="00C07E2C">
        <w:rPr>
          <w:rFonts w:cs="Arial" w:hint="cs"/>
          <w:sz w:val="24"/>
          <w:szCs w:val="24"/>
          <w:rtl/>
        </w:rPr>
        <w:t>لسنه</w:t>
      </w:r>
      <w:r w:rsidRPr="00C07E2C">
        <w:rPr>
          <w:rFonts w:cs="Arial"/>
          <w:sz w:val="24"/>
          <w:szCs w:val="24"/>
          <w:rtl/>
        </w:rPr>
        <w:t xml:space="preserve"> 1979  </w:t>
      </w:r>
      <w:r w:rsidRPr="00C07E2C">
        <w:rPr>
          <w:rFonts w:cs="Arial" w:hint="cs"/>
          <w:sz w:val="24"/>
          <w:szCs w:val="24"/>
          <w:rtl/>
        </w:rPr>
        <w:t>في</w:t>
      </w:r>
      <w:r w:rsidRPr="00C07E2C">
        <w:rPr>
          <w:rFonts w:cs="Arial"/>
          <w:sz w:val="24"/>
          <w:szCs w:val="24"/>
          <w:rtl/>
        </w:rPr>
        <w:t xml:space="preserve"> </w:t>
      </w:r>
      <w:r w:rsidRPr="00C07E2C">
        <w:rPr>
          <w:rFonts w:cs="Arial" w:hint="cs"/>
          <w:sz w:val="24"/>
          <w:szCs w:val="24"/>
          <w:rtl/>
        </w:rPr>
        <w:t>المادة</w:t>
      </w:r>
      <w:r w:rsidRPr="00C07E2C">
        <w:rPr>
          <w:rFonts w:cs="Arial"/>
          <w:sz w:val="24"/>
          <w:szCs w:val="24"/>
          <w:rtl/>
        </w:rPr>
        <w:t xml:space="preserve"> (7\ </w:t>
      </w:r>
      <w:r w:rsidRPr="00C07E2C">
        <w:rPr>
          <w:rFonts w:cs="Arial" w:hint="cs"/>
          <w:sz w:val="24"/>
          <w:szCs w:val="24"/>
          <w:rtl/>
        </w:rPr>
        <w:t>خامساً</w:t>
      </w:r>
      <w:r w:rsidRPr="00C07E2C">
        <w:rPr>
          <w:rFonts w:cs="Arial"/>
          <w:sz w:val="24"/>
          <w:szCs w:val="24"/>
          <w:rtl/>
        </w:rPr>
        <w:t xml:space="preserve">) </w:t>
      </w:r>
      <w:r w:rsidRPr="00C07E2C">
        <w:rPr>
          <w:rFonts w:cs="Arial" w:hint="cs"/>
          <w:sz w:val="24"/>
          <w:szCs w:val="24"/>
          <w:rtl/>
        </w:rPr>
        <w:t>على</w:t>
      </w:r>
      <w:r w:rsidRPr="00C07E2C">
        <w:rPr>
          <w:rFonts w:cs="Arial"/>
          <w:sz w:val="24"/>
          <w:szCs w:val="24"/>
          <w:rtl/>
        </w:rPr>
        <w:t xml:space="preserve"> </w:t>
      </w:r>
      <w:r w:rsidRPr="00C07E2C">
        <w:rPr>
          <w:rFonts w:cs="Arial" w:hint="cs"/>
          <w:sz w:val="24"/>
          <w:szCs w:val="24"/>
          <w:rtl/>
        </w:rPr>
        <w:t>أنه</w:t>
      </w:r>
      <w:r w:rsidRPr="00C07E2C">
        <w:rPr>
          <w:rFonts w:cs="Arial"/>
          <w:sz w:val="24"/>
          <w:szCs w:val="24"/>
          <w:rtl/>
        </w:rPr>
        <w:t xml:space="preserve"> ( </w:t>
      </w:r>
      <w:r w:rsidRPr="00C07E2C">
        <w:rPr>
          <w:rFonts w:cs="Arial" w:hint="cs"/>
          <w:sz w:val="24"/>
          <w:szCs w:val="24"/>
          <w:rtl/>
        </w:rPr>
        <w:t>يعد</w:t>
      </w:r>
      <w:r w:rsidRPr="00C07E2C">
        <w:rPr>
          <w:rFonts w:cs="Arial"/>
          <w:sz w:val="24"/>
          <w:szCs w:val="24"/>
          <w:rtl/>
        </w:rPr>
        <w:t xml:space="preserve"> </w:t>
      </w:r>
      <w:r w:rsidRPr="00C07E2C">
        <w:rPr>
          <w:rFonts w:cs="Arial" w:hint="cs"/>
          <w:sz w:val="24"/>
          <w:szCs w:val="24"/>
          <w:rtl/>
        </w:rPr>
        <w:t>من</w:t>
      </w:r>
      <w:r w:rsidRPr="00C07E2C">
        <w:rPr>
          <w:rFonts w:cs="Arial"/>
          <w:sz w:val="24"/>
          <w:szCs w:val="24"/>
          <w:rtl/>
        </w:rPr>
        <w:t xml:space="preserve"> </w:t>
      </w:r>
      <w:r w:rsidRPr="00C07E2C">
        <w:rPr>
          <w:rFonts w:cs="Arial" w:hint="cs"/>
          <w:sz w:val="24"/>
          <w:szCs w:val="24"/>
          <w:rtl/>
        </w:rPr>
        <w:t>أسباب</w:t>
      </w:r>
      <w:r w:rsidRPr="00C07E2C">
        <w:rPr>
          <w:rFonts w:cs="Arial"/>
          <w:sz w:val="24"/>
          <w:szCs w:val="24"/>
          <w:rtl/>
        </w:rPr>
        <w:t xml:space="preserve"> </w:t>
      </w:r>
      <w:r w:rsidRPr="00C07E2C">
        <w:rPr>
          <w:rFonts w:cs="Arial" w:hint="cs"/>
          <w:sz w:val="24"/>
          <w:szCs w:val="24"/>
          <w:rtl/>
        </w:rPr>
        <w:t>الطعن</w:t>
      </w:r>
      <w:r w:rsidRPr="00C07E2C">
        <w:rPr>
          <w:rFonts w:cs="Arial"/>
          <w:sz w:val="24"/>
          <w:szCs w:val="24"/>
          <w:rtl/>
        </w:rPr>
        <w:t xml:space="preserve"> </w:t>
      </w:r>
      <w:r w:rsidRPr="00C07E2C">
        <w:rPr>
          <w:rFonts w:cs="Arial" w:hint="cs"/>
          <w:sz w:val="24"/>
          <w:szCs w:val="24"/>
          <w:rtl/>
        </w:rPr>
        <w:t>في</w:t>
      </w:r>
      <w:r w:rsidRPr="00C07E2C">
        <w:rPr>
          <w:rFonts w:cs="Arial"/>
          <w:sz w:val="24"/>
          <w:szCs w:val="24"/>
          <w:rtl/>
        </w:rPr>
        <w:t xml:space="preserve"> </w:t>
      </w:r>
      <w:r w:rsidRPr="00C07E2C">
        <w:rPr>
          <w:rFonts w:cs="Arial" w:hint="cs"/>
          <w:sz w:val="24"/>
          <w:szCs w:val="24"/>
          <w:rtl/>
        </w:rPr>
        <w:t>الأوامر</w:t>
      </w:r>
      <w:r w:rsidRPr="00C07E2C">
        <w:rPr>
          <w:rFonts w:cs="Arial"/>
          <w:sz w:val="24"/>
          <w:szCs w:val="24"/>
          <w:rtl/>
        </w:rPr>
        <w:t xml:space="preserve"> </w:t>
      </w:r>
      <w:r w:rsidRPr="00C07E2C">
        <w:rPr>
          <w:rFonts w:cs="Arial" w:hint="cs"/>
          <w:sz w:val="24"/>
          <w:szCs w:val="24"/>
          <w:rtl/>
        </w:rPr>
        <w:t>والقرارات</w:t>
      </w:r>
      <w:r w:rsidRPr="00C07E2C">
        <w:rPr>
          <w:rFonts w:cs="Arial"/>
          <w:sz w:val="24"/>
          <w:szCs w:val="24"/>
          <w:rtl/>
        </w:rPr>
        <w:t xml:space="preserve"> </w:t>
      </w:r>
      <w:r w:rsidRPr="00C07E2C">
        <w:rPr>
          <w:rFonts w:cs="Arial" w:hint="cs"/>
          <w:sz w:val="24"/>
          <w:szCs w:val="24"/>
          <w:rtl/>
        </w:rPr>
        <w:t>بوجه</w:t>
      </w:r>
      <w:r>
        <w:rPr>
          <w:rFonts w:cs="Arial" w:hint="cs"/>
          <w:sz w:val="24"/>
          <w:szCs w:val="24"/>
          <w:rtl/>
        </w:rPr>
        <w:t xml:space="preserve"> خاص</w:t>
      </w:r>
      <w:r w:rsidRPr="00C07E2C">
        <w:rPr>
          <w:rFonts w:cs="Arial"/>
          <w:sz w:val="24"/>
          <w:szCs w:val="24"/>
          <w:rtl/>
        </w:rPr>
        <w:t xml:space="preserve"> </w:t>
      </w:r>
      <w:r w:rsidRPr="00C07E2C">
        <w:rPr>
          <w:rFonts w:cs="Arial" w:hint="cs"/>
          <w:sz w:val="24"/>
          <w:szCs w:val="24"/>
          <w:rtl/>
        </w:rPr>
        <w:t>ما</w:t>
      </w:r>
      <w:r w:rsidRPr="00C07E2C">
        <w:rPr>
          <w:rFonts w:cs="Arial"/>
          <w:sz w:val="24"/>
          <w:szCs w:val="24"/>
          <w:rtl/>
        </w:rPr>
        <w:t xml:space="preserve"> </w:t>
      </w:r>
      <w:r>
        <w:rPr>
          <w:rFonts w:cs="Arial" w:hint="cs"/>
          <w:sz w:val="24"/>
          <w:szCs w:val="24"/>
          <w:rtl/>
        </w:rPr>
        <w:t>يأتي</w:t>
      </w:r>
      <w:r w:rsidRPr="00C07E2C">
        <w:rPr>
          <w:rFonts w:cs="Arial"/>
          <w:sz w:val="24"/>
          <w:szCs w:val="24"/>
          <w:rtl/>
        </w:rPr>
        <w:t xml:space="preserve"> : 1. </w:t>
      </w:r>
      <w:r w:rsidRPr="00C07E2C">
        <w:rPr>
          <w:rFonts w:cs="Arial" w:hint="cs"/>
          <w:sz w:val="24"/>
          <w:szCs w:val="24"/>
          <w:rtl/>
        </w:rPr>
        <w:t>أن</w:t>
      </w:r>
      <w:r w:rsidRPr="00C07E2C">
        <w:rPr>
          <w:rFonts w:cs="Arial"/>
          <w:sz w:val="24"/>
          <w:szCs w:val="24"/>
          <w:rtl/>
        </w:rPr>
        <w:t xml:space="preserve"> </w:t>
      </w:r>
      <w:r w:rsidRPr="00C07E2C">
        <w:rPr>
          <w:rFonts w:cs="Arial" w:hint="cs"/>
          <w:sz w:val="24"/>
          <w:szCs w:val="24"/>
          <w:rtl/>
        </w:rPr>
        <w:t>يتضمن</w:t>
      </w:r>
      <w:r w:rsidRPr="00C07E2C">
        <w:rPr>
          <w:rFonts w:cs="Arial"/>
          <w:sz w:val="24"/>
          <w:szCs w:val="24"/>
          <w:rtl/>
        </w:rPr>
        <w:t xml:space="preserve"> </w:t>
      </w:r>
      <w:r w:rsidRPr="00C07E2C">
        <w:rPr>
          <w:rFonts w:cs="Arial" w:hint="cs"/>
          <w:sz w:val="24"/>
          <w:szCs w:val="24"/>
          <w:rtl/>
        </w:rPr>
        <w:t>الأمر</w:t>
      </w:r>
      <w:r w:rsidRPr="00C07E2C">
        <w:rPr>
          <w:rFonts w:cs="Arial"/>
          <w:sz w:val="24"/>
          <w:szCs w:val="24"/>
          <w:rtl/>
        </w:rPr>
        <w:t xml:space="preserve"> </w:t>
      </w:r>
      <w:r w:rsidRPr="00C07E2C">
        <w:rPr>
          <w:rFonts w:cs="Arial" w:hint="cs"/>
          <w:sz w:val="24"/>
          <w:szCs w:val="24"/>
          <w:rtl/>
        </w:rPr>
        <w:t>أو</w:t>
      </w:r>
      <w:r w:rsidRPr="00C07E2C">
        <w:rPr>
          <w:rFonts w:cs="Arial"/>
          <w:sz w:val="24"/>
          <w:szCs w:val="24"/>
          <w:rtl/>
        </w:rPr>
        <w:t xml:space="preserve"> </w:t>
      </w:r>
      <w:r w:rsidRPr="00C07E2C">
        <w:rPr>
          <w:rFonts w:cs="Arial" w:hint="cs"/>
          <w:sz w:val="24"/>
          <w:szCs w:val="24"/>
          <w:rtl/>
        </w:rPr>
        <w:t>القرار</w:t>
      </w:r>
      <w:r w:rsidRPr="00C07E2C">
        <w:rPr>
          <w:rFonts w:cs="Arial"/>
          <w:sz w:val="24"/>
          <w:szCs w:val="24"/>
          <w:rtl/>
        </w:rPr>
        <w:t xml:space="preserve"> </w:t>
      </w:r>
      <w:r w:rsidRPr="00C07E2C">
        <w:rPr>
          <w:rFonts w:cs="Arial" w:hint="cs"/>
          <w:sz w:val="24"/>
          <w:szCs w:val="24"/>
          <w:rtl/>
        </w:rPr>
        <w:t>خرقاً</w:t>
      </w:r>
      <w:r w:rsidRPr="00C07E2C">
        <w:rPr>
          <w:rFonts w:cs="Arial"/>
          <w:sz w:val="24"/>
          <w:szCs w:val="24"/>
          <w:rtl/>
        </w:rPr>
        <w:t xml:space="preserve"> </w:t>
      </w:r>
      <w:r w:rsidRPr="00C07E2C">
        <w:rPr>
          <w:rFonts w:cs="Arial" w:hint="cs"/>
          <w:sz w:val="24"/>
          <w:szCs w:val="24"/>
          <w:rtl/>
        </w:rPr>
        <w:t>أو</w:t>
      </w:r>
      <w:r w:rsidRPr="00C07E2C">
        <w:rPr>
          <w:rFonts w:cs="Arial"/>
          <w:sz w:val="24"/>
          <w:szCs w:val="24"/>
          <w:rtl/>
        </w:rPr>
        <w:t xml:space="preserve"> </w:t>
      </w:r>
      <w:r w:rsidRPr="00C07E2C">
        <w:rPr>
          <w:rFonts w:cs="Arial" w:hint="cs"/>
          <w:sz w:val="24"/>
          <w:szCs w:val="24"/>
          <w:rtl/>
        </w:rPr>
        <w:t>مخالفه</w:t>
      </w:r>
      <w:r w:rsidRPr="00C07E2C">
        <w:rPr>
          <w:rFonts w:cs="Arial"/>
          <w:sz w:val="24"/>
          <w:szCs w:val="24"/>
          <w:rtl/>
        </w:rPr>
        <w:t xml:space="preserve"> </w:t>
      </w:r>
      <w:r w:rsidRPr="00C07E2C">
        <w:rPr>
          <w:rFonts w:cs="Arial" w:hint="cs"/>
          <w:sz w:val="24"/>
          <w:szCs w:val="24"/>
          <w:rtl/>
        </w:rPr>
        <w:t>للقانون</w:t>
      </w:r>
      <w:r w:rsidRPr="00C07E2C">
        <w:rPr>
          <w:rFonts w:cs="Arial"/>
          <w:sz w:val="24"/>
          <w:szCs w:val="24"/>
          <w:rtl/>
        </w:rPr>
        <w:t xml:space="preserve"> </w:t>
      </w:r>
      <w:r w:rsidRPr="00C07E2C">
        <w:rPr>
          <w:rFonts w:cs="Arial" w:hint="cs"/>
          <w:sz w:val="24"/>
          <w:szCs w:val="24"/>
          <w:rtl/>
        </w:rPr>
        <w:t>أو</w:t>
      </w:r>
      <w:r w:rsidRPr="00C07E2C">
        <w:rPr>
          <w:rFonts w:cs="Arial"/>
          <w:sz w:val="24"/>
          <w:szCs w:val="24"/>
          <w:rtl/>
        </w:rPr>
        <w:t xml:space="preserve"> </w:t>
      </w:r>
      <w:r w:rsidRPr="00C07E2C">
        <w:rPr>
          <w:rFonts w:cs="Arial" w:hint="cs"/>
          <w:sz w:val="24"/>
          <w:szCs w:val="24"/>
          <w:rtl/>
        </w:rPr>
        <w:t>الأنظمة</w:t>
      </w:r>
      <w:r w:rsidRPr="00C07E2C">
        <w:rPr>
          <w:rFonts w:cs="Arial"/>
          <w:sz w:val="24"/>
          <w:szCs w:val="24"/>
          <w:rtl/>
        </w:rPr>
        <w:t xml:space="preserve"> </w:t>
      </w:r>
      <w:r w:rsidRPr="00C07E2C">
        <w:rPr>
          <w:rFonts w:cs="Arial" w:hint="cs"/>
          <w:sz w:val="24"/>
          <w:szCs w:val="24"/>
          <w:rtl/>
        </w:rPr>
        <w:t>أو</w:t>
      </w:r>
      <w:r w:rsidRPr="00C07E2C">
        <w:rPr>
          <w:rFonts w:cs="Arial"/>
          <w:sz w:val="24"/>
          <w:szCs w:val="24"/>
          <w:rtl/>
        </w:rPr>
        <w:t xml:space="preserve"> </w:t>
      </w:r>
      <w:r w:rsidRPr="00C07E2C">
        <w:rPr>
          <w:rFonts w:cs="Arial" w:hint="cs"/>
          <w:sz w:val="24"/>
          <w:szCs w:val="24"/>
          <w:rtl/>
        </w:rPr>
        <w:t>التعليمات</w:t>
      </w:r>
      <w:r w:rsidRPr="00C07E2C">
        <w:rPr>
          <w:rFonts w:cs="Arial"/>
          <w:sz w:val="24"/>
          <w:szCs w:val="24"/>
          <w:rtl/>
        </w:rPr>
        <w:t xml:space="preserve"> </w:t>
      </w:r>
      <w:r w:rsidRPr="00C07E2C">
        <w:rPr>
          <w:rFonts w:cs="Arial" w:hint="cs"/>
          <w:sz w:val="24"/>
          <w:szCs w:val="24"/>
          <w:rtl/>
        </w:rPr>
        <w:t>أو</w:t>
      </w:r>
      <w:r w:rsidRPr="00C07E2C">
        <w:rPr>
          <w:rFonts w:cs="Arial"/>
          <w:sz w:val="24"/>
          <w:szCs w:val="24"/>
          <w:rtl/>
        </w:rPr>
        <w:t xml:space="preserve"> </w:t>
      </w:r>
      <w:r w:rsidRPr="00C07E2C">
        <w:rPr>
          <w:rFonts w:cs="Arial" w:hint="cs"/>
          <w:sz w:val="24"/>
          <w:szCs w:val="24"/>
          <w:rtl/>
        </w:rPr>
        <w:t>الأنظمة</w:t>
      </w:r>
      <w:r w:rsidRPr="00C07E2C">
        <w:rPr>
          <w:rFonts w:cs="Arial"/>
          <w:sz w:val="24"/>
          <w:szCs w:val="24"/>
          <w:rtl/>
        </w:rPr>
        <w:t xml:space="preserve"> </w:t>
      </w:r>
      <w:r w:rsidRPr="00C07E2C">
        <w:rPr>
          <w:rFonts w:cs="Arial" w:hint="cs"/>
          <w:sz w:val="24"/>
          <w:szCs w:val="24"/>
          <w:rtl/>
        </w:rPr>
        <w:t>الداخلية</w:t>
      </w:r>
      <w:r w:rsidRPr="00C07E2C">
        <w:rPr>
          <w:rFonts w:cs="Arial"/>
          <w:sz w:val="24"/>
          <w:szCs w:val="24"/>
          <w:rtl/>
        </w:rPr>
        <w:t xml:space="preserve">.  2. </w:t>
      </w:r>
      <w:r w:rsidRPr="00C07E2C">
        <w:rPr>
          <w:rFonts w:cs="Arial" w:hint="cs"/>
          <w:sz w:val="24"/>
          <w:szCs w:val="24"/>
          <w:rtl/>
        </w:rPr>
        <w:t>أن</w:t>
      </w:r>
      <w:r w:rsidRPr="00C07E2C">
        <w:rPr>
          <w:rFonts w:cs="Arial"/>
          <w:sz w:val="24"/>
          <w:szCs w:val="24"/>
          <w:rtl/>
        </w:rPr>
        <w:t xml:space="preserve"> </w:t>
      </w:r>
      <w:r w:rsidRPr="00C07E2C">
        <w:rPr>
          <w:rFonts w:cs="Arial" w:hint="cs"/>
          <w:sz w:val="24"/>
          <w:szCs w:val="24"/>
          <w:rtl/>
        </w:rPr>
        <w:t>يكون</w:t>
      </w:r>
      <w:r w:rsidRPr="00C07E2C">
        <w:rPr>
          <w:rFonts w:cs="Arial"/>
          <w:sz w:val="24"/>
          <w:szCs w:val="24"/>
          <w:rtl/>
        </w:rPr>
        <w:t xml:space="preserve"> </w:t>
      </w:r>
      <w:r w:rsidRPr="00C07E2C">
        <w:rPr>
          <w:rFonts w:cs="Arial" w:hint="cs"/>
          <w:sz w:val="24"/>
          <w:szCs w:val="24"/>
          <w:rtl/>
        </w:rPr>
        <w:t>الأمر</w:t>
      </w:r>
      <w:r w:rsidRPr="00C07E2C">
        <w:rPr>
          <w:rFonts w:cs="Arial"/>
          <w:sz w:val="24"/>
          <w:szCs w:val="24"/>
          <w:rtl/>
        </w:rPr>
        <w:t xml:space="preserve"> </w:t>
      </w:r>
      <w:r w:rsidRPr="00C07E2C">
        <w:rPr>
          <w:rFonts w:cs="Arial" w:hint="cs"/>
          <w:sz w:val="24"/>
          <w:szCs w:val="24"/>
          <w:rtl/>
        </w:rPr>
        <w:t>أو</w:t>
      </w:r>
      <w:r w:rsidRPr="00C07E2C">
        <w:rPr>
          <w:rFonts w:cs="Arial"/>
          <w:sz w:val="24"/>
          <w:szCs w:val="24"/>
          <w:rtl/>
        </w:rPr>
        <w:t xml:space="preserve"> </w:t>
      </w:r>
      <w:r w:rsidRPr="00C07E2C">
        <w:rPr>
          <w:rFonts w:cs="Arial" w:hint="cs"/>
          <w:sz w:val="24"/>
          <w:szCs w:val="24"/>
          <w:rtl/>
        </w:rPr>
        <w:t>القرار</w:t>
      </w:r>
      <w:r w:rsidRPr="00C07E2C">
        <w:rPr>
          <w:rFonts w:cs="Arial"/>
          <w:sz w:val="24"/>
          <w:szCs w:val="24"/>
          <w:rtl/>
        </w:rPr>
        <w:t xml:space="preserve"> </w:t>
      </w:r>
      <w:r w:rsidRPr="00C07E2C">
        <w:rPr>
          <w:rFonts w:cs="Arial" w:hint="cs"/>
          <w:sz w:val="24"/>
          <w:szCs w:val="24"/>
          <w:rtl/>
        </w:rPr>
        <w:t>قد</w:t>
      </w:r>
      <w:r w:rsidRPr="00C07E2C">
        <w:rPr>
          <w:rFonts w:cs="Arial"/>
          <w:sz w:val="24"/>
          <w:szCs w:val="24"/>
          <w:rtl/>
        </w:rPr>
        <w:t xml:space="preserve"> </w:t>
      </w:r>
      <w:r w:rsidRPr="00C07E2C">
        <w:rPr>
          <w:rFonts w:cs="Arial" w:hint="cs"/>
          <w:sz w:val="24"/>
          <w:szCs w:val="24"/>
          <w:rtl/>
        </w:rPr>
        <w:t>صدر</w:t>
      </w:r>
      <w:r w:rsidRPr="00C07E2C">
        <w:rPr>
          <w:rFonts w:cs="Arial"/>
          <w:sz w:val="24"/>
          <w:szCs w:val="24"/>
          <w:rtl/>
        </w:rPr>
        <w:t xml:space="preserve"> </w:t>
      </w:r>
      <w:r w:rsidRPr="00C07E2C">
        <w:rPr>
          <w:rFonts w:cs="Arial" w:hint="cs"/>
          <w:sz w:val="24"/>
          <w:szCs w:val="24"/>
          <w:rtl/>
        </w:rPr>
        <w:t>خلافاً</w:t>
      </w:r>
      <w:r w:rsidRPr="00C07E2C">
        <w:rPr>
          <w:rFonts w:cs="Arial"/>
          <w:sz w:val="24"/>
          <w:szCs w:val="24"/>
          <w:rtl/>
        </w:rPr>
        <w:t xml:space="preserve"> </w:t>
      </w:r>
      <w:r w:rsidRPr="00C07E2C">
        <w:rPr>
          <w:rFonts w:cs="Arial" w:hint="cs"/>
          <w:sz w:val="24"/>
          <w:szCs w:val="24"/>
          <w:rtl/>
        </w:rPr>
        <w:t>لقواعد</w:t>
      </w:r>
      <w:r w:rsidRPr="00C07E2C">
        <w:rPr>
          <w:rFonts w:cs="Arial"/>
          <w:sz w:val="24"/>
          <w:szCs w:val="24"/>
          <w:rtl/>
        </w:rPr>
        <w:t xml:space="preserve"> </w:t>
      </w:r>
      <w:r>
        <w:rPr>
          <w:rFonts w:cs="Arial" w:hint="cs"/>
          <w:sz w:val="24"/>
          <w:szCs w:val="24"/>
          <w:rtl/>
        </w:rPr>
        <w:t>الا</w:t>
      </w:r>
      <w:r w:rsidRPr="00C07E2C">
        <w:rPr>
          <w:rFonts w:cs="Arial" w:hint="cs"/>
          <w:sz w:val="24"/>
          <w:szCs w:val="24"/>
          <w:rtl/>
        </w:rPr>
        <w:t>ختصاص</w:t>
      </w:r>
      <w:r w:rsidRPr="00C07E2C">
        <w:rPr>
          <w:rFonts w:cs="Arial"/>
          <w:sz w:val="24"/>
          <w:szCs w:val="24"/>
          <w:rtl/>
        </w:rPr>
        <w:t xml:space="preserve"> </w:t>
      </w:r>
      <w:r w:rsidRPr="00C07E2C">
        <w:rPr>
          <w:rFonts w:cs="Arial" w:hint="cs"/>
          <w:sz w:val="24"/>
          <w:szCs w:val="24"/>
          <w:rtl/>
        </w:rPr>
        <w:t>أو</w:t>
      </w:r>
      <w:r w:rsidRPr="00C07E2C">
        <w:rPr>
          <w:rFonts w:cs="Arial"/>
          <w:sz w:val="24"/>
          <w:szCs w:val="24"/>
          <w:rtl/>
        </w:rPr>
        <w:t xml:space="preserve"> </w:t>
      </w:r>
      <w:r w:rsidRPr="00C07E2C">
        <w:rPr>
          <w:rFonts w:cs="Arial" w:hint="cs"/>
          <w:sz w:val="24"/>
          <w:szCs w:val="24"/>
          <w:rtl/>
        </w:rPr>
        <w:t>معيباً</w:t>
      </w:r>
      <w:r w:rsidRPr="00C07E2C">
        <w:rPr>
          <w:rFonts w:cs="Arial"/>
          <w:sz w:val="24"/>
          <w:szCs w:val="24"/>
          <w:rtl/>
        </w:rPr>
        <w:t xml:space="preserve"> </w:t>
      </w:r>
      <w:r w:rsidRPr="00C07E2C">
        <w:rPr>
          <w:rFonts w:cs="Arial" w:hint="cs"/>
          <w:sz w:val="24"/>
          <w:szCs w:val="24"/>
          <w:rtl/>
        </w:rPr>
        <w:t>في</w:t>
      </w:r>
      <w:r w:rsidRPr="00C07E2C">
        <w:rPr>
          <w:rFonts w:cs="Arial"/>
          <w:sz w:val="24"/>
          <w:szCs w:val="24"/>
          <w:rtl/>
        </w:rPr>
        <w:t xml:space="preserve"> </w:t>
      </w:r>
      <w:r w:rsidRPr="00C07E2C">
        <w:rPr>
          <w:rFonts w:cs="Arial" w:hint="cs"/>
          <w:sz w:val="24"/>
          <w:szCs w:val="24"/>
          <w:rtl/>
        </w:rPr>
        <w:t>شكله</w:t>
      </w:r>
      <w:r w:rsidRPr="00C07E2C">
        <w:rPr>
          <w:rFonts w:cs="Arial"/>
          <w:sz w:val="24"/>
          <w:szCs w:val="24"/>
          <w:rtl/>
        </w:rPr>
        <w:t xml:space="preserve"> </w:t>
      </w:r>
      <w:r w:rsidRPr="00C07E2C">
        <w:rPr>
          <w:rFonts w:cs="Arial" w:hint="cs"/>
          <w:sz w:val="24"/>
          <w:szCs w:val="24"/>
          <w:rtl/>
        </w:rPr>
        <w:t>أو</w:t>
      </w:r>
      <w:r w:rsidRPr="00C07E2C">
        <w:rPr>
          <w:rFonts w:cs="Arial"/>
          <w:sz w:val="24"/>
          <w:szCs w:val="24"/>
          <w:rtl/>
        </w:rPr>
        <w:t xml:space="preserve"> </w:t>
      </w:r>
      <w:r w:rsidRPr="00C07E2C">
        <w:rPr>
          <w:rFonts w:cs="Arial" w:hint="cs"/>
          <w:sz w:val="24"/>
          <w:szCs w:val="24"/>
          <w:rtl/>
        </w:rPr>
        <w:t>في</w:t>
      </w:r>
      <w:r w:rsidRPr="00C07E2C">
        <w:rPr>
          <w:rFonts w:cs="Arial"/>
          <w:sz w:val="24"/>
          <w:szCs w:val="24"/>
          <w:rtl/>
        </w:rPr>
        <w:t xml:space="preserve"> </w:t>
      </w:r>
      <w:r w:rsidRPr="00C07E2C">
        <w:rPr>
          <w:rFonts w:cs="Arial" w:hint="cs"/>
          <w:sz w:val="24"/>
          <w:szCs w:val="24"/>
          <w:rtl/>
        </w:rPr>
        <w:t>الإجراءات</w:t>
      </w:r>
      <w:r w:rsidRPr="00C07E2C">
        <w:rPr>
          <w:rFonts w:cs="Arial"/>
          <w:sz w:val="24"/>
          <w:szCs w:val="24"/>
          <w:rtl/>
        </w:rPr>
        <w:t xml:space="preserve"> </w:t>
      </w:r>
      <w:r w:rsidRPr="00C07E2C">
        <w:rPr>
          <w:rFonts w:cs="Arial" w:hint="cs"/>
          <w:sz w:val="24"/>
          <w:szCs w:val="24"/>
          <w:rtl/>
        </w:rPr>
        <w:t>أو</w:t>
      </w:r>
      <w:r w:rsidRPr="00C07E2C">
        <w:rPr>
          <w:rFonts w:cs="Arial"/>
          <w:sz w:val="24"/>
          <w:szCs w:val="24"/>
          <w:rtl/>
        </w:rPr>
        <w:t xml:space="preserve"> </w:t>
      </w:r>
      <w:r w:rsidRPr="00C07E2C">
        <w:rPr>
          <w:rFonts w:cs="Arial" w:hint="cs"/>
          <w:sz w:val="24"/>
          <w:szCs w:val="24"/>
          <w:rtl/>
        </w:rPr>
        <w:t>في</w:t>
      </w:r>
      <w:r w:rsidRPr="00C07E2C">
        <w:rPr>
          <w:rFonts w:cs="Arial"/>
          <w:sz w:val="24"/>
          <w:szCs w:val="24"/>
          <w:rtl/>
        </w:rPr>
        <w:t xml:space="preserve"> </w:t>
      </w:r>
      <w:r w:rsidRPr="00C07E2C">
        <w:rPr>
          <w:rFonts w:cs="Arial" w:hint="cs"/>
          <w:sz w:val="24"/>
          <w:szCs w:val="24"/>
          <w:rtl/>
        </w:rPr>
        <w:t>محله</w:t>
      </w:r>
      <w:r w:rsidRPr="00C07E2C">
        <w:rPr>
          <w:rFonts w:cs="Arial"/>
          <w:sz w:val="24"/>
          <w:szCs w:val="24"/>
          <w:rtl/>
        </w:rPr>
        <w:t xml:space="preserve"> </w:t>
      </w:r>
      <w:r w:rsidRPr="00C07E2C">
        <w:rPr>
          <w:rFonts w:cs="Arial" w:hint="cs"/>
          <w:sz w:val="24"/>
          <w:szCs w:val="24"/>
          <w:rtl/>
        </w:rPr>
        <w:t>أو</w:t>
      </w:r>
      <w:r w:rsidRPr="00C07E2C">
        <w:rPr>
          <w:rFonts w:cs="Arial"/>
          <w:sz w:val="24"/>
          <w:szCs w:val="24"/>
          <w:rtl/>
        </w:rPr>
        <w:t xml:space="preserve"> </w:t>
      </w:r>
      <w:r w:rsidRPr="00C07E2C">
        <w:rPr>
          <w:rFonts w:cs="Arial" w:hint="cs"/>
          <w:sz w:val="24"/>
          <w:szCs w:val="24"/>
          <w:rtl/>
        </w:rPr>
        <w:t>سببه</w:t>
      </w:r>
      <w:r w:rsidRPr="00C07E2C">
        <w:rPr>
          <w:rFonts w:cs="Arial"/>
          <w:sz w:val="24"/>
          <w:szCs w:val="24"/>
          <w:rtl/>
        </w:rPr>
        <w:t>. 3.</w:t>
      </w:r>
      <w:r w:rsidRPr="00C07E2C">
        <w:rPr>
          <w:rFonts w:cs="Arial" w:hint="cs"/>
          <w:sz w:val="24"/>
          <w:szCs w:val="24"/>
          <w:rtl/>
        </w:rPr>
        <w:t>أن</w:t>
      </w:r>
      <w:r w:rsidRPr="00C07E2C">
        <w:rPr>
          <w:rFonts w:cs="Arial"/>
          <w:sz w:val="24"/>
          <w:szCs w:val="24"/>
          <w:rtl/>
        </w:rPr>
        <w:t xml:space="preserve"> </w:t>
      </w:r>
      <w:r w:rsidRPr="00C07E2C">
        <w:rPr>
          <w:rFonts w:cs="Arial" w:hint="cs"/>
          <w:sz w:val="24"/>
          <w:szCs w:val="24"/>
          <w:rtl/>
        </w:rPr>
        <w:t>يتضمن</w:t>
      </w:r>
      <w:r>
        <w:rPr>
          <w:rFonts w:cs="Arial" w:hint="cs"/>
          <w:sz w:val="24"/>
          <w:szCs w:val="24"/>
          <w:rtl/>
        </w:rPr>
        <w:t xml:space="preserve"> </w:t>
      </w:r>
      <w:r w:rsidRPr="00C07E2C">
        <w:rPr>
          <w:rFonts w:cs="Arial" w:hint="cs"/>
          <w:sz w:val="24"/>
          <w:szCs w:val="24"/>
          <w:rtl/>
        </w:rPr>
        <w:t>الأمر</w:t>
      </w:r>
      <w:r w:rsidRPr="00C07E2C">
        <w:rPr>
          <w:rFonts w:cs="Arial"/>
          <w:sz w:val="24"/>
          <w:szCs w:val="24"/>
          <w:rtl/>
        </w:rPr>
        <w:t xml:space="preserve"> </w:t>
      </w:r>
      <w:r w:rsidRPr="00C07E2C">
        <w:rPr>
          <w:rFonts w:cs="Arial" w:hint="cs"/>
          <w:sz w:val="24"/>
          <w:szCs w:val="24"/>
          <w:rtl/>
        </w:rPr>
        <w:t>أو</w:t>
      </w:r>
      <w:r w:rsidRPr="00C07E2C">
        <w:rPr>
          <w:rFonts w:cs="Arial"/>
          <w:sz w:val="24"/>
          <w:szCs w:val="24"/>
          <w:rtl/>
        </w:rPr>
        <w:t xml:space="preserve"> </w:t>
      </w:r>
      <w:r w:rsidRPr="00C07E2C">
        <w:rPr>
          <w:rFonts w:cs="Arial" w:hint="cs"/>
          <w:sz w:val="24"/>
          <w:szCs w:val="24"/>
          <w:rtl/>
        </w:rPr>
        <w:t>القرار</w:t>
      </w:r>
      <w:r w:rsidRPr="00C07E2C">
        <w:rPr>
          <w:rFonts w:cs="Arial"/>
          <w:sz w:val="24"/>
          <w:szCs w:val="24"/>
          <w:rtl/>
        </w:rPr>
        <w:t xml:space="preserve"> </w:t>
      </w:r>
      <w:r w:rsidRPr="00C07E2C">
        <w:rPr>
          <w:rFonts w:cs="Arial" w:hint="cs"/>
          <w:sz w:val="24"/>
          <w:szCs w:val="24"/>
          <w:rtl/>
        </w:rPr>
        <w:t>خطأ</w:t>
      </w:r>
      <w:r w:rsidRPr="00C07E2C">
        <w:rPr>
          <w:rFonts w:cs="Arial"/>
          <w:sz w:val="24"/>
          <w:szCs w:val="24"/>
          <w:rtl/>
        </w:rPr>
        <w:t xml:space="preserve"> </w:t>
      </w:r>
      <w:r w:rsidRPr="00C07E2C">
        <w:rPr>
          <w:rFonts w:cs="Arial" w:hint="cs"/>
          <w:sz w:val="24"/>
          <w:szCs w:val="24"/>
          <w:rtl/>
        </w:rPr>
        <w:t>في</w:t>
      </w:r>
      <w:r w:rsidRPr="00C07E2C">
        <w:rPr>
          <w:rFonts w:cs="Arial"/>
          <w:sz w:val="24"/>
          <w:szCs w:val="24"/>
          <w:rtl/>
        </w:rPr>
        <w:t xml:space="preserve"> </w:t>
      </w:r>
      <w:r w:rsidRPr="00C07E2C">
        <w:rPr>
          <w:rFonts w:cs="Arial" w:hint="cs"/>
          <w:sz w:val="24"/>
          <w:szCs w:val="24"/>
          <w:rtl/>
        </w:rPr>
        <w:t>تطبيق</w:t>
      </w:r>
      <w:r w:rsidRPr="00C07E2C">
        <w:rPr>
          <w:rFonts w:cs="Arial"/>
          <w:sz w:val="24"/>
          <w:szCs w:val="24"/>
          <w:rtl/>
        </w:rPr>
        <w:t xml:space="preserve"> </w:t>
      </w:r>
      <w:r w:rsidRPr="00C07E2C">
        <w:rPr>
          <w:rFonts w:cs="Arial" w:hint="cs"/>
          <w:sz w:val="24"/>
          <w:szCs w:val="24"/>
          <w:rtl/>
        </w:rPr>
        <w:t>القوانين</w:t>
      </w:r>
      <w:r w:rsidRPr="00C07E2C">
        <w:rPr>
          <w:rFonts w:cs="Arial"/>
          <w:sz w:val="24"/>
          <w:szCs w:val="24"/>
          <w:rtl/>
        </w:rPr>
        <w:t xml:space="preserve"> </w:t>
      </w:r>
      <w:r w:rsidRPr="00C07E2C">
        <w:rPr>
          <w:rFonts w:cs="Arial" w:hint="cs"/>
          <w:sz w:val="24"/>
          <w:szCs w:val="24"/>
          <w:rtl/>
        </w:rPr>
        <w:t>أو</w:t>
      </w:r>
      <w:r w:rsidRPr="00C07E2C">
        <w:rPr>
          <w:rFonts w:cs="Arial"/>
          <w:sz w:val="24"/>
          <w:szCs w:val="24"/>
          <w:rtl/>
        </w:rPr>
        <w:t xml:space="preserve"> </w:t>
      </w:r>
      <w:r w:rsidRPr="00C07E2C">
        <w:rPr>
          <w:rFonts w:cs="Arial" w:hint="cs"/>
          <w:sz w:val="24"/>
          <w:szCs w:val="24"/>
          <w:rtl/>
        </w:rPr>
        <w:t>الأنظمة</w:t>
      </w:r>
      <w:r w:rsidRPr="00C07E2C">
        <w:rPr>
          <w:rFonts w:cs="Arial"/>
          <w:sz w:val="24"/>
          <w:szCs w:val="24"/>
          <w:rtl/>
        </w:rPr>
        <w:t xml:space="preserve"> </w:t>
      </w:r>
      <w:r w:rsidRPr="00C07E2C">
        <w:rPr>
          <w:rFonts w:cs="Arial" w:hint="cs"/>
          <w:sz w:val="24"/>
          <w:szCs w:val="24"/>
          <w:rtl/>
        </w:rPr>
        <w:t>أو</w:t>
      </w:r>
      <w:r w:rsidRPr="00C07E2C">
        <w:rPr>
          <w:rFonts w:cs="Arial"/>
          <w:sz w:val="24"/>
          <w:szCs w:val="24"/>
          <w:rtl/>
        </w:rPr>
        <w:t xml:space="preserve"> </w:t>
      </w:r>
      <w:r w:rsidRPr="00C07E2C">
        <w:rPr>
          <w:rFonts w:cs="Arial" w:hint="cs"/>
          <w:sz w:val="24"/>
          <w:szCs w:val="24"/>
          <w:rtl/>
        </w:rPr>
        <w:t>التعليمات</w:t>
      </w:r>
      <w:r w:rsidRPr="00C07E2C">
        <w:rPr>
          <w:rFonts w:cs="Arial"/>
          <w:sz w:val="24"/>
          <w:szCs w:val="24"/>
          <w:rtl/>
        </w:rPr>
        <w:t xml:space="preserve"> </w:t>
      </w:r>
      <w:r w:rsidRPr="00C07E2C">
        <w:rPr>
          <w:rFonts w:cs="Arial" w:hint="cs"/>
          <w:sz w:val="24"/>
          <w:szCs w:val="24"/>
          <w:rtl/>
        </w:rPr>
        <w:t>أو</w:t>
      </w:r>
      <w:r w:rsidRPr="00C07E2C">
        <w:rPr>
          <w:rFonts w:cs="Arial"/>
          <w:sz w:val="24"/>
          <w:szCs w:val="24"/>
          <w:rtl/>
        </w:rPr>
        <w:t xml:space="preserve"> </w:t>
      </w:r>
      <w:r w:rsidRPr="00C07E2C">
        <w:rPr>
          <w:rFonts w:cs="Arial" w:hint="cs"/>
          <w:sz w:val="24"/>
          <w:szCs w:val="24"/>
          <w:rtl/>
        </w:rPr>
        <w:t>الأنظمة</w:t>
      </w:r>
      <w:r w:rsidRPr="00C07E2C">
        <w:rPr>
          <w:rFonts w:cs="Arial"/>
          <w:sz w:val="24"/>
          <w:szCs w:val="24"/>
          <w:rtl/>
        </w:rPr>
        <w:t xml:space="preserve"> </w:t>
      </w:r>
      <w:r w:rsidRPr="00C07E2C">
        <w:rPr>
          <w:rFonts w:cs="Arial" w:hint="cs"/>
          <w:sz w:val="24"/>
          <w:szCs w:val="24"/>
          <w:rtl/>
        </w:rPr>
        <w:t>الداخلية أو</w:t>
      </w:r>
      <w:r w:rsidRPr="00C07E2C">
        <w:rPr>
          <w:rFonts w:cs="Arial"/>
          <w:sz w:val="24"/>
          <w:szCs w:val="24"/>
          <w:rtl/>
        </w:rPr>
        <w:t xml:space="preserve"> </w:t>
      </w:r>
      <w:r w:rsidRPr="00C07E2C">
        <w:rPr>
          <w:rFonts w:cs="Arial" w:hint="cs"/>
          <w:sz w:val="24"/>
          <w:szCs w:val="24"/>
          <w:rtl/>
        </w:rPr>
        <w:t>في</w:t>
      </w:r>
      <w:r w:rsidRPr="00C07E2C">
        <w:rPr>
          <w:rFonts w:cs="Arial"/>
          <w:sz w:val="24"/>
          <w:szCs w:val="24"/>
          <w:rtl/>
        </w:rPr>
        <w:t xml:space="preserve"> </w:t>
      </w:r>
      <w:r w:rsidRPr="00C07E2C">
        <w:rPr>
          <w:rFonts w:cs="Arial" w:hint="cs"/>
          <w:sz w:val="24"/>
          <w:szCs w:val="24"/>
          <w:rtl/>
        </w:rPr>
        <w:t>تفسيرها</w:t>
      </w:r>
      <w:r w:rsidRPr="00C07E2C">
        <w:rPr>
          <w:rFonts w:cs="Arial"/>
          <w:sz w:val="24"/>
          <w:szCs w:val="24"/>
          <w:rtl/>
        </w:rPr>
        <w:t xml:space="preserve"> </w:t>
      </w:r>
      <w:r w:rsidRPr="00C07E2C">
        <w:rPr>
          <w:rFonts w:cs="Arial" w:hint="cs"/>
          <w:sz w:val="24"/>
          <w:szCs w:val="24"/>
          <w:rtl/>
        </w:rPr>
        <w:t>أو</w:t>
      </w:r>
      <w:r w:rsidRPr="00C07E2C">
        <w:rPr>
          <w:rFonts w:cs="Arial"/>
          <w:sz w:val="24"/>
          <w:szCs w:val="24"/>
          <w:rtl/>
        </w:rPr>
        <w:t xml:space="preserve"> </w:t>
      </w:r>
      <w:r w:rsidRPr="00C07E2C">
        <w:rPr>
          <w:rFonts w:cs="Arial" w:hint="cs"/>
          <w:sz w:val="24"/>
          <w:szCs w:val="24"/>
          <w:rtl/>
        </w:rPr>
        <w:t>فيه</w:t>
      </w:r>
      <w:r w:rsidRPr="00C07E2C">
        <w:rPr>
          <w:rFonts w:cs="Arial"/>
          <w:sz w:val="24"/>
          <w:szCs w:val="24"/>
          <w:rtl/>
        </w:rPr>
        <w:t xml:space="preserve"> </w:t>
      </w:r>
      <w:r w:rsidRPr="00C07E2C">
        <w:rPr>
          <w:rFonts w:cs="Arial" w:hint="cs"/>
          <w:sz w:val="24"/>
          <w:szCs w:val="24"/>
          <w:rtl/>
        </w:rPr>
        <w:t>إساءة</w:t>
      </w:r>
      <w:r w:rsidRPr="00C07E2C">
        <w:rPr>
          <w:rFonts w:cs="Arial"/>
          <w:sz w:val="24"/>
          <w:szCs w:val="24"/>
          <w:rtl/>
        </w:rPr>
        <w:t xml:space="preserve"> </w:t>
      </w:r>
      <w:r w:rsidRPr="00C07E2C">
        <w:rPr>
          <w:rFonts w:cs="Arial" w:hint="cs"/>
          <w:sz w:val="24"/>
          <w:szCs w:val="24"/>
          <w:rtl/>
        </w:rPr>
        <w:t>أو</w:t>
      </w:r>
      <w:r w:rsidRPr="00C07E2C">
        <w:rPr>
          <w:rFonts w:cs="Arial"/>
          <w:sz w:val="24"/>
          <w:szCs w:val="24"/>
          <w:rtl/>
        </w:rPr>
        <w:t xml:space="preserve"> </w:t>
      </w:r>
      <w:r w:rsidRPr="00C07E2C">
        <w:rPr>
          <w:rFonts w:cs="Arial" w:hint="cs"/>
          <w:sz w:val="24"/>
          <w:szCs w:val="24"/>
          <w:rtl/>
        </w:rPr>
        <w:t>تعسف</w:t>
      </w:r>
      <w:r w:rsidRPr="00C07E2C">
        <w:rPr>
          <w:rFonts w:cs="Arial"/>
          <w:sz w:val="24"/>
          <w:szCs w:val="24"/>
          <w:rtl/>
        </w:rPr>
        <w:t xml:space="preserve"> </w:t>
      </w:r>
      <w:r w:rsidRPr="00C07E2C">
        <w:rPr>
          <w:rFonts w:cs="Arial" w:hint="cs"/>
          <w:sz w:val="24"/>
          <w:szCs w:val="24"/>
          <w:rtl/>
        </w:rPr>
        <w:t>في</w:t>
      </w:r>
      <w:r w:rsidRPr="00C07E2C">
        <w:rPr>
          <w:rFonts w:cs="Arial"/>
          <w:sz w:val="24"/>
          <w:szCs w:val="24"/>
          <w:rtl/>
        </w:rPr>
        <w:t xml:space="preserve"> </w:t>
      </w:r>
      <w:r w:rsidRPr="00C07E2C">
        <w:rPr>
          <w:rFonts w:cs="Arial" w:hint="cs"/>
          <w:sz w:val="24"/>
          <w:szCs w:val="24"/>
          <w:rtl/>
        </w:rPr>
        <w:t>استعمال</w:t>
      </w:r>
      <w:r w:rsidRPr="00C07E2C">
        <w:rPr>
          <w:rFonts w:cs="Arial"/>
          <w:sz w:val="24"/>
          <w:szCs w:val="24"/>
          <w:rtl/>
        </w:rPr>
        <w:t xml:space="preserve"> </w:t>
      </w:r>
      <w:r w:rsidRPr="00C07E2C">
        <w:rPr>
          <w:rFonts w:cs="Arial" w:hint="cs"/>
          <w:sz w:val="24"/>
          <w:szCs w:val="24"/>
          <w:rtl/>
        </w:rPr>
        <w:t>السلطة</w:t>
      </w:r>
      <w:r w:rsidRPr="00C07E2C">
        <w:rPr>
          <w:rFonts w:cs="Arial"/>
          <w:sz w:val="24"/>
          <w:szCs w:val="24"/>
          <w:rtl/>
        </w:rPr>
        <w:t xml:space="preserve"> </w:t>
      </w:r>
      <w:r w:rsidRPr="00C07E2C">
        <w:rPr>
          <w:rFonts w:cs="Arial" w:hint="cs"/>
          <w:sz w:val="24"/>
          <w:szCs w:val="24"/>
          <w:rtl/>
        </w:rPr>
        <w:t>أو</w:t>
      </w:r>
      <w:r w:rsidRPr="00C07E2C">
        <w:rPr>
          <w:rFonts w:cs="Arial"/>
          <w:sz w:val="24"/>
          <w:szCs w:val="24"/>
          <w:rtl/>
        </w:rPr>
        <w:t xml:space="preserve"> </w:t>
      </w:r>
      <w:r>
        <w:rPr>
          <w:rFonts w:cs="Arial" w:hint="cs"/>
          <w:sz w:val="24"/>
          <w:szCs w:val="24"/>
          <w:rtl/>
        </w:rPr>
        <w:t>الا</w:t>
      </w:r>
      <w:r w:rsidRPr="00C07E2C">
        <w:rPr>
          <w:rFonts w:cs="Arial" w:hint="cs"/>
          <w:sz w:val="24"/>
          <w:szCs w:val="24"/>
          <w:rtl/>
        </w:rPr>
        <w:t>نحراف</w:t>
      </w:r>
      <w:r w:rsidRPr="00C07E2C">
        <w:rPr>
          <w:rFonts w:cs="Arial"/>
          <w:sz w:val="24"/>
          <w:szCs w:val="24"/>
          <w:rtl/>
        </w:rPr>
        <w:t xml:space="preserve"> </w:t>
      </w:r>
      <w:r w:rsidRPr="00C07E2C">
        <w:rPr>
          <w:rFonts w:cs="Arial" w:hint="cs"/>
          <w:sz w:val="24"/>
          <w:szCs w:val="24"/>
          <w:rtl/>
        </w:rPr>
        <w:t>عنها</w:t>
      </w:r>
      <w:r w:rsidRPr="00C07E2C">
        <w:rPr>
          <w:rFonts w:cs="Arial"/>
          <w:sz w:val="24"/>
          <w:szCs w:val="24"/>
          <w:rtl/>
        </w:rPr>
        <w:t>)</w:t>
      </w:r>
      <w:r w:rsidRPr="00C07E2C">
        <w:rPr>
          <w:rFonts w:cs="Arial" w:hint="cs"/>
          <w:sz w:val="24"/>
          <w:szCs w:val="24"/>
          <w:rtl/>
        </w:rPr>
        <w:t>.</w:t>
      </w:r>
    </w:p>
  </w:footnote>
  <w:footnote w:id="508">
    <w:p w:rsidR="00675993" w:rsidRPr="00ED7512" w:rsidRDefault="00675993" w:rsidP="008335FC">
      <w:pPr>
        <w:pStyle w:val="a3"/>
        <w:rPr>
          <w:sz w:val="24"/>
          <w:szCs w:val="24"/>
        </w:rPr>
      </w:pPr>
      <w:r>
        <w:rPr>
          <w:sz w:val="24"/>
          <w:szCs w:val="24"/>
        </w:rPr>
        <w:t>(</w:t>
      </w:r>
      <w:r w:rsidRPr="00ED7512">
        <w:rPr>
          <w:rStyle w:val="a4"/>
          <w:sz w:val="24"/>
          <w:szCs w:val="24"/>
        </w:rPr>
        <w:footnoteRef/>
      </w:r>
      <w:r>
        <w:rPr>
          <w:sz w:val="24"/>
          <w:szCs w:val="24"/>
        </w:rPr>
        <w:t>)</w:t>
      </w:r>
      <w:r w:rsidRPr="00ED7512">
        <w:rPr>
          <w:rFonts w:hint="cs"/>
          <w:sz w:val="24"/>
          <w:szCs w:val="24"/>
          <w:rtl/>
        </w:rPr>
        <w:t xml:space="preserve">- </w:t>
      </w:r>
      <w:r w:rsidRPr="00ED7512">
        <w:rPr>
          <w:rFonts w:cs="Arial" w:hint="cs"/>
          <w:sz w:val="24"/>
          <w:szCs w:val="24"/>
          <w:rtl/>
        </w:rPr>
        <w:t>د</w:t>
      </w:r>
      <w:r w:rsidRPr="00ED7512">
        <w:rPr>
          <w:rFonts w:cs="Arial"/>
          <w:sz w:val="24"/>
          <w:szCs w:val="24"/>
          <w:rtl/>
        </w:rPr>
        <w:t xml:space="preserve">. </w:t>
      </w:r>
      <w:r>
        <w:rPr>
          <w:rFonts w:cs="Arial" w:hint="cs"/>
          <w:sz w:val="24"/>
          <w:szCs w:val="24"/>
          <w:rtl/>
        </w:rPr>
        <w:t>أدوار</w:t>
      </w:r>
      <w:r w:rsidRPr="00ED7512">
        <w:rPr>
          <w:rFonts w:cs="Arial"/>
          <w:sz w:val="24"/>
          <w:szCs w:val="24"/>
          <w:rtl/>
        </w:rPr>
        <w:t xml:space="preserve"> </w:t>
      </w:r>
      <w:r w:rsidRPr="00ED7512">
        <w:rPr>
          <w:rFonts w:cs="Arial" w:hint="cs"/>
          <w:sz w:val="24"/>
          <w:szCs w:val="24"/>
          <w:rtl/>
        </w:rPr>
        <w:t>عيد</w:t>
      </w:r>
      <w:r>
        <w:rPr>
          <w:rFonts w:cs="Arial"/>
          <w:sz w:val="24"/>
          <w:szCs w:val="24"/>
          <w:rtl/>
        </w:rPr>
        <w:t>,</w:t>
      </w:r>
      <w:r w:rsidRPr="00E51A18">
        <w:rPr>
          <w:rFonts w:cs="Arial" w:hint="cs"/>
          <w:sz w:val="24"/>
          <w:szCs w:val="24"/>
          <w:rtl/>
        </w:rPr>
        <w:t xml:space="preserve"> القضاء</w:t>
      </w:r>
      <w:r w:rsidRPr="00E51A18">
        <w:rPr>
          <w:rFonts w:cs="Arial"/>
          <w:sz w:val="24"/>
          <w:szCs w:val="24"/>
          <w:rtl/>
        </w:rPr>
        <w:t xml:space="preserve"> </w:t>
      </w:r>
      <w:r w:rsidRPr="00E51A18">
        <w:rPr>
          <w:rFonts w:cs="Arial" w:hint="cs"/>
          <w:sz w:val="24"/>
          <w:szCs w:val="24"/>
          <w:rtl/>
        </w:rPr>
        <w:t>الإداري</w:t>
      </w:r>
      <w:r w:rsidRPr="00E51A18">
        <w:rPr>
          <w:rFonts w:cs="Arial"/>
          <w:sz w:val="24"/>
          <w:szCs w:val="24"/>
          <w:rtl/>
        </w:rPr>
        <w:t xml:space="preserve">, </w:t>
      </w:r>
      <w:r w:rsidRPr="00E51A18">
        <w:rPr>
          <w:rFonts w:cs="Arial" w:hint="cs"/>
          <w:sz w:val="24"/>
          <w:szCs w:val="24"/>
          <w:rtl/>
        </w:rPr>
        <w:t>ج</w:t>
      </w:r>
      <w:r w:rsidRPr="00E51A18">
        <w:rPr>
          <w:rFonts w:cs="Arial"/>
          <w:sz w:val="24"/>
          <w:szCs w:val="24"/>
          <w:rtl/>
        </w:rPr>
        <w:t xml:space="preserve">2, </w:t>
      </w:r>
      <w:r w:rsidRPr="00E51A18">
        <w:rPr>
          <w:rFonts w:cs="Arial" w:hint="cs"/>
          <w:sz w:val="24"/>
          <w:szCs w:val="24"/>
          <w:rtl/>
        </w:rPr>
        <w:t>بلا</w:t>
      </w:r>
      <w:r w:rsidRPr="00E51A18">
        <w:rPr>
          <w:rFonts w:cs="Arial"/>
          <w:sz w:val="24"/>
          <w:szCs w:val="24"/>
          <w:rtl/>
        </w:rPr>
        <w:t xml:space="preserve"> </w:t>
      </w:r>
      <w:r w:rsidRPr="00E51A18">
        <w:rPr>
          <w:rFonts w:cs="Arial" w:hint="cs"/>
          <w:sz w:val="24"/>
          <w:szCs w:val="24"/>
          <w:rtl/>
        </w:rPr>
        <w:t>مكان</w:t>
      </w:r>
      <w:r w:rsidRPr="00E51A18">
        <w:rPr>
          <w:rFonts w:cs="Arial"/>
          <w:sz w:val="24"/>
          <w:szCs w:val="24"/>
          <w:rtl/>
        </w:rPr>
        <w:t xml:space="preserve"> </w:t>
      </w:r>
      <w:r w:rsidRPr="00E51A18">
        <w:rPr>
          <w:rFonts w:cs="Arial" w:hint="cs"/>
          <w:sz w:val="24"/>
          <w:szCs w:val="24"/>
          <w:rtl/>
        </w:rPr>
        <w:t>نشر</w:t>
      </w:r>
      <w:r w:rsidRPr="00E51A18">
        <w:rPr>
          <w:rFonts w:cs="Arial"/>
          <w:sz w:val="24"/>
          <w:szCs w:val="24"/>
          <w:rtl/>
        </w:rPr>
        <w:t xml:space="preserve">, </w:t>
      </w:r>
      <w:r w:rsidRPr="00E51A18">
        <w:rPr>
          <w:rFonts w:cs="Arial" w:hint="cs"/>
          <w:sz w:val="24"/>
          <w:szCs w:val="24"/>
          <w:rtl/>
        </w:rPr>
        <w:t>بلا</w:t>
      </w:r>
      <w:r w:rsidRPr="00E51A18">
        <w:rPr>
          <w:rFonts w:cs="Arial"/>
          <w:sz w:val="24"/>
          <w:szCs w:val="24"/>
          <w:rtl/>
        </w:rPr>
        <w:t xml:space="preserve"> </w:t>
      </w:r>
      <w:r w:rsidRPr="00E51A18">
        <w:rPr>
          <w:rFonts w:cs="Arial" w:hint="cs"/>
          <w:sz w:val="24"/>
          <w:szCs w:val="24"/>
          <w:rtl/>
        </w:rPr>
        <w:t>دار</w:t>
      </w:r>
      <w:r w:rsidRPr="00E51A18">
        <w:rPr>
          <w:rFonts w:cs="Arial"/>
          <w:sz w:val="24"/>
          <w:szCs w:val="24"/>
          <w:rtl/>
        </w:rPr>
        <w:t xml:space="preserve"> </w:t>
      </w:r>
      <w:r w:rsidRPr="00E51A18">
        <w:rPr>
          <w:rFonts w:cs="Arial" w:hint="cs"/>
          <w:sz w:val="24"/>
          <w:szCs w:val="24"/>
          <w:rtl/>
        </w:rPr>
        <w:t>نشر</w:t>
      </w:r>
      <w:r w:rsidRPr="00E51A18">
        <w:rPr>
          <w:rFonts w:cs="Arial"/>
          <w:sz w:val="24"/>
          <w:szCs w:val="24"/>
          <w:rtl/>
        </w:rPr>
        <w:t>, 1975,</w:t>
      </w:r>
      <w:r w:rsidRPr="00ED7512">
        <w:rPr>
          <w:rFonts w:cs="Arial"/>
          <w:sz w:val="24"/>
          <w:szCs w:val="24"/>
          <w:rtl/>
        </w:rPr>
        <w:t xml:space="preserve">, </w:t>
      </w:r>
      <w:r w:rsidRPr="00ED7512">
        <w:rPr>
          <w:rFonts w:cs="Arial" w:hint="cs"/>
          <w:sz w:val="24"/>
          <w:szCs w:val="24"/>
          <w:rtl/>
        </w:rPr>
        <w:t>ص271.</w:t>
      </w:r>
    </w:p>
  </w:footnote>
  <w:footnote w:id="509">
    <w:p w:rsidR="00675993" w:rsidRPr="00ED7512" w:rsidRDefault="00675993" w:rsidP="008335FC">
      <w:pPr>
        <w:pStyle w:val="a3"/>
        <w:jc w:val="both"/>
        <w:rPr>
          <w:sz w:val="24"/>
          <w:szCs w:val="24"/>
        </w:rPr>
      </w:pPr>
      <w:r>
        <w:rPr>
          <w:sz w:val="24"/>
          <w:szCs w:val="24"/>
        </w:rPr>
        <w:t>(</w:t>
      </w:r>
      <w:r w:rsidRPr="00ED7512">
        <w:rPr>
          <w:rStyle w:val="a4"/>
          <w:sz w:val="24"/>
          <w:szCs w:val="24"/>
        </w:rPr>
        <w:footnoteRef/>
      </w:r>
      <w:r>
        <w:rPr>
          <w:sz w:val="24"/>
          <w:szCs w:val="24"/>
        </w:rPr>
        <w:t>)</w:t>
      </w:r>
      <w:r w:rsidRPr="00ED7512">
        <w:rPr>
          <w:rFonts w:hint="cs"/>
          <w:sz w:val="24"/>
          <w:szCs w:val="24"/>
          <w:rtl/>
        </w:rPr>
        <w:t xml:space="preserve">- </w:t>
      </w:r>
      <w:r w:rsidRPr="00ED7512">
        <w:rPr>
          <w:rFonts w:cs="Arial" w:hint="cs"/>
          <w:sz w:val="24"/>
          <w:szCs w:val="24"/>
          <w:rtl/>
        </w:rPr>
        <w:t>آلاء</w:t>
      </w:r>
      <w:r w:rsidRPr="00ED7512">
        <w:rPr>
          <w:rFonts w:cs="Arial"/>
          <w:sz w:val="24"/>
          <w:szCs w:val="24"/>
          <w:rtl/>
        </w:rPr>
        <w:t xml:space="preserve"> </w:t>
      </w:r>
      <w:r w:rsidRPr="00ED7512">
        <w:rPr>
          <w:rFonts w:cs="Arial" w:hint="cs"/>
          <w:sz w:val="24"/>
          <w:szCs w:val="24"/>
          <w:rtl/>
        </w:rPr>
        <w:t>سعد</w:t>
      </w:r>
      <w:r w:rsidRPr="00ED7512">
        <w:rPr>
          <w:rFonts w:cs="Arial"/>
          <w:sz w:val="24"/>
          <w:szCs w:val="24"/>
          <w:rtl/>
        </w:rPr>
        <w:t xml:space="preserve"> </w:t>
      </w:r>
      <w:r w:rsidRPr="00ED7512">
        <w:rPr>
          <w:rFonts w:cs="Arial" w:hint="cs"/>
          <w:sz w:val="24"/>
          <w:szCs w:val="24"/>
          <w:rtl/>
        </w:rPr>
        <w:t>أحمد</w:t>
      </w:r>
      <w:r w:rsidRPr="00ED7512">
        <w:rPr>
          <w:rFonts w:cs="Arial"/>
          <w:sz w:val="24"/>
          <w:szCs w:val="24"/>
          <w:rtl/>
        </w:rPr>
        <w:t xml:space="preserve">, </w:t>
      </w:r>
      <w:r w:rsidRPr="00ED7512">
        <w:rPr>
          <w:rFonts w:cs="Arial" w:hint="cs"/>
          <w:sz w:val="24"/>
          <w:szCs w:val="24"/>
          <w:rtl/>
        </w:rPr>
        <w:t>مصدر</w:t>
      </w:r>
      <w:r w:rsidRPr="00ED7512">
        <w:rPr>
          <w:rFonts w:cs="Arial"/>
          <w:sz w:val="24"/>
          <w:szCs w:val="24"/>
          <w:rtl/>
        </w:rPr>
        <w:t xml:space="preserve"> </w:t>
      </w:r>
      <w:r w:rsidRPr="00ED7512">
        <w:rPr>
          <w:rFonts w:cs="Arial" w:hint="cs"/>
          <w:sz w:val="24"/>
          <w:szCs w:val="24"/>
          <w:rtl/>
        </w:rPr>
        <w:t>سابق</w:t>
      </w:r>
      <w:r w:rsidRPr="00ED7512">
        <w:rPr>
          <w:rFonts w:cs="Arial"/>
          <w:sz w:val="24"/>
          <w:szCs w:val="24"/>
          <w:rtl/>
        </w:rPr>
        <w:t xml:space="preserve">, </w:t>
      </w:r>
      <w:r w:rsidRPr="00ED7512">
        <w:rPr>
          <w:rFonts w:cs="Arial" w:hint="cs"/>
          <w:sz w:val="24"/>
          <w:szCs w:val="24"/>
          <w:rtl/>
        </w:rPr>
        <w:t>ص</w:t>
      </w:r>
      <w:r w:rsidRPr="00ED7512">
        <w:rPr>
          <w:rFonts w:cs="Arial"/>
          <w:sz w:val="24"/>
          <w:szCs w:val="24"/>
          <w:rtl/>
        </w:rPr>
        <w:t>26</w:t>
      </w:r>
      <w:r w:rsidRPr="00ED7512">
        <w:rPr>
          <w:rFonts w:hint="cs"/>
          <w:sz w:val="24"/>
          <w:szCs w:val="24"/>
          <w:rtl/>
        </w:rPr>
        <w:t>.</w:t>
      </w:r>
    </w:p>
  </w:footnote>
  <w:footnote w:id="510">
    <w:p w:rsidR="00675993" w:rsidRPr="00ED7512" w:rsidRDefault="00675993" w:rsidP="008335FC">
      <w:pPr>
        <w:pStyle w:val="a3"/>
        <w:jc w:val="both"/>
        <w:rPr>
          <w:sz w:val="24"/>
          <w:szCs w:val="24"/>
        </w:rPr>
      </w:pPr>
      <w:r>
        <w:rPr>
          <w:sz w:val="24"/>
          <w:szCs w:val="24"/>
        </w:rPr>
        <w:t>(</w:t>
      </w:r>
      <w:r w:rsidRPr="00ED7512">
        <w:rPr>
          <w:rStyle w:val="a4"/>
          <w:sz w:val="24"/>
          <w:szCs w:val="24"/>
        </w:rPr>
        <w:footnoteRef/>
      </w:r>
      <w:r>
        <w:rPr>
          <w:sz w:val="24"/>
          <w:szCs w:val="24"/>
        </w:rPr>
        <w:t>)</w:t>
      </w:r>
      <w:r w:rsidRPr="00ED7512">
        <w:rPr>
          <w:rFonts w:hint="cs"/>
          <w:sz w:val="24"/>
          <w:szCs w:val="24"/>
          <w:rtl/>
        </w:rPr>
        <w:t xml:space="preserve">- </w:t>
      </w:r>
      <w:r w:rsidRPr="00ED7512">
        <w:rPr>
          <w:rFonts w:cs="Arial" w:hint="cs"/>
          <w:sz w:val="24"/>
          <w:szCs w:val="24"/>
          <w:rtl/>
        </w:rPr>
        <w:t>د</w:t>
      </w:r>
      <w:r w:rsidRPr="00ED7512">
        <w:rPr>
          <w:rFonts w:cs="Arial"/>
          <w:sz w:val="24"/>
          <w:szCs w:val="24"/>
          <w:rtl/>
        </w:rPr>
        <w:t xml:space="preserve">. </w:t>
      </w:r>
      <w:r w:rsidRPr="00ED7512">
        <w:rPr>
          <w:rFonts w:cs="Arial" w:hint="cs"/>
          <w:sz w:val="24"/>
          <w:szCs w:val="24"/>
          <w:rtl/>
        </w:rPr>
        <w:t>عبد</w:t>
      </w:r>
      <w:r w:rsidRPr="00ED7512">
        <w:rPr>
          <w:rFonts w:cs="Arial"/>
          <w:sz w:val="24"/>
          <w:szCs w:val="24"/>
          <w:rtl/>
        </w:rPr>
        <w:t xml:space="preserve"> </w:t>
      </w:r>
      <w:r w:rsidRPr="00ED7512">
        <w:rPr>
          <w:rFonts w:cs="Arial" w:hint="cs"/>
          <w:sz w:val="24"/>
          <w:szCs w:val="24"/>
          <w:rtl/>
        </w:rPr>
        <w:t>العزيز</w:t>
      </w:r>
      <w:r w:rsidRPr="00ED7512">
        <w:rPr>
          <w:rFonts w:cs="Arial"/>
          <w:sz w:val="24"/>
          <w:szCs w:val="24"/>
          <w:rtl/>
        </w:rPr>
        <w:t xml:space="preserve"> </w:t>
      </w:r>
      <w:r w:rsidRPr="00ED7512">
        <w:rPr>
          <w:rFonts w:cs="Arial" w:hint="cs"/>
          <w:sz w:val="24"/>
          <w:szCs w:val="24"/>
          <w:rtl/>
        </w:rPr>
        <w:t>عبد</w:t>
      </w:r>
      <w:r w:rsidRPr="00ED7512">
        <w:rPr>
          <w:rFonts w:cs="Arial"/>
          <w:sz w:val="24"/>
          <w:szCs w:val="24"/>
          <w:rtl/>
        </w:rPr>
        <w:t xml:space="preserve"> </w:t>
      </w:r>
      <w:r w:rsidRPr="00ED7512">
        <w:rPr>
          <w:rFonts w:cs="Arial" w:hint="cs"/>
          <w:sz w:val="24"/>
          <w:szCs w:val="24"/>
          <w:rtl/>
        </w:rPr>
        <w:t>المنعم</w:t>
      </w:r>
      <w:r w:rsidRPr="00ED7512">
        <w:rPr>
          <w:rFonts w:cs="Arial"/>
          <w:sz w:val="24"/>
          <w:szCs w:val="24"/>
          <w:rtl/>
        </w:rPr>
        <w:t xml:space="preserve"> </w:t>
      </w:r>
      <w:r w:rsidRPr="00ED7512">
        <w:rPr>
          <w:rFonts w:cs="Arial" w:hint="cs"/>
          <w:sz w:val="24"/>
          <w:szCs w:val="24"/>
          <w:rtl/>
        </w:rPr>
        <w:t>خليفه</w:t>
      </w:r>
      <w:r w:rsidRPr="00ED7512">
        <w:rPr>
          <w:rFonts w:cs="Arial"/>
          <w:sz w:val="24"/>
          <w:szCs w:val="24"/>
          <w:rtl/>
        </w:rPr>
        <w:t xml:space="preserve">, </w:t>
      </w:r>
      <w:r w:rsidRPr="00ED7512">
        <w:rPr>
          <w:rFonts w:cs="Arial" w:hint="cs"/>
          <w:sz w:val="24"/>
          <w:szCs w:val="24"/>
          <w:rtl/>
        </w:rPr>
        <w:t>قضاء</w:t>
      </w:r>
      <w:r w:rsidRPr="00ED7512">
        <w:rPr>
          <w:rFonts w:cs="Arial"/>
          <w:sz w:val="24"/>
          <w:szCs w:val="24"/>
          <w:rtl/>
        </w:rPr>
        <w:t xml:space="preserve"> </w:t>
      </w:r>
      <w:r w:rsidRPr="00ED7512">
        <w:rPr>
          <w:rFonts w:cs="Arial" w:hint="cs"/>
          <w:sz w:val="24"/>
          <w:szCs w:val="24"/>
          <w:rtl/>
        </w:rPr>
        <w:t>الإلغاء</w:t>
      </w:r>
      <w:r w:rsidRPr="00ED7512">
        <w:rPr>
          <w:rFonts w:cs="Arial"/>
          <w:sz w:val="24"/>
          <w:szCs w:val="24"/>
          <w:rtl/>
        </w:rPr>
        <w:t xml:space="preserve">, </w:t>
      </w:r>
      <w:r w:rsidRPr="00ED7512">
        <w:rPr>
          <w:rFonts w:cs="Arial" w:hint="cs"/>
          <w:sz w:val="24"/>
          <w:szCs w:val="24"/>
          <w:rtl/>
        </w:rPr>
        <w:t>مصدر</w:t>
      </w:r>
      <w:r w:rsidRPr="00ED7512">
        <w:rPr>
          <w:rFonts w:cs="Arial"/>
          <w:sz w:val="24"/>
          <w:szCs w:val="24"/>
          <w:rtl/>
        </w:rPr>
        <w:t xml:space="preserve"> </w:t>
      </w:r>
      <w:r w:rsidRPr="00ED7512">
        <w:rPr>
          <w:rFonts w:cs="Arial" w:hint="cs"/>
          <w:sz w:val="24"/>
          <w:szCs w:val="24"/>
          <w:rtl/>
        </w:rPr>
        <w:t>سابق</w:t>
      </w:r>
      <w:r w:rsidRPr="00ED7512">
        <w:rPr>
          <w:rFonts w:cs="Arial"/>
          <w:sz w:val="24"/>
          <w:szCs w:val="24"/>
          <w:rtl/>
        </w:rPr>
        <w:t xml:space="preserve"> , </w:t>
      </w:r>
      <w:r w:rsidRPr="00ED7512">
        <w:rPr>
          <w:rFonts w:cs="Arial" w:hint="cs"/>
          <w:sz w:val="24"/>
          <w:szCs w:val="24"/>
          <w:rtl/>
        </w:rPr>
        <w:t>ص</w:t>
      </w:r>
      <w:r w:rsidRPr="00ED7512">
        <w:rPr>
          <w:rFonts w:cs="Arial"/>
          <w:sz w:val="24"/>
          <w:szCs w:val="24"/>
          <w:rtl/>
        </w:rPr>
        <w:t>199</w:t>
      </w:r>
      <w:r w:rsidRPr="00ED7512">
        <w:rPr>
          <w:rFonts w:hint="cs"/>
          <w:sz w:val="24"/>
          <w:szCs w:val="24"/>
          <w:rtl/>
        </w:rPr>
        <w:t>.</w:t>
      </w:r>
    </w:p>
  </w:footnote>
  <w:footnote w:id="511">
    <w:p w:rsidR="00675993" w:rsidRDefault="00675993" w:rsidP="008335FC">
      <w:pPr>
        <w:pStyle w:val="a3"/>
        <w:jc w:val="both"/>
      </w:pPr>
      <w:r>
        <w:rPr>
          <w:sz w:val="24"/>
          <w:szCs w:val="24"/>
        </w:rPr>
        <w:t>(</w:t>
      </w:r>
      <w:r w:rsidRPr="00ED7512">
        <w:rPr>
          <w:rStyle w:val="a4"/>
          <w:sz w:val="24"/>
          <w:szCs w:val="24"/>
        </w:rPr>
        <w:footnoteRef/>
      </w:r>
      <w:r>
        <w:rPr>
          <w:sz w:val="24"/>
          <w:szCs w:val="24"/>
        </w:rPr>
        <w:t>)</w:t>
      </w:r>
      <w:r w:rsidRPr="00ED7512">
        <w:rPr>
          <w:rFonts w:hint="cs"/>
          <w:sz w:val="24"/>
          <w:szCs w:val="24"/>
          <w:rtl/>
        </w:rPr>
        <w:t xml:space="preserve">- </w:t>
      </w:r>
      <w:r w:rsidRPr="00ED7512">
        <w:rPr>
          <w:rFonts w:cs="Arial" w:hint="cs"/>
          <w:sz w:val="24"/>
          <w:szCs w:val="24"/>
          <w:rtl/>
        </w:rPr>
        <w:t>د</w:t>
      </w:r>
      <w:r w:rsidRPr="00ED7512">
        <w:rPr>
          <w:rFonts w:cs="Arial"/>
          <w:sz w:val="24"/>
          <w:szCs w:val="24"/>
          <w:rtl/>
        </w:rPr>
        <w:t>.</w:t>
      </w:r>
      <w:r w:rsidRPr="00ED7512">
        <w:rPr>
          <w:rFonts w:cs="Arial" w:hint="cs"/>
          <w:sz w:val="24"/>
          <w:szCs w:val="24"/>
          <w:rtl/>
        </w:rPr>
        <w:t xml:space="preserve"> عبد</w:t>
      </w:r>
      <w:r w:rsidRPr="00ED7512">
        <w:rPr>
          <w:rFonts w:cs="Arial"/>
          <w:sz w:val="24"/>
          <w:szCs w:val="24"/>
          <w:rtl/>
        </w:rPr>
        <w:t xml:space="preserve"> </w:t>
      </w:r>
      <w:r w:rsidRPr="00ED7512">
        <w:rPr>
          <w:rFonts w:cs="Arial" w:hint="cs"/>
          <w:sz w:val="24"/>
          <w:szCs w:val="24"/>
          <w:rtl/>
        </w:rPr>
        <w:t>الله</w:t>
      </w:r>
      <w:r w:rsidRPr="00ED7512">
        <w:rPr>
          <w:rFonts w:cs="Arial"/>
          <w:sz w:val="24"/>
          <w:szCs w:val="24"/>
          <w:rtl/>
        </w:rPr>
        <w:t xml:space="preserve"> </w:t>
      </w:r>
      <w:r w:rsidRPr="00ED7512">
        <w:rPr>
          <w:rFonts w:cs="Arial" w:hint="cs"/>
          <w:sz w:val="24"/>
          <w:szCs w:val="24"/>
          <w:rtl/>
        </w:rPr>
        <w:t>طلبه</w:t>
      </w:r>
      <w:r w:rsidRPr="00ED7512">
        <w:rPr>
          <w:rFonts w:cs="Arial"/>
          <w:sz w:val="24"/>
          <w:szCs w:val="24"/>
          <w:rtl/>
        </w:rPr>
        <w:t xml:space="preserve">, </w:t>
      </w:r>
      <w:r w:rsidRPr="00ED7512">
        <w:rPr>
          <w:rFonts w:cs="Arial" w:hint="cs"/>
          <w:sz w:val="24"/>
          <w:szCs w:val="24"/>
          <w:rtl/>
        </w:rPr>
        <w:t>القانون</w:t>
      </w:r>
      <w:r w:rsidRPr="00ED7512">
        <w:rPr>
          <w:rFonts w:cs="Arial"/>
          <w:sz w:val="24"/>
          <w:szCs w:val="24"/>
          <w:rtl/>
        </w:rPr>
        <w:t xml:space="preserve"> </w:t>
      </w:r>
      <w:r w:rsidRPr="00ED7512">
        <w:rPr>
          <w:rFonts w:cs="Arial" w:hint="cs"/>
          <w:sz w:val="24"/>
          <w:szCs w:val="24"/>
          <w:rtl/>
        </w:rPr>
        <w:t>الإداري</w:t>
      </w:r>
      <w:r w:rsidRPr="00ED7512">
        <w:rPr>
          <w:rFonts w:cs="Arial"/>
          <w:sz w:val="24"/>
          <w:szCs w:val="24"/>
          <w:rtl/>
        </w:rPr>
        <w:t xml:space="preserve"> </w:t>
      </w:r>
      <w:r w:rsidRPr="00ED7512">
        <w:rPr>
          <w:rFonts w:cs="Arial" w:hint="cs"/>
          <w:sz w:val="24"/>
          <w:szCs w:val="24"/>
          <w:rtl/>
        </w:rPr>
        <w:t>الرقابة</w:t>
      </w:r>
      <w:r w:rsidRPr="00ED7512">
        <w:rPr>
          <w:rFonts w:cs="Arial"/>
          <w:sz w:val="24"/>
          <w:szCs w:val="24"/>
          <w:rtl/>
        </w:rPr>
        <w:t xml:space="preserve"> </w:t>
      </w:r>
      <w:r w:rsidRPr="00ED7512">
        <w:rPr>
          <w:rFonts w:cs="Arial" w:hint="cs"/>
          <w:sz w:val="24"/>
          <w:szCs w:val="24"/>
          <w:rtl/>
        </w:rPr>
        <w:t>القضائية</w:t>
      </w:r>
      <w:r w:rsidRPr="00ED7512">
        <w:rPr>
          <w:rFonts w:cs="Arial"/>
          <w:sz w:val="24"/>
          <w:szCs w:val="24"/>
          <w:rtl/>
        </w:rPr>
        <w:t xml:space="preserve"> </w:t>
      </w:r>
      <w:r w:rsidRPr="00ED7512">
        <w:rPr>
          <w:rFonts w:cs="Arial" w:hint="cs"/>
          <w:sz w:val="24"/>
          <w:szCs w:val="24"/>
          <w:rtl/>
        </w:rPr>
        <w:t>على</w:t>
      </w:r>
      <w:r w:rsidRPr="00ED7512">
        <w:rPr>
          <w:rFonts w:cs="Arial"/>
          <w:sz w:val="24"/>
          <w:szCs w:val="24"/>
          <w:rtl/>
        </w:rPr>
        <w:t xml:space="preserve"> </w:t>
      </w:r>
      <w:r w:rsidRPr="00ED7512">
        <w:rPr>
          <w:rFonts w:cs="Arial" w:hint="cs"/>
          <w:sz w:val="24"/>
          <w:szCs w:val="24"/>
          <w:rtl/>
        </w:rPr>
        <w:t>أعمال</w:t>
      </w:r>
      <w:r w:rsidRPr="00ED7512">
        <w:rPr>
          <w:rFonts w:cs="Arial"/>
          <w:sz w:val="24"/>
          <w:szCs w:val="24"/>
          <w:rtl/>
        </w:rPr>
        <w:t xml:space="preserve"> </w:t>
      </w:r>
      <w:r w:rsidRPr="00ED7512">
        <w:rPr>
          <w:rFonts w:cs="Arial" w:hint="cs"/>
          <w:sz w:val="24"/>
          <w:szCs w:val="24"/>
          <w:rtl/>
        </w:rPr>
        <w:t>الإدارة</w:t>
      </w:r>
      <w:r w:rsidRPr="00ED7512">
        <w:rPr>
          <w:rFonts w:cs="Arial"/>
          <w:sz w:val="24"/>
          <w:szCs w:val="24"/>
          <w:rtl/>
        </w:rPr>
        <w:t xml:space="preserve">, </w:t>
      </w:r>
      <w:r w:rsidRPr="00ED7512">
        <w:rPr>
          <w:rFonts w:cs="Arial" w:hint="cs"/>
          <w:sz w:val="24"/>
          <w:szCs w:val="24"/>
          <w:rtl/>
        </w:rPr>
        <w:t>ط</w:t>
      </w:r>
      <w:r w:rsidRPr="00ED7512">
        <w:rPr>
          <w:rFonts w:cs="Arial"/>
          <w:sz w:val="24"/>
          <w:szCs w:val="24"/>
          <w:rtl/>
        </w:rPr>
        <w:t xml:space="preserve">2, </w:t>
      </w:r>
      <w:r w:rsidRPr="00ED7512">
        <w:rPr>
          <w:rFonts w:cs="Arial" w:hint="cs"/>
          <w:sz w:val="24"/>
          <w:szCs w:val="24"/>
          <w:rtl/>
        </w:rPr>
        <w:t>منشورات</w:t>
      </w:r>
      <w:r w:rsidRPr="00ED7512">
        <w:rPr>
          <w:rFonts w:cs="Arial"/>
          <w:sz w:val="24"/>
          <w:szCs w:val="24"/>
          <w:rtl/>
        </w:rPr>
        <w:t xml:space="preserve"> </w:t>
      </w:r>
      <w:r w:rsidRPr="00ED7512">
        <w:rPr>
          <w:rFonts w:cs="Arial" w:hint="cs"/>
          <w:sz w:val="24"/>
          <w:szCs w:val="24"/>
          <w:rtl/>
        </w:rPr>
        <w:t>جامعه</w:t>
      </w:r>
      <w:r w:rsidRPr="00ED7512">
        <w:rPr>
          <w:rFonts w:cs="Arial"/>
          <w:sz w:val="24"/>
          <w:szCs w:val="24"/>
          <w:rtl/>
        </w:rPr>
        <w:t xml:space="preserve"> </w:t>
      </w:r>
      <w:r w:rsidRPr="00ED7512">
        <w:rPr>
          <w:rFonts w:cs="Arial" w:hint="cs"/>
          <w:sz w:val="24"/>
          <w:szCs w:val="24"/>
          <w:rtl/>
        </w:rPr>
        <w:t>دمشق</w:t>
      </w:r>
      <w:r w:rsidRPr="00ED7512">
        <w:rPr>
          <w:rFonts w:cs="Arial"/>
          <w:sz w:val="24"/>
          <w:szCs w:val="24"/>
          <w:rtl/>
        </w:rPr>
        <w:t xml:space="preserve"> – </w:t>
      </w:r>
      <w:r w:rsidRPr="00ED7512">
        <w:rPr>
          <w:rFonts w:cs="Arial" w:hint="cs"/>
          <w:sz w:val="24"/>
          <w:szCs w:val="24"/>
          <w:rtl/>
        </w:rPr>
        <w:t>كلية</w:t>
      </w:r>
      <w:r w:rsidRPr="00ED7512">
        <w:rPr>
          <w:rFonts w:cs="Arial"/>
          <w:sz w:val="24"/>
          <w:szCs w:val="24"/>
          <w:rtl/>
        </w:rPr>
        <w:t xml:space="preserve"> </w:t>
      </w:r>
      <w:r w:rsidRPr="00ED7512">
        <w:rPr>
          <w:rFonts w:cs="Arial" w:hint="cs"/>
          <w:sz w:val="24"/>
          <w:szCs w:val="24"/>
          <w:rtl/>
        </w:rPr>
        <w:t>الحقوق</w:t>
      </w:r>
      <w:r w:rsidRPr="00ED7512">
        <w:rPr>
          <w:rFonts w:cs="Arial"/>
          <w:sz w:val="24"/>
          <w:szCs w:val="24"/>
          <w:rtl/>
        </w:rPr>
        <w:t xml:space="preserve">, 2006-2007, </w:t>
      </w:r>
      <w:r w:rsidRPr="00ED7512">
        <w:rPr>
          <w:rFonts w:cs="Arial" w:hint="cs"/>
          <w:sz w:val="24"/>
          <w:szCs w:val="24"/>
          <w:rtl/>
        </w:rPr>
        <w:t>ص</w:t>
      </w:r>
      <w:r w:rsidRPr="00ED7512">
        <w:rPr>
          <w:rFonts w:cs="Arial"/>
          <w:sz w:val="24"/>
          <w:szCs w:val="24"/>
          <w:rtl/>
        </w:rPr>
        <w:t xml:space="preserve"> 28</w:t>
      </w:r>
      <w:r w:rsidRPr="00ED7512">
        <w:rPr>
          <w:rFonts w:cs="Arial" w:hint="cs"/>
          <w:sz w:val="24"/>
          <w:szCs w:val="24"/>
          <w:rtl/>
        </w:rPr>
        <w:t>5</w:t>
      </w:r>
      <w:r w:rsidRPr="00ED7512">
        <w:rPr>
          <w:rFonts w:hint="cs"/>
          <w:sz w:val="24"/>
          <w:szCs w:val="24"/>
          <w:rtl/>
        </w:rPr>
        <w:t>.</w:t>
      </w:r>
    </w:p>
  </w:footnote>
  <w:footnote w:id="512">
    <w:p w:rsidR="00675993" w:rsidRPr="00253B02" w:rsidRDefault="00675993" w:rsidP="008335FC">
      <w:pPr>
        <w:pStyle w:val="a3"/>
        <w:jc w:val="both"/>
        <w:rPr>
          <w:sz w:val="24"/>
          <w:szCs w:val="24"/>
        </w:rPr>
      </w:pPr>
      <w:r>
        <w:rPr>
          <w:sz w:val="24"/>
          <w:szCs w:val="24"/>
        </w:rPr>
        <w:t>(</w:t>
      </w:r>
      <w:r w:rsidRPr="00253B02">
        <w:rPr>
          <w:rStyle w:val="a4"/>
          <w:sz w:val="24"/>
          <w:szCs w:val="24"/>
        </w:rPr>
        <w:footnoteRef/>
      </w:r>
      <w:r>
        <w:rPr>
          <w:sz w:val="24"/>
          <w:szCs w:val="24"/>
        </w:rPr>
        <w:t>)</w:t>
      </w:r>
      <w:r w:rsidRPr="00253B02">
        <w:rPr>
          <w:rFonts w:hint="cs"/>
          <w:sz w:val="24"/>
          <w:szCs w:val="24"/>
          <w:rtl/>
        </w:rPr>
        <w:t xml:space="preserve">- </w:t>
      </w:r>
      <w:r w:rsidRPr="00253B02">
        <w:rPr>
          <w:rFonts w:cs="Arial" w:hint="cs"/>
          <w:sz w:val="24"/>
          <w:szCs w:val="24"/>
          <w:rtl/>
        </w:rPr>
        <w:t>د</w:t>
      </w:r>
      <w:r w:rsidRPr="00253B02">
        <w:rPr>
          <w:rFonts w:cs="Arial"/>
          <w:sz w:val="24"/>
          <w:szCs w:val="24"/>
          <w:rtl/>
        </w:rPr>
        <w:t xml:space="preserve">. </w:t>
      </w:r>
      <w:r w:rsidRPr="00253B02">
        <w:rPr>
          <w:rFonts w:cs="Arial" w:hint="cs"/>
          <w:sz w:val="24"/>
          <w:szCs w:val="24"/>
          <w:rtl/>
        </w:rPr>
        <w:t>محمد</w:t>
      </w:r>
      <w:r w:rsidRPr="00253B02">
        <w:rPr>
          <w:rFonts w:cs="Arial"/>
          <w:sz w:val="24"/>
          <w:szCs w:val="24"/>
          <w:rtl/>
        </w:rPr>
        <w:t xml:space="preserve"> </w:t>
      </w:r>
      <w:r w:rsidRPr="00253B02">
        <w:rPr>
          <w:rFonts w:cs="Arial" w:hint="cs"/>
          <w:sz w:val="24"/>
          <w:szCs w:val="24"/>
          <w:rtl/>
        </w:rPr>
        <w:t>ماهر</w:t>
      </w:r>
      <w:r w:rsidRPr="00253B02">
        <w:rPr>
          <w:rFonts w:cs="Arial"/>
          <w:sz w:val="24"/>
          <w:szCs w:val="24"/>
          <w:rtl/>
        </w:rPr>
        <w:t xml:space="preserve"> </w:t>
      </w:r>
      <w:r w:rsidRPr="00253B02">
        <w:rPr>
          <w:rFonts w:cs="Arial" w:hint="cs"/>
          <w:sz w:val="24"/>
          <w:szCs w:val="24"/>
          <w:rtl/>
        </w:rPr>
        <w:t>أبو</w:t>
      </w:r>
      <w:r w:rsidRPr="00253B02">
        <w:rPr>
          <w:rFonts w:cs="Arial"/>
          <w:sz w:val="24"/>
          <w:szCs w:val="24"/>
          <w:rtl/>
        </w:rPr>
        <w:t xml:space="preserve"> </w:t>
      </w:r>
      <w:r w:rsidRPr="00253B02">
        <w:rPr>
          <w:rFonts w:cs="Arial" w:hint="cs"/>
          <w:sz w:val="24"/>
          <w:szCs w:val="24"/>
          <w:rtl/>
        </w:rPr>
        <w:t>العينين</w:t>
      </w:r>
      <w:r w:rsidRPr="00253B02">
        <w:rPr>
          <w:rFonts w:cs="Arial"/>
          <w:sz w:val="24"/>
          <w:szCs w:val="24"/>
          <w:rtl/>
        </w:rPr>
        <w:t xml:space="preserve">, </w:t>
      </w:r>
      <w:r w:rsidRPr="00253B02">
        <w:rPr>
          <w:rFonts w:cs="Arial" w:hint="cs"/>
          <w:sz w:val="24"/>
          <w:szCs w:val="24"/>
          <w:rtl/>
        </w:rPr>
        <w:t>دعوى</w:t>
      </w:r>
      <w:r w:rsidRPr="00253B02">
        <w:rPr>
          <w:rFonts w:cs="Arial"/>
          <w:sz w:val="24"/>
          <w:szCs w:val="24"/>
          <w:rtl/>
        </w:rPr>
        <w:t xml:space="preserve"> </w:t>
      </w:r>
      <w:r w:rsidRPr="00253B02">
        <w:rPr>
          <w:rFonts w:cs="Arial" w:hint="cs"/>
          <w:sz w:val="24"/>
          <w:szCs w:val="24"/>
          <w:rtl/>
        </w:rPr>
        <w:t>الإلغاء</w:t>
      </w:r>
      <w:r w:rsidRPr="00253B02">
        <w:rPr>
          <w:rFonts w:cs="Arial"/>
          <w:sz w:val="24"/>
          <w:szCs w:val="24"/>
          <w:rtl/>
        </w:rPr>
        <w:t xml:space="preserve"> </w:t>
      </w:r>
      <w:r w:rsidRPr="00253B02">
        <w:rPr>
          <w:rFonts w:cs="Arial" w:hint="cs"/>
          <w:sz w:val="24"/>
          <w:szCs w:val="24"/>
          <w:rtl/>
        </w:rPr>
        <w:t>أمام</w:t>
      </w:r>
      <w:r w:rsidRPr="00253B02">
        <w:rPr>
          <w:rFonts w:cs="Arial"/>
          <w:sz w:val="24"/>
          <w:szCs w:val="24"/>
          <w:rtl/>
        </w:rPr>
        <w:t xml:space="preserve"> </w:t>
      </w:r>
      <w:r w:rsidRPr="00253B02">
        <w:rPr>
          <w:rFonts w:cs="Arial" w:hint="cs"/>
          <w:sz w:val="24"/>
          <w:szCs w:val="24"/>
          <w:rtl/>
        </w:rPr>
        <w:t>القضاء</w:t>
      </w:r>
      <w:r w:rsidRPr="00253B02">
        <w:rPr>
          <w:rFonts w:cs="Arial"/>
          <w:sz w:val="24"/>
          <w:szCs w:val="24"/>
          <w:rtl/>
        </w:rPr>
        <w:t xml:space="preserve"> </w:t>
      </w:r>
      <w:r w:rsidRPr="00253B02">
        <w:rPr>
          <w:rFonts w:cs="Arial" w:hint="cs"/>
          <w:sz w:val="24"/>
          <w:szCs w:val="24"/>
          <w:rtl/>
        </w:rPr>
        <w:t>الإداري</w:t>
      </w:r>
      <w:r w:rsidRPr="00253B02">
        <w:rPr>
          <w:rFonts w:cs="Arial"/>
          <w:sz w:val="24"/>
          <w:szCs w:val="24"/>
          <w:rtl/>
        </w:rPr>
        <w:t xml:space="preserve">, </w:t>
      </w:r>
      <w:r w:rsidRPr="00253B02">
        <w:rPr>
          <w:rFonts w:cs="Arial" w:hint="cs"/>
          <w:sz w:val="24"/>
          <w:szCs w:val="24"/>
          <w:rtl/>
        </w:rPr>
        <w:t>الكتاب</w:t>
      </w:r>
      <w:r w:rsidRPr="00253B02">
        <w:rPr>
          <w:rFonts w:cs="Arial"/>
          <w:sz w:val="24"/>
          <w:szCs w:val="24"/>
          <w:rtl/>
        </w:rPr>
        <w:t xml:space="preserve"> </w:t>
      </w:r>
      <w:r w:rsidRPr="00253B02">
        <w:rPr>
          <w:rFonts w:cs="Arial" w:hint="cs"/>
          <w:sz w:val="24"/>
          <w:szCs w:val="24"/>
          <w:rtl/>
        </w:rPr>
        <w:t>الثاني</w:t>
      </w:r>
      <w:r w:rsidRPr="00253B02">
        <w:rPr>
          <w:rFonts w:cs="Arial"/>
          <w:sz w:val="24"/>
          <w:szCs w:val="24"/>
          <w:rtl/>
        </w:rPr>
        <w:t xml:space="preserve">, </w:t>
      </w:r>
      <w:r w:rsidRPr="00253B02">
        <w:rPr>
          <w:rFonts w:cs="Arial" w:hint="cs"/>
          <w:sz w:val="24"/>
          <w:szCs w:val="24"/>
          <w:rtl/>
        </w:rPr>
        <w:t>دار</w:t>
      </w:r>
      <w:r w:rsidRPr="00253B02">
        <w:rPr>
          <w:rFonts w:cs="Arial"/>
          <w:sz w:val="24"/>
          <w:szCs w:val="24"/>
          <w:rtl/>
        </w:rPr>
        <w:t xml:space="preserve"> </w:t>
      </w:r>
      <w:r w:rsidRPr="00253B02">
        <w:rPr>
          <w:rFonts w:cs="Arial" w:hint="cs"/>
          <w:sz w:val="24"/>
          <w:szCs w:val="24"/>
          <w:rtl/>
        </w:rPr>
        <w:t>الكتب</w:t>
      </w:r>
      <w:r w:rsidRPr="00253B02">
        <w:rPr>
          <w:rFonts w:cs="Arial"/>
          <w:sz w:val="24"/>
          <w:szCs w:val="24"/>
          <w:rtl/>
        </w:rPr>
        <w:t xml:space="preserve"> </w:t>
      </w:r>
      <w:r w:rsidRPr="00253B02">
        <w:rPr>
          <w:rFonts w:cs="Arial" w:hint="cs"/>
          <w:sz w:val="24"/>
          <w:szCs w:val="24"/>
          <w:rtl/>
        </w:rPr>
        <w:t>القانونية</w:t>
      </w:r>
      <w:r w:rsidRPr="00253B02">
        <w:rPr>
          <w:rFonts w:cs="Arial"/>
          <w:sz w:val="24"/>
          <w:szCs w:val="24"/>
          <w:rtl/>
        </w:rPr>
        <w:t xml:space="preserve"> </w:t>
      </w:r>
      <w:r w:rsidRPr="00253B02">
        <w:rPr>
          <w:rFonts w:cs="Arial" w:hint="cs"/>
          <w:sz w:val="24"/>
          <w:szCs w:val="24"/>
          <w:rtl/>
        </w:rPr>
        <w:t>شتات</w:t>
      </w:r>
      <w:r w:rsidRPr="00253B02">
        <w:rPr>
          <w:rFonts w:cs="Arial"/>
          <w:sz w:val="24"/>
          <w:szCs w:val="24"/>
          <w:rtl/>
        </w:rPr>
        <w:t xml:space="preserve">, </w:t>
      </w:r>
      <w:r w:rsidRPr="00253B02">
        <w:rPr>
          <w:rFonts w:cs="Arial" w:hint="cs"/>
          <w:sz w:val="24"/>
          <w:szCs w:val="24"/>
          <w:rtl/>
        </w:rPr>
        <w:t>القاهرة</w:t>
      </w:r>
      <w:r w:rsidRPr="00253B02">
        <w:rPr>
          <w:rFonts w:cs="Arial"/>
          <w:sz w:val="24"/>
          <w:szCs w:val="24"/>
          <w:rtl/>
        </w:rPr>
        <w:t xml:space="preserve">, 1998, </w:t>
      </w:r>
      <w:r w:rsidRPr="00253B02">
        <w:rPr>
          <w:rFonts w:cs="Arial" w:hint="cs"/>
          <w:sz w:val="24"/>
          <w:szCs w:val="24"/>
          <w:rtl/>
        </w:rPr>
        <w:t>ص</w:t>
      </w:r>
      <w:r w:rsidRPr="00253B02">
        <w:rPr>
          <w:rFonts w:cs="Arial"/>
          <w:sz w:val="24"/>
          <w:szCs w:val="24"/>
          <w:rtl/>
        </w:rPr>
        <w:t>241-242</w:t>
      </w:r>
      <w:r w:rsidRPr="00253B02">
        <w:rPr>
          <w:rFonts w:hint="cs"/>
          <w:sz w:val="24"/>
          <w:szCs w:val="24"/>
          <w:rtl/>
        </w:rPr>
        <w:t>.</w:t>
      </w:r>
    </w:p>
  </w:footnote>
  <w:footnote w:id="513">
    <w:p w:rsidR="00675993" w:rsidRPr="00253B02" w:rsidRDefault="00675993" w:rsidP="008335FC">
      <w:pPr>
        <w:pStyle w:val="a3"/>
        <w:jc w:val="both"/>
        <w:rPr>
          <w:sz w:val="24"/>
          <w:szCs w:val="24"/>
        </w:rPr>
      </w:pPr>
      <w:r>
        <w:rPr>
          <w:sz w:val="24"/>
          <w:szCs w:val="24"/>
        </w:rPr>
        <w:t>(</w:t>
      </w:r>
      <w:r w:rsidRPr="00253B02">
        <w:rPr>
          <w:rStyle w:val="a4"/>
          <w:sz w:val="24"/>
          <w:szCs w:val="24"/>
        </w:rPr>
        <w:footnoteRef/>
      </w:r>
      <w:r>
        <w:rPr>
          <w:sz w:val="24"/>
          <w:szCs w:val="24"/>
        </w:rPr>
        <w:t>)</w:t>
      </w:r>
      <w:r w:rsidRPr="00253B02">
        <w:rPr>
          <w:rFonts w:hint="cs"/>
          <w:sz w:val="24"/>
          <w:szCs w:val="24"/>
          <w:rtl/>
        </w:rPr>
        <w:t xml:space="preserve">- </w:t>
      </w:r>
      <w:r w:rsidRPr="00253B02">
        <w:rPr>
          <w:rFonts w:cs="Arial" w:hint="cs"/>
          <w:sz w:val="24"/>
          <w:szCs w:val="24"/>
          <w:rtl/>
        </w:rPr>
        <w:t>د</w:t>
      </w:r>
      <w:r w:rsidRPr="00253B02">
        <w:rPr>
          <w:rFonts w:cs="Arial"/>
          <w:sz w:val="24"/>
          <w:szCs w:val="24"/>
          <w:rtl/>
        </w:rPr>
        <w:t xml:space="preserve">. </w:t>
      </w:r>
      <w:r w:rsidRPr="00253B02">
        <w:rPr>
          <w:rFonts w:cs="Arial" w:hint="cs"/>
          <w:sz w:val="24"/>
          <w:szCs w:val="24"/>
          <w:rtl/>
        </w:rPr>
        <w:t>عبد</w:t>
      </w:r>
      <w:r w:rsidRPr="00253B02">
        <w:rPr>
          <w:rFonts w:cs="Arial"/>
          <w:sz w:val="24"/>
          <w:szCs w:val="24"/>
          <w:rtl/>
        </w:rPr>
        <w:t xml:space="preserve"> </w:t>
      </w:r>
      <w:r w:rsidRPr="00253B02">
        <w:rPr>
          <w:rFonts w:cs="Arial" w:hint="cs"/>
          <w:sz w:val="24"/>
          <w:szCs w:val="24"/>
          <w:rtl/>
        </w:rPr>
        <w:t>العزيز</w:t>
      </w:r>
      <w:r w:rsidRPr="00253B02">
        <w:rPr>
          <w:rFonts w:cs="Arial"/>
          <w:sz w:val="24"/>
          <w:szCs w:val="24"/>
          <w:rtl/>
        </w:rPr>
        <w:t xml:space="preserve"> </w:t>
      </w:r>
      <w:r w:rsidRPr="00253B02">
        <w:rPr>
          <w:rFonts w:cs="Arial" w:hint="cs"/>
          <w:sz w:val="24"/>
          <w:szCs w:val="24"/>
          <w:rtl/>
        </w:rPr>
        <w:t>عبد</w:t>
      </w:r>
      <w:r w:rsidRPr="00253B02">
        <w:rPr>
          <w:rFonts w:cs="Arial"/>
          <w:sz w:val="24"/>
          <w:szCs w:val="24"/>
          <w:rtl/>
        </w:rPr>
        <w:t xml:space="preserve"> </w:t>
      </w:r>
      <w:r w:rsidRPr="00253B02">
        <w:rPr>
          <w:rFonts w:cs="Arial" w:hint="cs"/>
          <w:sz w:val="24"/>
          <w:szCs w:val="24"/>
          <w:rtl/>
        </w:rPr>
        <w:t>المنعم</w:t>
      </w:r>
      <w:r w:rsidRPr="00253B02">
        <w:rPr>
          <w:rFonts w:cs="Arial"/>
          <w:sz w:val="24"/>
          <w:szCs w:val="24"/>
          <w:rtl/>
        </w:rPr>
        <w:t xml:space="preserve"> </w:t>
      </w:r>
      <w:r w:rsidRPr="00253B02">
        <w:rPr>
          <w:rFonts w:cs="Arial" w:hint="cs"/>
          <w:sz w:val="24"/>
          <w:szCs w:val="24"/>
          <w:rtl/>
        </w:rPr>
        <w:t>خليفه</w:t>
      </w:r>
      <w:r w:rsidRPr="00253B02">
        <w:rPr>
          <w:rFonts w:cs="Arial"/>
          <w:sz w:val="24"/>
          <w:szCs w:val="24"/>
          <w:rtl/>
        </w:rPr>
        <w:t xml:space="preserve">, </w:t>
      </w:r>
      <w:r w:rsidRPr="00253B02">
        <w:rPr>
          <w:rFonts w:cs="Arial" w:hint="cs"/>
          <w:sz w:val="24"/>
          <w:szCs w:val="24"/>
          <w:rtl/>
        </w:rPr>
        <w:t>دعوى</w:t>
      </w:r>
      <w:r w:rsidRPr="00253B02">
        <w:rPr>
          <w:rFonts w:cs="Arial"/>
          <w:sz w:val="24"/>
          <w:szCs w:val="24"/>
          <w:rtl/>
        </w:rPr>
        <w:t xml:space="preserve"> </w:t>
      </w:r>
      <w:r w:rsidRPr="00253B02">
        <w:rPr>
          <w:rFonts w:cs="Arial" w:hint="cs"/>
          <w:sz w:val="24"/>
          <w:szCs w:val="24"/>
          <w:rtl/>
        </w:rPr>
        <w:t>إلغاء</w:t>
      </w:r>
      <w:r w:rsidRPr="00253B02">
        <w:rPr>
          <w:rFonts w:cs="Arial"/>
          <w:sz w:val="24"/>
          <w:szCs w:val="24"/>
          <w:rtl/>
        </w:rPr>
        <w:t xml:space="preserve"> </w:t>
      </w:r>
      <w:r w:rsidRPr="00253B02">
        <w:rPr>
          <w:rFonts w:cs="Arial" w:hint="cs"/>
          <w:sz w:val="24"/>
          <w:szCs w:val="24"/>
          <w:rtl/>
        </w:rPr>
        <w:t>القرار</w:t>
      </w:r>
      <w:r w:rsidRPr="00253B02">
        <w:rPr>
          <w:rFonts w:cs="Arial"/>
          <w:sz w:val="24"/>
          <w:szCs w:val="24"/>
          <w:rtl/>
        </w:rPr>
        <w:t xml:space="preserve"> </w:t>
      </w:r>
      <w:r w:rsidRPr="00253B02">
        <w:rPr>
          <w:rFonts w:cs="Arial" w:hint="cs"/>
          <w:sz w:val="24"/>
          <w:szCs w:val="24"/>
          <w:rtl/>
        </w:rPr>
        <w:t>الإداري</w:t>
      </w:r>
      <w:r w:rsidRPr="00253B02">
        <w:rPr>
          <w:rFonts w:cs="Arial"/>
          <w:sz w:val="24"/>
          <w:szCs w:val="24"/>
          <w:rtl/>
        </w:rPr>
        <w:t xml:space="preserve"> </w:t>
      </w:r>
      <w:r w:rsidRPr="00253B02">
        <w:rPr>
          <w:rFonts w:cs="Arial" w:hint="cs"/>
          <w:sz w:val="24"/>
          <w:szCs w:val="24"/>
          <w:rtl/>
        </w:rPr>
        <w:t>وطلبات</w:t>
      </w:r>
      <w:r w:rsidRPr="00253B02">
        <w:rPr>
          <w:rFonts w:cs="Arial"/>
          <w:sz w:val="24"/>
          <w:szCs w:val="24"/>
          <w:rtl/>
        </w:rPr>
        <w:t xml:space="preserve"> </w:t>
      </w:r>
      <w:r w:rsidRPr="00253B02">
        <w:rPr>
          <w:rFonts w:cs="Arial" w:hint="cs"/>
          <w:sz w:val="24"/>
          <w:szCs w:val="24"/>
          <w:rtl/>
        </w:rPr>
        <w:t>إيقاف</w:t>
      </w:r>
      <w:r w:rsidRPr="00253B02">
        <w:rPr>
          <w:rFonts w:cs="Arial"/>
          <w:sz w:val="24"/>
          <w:szCs w:val="24"/>
          <w:rtl/>
        </w:rPr>
        <w:t xml:space="preserve"> </w:t>
      </w:r>
      <w:r w:rsidRPr="00253B02">
        <w:rPr>
          <w:rFonts w:cs="Arial" w:hint="cs"/>
          <w:sz w:val="24"/>
          <w:szCs w:val="24"/>
          <w:rtl/>
        </w:rPr>
        <w:t>تنفيذه</w:t>
      </w:r>
      <w:r w:rsidRPr="00253B02">
        <w:rPr>
          <w:rFonts w:cs="Arial"/>
          <w:sz w:val="24"/>
          <w:szCs w:val="24"/>
          <w:rtl/>
        </w:rPr>
        <w:t xml:space="preserve">, </w:t>
      </w:r>
      <w:r w:rsidRPr="00253B02">
        <w:rPr>
          <w:rFonts w:cs="Arial" w:hint="cs"/>
          <w:sz w:val="24"/>
          <w:szCs w:val="24"/>
          <w:rtl/>
        </w:rPr>
        <w:t>دار</w:t>
      </w:r>
      <w:r w:rsidRPr="00253B02">
        <w:rPr>
          <w:rFonts w:cs="Arial"/>
          <w:sz w:val="24"/>
          <w:szCs w:val="24"/>
          <w:rtl/>
        </w:rPr>
        <w:t xml:space="preserve"> </w:t>
      </w:r>
      <w:r w:rsidRPr="00253B02">
        <w:rPr>
          <w:rFonts w:cs="Arial" w:hint="cs"/>
          <w:sz w:val="24"/>
          <w:szCs w:val="24"/>
          <w:rtl/>
        </w:rPr>
        <w:t>الفكر</w:t>
      </w:r>
      <w:r w:rsidRPr="00253B02">
        <w:rPr>
          <w:rFonts w:cs="Arial"/>
          <w:sz w:val="24"/>
          <w:szCs w:val="24"/>
          <w:rtl/>
        </w:rPr>
        <w:t xml:space="preserve"> </w:t>
      </w:r>
      <w:r w:rsidRPr="00253B02">
        <w:rPr>
          <w:rFonts w:cs="Arial" w:hint="cs"/>
          <w:sz w:val="24"/>
          <w:szCs w:val="24"/>
          <w:rtl/>
        </w:rPr>
        <w:t>الجامعي,</w:t>
      </w:r>
      <w:r w:rsidRPr="00253B02">
        <w:rPr>
          <w:rFonts w:cs="Arial"/>
          <w:sz w:val="24"/>
          <w:szCs w:val="24"/>
          <w:rtl/>
        </w:rPr>
        <w:t xml:space="preserve"> </w:t>
      </w:r>
      <w:r w:rsidRPr="00253B02">
        <w:rPr>
          <w:rFonts w:cs="Arial" w:hint="cs"/>
          <w:sz w:val="24"/>
          <w:szCs w:val="24"/>
          <w:rtl/>
        </w:rPr>
        <w:t>الإسكندرية</w:t>
      </w:r>
      <w:r w:rsidRPr="00253B02">
        <w:rPr>
          <w:rFonts w:cs="Arial"/>
          <w:sz w:val="24"/>
          <w:szCs w:val="24"/>
          <w:rtl/>
        </w:rPr>
        <w:t xml:space="preserve">, </w:t>
      </w:r>
      <w:r w:rsidRPr="00253B02">
        <w:rPr>
          <w:rFonts w:cs="Arial" w:hint="cs"/>
          <w:sz w:val="24"/>
          <w:szCs w:val="24"/>
          <w:rtl/>
        </w:rPr>
        <w:t>بلا</w:t>
      </w:r>
      <w:r w:rsidRPr="00253B02">
        <w:rPr>
          <w:rFonts w:cs="Arial"/>
          <w:sz w:val="24"/>
          <w:szCs w:val="24"/>
          <w:rtl/>
        </w:rPr>
        <w:t xml:space="preserve"> </w:t>
      </w:r>
      <w:r w:rsidRPr="00253B02">
        <w:rPr>
          <w:rFonts w:cs="Arial" w:hint="cs"/>
          <w:sz w:val="24"/>
          <w:szCs w:val="24"/>
          <w:rtl/>
        </w:rPr>
        <w:t>سنه</w:t>
      </w:r>
      <w:r w:rsidRPr="00253B02">
        <w:rPr>
          <w:rFonts w:cs="Arial"/>
          <w:sz w:val="24"/>
          <w:szCs w:val="24"/>
          <w:rtl/>
        </w:rPr>
        <w:t xml:space="preserve"> </w:t>
      </w:r>
      <w:r w:rsidRPr="00253B02">
        <w:rPr>
          <w:rFonts w:cs="Arial" w:hint="cs"/>
          <w:sz w:val="24"/>
          <w:szCs w:val="24"/>
          <w:rtl/>
        </w:rPr>
        <w:t>طبع</w:t>
      </w:r>
      <w:r w:rsidRPr="00253B02">
        <w:rPr>
          <w:rFonts w:cs="Arial"/>
          <w:sz w:val="24"/>
          <w:szCs w:val="24"/>
          <w:rtl/>
        </w:rPr>
        <w:t xml:space="preserve">, </w:t>
      </w:r>
      <w:r w:rsidRPr="00253B02">
        <w:rPr>
          <w:rFonts w:cs="Arial" w:hint="cs"/>
          <w:sz w:val="24"/>
          <w:szCs w:val="24"/>
          <w:rtl/>
        </w:rPr>
        <w:t>ص</w:t>
      </w:r>
      <w:r w:rsidRPr="00253B02">
        <w:rPr>
          <w:rFonts w:cs="Arial"/>
          <w:sz w:val="24"/>
          <w:szCs w:val="24"/>
          <w:rtl/>
        </w:rPr>
        <w:t xml:space="preserve"> 120</w:t>
      </w:r>
      <w:r w:rsidRPr="00253B02">
        <w:rPr>
          <w:rFonts w:cs="Arial" w:hint="cs"/>
          <w:sz w:val="24"/>
          <w:szCs w:val="24"/>
          <w:rtl/>
        </w:rPr>
        <w:t>,</w:t>
      </w:r>
      <w:r>
        <w:rPr>
          <w:rFonts w:cs="Arial"/>
          <w:sz w:val="24"/>
          <w:szCs w:val="24"/>
          <w:rtl/>
        </w:rPr>
        <w:t xml:space="preserve"> </w:t>
      </w:r>
      <w:r w:rsidRPr="00253B02">
        <w:rPr>
          <w:rFonts w:cs="Arial" w:hint="cs"/>
          <w:sz w:val="24"/>
          <w:szCs w:val="24"/>
          <w:rtl/>
        </w:rPr>
        <w:t>وأيضا</w:t>
      </w:r>
      <w:r w:rsidRPr="00253B02">
        <w:rPr>
          <w:rFonts w:cs="Arial"/>
          <w:sz w:val="24"/>
          <w:szCs w:val="24"/>
          <w:rtl/>
        </w:rPr>
        <w:t xml:space="preserve"> </w:t>
      </w:r>
      <w:r w:rsidRPr="00253B02">
        <w:rPr>
          <w:rFonts w:cs="Arial" w:hint="cs"/>
          <w:sz w:val="24"/>
          <w:szCs w:val="24"/>
          <w:rtl/>
        </w:rPr>
        <w:t>د</w:t>
      </w:r>
      <w:r w:rsidRPr="00253B02">
        <w:rPr>
          <w:rFonts w:cs="Arial"/>
          <w:sz w:val="24"/>
          <w:szCs w:val="24"/>
          <w:rtl/>
        </w:rPr>
        <w:t xml:space="preserve">. </w:t>
      </w:r>
      <w:r w:rsidRPr="00253B02">
        <w:rPr>
          <w:rFonts w:cs="Arial" w:hint="cs"/>
          <w:sz w:val="24"/>
          <w:szCs w:val="24"/>
          <w:rtl/>
        </w:rPr>
        <w:t>سليمان</w:t>
      </w:r>
      <w:r w:rsidRPr="00253B02">
        <w:rPr>
          <w:rFonts w:cs="Arial"/>
          <w:sz w:val="24"/>
          <w:szCs w:val="24"/>
          <w:rtl/>
        </w:rPr>
        <w:t xml:space="preserve"> </w:t>
      </w:r>
      <w:r w:rsidRPr="00253B02">
        <w:rPr>
          <w:rFonts w:cs="Arial" w:hint="cs"/>
          <w:sz w:val="24"/>
          <w:szCs w:val="24"/>
          <w:rtl/>
        </w:rPr>
        <w:t>محمد</w:t>
      </w:r>
      <w:r w:rsidRPr="00253B02">
        <w:rPr>
          <w:rFonts w:cs="Arial"/>
          <w:sz w:val="24"/>
          <w:szCs w:val="24"/>
          <w:rtl/>
        </w:rPr>
        <w:t xml:space="preserve"> </w:t>
      </w:r>
      <w:proofErr w:type="spellStart"/>
      <w:r w:rsidRPr="00253B02">
        <w:rPr>
          <w:rFonts w:cs="Arial" w:hint="cs"/>
          <w:sz w:val="24"/>
          <w:szCs w:val="24"/>
          <w:rtl/>
        </w:rPr>
        <w:t>الطماوي</w:t>
      </w:r>
      <w:proofErr w:type="spellEnd"/>
      <w:r w:rsidRPr="00253B02">
        <w:rPr>
          <w:rFonts w:cs="Arial"/>
          <w:sz w:val="24"/>
          <w:szCs w:val="24"/>
          <w:rtl/>
        </w:rPr>
        <w:t xml:space="preserve">, </w:t>
      </w:r>
      <w:r w:rsidRPr="00253B02">
        <w:rPr>
          <w:rFonts w:cs="Arial" w:hint="cs"/>
          <w:sz w:val="24"/>
          <w:szCs w:val="24"/>
          <w:rtl/>
        </w:rPr>
        <w:t>الوجيز</w:t>
      </w:r>
      <w:r w:rsidRPr="00253B02">
        <w:rPr>
          <w:rFonts w:cs="Arial"/>
          <w:sz w:val="24"/>
          <w:szCs w:val="24"/>
          <w:rtl/>
        </w:rPr>
        <w:t xml:space="preserve"> </w:t>
      </w:r>
      <w:r w:rsidRPr="00253B02">
        <w:rPr>
          <w:rFonts w:cs="Arial" w:hint="cs"/>
          <w:sz w:val="24"/>
          <w:szCs w:val="24"/>
          <w:rtl/>
        </w:rPr>
        <w:t>في</w:t>
      </w:r>
      <w:r w:rsidRPr="00253B02">
        <w:rPr>
          <w:rFonts w:cs="Arial"/>
          <w:sz w:val="24"/>
          <w:szCs w:val="24"/>
          <w:rtl/>
        </w:rPr>
        <w:t xml:space="preserve"> </w:t>
      </w:r>
      <w:r w:rsidRPr="00253B02">
        <w:rPr>
          <w:rFonts w:cs="Arial" w:hint="cs"/>
          <w:sz w:val="24"/>
          <w:szCs w:val="24"/>
          <w:rtl/>
        </w:rPr>
        <w:t>القضاء</w:t>
      </w:r>
      <w:r w:rsidRPr="00253B02">
        <w:rPr>
          <w:rFonts w:cs="Arial"/>
          <w:sz w:val="24"/>
          <w:szCs w:val="24"/>
          <w:rtl/>
        </w:rPr>
        <w:t xml:space="preserve"> </w:t>
      </w:r>
      <w:r w:rsidRPr="00253B02">
        <w:rPr>
          <w:rFonts w:cs="Arial" w:hint="cs"/>
          <w:sz w:val="24"/>
          <w:szCs w:val="24"/>
          <w:rtl/>
        </w:rPr>
        <w:t>الإداري</w:t>
      </w:r>
      <w:r w:rsidRPr="00253B02">
        <w:rPr>
          <w:rFonts w:cs="Arial"/>
          <w:sz w:val="24"/>
          <w:szCs w:val="24"/>
          <w:rtl/>
        </w:rPr>
        <w:t xml:space="preserve">, </w:t>
      </w:r>
      <w:r w:rsidRPr="00253B02">
        <w:rPr>
          <w:rFonts w:cs="Arial" w:hint="cs"/>
          <w:sz w:val="24"/>
          <w:szCs w:val="24"/>
          <w:rtl/>
        </w:rPr>
        <w:t>دار</w:t>
      </w:r>
      <w:r w:rsidRPr="00253B02">
        <w:rPr>
          <w:rFonts w:cs="Arial"/>
          <w:sz w:val="24"/>
          <w:szCs w:val="24"/>
          <w:rtl/>
        </w:rPr>
        <w:t xml:space="preserve"> </w:t>
      </w:r>
      <w:r w:rsidRPr="00253B02">
        <w:rPr>
          <w:rFonts w:cs="Arial" w:hint="cs"/>
          <w:sz w:val="24"/>
          <w:szCs w:val="24"/>
          <w:rtl/>
        </w:rPr>
        <w:t>الفكر</w:t>
      </w:r>
      <w:r w:rsidRPr="00253B02">
        <w:rPr>
          <w:rFonts w:cs="Arial"/>
          <w:sz w:val="24"/>
          <w:szCs w:val="24"/>
          <w:rtl/>
        </w:rPr>
        <w:t xml:space="preserve"> </w:t>
      </w:r>
      <w:r w:rsidRPr="00253B02">
        <w:rPr>
          <w:rFonts w:cs="Arial" w:hint="cs"/>
          <w:sz w:val="24"/>
          <w:szCs w:val="24"/>
          <w:rtl/>
        </w:rPr>
        <w:t>العربي</w:t>
      </w:r>
      <w:r w:rsidRPr="00253B02">
        <w:rPr>
          <w:rFonts w:cs="Arial"/>
          <w:sz w:val="24"/>
          <w:szCs w:val="24"/>
          <w:rtl/>
        </w:rPr>
        <w:t xml:space="preserve">, </w:t>
      </w:r>
      <w:r w:rsidRPr="00253B02">
        <w:rPr>
          <w:rFonts w:cs="Arial" w:hint="cs"/>
          <w:sz w:val="24"/>
          <w:szCs w:val="24"/>
          <w:rtl/>
        </w:rPr>
        <w:t>القاهرة</w:t>
      </w:r>
      <w:r w:rsidRPr="00253B02">
        <w:rPr>
          <w:rFonts w:cs="Arial"/>
          <w:sz w:val="24"/>
          <w:szCs w:val="24"/>
          <w:rtl/>
        </w:rPr>
        <w:t xml:space="preserve">, 1978, </w:t>
      </w:r>
      <w:r w:rsidRPr="00253B02">
        <w:rPr>
          <w:rFonts w:cs="Arial" w:hint="cs"/>
          <w:sz w:val="24"/>
          <w:szCs w:val="24"/>
          <w:rtl/>
        </w:rPr>
        <w:t>ص</w:t>
      </w:r>
      <w:r w:rsidRPr="00253B02">
        <w:rPr>
          <w:rFonts w:cs="Arial"/>
          <w:sz w:val="24"/>
          <w:szCs w:val="24"/>
          <w:rtl/>
        </w:rPr>
        <w:t>453</w:t>
      </w:r>
      <w:r w:rsidRPr="00253B02">
        <w:rPr>
          <w:rFonts w:hint="cs"/>
          <w:sz w:val="24"/>
          <w:szCs w:val="24"/>
          <w:rtl/>
        </w:rPr>
        <w:t>.</w:t>
      </w:r>
    </w:p>
  </w:footnote>
  <w:footnote w:id="514">
    <w:p w:rsidR="00675993" w:rsidRPr="00253B02" w:rsidRDefault="00675993" w:rsidP="008335FC">
      <w:pPr>
        <w:pStyle w:val="a3"/>
        <w:jc w:val="both"/>
        <w:rPr>
          <w:sz w:val="24"/>
          <w:szCs w:val="24"/>
          <w:rtl/>
          <w:lang w:bidi="ar-IQ"/>
        </w:rPr>
      </w:pPr>
      <w:r w:rsidRPr="00253B02">
        <w:rPr>
          <w:rStyle w:val="a4"/>
          <w:sz w:val="24"/>
          <w:szCs w:val="24"/>
        </w:rPr>
        <w:footnoteRef/>
      </w:r>
      <w:r>
        <w:rPr>
          <w:sz w:val="24"/>
          <w:szCs w:val="24"/>
        </w:rPr>
        <w:t>)</w:t>
      </w:r>
      <w:r>
        <w:rPr>
          <w:rFonts w:hint="cs"/>
          <w:sz w:val="24"/>
          <w:szCs w:val="24"/>
          <w:rtl/>
        </w:rPr>
        <w:t>)- أ. أحميد هنية, مصدر سابق, ص54-55.</w:t>
      </w:r>
    </w:p>
  </w:footnote>
  <w:footnote w:id="515">
    <w:p w:rsidR="00675993" w:rsidRPr="00507201" w:rsidRDefault="00675993" w:rsidP="008335FC">
      <w:pPr>
        <w:pStyle w:val="a3"/>
        <w:jc w:val="both"/>
        <w:rPr>
          <w:sz w:val="24"/>
          <w:szCs w:val="24"/>
        </w:rPr>
      </w:pPr>
      <w:r>
        <w:rPr>
          <w:sz w:val="24"/>
          <w:szCs w:val="24"/>
        </w:rPr>
        <w:t>(</w:t>
      </w:r>
      <w:r w:rsidRPr="00507201">
        <w:rPr>
          <w:rStyle w:val="a4"/>
          <w:sz w:val="24"/>
          <w:szCs w:val="24"/>
        </w:rPr>
        <w:footnoteRef/>
      </w:r>
      <w:r>
        <w:rPr>
          <w:sz w:val="24"/>
          <w:szCs w:val="24"/>
        </w:rPr>
        <w:t>)</w:t>
      </w:r>
      <w:r w:rsidRPr="00507201">
        <w:rPr>
          <w:rFonts w:hint="cs"/>
          <w:sz w:val="24"/>
          <w:szCs w:val="24"/>
          <w:rtl/>
        </w:rPr>
        <w:t>- د. عيد محمد القصاص, مصدر سابق, ص374-376.</w:t>
      </w:r>
      <w:r w:rsidRPr="00507201">
        <w:rPr>
          <w:sz w:val="24"/>
          <w:szCs w:val="24"/>
          <w:rtl/>
        </w:rPr>
        <w:t xml:space="preserve"> </w:t>
      </w:r>
    </w:p>
  </w:footnote>
  <w:footnote w:id="516">
    <w:p w:rsidR="00675993" w:rsidRDefault="00675993" w:rsidP="008335FC">
      <w:pPr>
        <w:pStyle w:val="a3"/>
      </w:pPr>
      <w:r>
        <w:rPr>
          <w:sz w:val="24"/>
          <w:szCs w:val="24"/>
        </w:rPr>
        <w:t>(</w:t>
      </w:r>
      <w:r w:rsidRPr="00253B02">
        <w:rPr>
          <w:rStyle w:val="a4"/>
          <w:sz w:val="24"/>
          <w:szCs w:val="24"/>
        </w:rPr>
        <w:footnoteRef/>
      </w:r>
      <w:r>
        <w:rPr>
          <w:sz w:val="24"/>
          <w:szCs w:val="24"/>
        </w:rPr>
        <w:t>)</w:t>
      </w:r>
      <w:r w:rsidRPr="00253B02">
        <w:rPr>
          <w:rFonts w:hint="cs"/>
          <w:sz w:val="24"/>
          <w:szCs w:val="24"/>
          <w:rtl/>
        </w:rPr>
        <w:t xml:space="preserve">- </w:t>
      </w:r>
      <w:r w:rsidRPr="00253B02">
        <w:rPr>
          <w:rFonts w:cs="Arial" w:hint="cs"/>
          <w:sz w:val="24"/>
          <w:szCs w:val="24"/>
          <w:rtl/>
        </w:rPr>
        <w:t>وسام</w:t>
      </w:r>
      <w:r w:rsidRPr="00253B02">
        <w:rPr>
          <w:rFonts w:cs="Arial"/>
          <w:sz w:val="24"/>
          <w:szCs w:val="24"/>
          <w:rtl/>
        </w:rPr>
        <w:t xml:space="preserve"> </w:t>
      </w:r>
      <w:r w:rsidRPr="00253B02">
        <w:rPr>
          <w:rFonts w:cs="Arial" w:hint="cs"/>
          <w:sz w:val="24"/>
          <w:szCs w:val="24"/>
          <w:rtl/>
        </w:rPr>
        <w:t>صبار</w:t>
      </w:r>
      <w:r w:rsidRPr="00253B02">
        <w:rPr>
          <w:rFonts w:cs="Arial"/>
          <w:sz w:val="24"/>
          <w:szCs w:val="24"/>
          <w:rtl/>
        </w:rPr>
        <w:t xml:space="preserve"> </w:t>
      </w:r>
      <w:r w:rsidRPr="00253B02">
        <w:rPr>
          <w:rFonts w:cs="Arial" w:hint="cs"/>
          <w:sz w:val="24"/>
          <w:szCs w:val="24"/>
          <w:rtl/>
        </w:rPr>
        <w:t>العاني,</w:t>
      </w:r>
      <w:r w:rsidRPr="00253B02">
        <w:rPr>
          <w:rFonts w:cs="Arial"/>
          <w:sz w:val="24"/>
          <w:szCs w:val="24"/>
          <w:rtl/>
        </w:rPr>
        <w:t xml:space="preserve"> </w:t>
      </w:r>
      <w:r>
        <w:rPr>
          <w:rFonts w:cs="Arial" w:hint="cs"/>
          <w:sz w:val="24"/>
          <w:szCs w:val="24"/>
          <w:rtl/>
        </w:rPr>
        <w:t>القضاء الإداري</w:t>
      </w:r>
      <w:r w:rsidRPr="00253B02">
        <w:rPr>
          <w:rFonts w:cs="Arial"/>
          <w:sz w:val="24"/>
          <w:szCs w:val="24"/>
          <w:rtl/>
        </w:rPr>
        <w:t>,</w:t>
      </w:r>
      <w:r>
        <w:rPr>
          <w:rFonts w:cs="Arial" w:hint="cs"/>
          <w:sz w:val="24"/>
          <w:szCs w:val="24"/>
          <w:rtl/>
        </w:rPr>
        <w:t xml:space="preserve"> ط1, مكتبة السنهوري, بغداد, 2015,</w:t>
      </w:r>
      <w:r w:rsidRPr="00253B02">
        <w:rPr>
          <w:rFonts w:cs="Arial"/>
          <w:sz w:val="24"/>
          <w:szCs w:val="24"/>
          <w:rtl/>
        </w:rPr>
        <w:t xml:space="preserve"> </w:t>
      </w:r>
      <w:r w:rsidRPr="00253B02">
        <w:rPr>
          <w:rFonts w:cs="Arial" w:hint="cs"/>
          <w:sz w:val="24"/>
          <w:szCs w:val="24"/>
          <w:rtl/>
        </w:rPr>
        <w:t>ص</w:t>
      </w:r>
      <w:r w:rsidRPr="00253B02">
        <w:rPr>
          <w:rFonts w:cs="Arial"/>
          <w:sz w:val="24"/>
          <w:szCs w:val="24"/>
          <w:rtl/>
        </w:rPr>
        <w:t>27</w:t>
      </w:r>
      <w:r w:rsidRPr="00253B02">
        <w:rPr>
          <w:rFonts w:cs="Arial" w:hint="cs"/>
          <w:sz w:val="24"/>
          <w:szCs w:val="24"/>
          <w:rtl/>
        </w:rPr>
        <w:t>1</w:t>
      </w:r>
      <w:r w:rsidRPr="00253B02">
        <w:rPr>
          <w:rFonts w:cs="Arial"/>
          <w:sz w:val="24"/>
          <w:szCs w:val="24"/>
          <w:rtl/>
        </w:rPr>
        <w:t>-272.</w:t>
      </w:r>
    </w:p>
  </w:footnote>
  <w:footnote w:id="517">
    <w:p w:rsidR="00675993" w:rsidRPr="0034041E" w:rsidRDefault="00675993" w:rsidP="00723911">
      <w:pPr>
        <w:pStyle w:val="a3"/>
        <w:jc w:val="both"/>
        <w:rPr>
          <w:sz w:val="24"/>
          <w:szCs w:val="24"/>
        </w:rPr>
      </w:pPr>
      <w:r>
        <w:rPr>
          <w:sz w:val="24"/>
          <w:szCs w:val="24"/>
        </w:rPr>
        <w:t>(</w:t>
      </w:r>
      <w:r w:rsidRPr="0034041E">
        <w:rPr>
          <w:rStyle w:val="a4"/>
          <w:sz w:val="24"/>
          <w:szCs w:val="24"/>
        </w:rPr>
        <w:footnoteRef/>
      </w:r>
      <w:r>
        <w:rPr>
          <w:sz w:val="24"/>
          <w:szCs w:val="24"/>
        </w:rPr>
        <w:t>)</w:t>
      </w:r>
      <w:r w:rsidRPr="0034041E">
        <w:rPr>
          <w:rFonts w:hint="cs"/>
          <w:sz w:val="24"/>
          <w:szCs w:val="24"/>
          <w:rtl/>
        </w:rPr>
        <w:t xml:space="preserve">- </w:t>
      </w:r>
      <w:r w:rsidRPr="0034041E">
        <w:rPr>
          <w:rFonts w:cs="Arial" w:hint="cs"/>
          <w:sz w:val="24"/>
          <w:szCs w:val="24"/>
          <w:rtl/>
        </w:rPr>
        <w:t>د</w:t>
      </w:r>
      <w:r w:rsidRPr="0034041E">
        <w:rPr>
          <w:rFonts w:cs="Arial"/>
          <w:sz w:val="24"/>
          <w:szCs w:val="24"/>
          <w:rtl/>
        </w:rPr>
        <w:t xml:space="preserve">. </w:t>
      </w:r>
      <w:r w:rsidRPr="0034041E">
        <w:rPr>
          <w:rFonts w:cs="Arial" w:hint="cs"/>
          <w:sz w:val="24"/>
          <w:szCs w:val="24"/>
          <w:rtl/>
        </w:rPr>
        <w:t>عبد</w:t>
      </w:r>
      <w:r w:rsidRPr="0034041E">
        <w:rPr>
          <w:rFonts w:cs="Arial"/>
          <w:sz w:val="24"/>
          <w:szCs w:val="24"/>
          <w:rtl/>
        </w:rPr>
        <w:t xml:space="preserve"> </w:t>
      </w:r>
      <w:r w:rsidRPr="0034041E">
        <w:rPr>
          <w:rFonts w:cs="Arial" w:hint="cs"/>
          <w:sz w:val="24"/>
          <w:szCs w:val="24"/>
          <w:rtl/>
        </w:rPr>
        <w:t>العزيز</w:t>
      </w:r>
      <w:r w:rsidRPr="0034041E">
        <w:rPr>
          <w:rFonts w:cs="Arial"/>
          <w:sz w:val="24"/>
          <w:szCs w:val="24"/>
          <w:rtl/>
        </w:rPr>
        <w:t xml:space="preserve"> </w:t>
      </w:r>
      <w:r w:rsidRPr="0034041E">
        <w:rPr>
          <w:rFonts w:cs="Arial" w:hint="cs"/>
          <w:sz w:val="24"/>
          <w:szCs w:val="24"/>
          <w:rtl/>
        </w:rPr>
        <w:t>عبد</w:t>
      </w:r>
      <w:r w:rsidRPr="0034041E">
        <w:rPr>
          <w:rFonts w:cs="Arial"/>
          <w:sz w:val="24"/>
          <w:szCs w:val="24"/>
          <w:rtl/>
        </w:rPr>
        <w:t xml:space="preserve"> </w:t>
      </w:r>
      <w:r w:rsidRPr="0034041E">
        <w:rPr>
          <w:rFonts w:cs="Arial" w:hint="cs"/>
          <w:sz w:val="24"/>
          <w:szCs w:val="24"/>
          <w:rtl/>
        </w:rPr>
        <w:t>المنعم</w:t>
      </w:r>
      <w:r w:rsidRPr="0034041E">
        <w:rPr>
          <w:rFonts w:cs="Arial"/>
          <w:sz w:val="24"/>
          <w:szCs w:val="24"/>
          <w:rtl/>
        </w:rPr>
        <w:t xml:space="preserve"> </w:t>
      </w:r>
      <w:r w:rsidRPr="0034041E">
        <w:rPr>
          <w:rFonts w:cs="Arial" w:hint="cs"/>
          <w:sz w:val="24"/>
          <w:szCs w:val="24"/>
          <w:rtl/>
        </w:rPr>
        <w:t>خليفه</w:t>
      </w:r>
      <w:r w:rsidRPr="0034041E">
        <w:rPr>
          <w:rFonts w:cs="Arial"/>
          <w:sz w:val="24"/>
          <w:szCs w:val="24"/>
          <w:rtl/>
        </w:rPr>
        <w:t xml:space="preserve">, </w:t>
      </w:r>
      <w:r w:rsidRPr="0034041E">
        <w:rPr>
          <w:rFonts w:cs="Arial" w:hint="cs"/>
          <w:sz w:val="24"/>
          <w:szCs w:val="24"/>
          <w:rtl/>
        </w:rPr>
        <w:t>أسباب</w:t>
      </w:r>
      <w:r w:rsidRPr="0034041E">
        <w:rPr>
          <w:rFonts w:cs="Arial"/>
          <w:sz w:val="24"/>
          <w:szCs w:val="24"/>
          <w:rtl/>
        </w:rPr>
        <w:t xml:space="preserve"> </w:t>
      </w:r>
      <w:r w:rsidRPr="0034041E">
        <w:rPr>
          <w:rFonts w:cs="Arial" w:hint="cs"/>
          <w:sz w:val="24"/>
          <w:szCs w:val="24"/>
          <w:rtl/>
        </w:rPr>
        <w:t>قبول  دعوى</w:t>
      </w:r>
      <w:r w:rsidRPr="0034041E">
        <w:rPr>
          <w:rFonts w:cs="Arial"/>
          <w:sz w:val="24"/>
          <w:szCs w:val="24"/>
          <w:rtl/>
        </w:rPr>
        <w:t xml:space="preserve"> </w:t>
      </w:r>
      <w:r w:rsidRPr="0034041E">
        <w:rPr>
          <w:rFonts w:cs="Arial" w:hint="cs"/>
          <w:sz w:val="24"/>
          <w:szCs w:val="24"/>
          <w:rtl/>
        </w:rPr>
        <w:t>إلغاء</w:t>
      </w:r>
      <w:r w:rsidRPr="0034041E">
        <w:rPr>
          <w:rFonts w:cs="Arial"/>
          <w:sz w:val="24"/>
          <w:szCs w:val="24"/>
          <w:rtl/>
        </w:rPr>
        <w:t xml:space="preserve"> </w:t>
      </w:r>
      <w:r w:rsidRPr="0034041E">
        <w:rPr>
          <w:rFonts w:cs="Arial" w:hint="cs"/>
          <w:sz w:val="24"/>
          <w:szCs w:val="24"/>
          <w:rtl/>
        </w:rPr>
        <w:t>القرار</w:t>
      </w:r>
      <w:r w:rsidRPr="0034041E">
        <w:rPr>
          <w:rFonts w:cs="Arial"/>
          <w:sz w:val="24"/>
          <w:szCs w:val="24"/>
          <w:rtl/>
        </w:rPr>
        <w:t xml:space="preserve"> </w:t>
      </w:r>
      <w:r w:rsidRPr="0034041E">
        <w:rPr>
          <w:rFonts w:cs="Arial" w:hint="cs"/>
          <w:sz w:val="24"/>
          <w:szCs w:val="24"/>
          <w:rtl/>
        </w:rPr>
        <w:t>الإداري</w:t>
      </w:r>
      <w:r w:rsidRPr="0034041E">
        <w:rPr>
          <w:rFonts w:cs="Arial"/>
          <w:sz w:val="24"/>
          <w:szCs w:val="24"/>
          <w:rtl/>
        </w:rPr>
        <w:t xml:space="preserve">, </w:t>
      </w:r>
      <w:r w:rsidRPr="0034041E">
        <w:rPr>
          <w:rFonts w:cs="Arial" w:hint="cs"/>
          <w:sz w:val="24"/>
          <w:szCs w:val="24"/>
          <w:rtl/>
        </w:rPr>
        <w:t>ط</w:t>
      </w:r>
      <w:r w:rsidRPr="0034041E">
        <w:rPr>
          <w:rFonts w:cs="Arial"/>
          <w:sz w:val="24"/>
          <w:szCs w:val="24"/>
          <w:rtl/>
        </w:rPr>
        <w:t xml:space="preserve">1, </w:t>
      </w:r>
      <w:r w:rsidRPr="0034041E">
        <w:rPr>
          <w:rFonts w:cs="Arial" w:hint="cs"/>
          <w:sz w:val="24"/>
          <w:szCs w:val="24"/>
          <w:rtl/>
        </w:rPr>
        <w:t>المكتب</w:t>
      </w:r>
      <w:r w:rsidRPr="0034041E">
        <w:rPr>
          <w:rFonts w:cs="Arial"/>
          <w:sz w:val="24"/>
          <w:szCs w:val="24"/>
          <w:rtl/>
        </w:rPr>
        <w:t xml:space="preserve"> </w:t>
      </w:r>
      <w:r w:rsidRPr="0034041E">
        <w:rPr>
          <w:rFonts w:cs="Arial" w:hint="cs"/>
          <w:sz w:val="24"/>
          <w:szCs w:val="24"/>
          <w:rtl/>
        </w:rPr>
        <w:t>الجامعي</w:t>
      </w:r>
      <w:r w:rsidRPr="0034041E">
        <w:rPr>
          <w:rFonts w:cs="Arial"/>
          <w:sz w:val="24"/>
          <w:szCs w:val="24"/>
          <w:rtl/>
        </w:rPr>
        <w:t xml:space="preserve"> </w:t>
      </w:r>
      <w:r w:rsidRPr="0034041E">
        <w:rPr>
          <w:rFonts w:cs="Arial" w:hint="cs"/>
          <w:sz w:val="24"/>
          <w:szCs w:val="24"/>
          <w:rtl/>
        </w:rPr>
        <w:t>الحديث</w:t>
      </w:r>
      <w:r w:rsidRPr="0034041E">
        <w:rPr>
          <w:rFonts w:cs="Arial"/>
          <w:sz w:val="24"/>
          <w:szCs w:val="24"/>
          <w:rtl/>
        </w:rPr>
        <w:t xml:space="preserve">, </w:t>
      </w:r>
      <w:r w:rsidRPr="0034041E">
        <w:rPr>
          <w:rFonts w:cs="Arial" w:hint="cs"/>
          <w:sz w:val="24"/>
          <w:szCs w:val="24"/>
          <w:rtl/>
        </w:rPr>
        <w:t>القاهرة</w:t>
      </w:r>
      <w:r w:rsidRPr="0034041E">
        <w:rPr>
          <w:rFonts w:cs="Arial"/>
          <w:sz w:val="24"/>
          <w:szCs w:val="24"/>
          <w:rtl/>
        </w:rPr>
        <w:t xml:space="preserve">, 2016, </w:t>
      </w:r>
      <w:r w:rsidRPr="0034041E">
        <w:rPr>
          <w:rFonts w:cs="Arial" w:hint="cs"/>
          <w:sz w:val="24"/>
          <w:szCs w:val="24"/>
          <w:rtl/>
        </w:rPr>
        <w:t>ص</w:t>
      </w:r>
      <w:r w:rsidRPr="0034041E">
        <w:rPr>
          <w:rFonts w:cs="Arial"/>
          <w:sz w:val="24"/>
          <w:szCs w:val="24"/>
          <w:rtl/>
        </w:rPr>
        <w:t xml:space="preserve">165-172, </w:t>
      </w:r>
      <w:r>
        <w:rPr>
          <w:rFonts w:cs="Arial" w:hint="cs"/>
          <w:sz w:val="24"/>
          <w:szCs w:val="24"/>
          <w:rtl/>
        </w:rPr>
        <w:t>وأ</w:t>
      </w:r>
      <w:r w:rsidRPr="0034041E">
        <w:rPr>
          <w:rFonts w:cs="Arial" w:hint="cs"/>
          <w:sz w:val="24"/>
          <w:szCs w:val="24"/>
          <w:rtl/>
        </w:rPr>
        <w:t>يضاً</w:t>
      </w:r>
      <w:r w:rsidRPr="0034041E">
        <w:rPr>
          <w:rFonts w:cs="Arial"/>
          <w:sz w:val="24"/>
          <w:szCs w:val="24"/>
          <w:rtl/>
        </w:rPr>
        <w:t xml:space="preserve">  </w:t>
      </w:r>
      <w:r w:rsidRPr="0034041E">
        <w:rPr>
          <w:rFonts w:cs="Arial" w:hint="cs"/>
          <w:sz w:val="24"/>
          <w:szCs w:val="24"/>
          <w:rtl/>
        </w:rPr>
        <w:t>د</w:t>
      </w:r>
      <w:r w:rsidRPr="0034041E">
        <w:rPr>
          <w:rFonts w:cs="Arial"/>
          <w:sz w:val="24"/>
          <w:szCs w:val="24"/>
          <w:rtl/>
        </w:rPr>
        <w:t xml:space="preserve">. </w:t>
      </w:r>
      <w:r w:rsidRPr="0034041E">
        <w:rPr>
          <w:rFonts w:cs="Arial" w:hint="cs"/>
          <w:sz w:val="24"/>
          <w:szCs w:val="24"/>
          <w:rtl/>
        </w:rPr>
        <w:t>غازي</w:t>
      </w:r>
      <w:r w:rsidRPr="0034041E">
        <w:rPr>
          <w:rFonts w:cs="Arial"/>
          <w:sz w:val="24"/>
          <w:szCs w:val="24"/>
          <w:rtl/>
        </w:rPr>
        <w:t xml:space="preserve"> </w:t>
      </w:r>
      <w:r w:rsidRPr="0034041E">
        <w:rPr>
          <w:rFonts w:cs="Arial" w:hint="cs"/>
          <w:sz w:val="24"/>
          <w:szCs w:val="24"/>
          <w:rtl/>
        </w:rPr>
        <w:t>فيصل</w:t>
      </w:r>
      <w:r w:rsidRPr="0034041E">
        <w:rPr>
          <w:rFonts w:cs="Arial"/>
          <w:sz w:val="24"/>
          <w:szCs w:val="24"/>
          <w:rtl/>
        </w:rPr>
        <w:t xml:space="preserve"> </w:t>
      </w:r>
      <w:r w:rsidRPr="0034041E">
        <w:rPr>
          <w:rFonts w:cs="Arial" w:hint="cs"/>
          <w:sz w:val="24"/>
          <w:szCs w:val="24"/>
          <w:rtl/>
        </w:rPr>
        <w:t>مهدي</w:t>
      </w:r>
      <w:r w:rsidRPr="0034041E">
        <w:rPr>
          <w:rFonts w:cs="Arial"/>
          <w:sz w:val="24"/>
          <w:szCs w:val="24"/>
          <w:rtl/>
        </w:rPr>
        <w:t xml:space="preserve"> </w:t>
      </w:r>
      <w:r w:rsidRPr="0034041E">
        <w:rPr>
          <w:rFonts w:cs="Arial" w:hint="cs"/>
          <w:sz w:val="24"/>
          <w:szCs w:val="24"/>
          <w:rtl/>
        </w:rPr>
        <w:t>و</w:t>
      </w:r>
      <w:r w:rsidRPr="0034041E">
        <w:rPr>
          <w:rFonts w:cs="Arial"/>
          <w:sz w:val="24"/>
          <w:szCs w:val="24"/>
          <w:rtl/>
        </w:rPr>
        <w:t xml:space="preserve"> .</w:t>
      </w:r>
      <w:r w:rsidRPr="0034041E">
        <w:rPr>
          <w:rFonts w:cs="Arial" w:hint="cs"/>
          <w:sz w:val="24"/>
          <w:szCs w:val="24"/>
          <w:rtl/>
        </w:rPr>
        <w:t>د</w:t>
      </w:r>
      <w:r w:rsidRPr="0034041E">
        <w:rPr>
          <w:rFonts w:cs="Arial"/>
          <w:sz w:val="24"/>
          <w:szCs w:val="24"/>
          <w:rtl/>
        </w:rPr>
        <w:t>.</w:t>
      </w:r>
      <w:r w:rsidRPr="0034041E">
        <w:rPr>
          <w:rFonts w:cs="Arial" w:hint="cs"/>
          <w:sz w:val="24"/>
          <w:szCs w:val="24"/>
          <w:rtl/>
        </w:rPr>
        <w:t xml:space="preserve"> عدنان</w:t>
      </w:r>
      <w:r w:rsidRPr="0034041E">
        <w:rPr>
          <w:rFonts w:cs="Arial"/>
          <w:sz w:val="24"/>
          <w:szCs w:val="24"/>
          <w:rtl/>
        </w:rPr>
        <w:t xml:space="preserve"> </w:t>
      </w:r>
      <w:r w:rsidRPr="0034041E">
        <w:rPr>
          <w:rFonts w:cs="Arial" w:hint="cs"/>
          <w:sz w:val="24"/>
          <w:szCs w:val="24"/>
          <w:rtl/>
        </w:rPr>
        <w:t>عاجل</w:t>
      </w:r>
      <w:r w:rsidRPr="0034041E">
        <w:rPr>
          <w:rFonts w:cs="Arial"/>
          <w:sz w:val="24"/>
          <w:szCs w:val="24"/>
          <w:rtl/>
        </w:rPr>
        <w:t xml:space="preserve"> </w:t>
      </w:r>
      <w:r w:rsidRPr="0034041E">
        <w:rPr>
          <w:rFonts w:cs="Arial" w:hint="cs"/>
          <w:sz w:val="24"/>
          <w:szCs w:val="24"/>
          <w:rtl/>
        </w:rPr>
        <w:t>عبيد</w:t>
      </w:r>
      <w:r>
        <w:rPr>
          <w:rFonts w:cs="Arial"/>
          <w:sz w:val="24"/>
          <w:szCs w:val="24"/>
          <w:rtl/>
        </w:rPr>
        <w:t>,</w:t>
      </w:r>
      <w:r w:rsidRPr="0034041E">
        <w:rPr>
          <w:rFonts w:cs="Arial"/>
          <w:sz w:val="24"/>
          <w:szCs w:val="24"/>
          <w:rtl/>
        </w:rPr>
        <w:t xml:space="preserve"> </w:t>
      </w:r>
      <w:r>
        <w:rPr>
          <w:rFonts w:cs="Arial" w:hint="cs"/>
          <w:sz w:val="24"/>
          <w:szCs w:val="24"/>
          <w:rtl/>
        </w:rPr>
        <w:t>القضاء الإداري, مصدر سابق,</w:t>
      </w:r>
      <w:r w:rsidRPr="0034041E">
        <w:rPr>
          <w:rFonts w:cs="Arial"/>
          <w:sz w:val="24"/>
          <w:szCs w:val="24"/>
          <w:rtl/>
        </w:rPr>
        <w:t xml:space="preserve"> </w:t>
      </w:r>
      <w:r w:rsidRPr="0034041E">
        <w:rPr>
          <w:rFonts w:cs="Arial" w:hint="cs"/>
          <w:sz w:val="24"/>
          <w:szCs w:val="24"/>
          <w:rtl/>
        </w:rPr>
        <w:t>ص</w:t>
      </w:r>
      <w:r>
        <w:rPr>
          <w:rFonts w:cs="Arial"/>
          <w:sz w:val="24"/>
          <w:szCs w:val="24"/>
          <w:rtl/>
        </w:rPr>
        <w:t>1</w:t>
      </w:r>
      <w:r>
        <w:rPr>
          <w:rFonts w:cs="Arial" w:hint="cs"/>
          <w:sz w:val="24"/>
          <w:szCs w:val="24"/>
          <w:rtl/>
        </w:rPr>
        <w:t>96.</w:t>
      </w:r>
    </w:p>
  </w:footnote>
  <w:footnote w:id="518">
    <w:p w:rsidR="00675993" w:rsidRDefault="00675993" w:rsidP="008335FC">
      <w:pPr>
        <w:pStyle w:val="a3"/>
        <w:jc w:val="both"/>
      </w:pPr>
      <w:r>
        <w:rPr>
          <w:sz w:val="24"/>
          <w:szCs w:val="24"/>
        </w:rPr>
        <w:t>(</w:t>
      </w:r>
      <w:r w:rsidRPr="0034041E">
        <w:rPr>
          <w:rStyle w:val="a4"/>
          <w:sz w:val="24"/>
          <w:szCs w:val="24"/>
        </w:rPr>
        <w:footnoteRef/>
      </w:r>
      <w:r>
        <w:rPr>
          <w:sz w:val="24"/>
          <w:szCs w:val="24"/>
        </w:rPr>
        <w:t>)</w:t>
      </w:r>
      <w:r w:rsidRPr="0034041E">
        <w:rPr>
          <w:rFonts w:hint="cs"/>
          <w:sz w:val="24"/>
          <w:szCs w:val="24"/>
          <w:rtl/>
        </w:rPr>
        <w:t>- د. عبد العزيز عبد المنعم خليفة, قضاء الإلغاء, مصدر سابق, ص</w:t>
      </w:r>
      <w:r>
        <w:rPr>
          <w:rFonts w:hint="cs"/>
          <w:sz w:val="24"/>
          <w:szCs w:val="24"/>
          <w:rtl/>
        </w:rPr>
        <w:t>168.</w:t>
      </w:r>
    </w:p>
  </w:footnote>
  <w:footnote w:id="519">
    <w:p w:rsidR="00675993" w:rsidRPr="004E73D1" w:rsidRDefault="00675993" w:rsidP="008335FC">
      <w:pPr>
        <w:pStyle w:val="a3"/>
        <w:jc w:val="both"/>
        <w:rPr>
          <w:sz w:val="24"/>
          <w:szCs w:val="24"/>
        </w:rPr>
      </w:pPr>
      <w:r w:rsidRPr="004E73D1">
        <w:rPr>
          <w:rStyle w:val="a4"/>
          <w:sz w:val="24"/>
          <w:szCs w:val="24"/>
        </w:rPr>
        <w:footnoteRef/>
      </w:r>
      <w:r>
        <w:rPr>
          <w:sz w:val="24"/>
          <w:szCs w:val="24"/>
        </w:rPr>
        <w:t>)</w:t>
      </w:r>
      <w:r>
        <w:rPr>
          <w:rFonts w:hint="cs"/>
          <w:sz w:val="24"/>
          <w:szCs w:val="24"/>
          <w:rtl/>
        </w:rPr>
        <w:t>)</w:t>
      </w:r>
      <w:r w:rsidRPr="004E73D1">
        <w:rPr>
          <w:rFonts w:hint="cs"/>
          <w:sz w:val="24"/>
          <w:szCs w:val="24"/>
          <w:rtl/>
        </w:rPr>
        <w:t xml:space="preserve">- </w:t>
      </w:r>
      <w:r w:rsidRPr="004E73D1">
        <w:rPr>
          <w:rFonts w:cs="Arial" w:hint="cs"/>
          <w:sz w:val="24"/>
          <w:szCs w:val="24"/>
          <w:rtl/>
        </w:rPr>
        <w:t>ينظر</w:t>
      </w:r>
      <w:r w:rsidRPr="004E73D1">
        <w:rPr>
          <w:rFonts w:cs="Arial"/>
          <w:sz w:val="24"/>
          <w:szCs w:val="24"/>
          <w:rtl/>
        </w:rPr>
        <w:t xml:space="preserve"> </w:t>
      </w:r>
      <w:r w:rsidRPr="004E73D1">
        <w:rPr>
          <w:rFonts w:cs="Arial" w:hint="cs"/>
          <w:sz w:val="24"/>
          <w:szCs w:val="24"/>
          <w:rtl/>
        </w:rPr>
        <w:t>قرار</w:t>
      </w:r>
      <w:r w:rsidRPr="004E73D1">
        <w:rPr>
          <w:rFonts w:cs="Arial"/>
          <w:sz w:val="24"/>
          <w:szCs w:val="24"/>
          <w:rtl/>
        </w:rPr>
        <w:t xml:space="preserve"> </w:t>
      </w:r>
      <w:r w:rsidRPr="004E73D1">
        <w:rPr>
          <w:rFonts w:cs="Arial" w:hint="cs"/>
          <w:sz w:val="24"/>
          <w:szCs w:val="24"/>
          <w:rtl/>
        </w:rPr>
        <w:t>المحكمة</w:t>
      </w:r>
      <w:r w:rsidRPr="004E73D1">
        <w:rPr>
          <w:rFonts w:cs="Arial"/>
          <w:sz w:val="24"/>
          <w:szCs w:val="24"/>
          <w:rtl/>
        </w:rPr>
        <w:t xml:space="preserve"> </w:t>
      </w:r>
      <w:r w:rsidRPr="004E73D1">
        <w:rPr>
          <w:rFonts w:cs="Arial" w:hint="cs"/>
          <w:sz w:val="24"/>
          <w:szCs w:val="24"/>
          <w:rtl/>
        </w:rPr>
        <w:t>الإدارية</w:t>
      </w:r>
      <w:r w:rsidRPr="004E73D1">
        <w:rPr>
          <w:rFonts w:cs="Arial"/>
          <w:sz w:val="24"/>
          <w:szCs w:val="24"/>
          <w:rtl/>
        </w:rPr>
        <w:t xml:space="preserve"> </w:t>
      </w:r>
      <w:r w:rsidRPr="004E73D1">
        <w:rPr>
          <w:rFonts w:cs="Arial" w:hint="cs"/>
          <w:sz w:val="24"/>
          <w:szCs w:val="24"/>
          <w:rtl/>
        </w:rPr>
        <w:t>العليا</w:t>
      </w:r>
      <w:r w:rsidRPr="004E73D1">
        <w:rPr>
          <w:rFonts w:cs="Arial"/>
          <w:sz w:val="24"/>
          <w:szCs w:val="24"/>
          <w:rtl/>
        </w:rPr>
        <w:t xml:space="preserve"> </w:t>
      </w:r>
      <w:r w:rsidRPr="004E73D1">
        <w:rPr>
          <w:rFonts w:cs="Arial" w:hint="cs"/>
          <w:sz w:val="24"/>
          <w:szCs w:val="24"/>
          <w:rtl/>
        </w:rPr>
        <w:t>طعن</w:t>
      </w:r>
      <w:r w:rsidRPr="004E73D1">
        <w:rPr>
          <w:rFonts w:cs="Arial"/>
          <w:sz w:val="24"/>
          <w:szCs w:val="24"/>
          <w:rtl/>
        </w:rPr>
        <w:t xml:space="preserve"> </w:t>
      </w:r>
      <w:r w:rsidRPr="004E73D1">
        <w:rPr>
          <w:rFonts w:cs="Arial" w:hint="cs"/>
          <w:sz w:val="24"/>
          <w:szCs w:val="24"/>
          <w:rtl/>
        </w:rPr>
        <w:t>رقم</w:t>
      </w:r>
      <w:r w:rsidRPr="004E73D1">
        <w:rPr>
          <w:rFonts w:cs="Arial"/>
          <w:sz w:val="24"/>
          <w:szCs w:val="24"/>
          <w:rtl/>
        </w:rPr>
        <w:t xml:space="preserve"> 780 </w:t>
      </w:r>
      <w:r>
        <w:rPr>
          <w:rFonts w:cs="Arial" w:hint="cs"/>
          <w:sz w:val="24"/>
          <w:szCs w:val="24"/>
          <w:rtl/>
        </w:rPr>
        <w:t>لسنة</w:t>
      </w:r>
      <w:r w:rsidRPr="004E73D1">
        <w:rPr>
          <w:rFonts w:cs="Arial"/>
          <w:sz w:val="24"/>
          <w:szCs w:val="24"/>
          <w:rtl/>
        </w:rPr>
        <w:t xml:space="preserve"> 78</w:t>
      </w:r>
      <w:r w:rsidRPr="004E73D1">
        <w:rPr>
          <w:rFonts w:cs="Arial" w:hint="cs"/>
          <w:sz w:val="24"/>
          <w:szCs w:val="24"/>
          <w:rtl/>
        </w:rPr>
        <w:t>ق</w:t>
      </w:r>
      <w:r w:rsidRPr="004E73D1">
        <w:rPr>
          <w:rFonts w:cs="Arial"/>
          <w:sz w:val="24"/>
          <w:szCs w:val="24"/>
          <w:rtl/>
        </w:rPr>
        <w:t xml:space="preserve">  </w:t>
      </w:r>
      <w:r w:rsidRPr="004E73D1">
        <w:rPr>
          <w:rFonts w:cs="Arial" w:hint="cs"/>
          <w:sz w:val="24"/>
          <w:szCs w:val="24"/>
          <w:rtl/>
        </w:rPr>
        <w:t>لسنة</w:t>
      </w:r>
      <w:r w:rsidRPr="004E73D1">
        <w:rPr>
          <w:rFonts w:cs="Arial"/>
          <w:sz w:val="24"/>
          <w:szCs w:val="24"/>
          <w:rtl/>
        </w:rPr>
        <w:t xml:space="preserve">  27\12\1986</w:t>
      </w:r>
      <w:r w:rsidRPr="004E73D1">
        <w:rPr>
          <w:rFonts w:cs="Arial" w:hint="cs"/>
          <w:sz w:val="24"/>
          <w:szCs w:val="24"/>
          <w:rtl/>
        </w:rPr>
        <w:t>,</w:t>
      </w:r>
      <w:r w:rsidRPr="004E73D1">
        <w:rPr>
          <w:rFonts w:cs="Arial"/>
          <w:sz w:val="24"/>
          <w:szCs w:val="24"/>
          <w:rtl/>
        </w:rPr>
        <w:t xml:space="preserve"> </w:t>
      </w:r>
      <w:r w:rsidRPr="004E73D1">
        <w:rPr>
          <w:rFonts w:cs="Arial" w:hint="cs"/>
          <w:sz w:val="24"/>
          <w:szCs w:val="24"/>
          <w:rtl/>
        </w:rPr>
        <w:t>نقلاً</w:t>
      </w:r>
      <w:r w:rsidRPr="004E73D1">
        <w:rPr>
          <w:rFonts w:cs="Arial"/>
          <w:sz w:val="24"/>
          <w:szCs w:val="24"/>
          <w:rtl/>
        </w:rPr>
        <w:t xml:space="preserve"> </w:t>
      </w:r>
      <w:r>
        <w:rPr>
          <w:rFonts w:cs="Arial" w:hint="cs"/>
          <w:sz w:val="24"/>
          <w:szCs w:val="24"/>
          <w:rtl/>
        </w:rPr>
        <w:t>ع</w:t>
      </w:r>
      <w:r w:rsidRPr="004E73D1">
        <w:rPr>
          <w:rFonts w:cs="Arial" w:hint="cs"/>
          <w:sz w:val="24"/>
          <w:szCs w:val="24"/>
          <w:rtl/>
        </w:rPr>
        <w:t>ن</w:t>
      </w:r>
      <w:r w:rsidRPr="004E73D1">
        <w:rPr>
          <w:rFonts w:cs="Arial"/>
          <w:sz w:val="24"/>
          <w:szCs w:val="24"/>
          <w:rtl/>
        </w:rPr>
        <w:t xml:space="preserve"> </w:t>
      </w:r>
      <w:r w:rsidRPr="004E73D1">
        <w:rPr>
          <w:rFonts w:cs="Arial" w:hint="cs"/>
          <w:sz w:val="24"/>
          <w:szCs w:val="24"/>
          <w:rtl/>
        </w:rPr>
        <w:t>المستشار</w:t>
      </w:r>
      <w:r w:rsidRPr="004E73D1">
        <w:rPr>
          <w:rFonts w:cs="Arial"/>
          <w:sz w:val="24"/>
          <w:szCs w:val="24"/>
          <w:rtl/>
        </w:rPr>
        <w:t xml:space="preserve"> </w:t>
      </w:r>
      <w:r w:rsidRPr="004E73D1">
        <w:rPr>
          <w:rFonts w:cs="Arial" w:hint="cs"/>
          <w:sz w:val="24"/>
          <w:szCs w:val="24"/>
          <w:rtl/>
        </w:rPr>
        <w:t>سمير</w:t>
      </w:r>
      <w:r w:rsidRPr="004E73D1">
        <w:rPr>
          <w:rFonts w:cs="Arial"/>
          <w:sz w:val="24"/>
          <w:szCs w:val="24"/>
          <w:rtl/>
        </w:rPr>
        <w:t xml:space="preserve"> </w:t>
      </w:r>
      <w:r w:rsidRPr="004E73D1">
        <w:rPr>
          <w:rFonts w:cs="Arial" w:hint="cs"/>
          <w:sz w:val="24"/>
          <w:szCs w:val="24"/>
          <w:rtl/>
        </w:rPr>
        <w:t>يوسف</w:t>
      </w:r>
      <w:r w:rsidRPr="004E73D1">
        <w:rPr>
          <w:rFonts w:cs="Arial"/>
          <w:sz w:val="24"/>
          <w:szCs w:val="24"/>
          <w:rtl/>
        </w:rPr>
        <w:t xml:space="preserve"> </w:t>
      </w:r>
      <w:r w:rsidRPr="004E73D1">
        <w:rPr>
          <w:rFonts w:cs="Arial" w:hint="cs"/>
          <w:sz w:val="24"/>
          <w:szCs w:val="24"/>
          <w:rtl/>
        </w:rPr>
        <w:t>البهي</w:t>
      </w:r>
      <w:r w:rsidRPr="004E73D1">
        <w:rPr>
          <w:rFonts w:cs="Arial"/>
          <w:sz w:val="24"/>
          <w:szCs w:val="24"/>
          <w:rtl/>
        </w:rPr>
        <w:t xml:space="preserve">, </w:t>
      </w:r>
      <w:r w:rsidRPr="004E73D1">
        <w:rPr>
          <w:rFonts w:cs="Arial" w:hint="cs"/>
          <w:sz w:val="24"/>
          <w:szCs w:val="24"/>
          <w:rtl/>
        </w:rPr>
        <w:t>شرح</w:t>
      </w:r>
      <w:r w:rsidRPr="004E73D1">
        <w:rPr>
          <w:rFonts w:cs="Arial"/>
          <w:sz w:val="24"/>
          <w:szCs w:val="24"/>
          <w:rtl/>
        </w:rPr>
        <w:t xml:space="preserve"> </w:t>
      </w:r>
      <w:r w:rsidRPr="004E73D1">
        <w:rPr>
          <w:rFonts w:cs="Arial" w:hint="cs"/>
          <w:sz w:val="24"/>
          <w:szCs w:val="24"/>
          <w:rtl/>
        </w:rPr>
        <w:t>قانون</w:t>
      </w:r>
      <w:r w:rsidRPr="004E73D1">
        <w:rPr>
          <w:rFonts w:cs="Arial"/>
          <w:sz w:val="24"/>
          <w:szCs w:val="24"/>
          <w:rtl/>
        </w:rPr>
        <w:t xml:space="preserve"> </w:t>
      </w:r>
      <w:r w:rsidRPr="004E73D1">
        <w:rPr>
          <w:rFonts w:cs="Arial" w:hint="cs"/>
          <w:sz w:val="24"/>
          <w:szCs w:val="24"/>
          <w:rtl/>
        </w:rPr>
        <w:t>نظام</w:t>
      </w:r>
      <w:r w:rsidRPr="004E73D1">
        <w:rPr>
          <w:rFonts w:cs="Arial"/>
          <w:sz w:val="24"/>
          <w:szCs w:val="24"/>
          <w:rtl/>
        </w:rPr>
        <w:t xml:space="preserve"> </w:t>
      </w:r>
      <w:r w:rsidRPr="004E73D1">
        <w:rPr>
          <w:rFonts w:cs="Arial" w:hint="cs"/>
          <w:sz w:val="24"/>
          <w:szCs w:val="24"/>
          <w:rtl/>
        </w:rPr>
        <w:t>العاملين</w:t>
      </w:r>
      <w:r w:rsidRPr="004E73D1">
        <w:rPr>
          <w:rFonts w:cs="Arial"/>
          <w:sz w:val="24"/>
          <w:szCs w:val="24"/>
          <w:rtl/>
        </w:rPr>
        <w:t xml:space="preserve"> </w:t>
      </w:r>
      <w:r w:rsidRPr="004E73D1">
        <w:rPr>
          <w:rFonts w:cs="Arial" w:hint="cs"/>
          <w:sz w:val="24"/>
          <w:szCs w:val="24"/>
          <w:rtl/>
        </w:rPr>
        <w:t>المدنيين</w:t>
      </w:r>
      <w:r w:rsidRPr="004E73D1">
        <w:rPr>
          <w:rFonts w:cs="Arial"/>
          <w:sz w:val="24"/>
          <w:szCs w:val="24"/>
          <w:rtl/>
        </w:rPr>
        <w:t xml:space="preserve"> </w:t>
      </w:r>
      <w:r w:rsidRPr="004E73D1">
        <w:rPr>
          <w:rFonts w:cs="Arial" w:hint="cs"/>
          <w:sz w:val="24"/>
          <w:szCs w:val="24"/>
          <w:rtl/>
        </w:rPr>
        <w:t>بالدولة</w:t>
      </w:r>
      <w:r w:rsidRPr="004E73D1">
        <w:rPr>
          <w:rFonts w:cs="Arial"/>
          <w:sz w:val="24"/>
          <w:szCs w:val="24"/>
          <w:rtl/>
        </w:rPr>
        <w:t xml:space="preserve">, </w:t>
      </w:r>
      <w:r w:rsidRPr="004E73D1">
        <w:rPr>
          <w:rFonts w:cs="Arial" w:hint="cs"/>
          <w:sz w:val="24"/>
          <w:szCs w:val="24"/>
          <w:rtl/>
        </w:rPr>
        <w:t>مصدر</w:t>
      </w:r>
      <w:r w:rsidRPr="004E73D1">
        <w:rPr>
          <w:rFonts w:cs="Arial"/>
          <w:sz w:val="24"/>
          <w:szCs w:val="24"/>
          <w:rtl/>
        </w:rPr>
        <w:t xml:space="preserve"> </w:t>
      </w:r>
      <w:r w:rsidRPr="004E73D1">
        <w:rPr>
          <w:rFonts w:cs="Arial" w:hint="cs"/>
          <w:sz w:val="24"/>
          <w:szCs w:val="24"/>
          <w:rtl/>
        </w:rPr>
        <w:t>سابق</w:t>
      </w:r>
      <w:r w:rsidRPr="004E73D1">
        <w:rPr>
          <w:rFonts w:cs="Arial"/>
          <w:sz w:val="24"/>
          <w:szCs w:val="24"/>
          <w:rtl/>
        </w:rPr>
        <w:t xml:space="preserve">, </w:t>
      </w:r>
      <w:r w:rsidRPr="004E73D1">
        <w:rPr>
          <w:rFonts w:cs="Arial" w:hint="cs"/>
          <w:sz w:val="24"/>
          <w:szCs w:val="24"/>
          <w:rtl/>
        </w:rPr>
        <w:t>ص</w:t>
      </w:r>
      <w:r w:rsidRPr="004E73D1">
        <w:rPr>
          <w:rFonts w:cs="Arial"/>
          <w:sz w:val="24"/>
          <w:szCs w:val="24"/>
          <w:rtl/>
        </w:rPr>
        <w:t>1039</w:t>
      </w:r>
      <w:r w:rsidRPr="004E73D1">
        <w:rPr>
          <w:rFonts w:hint="cs"/>
          <w:sz w:val="24"/>
          <w:szCs w:val="24"/>
          <w:rtl/>
        </w:rPr>
        <w:t>.</w:t>
      </w:r>
    </w:p>
  </w:footnote>
  <w:footnote w:id="520">
    <w:p w:rsidR="00675993" w:rsidRDefault="00675993" w:rsidP="008335FC">
      <w:pPr>
        <w:pStyle w:val="a3"/>
        <w:jc w:val="both"/>
      </w:pPr>
      <w:r>
        <w:rPr>
          <w:sz w:val="24"/>
          <w:szCs w:val="24"/>
        </w:rPr>
        <w:t>(</w:t>
      </w:r>
      <w:r w:rsidRPr="004E73D1">
        <w:rPr>
          <w:rStyle w:val="a4"/>
          <w:sz w:val="24"/>
          <w:szCs w:val="24"/>
        </w:rPr>
        <w:footnoteRef/>
      </w:r>
      <w:r>
        <w:rPr>
          <w:sz w:val="24"/>
          <w:szCs w:val="24"/>
        </w:rPr>
        <w:t>)</w:t>
      </w:r>
      <w:r w:rsidRPr="004E73D1">
        <w:rPr>
          <w:rFonts w:hint="cs"/>
          <w:sz w:val="24"/>
          <w:szCs w:val="24"/>
          <w:rtl/>
        </w:rPr>
        <w:t xml:space="preserve">- </w:t>
      </w:r>
      <w:r w:rsidRPr="004E73D1">
        <w:rPr>
          <w:rFonts w:cs="Arial" w:hint="cs"/>
          <w:sz w:val="24"/>
          <w:szCs w:val="24"/>
          <w:rtl/>
        </w:rPr>
        <w:t>لقد</w:t>
      </w:r>
      <w:r w:rsidRPr="004E73D1">
        <w:rPr>
          <w:rFonts w:cs="Arial"/>
          <w:sz w:val="24"/>
          <w:szCs w:val="24"/>
          <w:rtl/>
        </w:rPr>
        <w:t xml:space="preserve"> </w:t>
      </w:r>
      <w:r w:rsidRPr="004E73D1">
        <w:rPr>
          <w:rFonts w:cs="Arial" w:hint="cs"/>
          <w:sz w:val="24"/>
          <w:szCs w:val="24"/>
          <w:rtl/>
        </w:rPr>
        <w:t>ذهبت</w:t>
      </w:r>
      <w:r w:rsidRPr="004E73D1">
        <w:rPr>
          <w:rFonts w:cs="Arial"/>
          <w:sz w:val="24"/>
          <w:szCs w:val="24"/>
          <w:rtl/>
        </w:rPr>
        <w:t xml:space="preserve"> </w:t>
      </w:r>
      <w:r w:rsidRPr="004E73D1">
        <w:rPr>
          <w:rFonts w:cs="Arial" w:hint="cs"/>
          <w:sz w:val="24"/>
          <w:szCs w:val="24"/>
          <w:rtl/>
        </w:rPr>
        <w:t>الدائرة</w:t>
      </w:r>
      <w:r w:rsidRPr="004E73D1">
        <w:rPr>
          <w:rFonts w:cs="Arial"/>
          <w:sz w:val="24"/>
          <w:szCs w:val="24"/>
          <w:rtl/>
        </w:rPr>
        <w:t xml:space="preserve"> </w:t>
      </w:r>
      <w:r w:rsidRPr="004E73D1">
        <w:rPr>
          <w:rFonts w:cs="Arial" w:hint="cs"/>
          <w:sz w:val="24"/>
          <w:szCs w:val="24"/>
          <w:rtl/>
        </w:rPr>
        <w:t>الإدارية</w:t>
      </w:r>
      <w:r w:rsidRPr="004E73D1">
        <w:rPr>
          <w:rFonts w:cs="Arial"/>
          <w:sz w:val="24"/>
          <w:szCs w:val="24"/>
          <w:rtl/>
        </w:rPr>
        <w:t xml:space="preserve"> </w:t>
      </w:r>
      <w:r w:rsidRPr="004E73D1">
        <w:rPr>
          <w:rFonts w:cs="Arial" w:hint="cs"/>
          <w:sz w:val="24"/>
          <w:szCs w:val="24"/>
          <w:rtl/>
        </w:rPr>
        <w:t>في</w:t>
      </w:r>
      <w:r w:rsidRPr="004E73D1">
        <w:rPr>
          <w:rFonts w:cs="Arial"/>
          <w:sz w:val="24"/>
          <w:szCs w:val="24"/>
          <w:rtl/>
        </w:rPr>
        <w:t xml:space="preserve"> </w:t>
      </w:r>
      <w:r w:rsidRPr="004E73D1">
        <w:rPr>
          <w:rFonts w:cs="Arial" w:hint="cs"/>
          <w:sz w:val="24"/>
          <w:szCs w:val="24"/>
          <w:rtl/>
        </w:rPr>
        <w:t>الكويت</w:t>
      </w:r>
      <w:r w:rsidRPr="004E73D1">
        <w:rPr>
          <w:rFonts w:cs="Arial"/>
          <w:sz w:val="24"/>
          <w:szCs w:val="24"/>
          <w:rtl/>
        </w:rPr>
        <w:t xml:space="preserve"> </w:t>
      </w:r>
      <w:r w:rsidRPr="004E73D1">
        <w:rPr>
          <w:rFonts w:cs="Arial" w:hint="cs"/>
          <w:sz w:val="24"/>
          <w:szCs w:val="24"/>
          <w:rtl/>
        </w:rPr>
        <w:t>في</w:t>
      </w:r>
      <w:r w:rsidRPr="004E73D1">
        <w:rPr>
          <w:rFonts w:cs="Arial"/>
          <w:sz w:val="24"/>
          <w:szCs w:val="24"/>
          <w:rtl/>
        </w:rPr>
        <w:t xml:space="preserve"> </w:t>
      </w:r>
      <w:r w:rsidRPr="004E73D1">
        <w:rPr>
          <w:rFonts w:cs="Arial" w:hint="cs"/>
          <w:sz w:val="24"/>
          <w:szCs w:val="24"/>
          <w:rtl/>
        </w:rPr>
        <w:t>حكمها</w:t>
      </w:r>
      <w:r w:rsidRPr="004E73D1">
        <w:rPr>
          <w:rFonts w:cs="Arial"/>
          <w:sz w:val="24"/>
          <w:szCs w:val="24"/>
          <w:rtl/>
        </w:rPr>
        <w:t xml:space="preserve"> </w:t>
      </w:r>
      <w:r w:rsidRPr="004E73D1">
        <w:rPr>
          <w:rFonts w:cs="Arial" w:hint="cs"/>
          <w:sz w:val="24"/>
          <w:szCs w:val="24"/>
          <w:rtl/>
        </w:rPr>
        <w:t>الصادر</w:t>
      </w:r>
      <w:r w:rsidRPr="004E73D1">
        <w:rPr>
          <w:rFonts w:cs="Arial"/>
          <w:sz w:val="24"/>
          <w:szCs w:val="24"/>
          <w:rtl/>
        </w:rPr>
        <w:t xml:space="preserve"> </w:t>
      </w:r>
      <w:r w:rsidRPr="004E73D1">
        <w:rPr>
          <w:rFonts w:cs="Arial" w:hint="cs"/>
          <w:sz w:val="24"/>
          <w:szCs w:val="24"/>
          <w:rtl/>
        </w:rPr>
        <w:t>في</w:t>
      </w:r>
      <w:r w:rsidRPr="004E73D1">
        <w:rPr>
          <w:rFonts w:cs="Arial"/>
          <w:sz w:val="24"/>
          <w:szCs w:val="24"/>
          <w:rtl/>
        </w:rPr>
        <w:t xml:space="preserve"> </w:t>
      </w:r>
      <w:r w:rsidRPr="004E73D1">
        <w:rPr>
          <w:rFonts w:cs="Arial" w:hint="cs"/>
          <w:sz w:val="24"/>
          <w:szCs w:val="24"/>
          <w:rtl/>
        </w:rPr>
        <w:t>القضية</w:t>
      </w:r>
      <w:r w:rsidRPr="004E73D1">
        <w:rPr>
          <w:rFonts w:cs="Arial"/>
          <w:sz w:val="24"/>
          <w:szCs w:val="24"/>
          <w:rtl/>
        </w:rPr>
        <w:t xml:space="preserve"> </w:t>
      </w:r>
      <w:r w:rsidRPr="004E73D1">
        <w:rPr>
          <w:rFonts w:cs="Arial" w:hint="cs"/>
          <w:sz w:val="24"/>
          <w:szCs w:val="24"/>
          <w:rtl/>
        </w:rPr>
        <w:t>رقم</w:t>
      </w:r>
      <w:r w:rsidRPr="004E73D1">
        <w:rPr>
          <w:rFonts w:cs="Arial"/>
          <w:sz w:val="24"/>
          <w:szCs w:val="24"/>
          <w:rtl/>
        </w:rPr>
        <w:t xml:space="preserve"> 869_1999 </w:t>
      </w:r>
      <w:r w:rsidRPr="004E73D1">
        <w:rPr>
          <w:rFonts w:cs="Arial" w:hint="cs"/>
          <w:sz w:val="24"/>
          <w:szCs w:val="24"/>
          <w:rtl/>
        </w:rPr>
        <w:t>إد</w:t>
      </w:r>
      <w:r>
        <w:rPr>
          <w:rFonts w:cs="Arial" w:hint="cs"/>
          <w:sz w:val="24"/>
          <w:szCs w:val="24"/>
          <w:rtl/>
        </w:rPr>
        <w:t>ا</w:t>
      </w:r>
      <w:r w:rsidRPr="004E73D1">
        <w:rPr>
          <w:rFonts w:cs="Arial" w:hint="cs"/>
          <w:sz w:val="24"/>
          <w:szCs w:val="24"/>
          <w:rtl/>
        </w:rPr>
        <w:t>ري</w:t>
      </w:r>
      <w:r w:rsidRPr="004E73D1">
        <w:rPr>
          <w:rFonts w:cs="Arial"/>
          <w:sz w:val="24"/>
          <w:szCs w:val="24"/>
          <w:rtl/>
        </w:rPr>
        <w:t xml:space="preserve"> – </w:t>
      </w:r>
      <w:r>
        <w:rPr>
          <w:rFonts w:cs="Arial" w:hint="cs"/>
          <w:sz w:val="24"/>
          <w:szCs w:val="24"/>
          <w:rtl/>
        </w:rPr>
        <w:t>جلسة</w:t>
      </w:r>
      <w:r w:rsidRPr="004E73D1">
        <w:rPr>
          <w:rFonts w:cs="Arial"/>
          <w:sz w:val="24"/>
          <w:szCs w:val="24"/>
          <w:rtl/>
        </w:rPr>
        <w:t xml:space="preserve"> 30 / 1/ 2001 </w:t>
      </w:r>
      <w:r w:rsidRPr="004E73D1">
        <w:rPr>
          <w:rFonts w:cs="Arial" w:hint="cs"/>
          <w:sz w:val="24"/>
          <w:szCs w:val="24"/>
          <w:rtl/>
        </w:rPr>
        <w:t>إلى</w:t>
      </w:r>
      <w:r>
        <w:rPr>
          <w:rFonts w:cs="Arial" w:hint="cs"/>
          <w:sz w:val="24"/>
          <w:szCs w:val="24"/>
          <w:rtl/>
        </w:rPr>
        <w:t xml:space="preserve"> </w:t>
      </w:r>
      <w:r w:rsidRPr="004E73D1">
        <w:rPr>
          <w:rFonts w:cs="Arial"/>
          <w:sz w:val="24"/>
          <w:szCs w:val="24"/>
          <w:rtl/>
        </w:rPr>
        <w:t xml:space="preserve">( </w:t>
      </w:r>
      <w:r w:rsidRPr="004E73D1">
        <w:rPr>
          <w:rFonts w:cs="Arial" w:hint="cs"/>
          <w:sz w:val="24"/>
          <w:szCs w:val="24"/>
          <w:rtl/>
        </w:rPr>
        <w:t>من</w:t>
      </w:r>
      <w:r w:rsidRPr="004E73D1">
        <w:rPr>
          <w:rFonts w:cs="Arial"/>
          <w:sz w:val="24"/>
          <w:szCs w:val="24"/>
          <w:rtl/>
        </w:rPr>
        <w:t xml:space="preserve"> </w:t>
      </w:r>
      <w:r w:rsidRPr="004E73D1">
        <w:rPr>
          <w:rFonts w:cs="Arial" w:hint="cs"/>
          <w:sz w:val="24"/>
          <w:szCs w:val="24"/>
          <w:rtl/>
        </w:rPr>
        <w:t>مطالع</w:t>
      </w:r>
      <w:r>
        <w:rPr>
          <w:rFonts w:cs="Arial" w:hint="cs"/>
          <w:sz w:val="24"/>
          <w:szCs w:val="24"/>
          <w:rtl/>
        </w:rPr>
        <w:t>ة</w:t>
      </w:r>
      <w:r w:rsidRPr="004E73D1">
        <w:rPr>
          <w:rFonts w:cs="Arial"/>
          <w:sz w:val="24"/>
          <w:szCs w:val="24"/>
          <w:rtl/>
        </w:rPr>
        <w:t xml:space="preserve"> </w:t>
      </w:r>
      <w:r w:rsidRPr="004E73D1">
        <w:rPr>
          <w:rFonts w:cs="Arial" w:hint="cs"/>
          <w:sz w:val="24"/>
          <w:szCs w:val="24"/>
          <w:rtl/>
        </w:rPr>
        <w:t>التحقيق</w:t>
      </w:r>
      <w:r w:rsidRPr="004E73D1">
        <w:rPr>
          <w:rFonts w:cs="Arial"/>
          <w:sz w:val="24"/>
          <w:szCs w:val="24"/>
          <w:rtl/>
        </w:rPr>
        <w:t xml:space="preserve"> </w:t>
      </w:r>
      <w:r w:rsidRPr="004E73D1">
        <w:rPr>
          <w:rFonts w:cs="Arial" w:hint="cs"/>
          <w:sz w:val="24"/>
          <w:szCs w:val="24"/>
          <w:rtl/>
        </w:rPr>
        <w:t>الذي</w:t>
      </w:r>
      <w:r w:rsidRPr="004E73D1">
        <w:rPr>
          <w:rFonts w:cs="Arial"/>
          <w:sz w:val="24"/>
          <w:szCs w:val="24"/>
          <w:rtl/>
        </w:rPr>
        <w:t xml:space="preserve"> </w:t>
      </w:r>
      <w:r w:rsidRPr="004E73D1">
        <w:rPr>
          <w:rFonts w:cs="Arial" w:hint="cs"/>
          <w:sz w:val="24"/>
          <w:szCs w:val="24"/>
          <w:rtl/>
        </w:rPr>
        <w:t>صدر</w:t>
      </w:r>
      <w:r w:rsidRPr="004E73D1">
        <w:rPr>
          <w:rFonts w:cs="Arial"/>
          <w:sz w:val="24"/>
          <w:szCs w:val="24"/>
          <w:rtl/>
        </w:rPr>
        <w:t xml:space="preserve"> </w:t>
      </w:r>
      <w:r w:rsidRPr="004E73D1">
        <w:rPr>
          <w:rFonts w:cs="Arial" w:hint="cs"/>
          <w:sz w:val="24"/>
          <w:szCs w:val="24"/>
          <w:rtl/>
        </w:rPr>
        <w:t>بناءً</w:t>
      </w:r>
      <w:r w:rsidRPr="004E73D1">
        <w:rPr>
          <w:rFonts w:cs="Arial"/>
          <w:sz w:val="24"/>
          <w:szCs w:val="24"/>
          <w:rtl/>
        </w:rPr>
        <w:t xml:space="preserve"> </w:t>
      </w:r>
      <w:r w:rsidRPr="004E73D1">
        <w:rPr>
          <w:rFonts w:cs="Arial" w:hint="cs"/>
          <w:sz w:val="24"/>
          <w:szCs w:val="24"/>
          <w:rtl/>
        </w:rPr>
        <w:t>عليه</w:t>
      </w:r>
      <w:r w:rsidRPr="004E73D1">
        <w:rPr>
          <w:rFonts w:cs="Arial"/>
          <w:sz w:val="24"/>
          <w:szCs w:val="24"/>
          <w:rtl/>
        </w:rPr>
        <w:t xml:space="preserve"> </w:t>
      </w:r>
      <w:r w:rsidRPr="004E73D1">
        <w:rPr>
          <w:rFonts w:cs="Arial" w:hint="cs"/>
          <w:sz w:val="24"/>
          <w:szCs w:val="24"/>
          <w:rtl/>
        </w:rPr>
        <w:t>القرار</w:t>
      </w:r>
      <w:r w:rsidRPr="004E73D1">
        <w:rPr>
          <w:rFonts w:cs="Arial"/>
          <w:sz w:val="24"/>
          <w:szCs w:val="24"/>
          <w:rtl/>
        </w:rPr>
        <w:t xml:space="preserve"> </w:t>
      </w:r>
      <w:r w:rsidRPr="004E73D1">
        <w:rPr>
          <w:rFonts w:cs="Arial" w:hint="cs"/>
          <w:sz w:val="24"/>
          <w:szCs w:val="24"/>
          <w:rtl/>
        </w:rPr>
        <w:t>المطعون</w:t>
      </w:r>
      <w:r w:rsidRPr="004E73D1">
        <w:rPr>
          <w:rFonts w:cs="Arial"/>
          <w:sz w:val="24"/>
          <w:szCs w:val="24"/>
          <w:rtl/>
        </w:rPr>
        <w:t xml:space="preserve"> </w:t>
      </w:r>
      <w:r w:rsidRPr="004E73D1">
        <w:rPr>
          <w:rFonts w:cs="Arial" w:hint="cs"/>
          <w:sz w:val="24"/>
          <w:szCs w:val="24"/>
          <w:rtl/>
        </w:rPr>
        <w:t>فيه</w:t>
      </w:r>
      <w:r w:rsidRPr="004E73D1">
        <w:rPr>
          <w:rFonts w:cs="Arial"/>
          <w:sz w:val="24"/>
          <w:szCs w:val="24"/>
          <w:rtl/>
        </w:rPr>
        <w:t xml:space="preserve"> </w:t>
      </w:r>
      <w:r w:rsidRPr="004E73D1">
        <w:rPr>
          <w:rFonts w:cs="Arial" w:hint="cs"/>
          <w:sz w:val="24"/>
          <w:szCs w:val="24"/>
          <w:rtl/>
        </w:rPr>
        <w:t>بمجازاة</w:t>
      </w:r>
      <w:r w:rsidRPr="004E73D1">
        <w:rPr>
          <w:rFonts w:cs="Arial"/>
          <w:sz w:val="24"/>
          <w:szCs w:val="24"/>
          <w:rtl/>
        </w:rPr>
        <w:t xml:space="preserve"> </w:t>
      </w:r>
      <w:r w:rsidRPr="004E73D1">
        <w:rPr>
          <w:rFonts w:cs="Arial" w:hint="cs"/>
          <w:sz w:val="24"/>
          <w:szCs w:val="24"/>
          <w:rtl/>
        </w:rPr>
        <w:t>المدعين</w:t>
      </w:r>
      <w:r w:rsidRPr="004E73D1">
        <w:rPr>
          <w:rFonts w:cs="Arial"/>
          <w:sz w:val="24"/>
          <w:szCs w:val="24"/>
          <w:rtl/>
        </w:rPr>
        <w:t xml:space="preserve"> </w:t>
      </w:r>
      <w:r w:rsidRPr="004E73D1">
        <w:rPr>
          <w:rFonts w:cs="Arial" w:hint="cs"/>
          <w:sz w:val="24"/>
          <w:szCs w:val="24"/>
          <w:rtl/>
        </w:rPr>
        <w:t>بعقوبة</w:t>
      </w:r>
      <w:r w:rsidRPr="004E73D1">
        <w:rPr>
          <w:rFonts w:cs="Arial"/>
          <w:sz w:val="24"/>
          <w:szCs w:val="24"/>
          <w:rtl/>
        </w:rPr>
        <w:t xml:space="preserve"> </w:t>
      </w:r>
      <w:r w:rsidRPr="004E73D1">
        <w:rPr>
          <w:rFonts w:cs="Arial" w:hint="cs"/>
          <w:sz w:val="24"/>
          <w:szCs w:val="24"/>
          <w:rtl/>
        </w:rPr>
        <w:t>الإنذار أنهم</w:t>
      </w:r>
      <w:r w:rsidRPr="004E73D1">
        <w:rPr>
          <w:rFonts w:cs="Arial"/>
          <w:sz w:val="24"/>
          <w:szCs w:val="24"/>
          <w:rtl/>
        </w:rPr>
        <w:t xml:space="preserve"> </w:t>
      </w:r>
      <w:r w:rsidRPr="004E73D1">
        <w:rPr>
          <w:rFonts w:cs="Arial" w:hint="cs"/>
          <w:sz w:val="24"/>
          <w:szCs w:val="24"/>
          <w:rtl/>
        </w:rPr>
        <w:t>لم</w:t>
      </w:r>
      <w:r w:rsidRPr="004E73D1">
        <w:rPr>
          <w:rFonts w:cs="Arial"/>
          <w:sz w:val="24"/>
          <w:szCs w:val="24"/>
          <w:rtl/>
        </w:rPr>
        <w:t xml:space="preserve"> </w:t>
      </w:r>
      <w:r w:rsidRPr="004E73D1">
        <w:rPr>
          <w:rFonts w:cs="Arial" w:hint="cs"/>
          <w:sz w:val="24"/>
          <w:szCs w:val="24"/>
          <w:rtl/>
        </w:rPr>
        <w:t>يواجهوا</w:t>
      </w:r>
      <w:r w:rsidRPr="004E73D1">
        <w:rPr>
          <w:rFonts w:cs="Arial"/>
          <w:sz w:val="24"/>
          <w:szCs w:val="24"/>
          <w:rtl/>
        </w:rPr>
        <w:t xml:space="preserve"> </w:t>
      </w:r>
      <w:r w:rsidRPr="004E73D1">
        <w:rPr>
          <w:rFonts w:cs="Arial" w:hint="cs"/>
          <w:sz w:val="24"/>
          <w:szCs w:val="24"/>
          <w:rtl/>
        </w:rPr>
        <w:t>بالمخالفة</w:t>
      </w:r>
      <w:r w:rsidRPr="004E73D1">
        <w:rPr>
          <w:rFonts w:cs="Arial"/>
          <w:sz w:val="24"/>
          <w:szCs w:val="24"/>
          <w:rtl/>
        </w:rPr>
        <w:t xml:space="preserve"> </w:t>
      </w:r>
      <w:r w:rsidRPr="004E73D1">
        <w:rPr>
          <w:rFonts w:cs="Arial" w:hint="cs"/>
          <w:sz w:val="24"/>
          <w:szCs w:val="24"/>
          <w:rtl/>
        </w:rPr>
        <w:t>التي</w:t>
      </w:r>
      <w:r w:rsidRPr="004E73D1">
        <w:rPr>
          <w:rFonts w:cs="Arial"/>
          <w:sz w:val="24"/>
          <w:szCs w:val="24"/>
          <w:rtl/>
        </w:rPr>
        <w:t xml:space="preserve"> </w:t>
      </w:r>
      <w:r w:rsidRPr="004E73D1">
        <w:rPr>
          <w:rFonts w:cs="Arial" w:hint="cs"/>
          <w:sz w:val="24"/>
          <w:szCs w:val="24"/>
          <w:rtl/>
        </w:rPr>
        <w:t>نسبت</w:t>
      </w:r>
      <w:r w:rsidRPr="004E73D1">
        <w:rPr>
          <w:rFonts w:cs="Arial"/>
          <w:sz w:val="24"/>
          <w:szCs w:val="24"/>
          <w:rtl/>
        </w:rPr>
        <w:t xml:space="preserve"> </w:t>
      </w:r>
      <w:r w:rsidRPr="004E73D1">
        <w:rPr>
          <w:rFonts w:cs="Arial" w:hint="cs"/>
          <w:sz w:val="24"/>
          <w:szCs w:val="24"/>
          <w:rtl/>
        </w:rPr>
        <w:t>إليهم</w:t>
      </w:r>
      <w:r w:rsidRPr="004E73D1">
        <w:rPr>
          <w:rFonts w:cs="Arial"/>
          <w:sz w:val="24"/>
          <w:szCs w:val="24"/>
          <w:rtl/>
        </w:rPr>
        <w:t xml:space="preserve"> </w:t>
      </w:r>
      <w:r w:rsidRPr="004E73D1">
        <w:rPr>
          <w:rFonts w:cs="Arial" w:hint="cs"/>
          <w:sz w:val="24"/>
          <w:szCs w:val="24"/>
          <w:rtl/>
        </w:rPr>
        <w:t>على</w:t>
      </w:r>
      <w:r w:rsidRPr="004E73D1">
        <w:rPr>
          <w:rFonts w:cs="Arial"/>
          <w:sz w:val="24"/>
          <w:szCs w:val="24"/>
          <w:rtl/>
        </w:rPr>
        <w:t xml:space="preserve"> </w:t>
      </w:r>
      <w:r w:rsidRPr="004E73D1">
        <w:rPr>
          <w:rFonts w:cs="Arial" w:hint="cs"/>
          <w:sz w:val="24"/>
          <w:szCs w:val="24"/>
          <w:rtl/>
        </w:rPr>
        <w:t>نحو</w:t>
      </w:r>
      <w:r w:rsidRPr="004E73D1">
        <w:rPr>
          <w:rFonts w:cs="Arial"/>
          <w:sz w:val="24"/>
          <w:szCs w:val="24"/>
          <w:rtl/>
        </w:rPr>
        <w:t xml:space="preserve"> </w:t>
      </w:r>
      <w:r w:rsidRPr="004E73D1">
        <w:rPr>
          <w:rFonts w:cs="Arial" w:hint="cs"/>
          <w:sz w:val="24"/>
          <w:szCs w:val="24"/>
          <w:rtl/>
        </w:rPr>
        <w:t>يستشعرون</w:t>
      </w:r>
      <w:r w:rsidRPr="004E73D1">
        <w:rPr>
          <w:rFonts w:cs="Arial"/>
          <w:sz w:val="24"/>
          <w:szCs w:val="24"/>
          <w:rtl/>
        </w:rPr>
        <w:t xml:space="preserve"> </w:t>
      </w:r>
      <w:r w:rsidRPr="004E73D1">
        <w:rPr>
          <w:rFonts w:cs="Arial" w:hint="cs"/>
          <w:sz w:val="24"/>
          <w:szCs w:val="24"/>
          <w:rtl/>
        </w:rPr>
        <w:t>معه</w:t>
      </w:r>
      <w:r w:rsidRPr="004E73D1">
        <w:rPr>
          <w:rFonts w:cs="Arial"/>
          <w:sz w:val="24"/>
          <w:szCs w:val="24"/>
          <w:rtl/>
        </w:rPr>
        <w:t xml:space="preserve"> </w:t>
      </w:r>
      <w:r w:rsidRPr="004E73D1">
        <w:rPr>
          <w:rFonts w:cs="Arial" w:hint="cs"/>
          <w:sz w:val="24"/>
          <w:szCs w:val="24"/>
          <w:rtl/>
        </w:rPr>
        <w:t>أن</w:t>
      </w:r>
      <w:r w:rsidRPr="004E73D1">
        <w:rPr>
          <w:rFonts w:cs="Arial"/>
          <w:sz w:val="24"/>
          <w:szCs w:val="24"/>
          <w:rtl/>
        </w:rPr>
        <w:t xml:space="preserve"> </w:t>
      </w:r>
      <w:r w:rsidRPr="004E73D1">
        <w:rPr>
          <w:rFonts w:cs="Arial" w:hint="cs"/>
          <w:sz w:val="24"/>
          <w:szCs w:val="24"/>
          <w:rtl/>
        </w:rPr>
        <w:t>الإدارة</w:t>
      </w:r>
      <w:r w:rsidRPr="004E73D1">
        <w:rPr>
          <w:rFonts w:cs="Arial"/>
          <w:sz w:val="24"/>
          <w:szCs w:val="24"/>
          <w:rtl/>
        </w:rPr>
        <w:t xml:space="preserve"> </w:t>
      </w:r>
      <w:r w:rsidRPr="004E73D1">
        <w:rPr>
          <w:rFonts w:cs="Arial" w:hint="cs"/>
          <w:sz w:val="24"/>
          <w:szCs w:val="24"/>
          <w:rtl/>
        </w:rPr>
        <w:t>في</w:t>
      </w:r>
      <w:r w:rsidRPr="004E73D1">
        <w:rPr>
          <w:rFonts w:cs="Arial"/>
          <w:sz w:val="24"/>
          <w:szCs w:val="24"/>
          <w:rtl/>
        </w:rPr>
        <w:t xml:space="preserve"> </w:t>
      </w:r>
      <w:r w:rsidRPr="004E73D1">
        <w:rPr>
          <w:rFonts w:cs="Arial" w:hint="cs"/>
          <w:sz w:val="24"/>
          <w:szCs w:val="24"/>
          <w:rtl/>
        </w:rPr>
        <w:t>سبيلها</w:t>
      </w:r>
      <w:r w:rsidRPr="004E73D1">
        <w:rPr>
          <w:rFonts w:cs="Arial"/>
          <w:sz w:val="24"/>
          <w:szCs w:val="24"/>
          <w:rtl/>
        </w:rPr>
        <w:t xml:space="preserve"> </w:t>
      </w:r>
      <w:r w:rsidRPr="004E73D1">
        <w:rPr>
          <w:rFonts w:cs="Arial" w:hint="cs"/>
          <w:sz w:val="24"/>
          <w:szCs w:val="24"/>
          <w:rtl/>
        </w:rPr>
        <w:t>إلى</w:t>
      </w:r>
      <w:r w:rsidRPr="004E73D1">
        <w:rPr>
          <w:rFonts w:cs="Arial"/>
          <w:sz w:val="24"/>
          <w:szCs w:val="24"/>
          <w:rtl/>
        </w:rPr>
        <w:t xml:space="preserve"> </w:t>
      </w:r>
      <w:r w:rsidRPr="004E73D1">
        <w:rPr>
          <w:rFonts w:cs="Arial" w:hint="cs"/>
          <w:sz w:val="24"/>
          <w:szCs w:val="24"/>
          <w:rtl/>
        </w:rPr>
        <w:t>مؤاخذتهم</w:t>
      </w:r>
      <w:r w:rsidRPr="004E73D1">
        <w:rPr>
          <w:rFonts w:cs="Arial"/>
          <w:sz w:val="24"/>
          <w:szCs w:val="24"/>
          <w:rtl/>
        </w:rPr>
        <w:t xml:space="preserve"> </w:t>
      </w:r>
      <w:r w:rsidRPr="004E73D1">
        <w:rPr>
          <w:rFonts w:cs="Arial" w:hint="cs"/>
          <w:sz w:val="24"/>
          <w:szCs w:val="24"/>
          <w:rtl/>
        </w:rPr>
        <w:t>تأديبياَ</w:t>
      </w:r>
      <w:r w:rsidRPr="004E73D1">
        <w:rPr>
          <w:rFonts w:cs="Arial"/>
          <w:sz w:val="24"/>
          <w:szCs w:val="24"/>
          <w:rtl/>
        </w:rPr>
        <w:t xml:space="preserve"> </w:t>
      </w:r>
      <w:r w:rsidRPr="004E73D1">
        <w:rPr>
          <w:rFonts w:cs="Arial" w:hint="cs"/>
          <w:sz w:val="24"/>
          <w:szCs w:val="24"/>
          <w:rtl/>
        </w:rPr>
        <w:t>عن</w:t>
      </w:r>
      <w:r w:rsidRPr="004E73D1">
        <w:rPr>
          <w:rFonts w:cs="Arial"/>
          <w:sz w:val="24"/>
          <w:szCs w:val="24"/>
          <w:rtl/>
        </w:rPr>
        <w:t xml:space="preserve"> </w:t>
      </w:r>
      <w:r w:rsidRPr="004E73D1">
        <w:rPr>
          <w:rFonts w:cs="Arial" w:hint="cs"/>
          <w:sz w:val="24"/>
          <w:szCs w:val="24"/>
          <w:rtl/>
        </w:rPr>
        <w:t>هذه</w:t>
      </w:r>
      <w:r w:rsidRPr="004E73D1">
        <w:rPr>
          <w:rFonts w:cs="Arial"/>
          <w:sz w:val="24"/>
          <w:szCs w:val="24"/>
          <w:rtl/>
        </w:rPr>
        <w:t xml:space="preserve"> </w:t>
      </w:r>
      <w:r w:rsidRPr="004E73D1">
        <w:rPr>
          <w:rFonts w:cs="Arial" w:hint="cs"/>
          <w:sz w:val="24"/>
          <w:szCs w:val="24"/>
          <w:rtl/>
        </w:rPr>
        <w:t>المخالفة</w:t>
      </w:r>
      <w:r w:rsidRPr="004E73D1">
        <w:rPr>
          <w:rFonts w:cs="Arial"/>
          <w:sz w:val="24"/>
          <w:szCs w:val="24"/>
          <w:rtl/>
        </w:rPr>
        <w:t xml:space="preserve"> </w:t>
      </w:r>
      <w:r w:rsidRPr="004E73D1">
        <w:rPr>
          <w:rFonts w:cs="Arial" w:hint="cs"/>
          <w:sz w:val="24"/>
          <w:szCs w:val="24"/>
          <w:rtl/>
        </w:rPr>
        <w:t>إذا</w:t>
      </w:r>
      <w:r w:rsidRPr="004E73D1">
        <w:rPr>
          <w:rFonts w:cs="Arial"/>
          <w:sz w:val="24"/>
          <w:szCs w:val="24"/>
          <w:rtl/>
        </w:rPr>
        <w:t xml:space="preserve"> </w:t>
      </w:r>
      <w:r w:rsidRPr="004E73D1">
        <w:rPr>
          <w:rFonts w:cs="Arial" w:hint="cs"/>
          <w:sz w:val="24"/>
          <w:szCs w:val="24"/>
          <w:rtl/>
        </w:rPr>
        <w:t>ما</w:t>
      </w:r>
      <w:r w:rsidRPr="004E73D1">
        <w:rPr>
          <w:rFonts w:cs="Arial"/>
          <w:sz w:val="24"/>
          <w:szCs w:val="24"/>
          <w:rtl/>
        </w:rPr>
        <w:t xml:space="preserve"> </w:t>
      </w:r>
      <w:r w:rsidRPr="004E73D1">
        <w:rPr>
          <w:rFonts w:cs="Arial" w:hint="cs"/>
          <w:sz w:val="24"/>
          <w:szCs w:val="24"/>
          <w:rtl/>
        </w:rPr>
        <w:t>تأرجحت</w:t>
      </w:r>
      <w:r w:rsidRPr="004E73D1">
        <w:rPr>
          <w:rFonts w:cs="Arial"/>
          <w:sz w:val="24"/>
          <w:szCs w:val="24"/>
          <w:rtl/>
        </w:rPr>
        <w:t xml:space="preserve"> </w:t>
      </w:r>
      <w:r w:rsidRPr="004E73D1">
        <w:rPr>
          <w:rFonts w:cs="Arial" w:hint="cs"/>
          <w:sz w:val="24"/>
          <w:szCs w:val="24"/>
          <w:rtl/>
        </w:rPr>
        <w:t>لديها</w:t>
      </w:r>
      <w:r w:rsidRPr="004E73D1">
        <w:rPr>
          <w:rFonts w:cs="Arial"/>
          <w:sz w:val="24"/>
          <w:szCs w:val="24"/>
          <w:rtl/>
        </w:rPr>
        <w:t xml:space="preserve"> </w:t>
      </w:r>
      <w:r w:rsidRPr="004E73D1">
        <w:rPr>
          <w:rFonts w:cs="Arial" w:hint="cs"/>
          <w:sz w:val="24"/>
          <w:szCs w:val="24"/>
          <w:rtl/>
        </w:rPr>
        <w:t>ثبوتها</w:t>
      </w:r>
      <w:r w:rsidRPr="004E73D1">
        <w:rPr>
          <w:rFonts w:cs="Arial"/>
          <w:sz w:val="24"/>
          <w:szCs w:val="24"/>
          <w:rtl/>
        </w:rPr>
        <w:t xml:space="preserve"> </w:t>
      </w:r>
      <w:r w:rsidRPr="004E73D1">
        <w:rPr>
          <w:rFonts w:cs="Arial" w:hint="cs"/>
          <w:sz w:val="24"/>
          <w:szCs w:val="24"/>
          <w:rtl/>
        </w:rPr>
        <w:t>في</w:t>
      </w:r>
      <w:r w:rsidRPr="004E73D1">
        <w:rPr>
          <w:rFonts w:cs="Arial"/>
          <w:sz w:val="24"/>
          <w:szCs w:val="24"/>
          <w:rtl/>
        </w:rPr>
        <w:t xml:space="preserve"> </w:t>
      </w:r>
      <w:r w:rsidRPr="004E73D1">
        <w:rPr>
          <w:rFonts w:cs="Arial" w:hint="cs"/>
          <w:sz w:val="24"/>
          <w:szCs w:val="24"/>
          <w:rtl/>
        </w:rPr>
        <w:t>حقهم</w:t>
      </w:r>
      <w:r w:rsidRPr="004E73D1">
        <w:rPr>
          <w:rFonts w:cs="Arial"/>
          <w:sz w:val="24"/>
          <w:szCs w:val="24"/>
          <w:rtl/>
        </w:rPr>
        <w:t xml:space="preserve"> </w:t>
      </w:r>
      <w:r w:rsidRPr="004E73D1">
        <w:rPr>
          <w:rFonts w:cs="Arial" w:hint="cs"/>
          <w:sz w:val="24"/>
          <w:szCs w:val="24"/>
          <w:rtl/>
        </w:rPr>
        <w:t>فينشطوا</w:t>
      </w:r>
      <w:r w:rsidRPr="004E73D1">
        <w:rPr>
          <w:rFonts w:cs="Arial"/>
          <w:sz w:val="24"/>
          <w:szCs w:val="24"/>
          <w:rtl/>
        </w:rPr>
        <w:t xml:space="preserve"> </w:t>
      </w:r>
      <w:r w:rsidRPr="004E73D1">
        <w:rPr>
          <w:rFonts w:cs="Arial" w:hint="cs"/>
          <w:sz w:val="24"/>
          <w:szCs w:val="24"/>
          <w:rtl/>
        </w:rPr>
        <w:t>للدفاع</w:t>
      </w:r>
      <w:r w:rsidRPr="004E73D1">
        <w:rPr>
          <w:rFonts w:cs="Arial"/>
          <w:sz w:val="24"/>
          <w:szCs w:val="24"/>
          <w:rtl/>
        </w:rPr>
        <w:t xml:space="preserve"> </w:t>
      </w:r>
      <w:r w:rsidRPr="004E73D1">
        <w:rPr>
          <w:rFonts w:cs="Arial" w:hint="cs"/>
          <w:sz w:val="24"/>
          <w:szCs w:val="24"/>
          <w:rtl/>
        </w:rPr>
        <w:t>على</w:t>
      </w:r>
      <w:r w:rsidRPr="004E73D1">
        <w:rPr>
          <w:rFonts w:cs="Arial"/>
          <w:sz w:val="24"/>
          <w:szCs w:val="24"/>
          <w:rtl/>
        </w:rPr>
        <w:t xml:space="preserve"> </w:t>
      </w:r>
      <w:r w:rsidRPr="004E73D1">
        <w:rPr>
          <w:rFonts w:cs="Arial" w:hint="cs"/>
          <w:sz w:val="24"/>
          <w:szCs w:val="24"/>
          <w:rtl/>
        </w:rPr>
        <w:t>أنفسهم</w:t>
      </w:r>
      <w:r w:rsidRPr="004E73D1">
        <w:rPr>
          <w:rFonts w:cs="Arial"/>
          <w:sz w:val="24"/>
          <w:szCs w:val="24"/>
          <w:rtl/>
        </w:rPr>
        <w:t xml:space="preserve"> </w:t>
      </w:r>
      <w:r w:rsidRPr="004E73D1">
        <w:rPr>
          <w:rFonts w:cs="Arial" w:hint="cs"/>
          <w:sz w:val="24"/>
          <w:szCs w:val="24"/>
          <w:rtl/>
        </w:rPr>
        <w:t>على</w:t>
      </w:r>
      <w:r w:rsidRPr="004E73D1">
        <w:rPr>
          <w:rFonts w:cs="Arial"/>
          <w:sz w:val="24"/>
          <w:szCs w:val="24"/>
          <w:rtl/>
        </w:rPr>
        <w:t xml:space="preserve"> </w:t>
      </w:r>
      <w:r w:rsidRPr="004E73D1">
        <w:rPr>
          <w:rFonts w:cs="Arial" w:hint="cs"/>
          <w:sz w:val="24"/>
          <w:szCs w:val="24"/>
          <w:rtl/>
        </w:rPr>
        <w:t>هذا</w:t>
      </w:r>
      <w:r w:rsidRPr="004E73D1">
        <w:rPr>
          <w:rFonts w:cs="Arial"/>
          <w:sz w:val="24"/>
          <w:szCs w:val="24"/>
          <w:rtl/>
        </w:rPr>
        <w:t xml:space="preserve"> </w:t>
      </w:r>
      <w:r w:rsidRPr="004E73D1">
        <w:rPr>
          <w:rFonts w:cs="Arial" w:hint="cs"/>
          <w:sz w:val="24"/>
          <w:szCs w:val="24"/>
          <w:rtl/>
        </w:rPr>
        <w:t>الإساس</w:t>
      </w:r>
      <w:r w:rsidRPr="004E73D1">
        <w:rPr>
          <w:rFonts w:cs="Arial"/>
          <w:sz w:val="24"/>
          <w:szCs w:val="24"/>
          <w:rtl/>
        </w:rPr>
        <w:t xml:space="preserve"> </w:t>
      </w:r>
      <w:r w:rsidRPr="004E73D1">
        <w:rPr>
          <w:rFonts w:cs="Arial" w:hint="cs"/>
          <w:sz w:val="24"/>
          <w:szCs w:val="24"/>
          <w:rtl/>
        </w:rPr>
        <w:t>وترتيباً</w:t>
      </w:r>
      <w:r w:rsidRPr="004E73D1">
        <w:rPr>
          <w:rFonts w:cs="Arial"/>
          <w:sz w:val="24"/>
          <w:szCs w:val="24"/>
          <w:rtl/>
        </w:rPr>
        <w:t xml:space="preserve"> </w:t>
      </w:r>
      <w:r w:rsidRPr="004E73D1">
        <w:rPr>
          <w:rFonts w:cs="Arial" w:hint="cs"/>
          <w:sz w:val="24"/>
          <w:szCs w:val="24"/>
          <w:rtl/>
        </w:rPr>
        <w:t>على</w:t>
      </w:r>
      <w:r w:rsidRPr="004E73D1">
        <w:rPr>
          <w:rFonts w:cs="Arial"/>
          <w:sz w:val="24"/>
          <w:szCs w:val="24"/>
          <w:rtl/>
        </w:rPr>
        <w:t xml:space="preserve"> </w:t>
      </w:r>
      <w:r w:rsidRPr="004E73D1">
        <w:rPr>
          <w:rFonts w:cs="Arial" w:hint="cs"/>
          <w:sz w:val="24"/>
          <w:szCs w:val="24"/>
          <w:rtl/>
        </w:rPr>
        <w:t>ذلك</w:t>
      </w:r>
      <w:r w:rsidRPr="004E73D1">
        <w:rPr>
          <w:rFonts w:cs="Arial"/>
          <w:sz w:val="24"/>
          <w:szCs w:val="24"/>
          <w:rtl/>
        </w:rPr>
        <w:t xml:space="preserve"> </w:t>
      </w:r>
      <w:r w:rsidRPr="004E73D1">
        <w:rPr>
          <w:rFonts w:cs="Arial" w:hint="cs"/>
          <w:sz w:val="24"/>
          <w:szCs w:val="24"/>
          <w:rtl/>
        </w:rPr>
        <w:t>يكون</w:t>
      </w:r>
      <w:r w:rsidRPr="004E73D1">
        <w:rPr>
          <w:rFonts w:cs="Arial"/>
          <w:sz w:val="24"/>
          <w:szCs w:val="24"/>
          <w:rtl/>
        </w:rPr>
        <w:t xml:space="preserve"> </w:t>
      </w:r>
      <w:r w:rsidRPr="004E73D1">
        <w:rPr>
          <w:rFonts w:cs="Arial" w:hint="cs"/>
          <w:sz w:val="24"/>
          <w:szCs w:val="24"/>
          <w:rtl/>
        </w:rPr>
        <w:t>القرار</w:t>
      </w:r>
      <w:r w:rsidRPr="004E73D1">
        <w:rPr>
          <w:rFonts w:cs="Arial"/>
          <w:sz w:val="24"/>
          <w:szCs w:val="24"/>
          <w:rtl/>
        </w:rPr>
        <w:t xml:space="preserve"> </w:t>
      </w:r>
      <w:r w:rsidRPr="004E73D1">
        <w:rPr>
          <w:rFonts w:cs="Arial" w:hint="cs"/>
          <w:sz w:val="24"/>
          <w:szCs w:val="24"/>
          <w:rtl/>
        </w:rPr>
        <w:t>المطعون</w:t>
      </w:r>
      <w:r w:rsidRPr="004E73D1">
        <w:rPr>
          <w:rFonts w:cs="Arial"/>
          <w:sz w:val="24"/>
          <w:szCs w:val="24"/>
          <w:rtl/>
        </w:rPr>
        <w:t xml:space="preserve"> </w:t>
      </w:r>
      <w:r w:rsidRPr="004E73D1">
        <w:rPr>
          <w:rFonts w:cs="Arial" w:hint="cs"/>
          <w:sz w:val="24"/>
          <w:szCs w:val="24"/>
          <w:rtl/>
        </w:rPr>
        <w:t>فيه</w:t>
      </w:r>
      <w:r w:rsidRPr="004E73D1">
        <w:rPr>
          <w:rFonts w:cs="Arial"/>
          <w:sz w:val="24"/>
          <w:szCs w:val="24"/>
          <w:rtl/>
        </w:rPr>
        <w:t xml:space="preserve"> </w:t>
      </w:r>
      <w:r w:rsidRPr="004E73D1">
        <w:rPr>
          <w:rFonts w:cs="Arial" w:hint="cs"/>
          <w:sz w:val="24"/>
          <w:szCs w:val="24"/>
          <w:rtl/>
        </w:rPr>
        <w:t>معيباً</w:t>
      </w:r>
      <w:r w:rsidRPr="004E73D1">
        <w:rPr>
          <w:rFonts w:cs="Arial"/>
          <w:sz w:val="24"/>
          <w:szCs w:val="24"/>
          <w:rtl/>
        </w:rPr>
        <w:t xml:space="preserve"> </w:t>
      </w:r>
      <w:r w:rsidRPr="004E73D1">
        <w:rPr>
          <w:rFonts w:cs="Arial" w:hint="cs"/>
          <w:sz w:val="24"/>
          <w:szCs w:val="24"/>
          <w:rtl/>
        </w:rPr>
        <w:t>بعيب</w:t>
      </w:r>
      <w:r w:rsidRPr="004E73D1">
        <w:rPr>
          <w:rFonts w:cs="Arial"/>
          <w:sz w:val="24"/>
          <w:szCs w:val="24"/>
          <w:rtl/>
        </w:rPr>
        <w:t xml:space="preserve"> </w:t>
      </w:r>
      <w:r w:rsidRPr="004E73D1">
        <w:rPr>
          <w:rFonts w:cs="Arial" w:hint="cs"/>
          <w:sz w:val="24"/>
          <w:szCs w:val="24"/>
          <w:rtl/>
        </w:rPr>
        <w:t>مخالفة</w:t>
      </w:r>
      <w:r w:rsidRPr="004E73D1">
        <w:rPr>
          <w:rFonts w:cs="Arial"/>
          <w:sz w:val="24"/>
          <w:szCs w:val="24"/>
          <w:rtl/>
        </w:rPr>
        <w:t xml:space="preserve"> </w:t>
      </w:r>
      <w:r w:rsidRPr="004E73D1">
        <w:rPr>
          <w:rFonts w:cs="Arial" w:hint="cs"/>
          <w:sz w:val="24"/>
          <w:szCs w:val="24"/>
          <w:rtl/>
        </w:rPr>
        <w:t>القانون</w:t>
      </w:r>
      <w:r w:rsidRPr="004E73D1">
        <w:rPr>
          <w:rFonts w:cs="Arial"/>
          <w:sz w:val="24"/>
          <w:szCs w:val="24"/>
          <w:rtl/>
        </w:rPr>
        <w:t xml:space="preserve"> </w:t>
      </w:r>
      <w:r w:rsidRPr="004E73D1">
        <w:rPr>
          <w:rFonts w:cs="Arial" w:hint="cs"/>
          <w:sz w:val="24"/>
          <w:szCs w:val="24"/>
          <w:rtl/>
        </w:rPr>
        <w:t>ومن</w:t>
      </w:r>
      <w:r w:rsidRPr="004E73D1">
        <w:rPr>
          <w:rFonts w:cs="Arial"/>
          <w:sz w:val="24"/>
          <w:szCs w:val="24"/>
          <w:rtl/>
        </w:rPr>
        <w:t xml:space="preserve"> </w:t>
      </w:r>
      <w:r w:rsidRPr="004E73D1">
        <w:rPr>
          <w:rFonts w:cs="Arial" w:hint="cs"/>
          <w:sz w:val="24"/>
          <w:szCs w:val="24"/>
          <w:rtl/>
        </w:rPr>
        <w:t>ثم</w:t>
      </w:r>
      <w:r w:rsidRPr="004E73D1">
        <w:rPr>
          <w:rFonts w:cs="Arial"/>
          <w:sz w:val="24"/>
          <w:szCs w:val="24"/>
          <w:rtl/>
        </w:rPr>
        <w:t xml:space="preserve"> </w:t>
      </w:r>
      <w:r w:rsidRPr="004E73D1">
        <w:rPr>
          <w:rFonts w:cs="Arial" w:hint="cs"/>
          <w:sz w:val="24"/>
          <w:szCs w:val="24"/>
          <w:rtl/>
        </w:rPr>
        <w:t>القضاء</w:t>
      </w:r>
      <w:r w:rsidRPr="004E73D1">
        <w:rPr>
          <w:rFonts w:cs="Arial"/>
          <w:sz w:val="24"/>
          <w:szCs w:val="24"/>
          <w:rtl/>
        </w:rPr>
        <w:t xml:space="preserve"> </w:t>
      </w:r>
      <w:r w:rsidRPr="004E73D1">
        <w:rPr>
          <w:rFonts w:cs="Arial" w:hint="cs"/>
          <w:sz w:val="24"/>
          <w:szCs w:val="24"/>
          <w:rtl/>
        </w:rPr>
        <w:t>بإلغائه</w:t>
      </w:r>
      <w:r>
        <w:rPr>
          <w:rFonts w:cs="Arial" w:hint="cs"/>
          <w:sz w:val="24"/>
          <w:szCs w:val="24"/>
          <w:rtl/>
        </w:rPr>
        <w:t>)</w:t>
      </w:r>
      <w:r w:rsidRPr="004E73D1">
        <w:rPr>
          <w:rFonts w:cs="Arial" w:hint="cs"/>
          <w:sz w:val="24"/>
          <w:szCs w:val="24"/>
          <w:rtl/>
        </w:rPr>
        <w:t>.</w:t>
      </w:r>
      <w:r w:rsidRPr="004E73D1">
        <w:rPr>
          <w:rFonts w:cs="Arial"/>
          <w:sz w:val="24"/>
          <w:szCs w:val="24"/>
          <w:rtl/>
        </w:rPr>
        <w:t xml:space="preserve"> </w:t>
      </w:r>
      <w:r w:rsidRPr="004E73D1">
        <w:rPr>
          <w:rFonts w:cs="Arial" w:hint="cs"/>
          <w:sz w:val="24"/>
          <w:szCs w:val="24"/>
          <w:rtl/>
        </w:rPr>
        <w:t>ينظر</w:t>
      </w:r>
      <w:r w:rsidRPr="004E73D1">
        <w:rPr>
          <w:rFonts w:cs="Arial"/>
          <w:sz w:val="24"/>
          <w:szCs w:val="24"/>
          <w:rtl/>
        </w:rPr>
        <w:t xml:space="preserve"> </w:t>
      </w:r>
      <w:r w:rsidRPr="004E73D1">
        <w:rPr>
          <w:rFonts w:cs="Arial" w:hint="cs"/>
          <w:sz w:val="24"/>
          <w:szCs w:val="24"/>
          <w:rtl/>
        </w:rPr>
        <w:t>د</w:t>
      </w:r>
      <w:r w:rsidRPr="004E73D1">
        <w:rPr>
          <w:rFonts w:cs="Arial"/>
          <w:sz w:val="24"/>
          <w:szCs w:val="24"/>
          <w:rtl/>
        </w:rPr>
        <w:t xml:space="preserve">. </w:t>
      </w:r>
      <w:r w:rsidRPr="004E73D1">
        <w:rPr>
          <w:rFonts w:cs="Arial" w:hint="cs"/>
          <w:sz w:val="24"/>
          <w:szCs w:val="24"/>
          <w:rtl/>
        </w:rPr>
        <w:t>سعد</w:t>
      </w:r>
      <w:r w:rsidRPr="004E73D1">
        <w:rPr>
          <w:rFonts w:cs="Arial"/>
          <w:sz w:val="24"/>
          <w:szCs w:val="24"/>
          <w:rtl/>
        </w:rPr>
        <w:t xml:space="preserve"> </w:t>
      </w:r>
      <w:r w:rsidRPr="004E73D1">
        <w:rPr>
          <w:rFonts w:cs="Arial" w:hint="cs"/>
          <w:sz w:val="24"/>
          <w:szCs w:val="24"/>
          <w:rtl/>
        </w:rPr>
        <w:t>نواف</w:t>
      </w:r>
      <w:r w:rsidRPr="004E73D1">
        <w:rPr>
          <w:rFonts w:cs="Arial"/>
          <w:sz w:val="24"/>
          <w:szCs w:val="24"/>
          <w:rtl/>
        </w:rPr>
        <w:t xml:space="preserve"> </w:t>
      </w:r>
      <w:r w:rsidRPr="004E73D1">
        <w:rPr>
          <w:rFonts w:cs="Arial" w:hint="cs"/>
          <w:sz w:val="24"/>
          <w:szCs w:val="24"/>
          <w:rtl/>
        </w:rPr>
        <w:t>العنزي</w:t>
      </w:r>
      <w:r w:rsidRPr="004E73D1">
        <w:rPr>
          <w:rFonts w:cs="Arial"/>
          <w:sz w:val="24"/>
          <w:szCs w:val="24"/>
          <w:rtl/>
        </w:rPr>
        <w:t xml:space="preserve"> , </w:t>
      </w:r>
      <w:r w:rsidRPr="004E73D1">
        <w:rPr>
          <w:rFonts w:cs="Arial" w:hint="cs"/>
          <w:sz w:val="24"/>
          <w:szCs w:val="24"/>
          <w:rtl/>
        </w:rPr>
        <w:t>مصدر</w:t>
      </w:r>
      <w:r w:rsidRPr="004E73D1">
        <w:rPr>
          <w:rFonts w:cs="Arial"/>
          <w:sz w:val="24"/>
          <w:szCs w:val="24"/>
          <w:rtl/>
        </w:rPr>
        <w:t xml:space="preserve"> </w:t>
      </w:r>
      <w:r w:rsidRPr="004E73D1">
        <w:rPr>
          <w:rFonts w:cs="Arial" w:hint="cs"/>
          <w:sz w:val="24"/>
          <w:szCs w:val="24"/>
          <w:rtl/>
        </w:rPr>
        <w:t>سابق</w:t>
      </w:r>
      <w:r w:rsidRPr="004E73D1">
        <w:rPr>
          <w:rFonts w:cs="Arial"/>
          <w:sz w:val="24"/>
          <w:szCs w:val="24"/>
          <w:rtl/>
        </w:rPr>
        <w:t xml:space="preserve"> , </w:t>
      </w:r>
      <w:r w:rsidRPr="004E73D1">
        <w:rPr>
          <w:rFonts w:cs="Arial" w:hint="cs"/>
          <w:sz w:val="24"/>
          <w:szCs w:val="24"/>
          <w:rtl/>
        </w:rPr>
        <w:t>ص</w:t>
      </w:r>
      <w:r w:rsidRPr="004E73D1">
        <w:rPr>
          <w:rFonts w:cs="Arial"/>
          <w:sz w:val="24"/>
          <w:szCs w:val="24"/>
          <w:rtl/>
        </w:rPr>
        <w:t xml:space="preserve"> 209</w:t>
      </w:r>
      <w:r w:rsidRPr="004E73D1">
        <w:rPr>
          <w:rFonts w:hint="cs"/>
          <w:sz w:val="24"/>
          <w:szCs w:val="24"/>
          <w:rtl/>
        </w:rPr>
        <w:t>.</w:t>
      </w:r>
    </w:p>
  </w:footnote>
  <w:footnote w:id="521">
    <w:p w:rsidR="00675993" w:rsidRPr="006C08DF" w:rsidRDefault="00675993" w:rsidP="008335FC">
      <w:pPr>
        <w:pStyle w:val="a3"/>
        <w:jc w:val="both"/>
        <w:rPr>
          <w:sz w:val="24"/>
          <w:szCs w:val="24"/>
        </w:rPr>
      </w:pPr>
      <w:r>
        <w:rPr>
          <w:sz w:val="24"/>
          <w:szCs w:val="24"/>
        </w:rPr>
        <w:t>(</w:t>
      </w:r>
      <w:r w:rsidRPr="006C08DF">
        <w:rPr>
          <w:rStyle w:val="a4"/>
          <w:sz w:val="24"/>
          <w:szCs w:val="24"/>
        </w:rPr>
        <w:footnoteRef/>
      </w:r>
      <w:r>
        <w:rPr>
          <w:sz w:val="24"/>
          <w:szCs w:val="24"/>
        </w:rPr>
        <w:t>)</w:t>
      </w:r>
      <w:r w:rsidRPr="006C08DF">
        <w:rPr>
          <w:rFonts w:hint="cs"/>
          <w:sz w:val="24"/>
          <w:szCs w:val="24"/>
          <w:rtl/>
        </w:rPr>
        <w:t xml:space="preserve">- ينظر قرار </w:t>
      </w:r>
      <w:r w:rsidRPr="006C08DF">
        <w:rPr>
          <w:sz w:val="24"/>
          <w:szCs w:val="24"/>
          <w:rtl/>
        </w:rPr>
        <w:t xml:space="preserve"> </w:t>
      </w:r>
      <w:r>
        <w:rPr>
          <w:rFonts w:hint="cs"/>
          <w:sz w:val="24"/>
          <w:szCs w:val="24"/>
          <w:rtl/>
        </w:rPr>
        <w:t>مجلس الا</w:t>
      </w:r>
      <w:r w:rsidRPr="006C08DF">
        <w:rPr>
          <w:rFonts w:hint="cs"/>
          <w:sz w:val="24"/>
          <w:szCs w:val="24"/>
          <w:rtl/>
        </w:rPr>
        <w:t>نضباط العام رقم 131/77 بتأريخ 30/5/1977, منشور في مجلة العدالة, عدد3, السنة 3, 1977, ص464.</w:t>
      </w:r>
    </w:p>
  </w:footnote>
  <w:footnote w:id="522">
    <w:p w:rsidR="00675993" w:rsidRPr="006B7DE8" w:rsidRDefault="00675993" w:rsidP="008335FC">
      <w:pPr>
        <w:pStyle w:val="a3"/>
        <w:jc w:val="both"/>
        <w:rPr>
          <w:sz w:val="24"/>
          <w:szCs w:val="24"/>
        </w:rPr>
      </w:pPr>
      <w:r w:rsidRPr="006B7DE8">
        <w:rPr>
          <w:rStyle w:val="a4"/>
          <w:sz w:val="24"/>
          <w:szCs w:val="24"/>
        </w:rPr>
        <w:footnoteRef/>
      </w:r>
      <w:r>
        <w:rPr>
          <w:sz w:val="24"/>
          <w:szCs w:val="24"/>
        </w:rPr>
        <w:t>)</w:t>
      </w:r>
      <w:r>
        <w:rPr>
          <w:rFonts w:hint="cs"/>
          <w:sz w:val="24"/>
          <w:szCs w:val="24"/>
          <w:rtl/>
        </w:rPr>
        <w:t>)</w:t>
      </w:r>
      <w:r w:rsidRPr="006B7DE8">
        <w:rPr>
          <w:rFonts w:hint="cs"/>
          <w:sz w:val="24"/>
          <w:szCs w:val="24"/>
          <w:rtl/>
        </w:rPr>
        <w:t>- ي</w:t>
      </w:r>
      <w:r>
        <w:rPr>
          <w:rFonts w:hint="cs"/>
          <w:sz w:val="24"/>
          <w:szCs w:val="24"/>
          <w:rtl/>
        </w:rPr>
        <w:t>نظر قرار محكمة القضاء الإداري</w:t>
      </w:r>
      <w:r w:rsidRPr="006B7DE8">
        <w:rPr>
          <w:rFonts w:hint="cs"/>
          <w:sz w:val="24"/>
          <w:szCs w:val="24"/>
          <w:rtl/>
        </w:rPr>
        <w:t xml:space="preserve"> رقم 4/ قضاء إ</w:t>
      </w:r>
      <w:r>
        <w:rPr>
          <w:rFonts w:hint="cs"/>
          <w:sz w:val="24"/>
          <w:szCs w:val="24"/>
          <w:rtl/>
        </w:rPr>
        <w:t>داري/2010 في 9/3/2010, منشور في مجلد قرارات و</w:t>
      </w:r>
      <w:r w:rsidRPr="006B7DE8">
        <w:rPr>
          <w:rFonts w:hint="cs"/>
          <w:sz w:val="24"/>
          <w:szCs w:val="24"/>
          <w:rtl/>
        </w:rPr>
        <w:t>فتاوى مجلس شور</w:t>
      </w:r>
      <w:r>
        <w:rPr>
          <w:rFonts w:hint="cs"/>
          <w:sz w:val="24"/>
          <w:szCs w:val="24"/>
          <w:rtl/>
        </w:rPr>
        <w:t>ى الدولة لعام 2010,ص429, وأشار إليه أيضاً</w:t>
      </w:r>
      <w:r w:rsidRPr="006B7DE8">
        <w:rPr>
          <w:rFonts w:hint="cs"/>
          <w:sz w:val="24"/>
          <w:szCs w:val="24"/>
          <w:rtl/>
        </w:rPr>
        <w:t xml:space="preserve"> د. غازي فيصل مهدي و د. عدنان عاجل عبيد, القضاء الإداري, مصدر سابق, ص194.</w:t>
      </w:r>
    </w:p>
  </w:footnote>
  <w:footnote w:id="523">
    <w:p w:rsidR="00675993" w:rsidRPr="009F1CCA" w:rsidRDefault="00675993" w:rsidP="008335FC">
      <w:pPr>
        <w:pStyle w:val="a3"/>
        <w:jc w:val="both"/>
        <w:rPr>
          <w:sz w:val="24"/>
          <w:szCs w:val="24"/>
        </w:rPr>
      </w:pPr>
      <w:r>
        <w:rPr>
          <w:sz w:val="24"/>
          <w:szCs w:val="24"/>
        </w:rPr>
        <w:t>(</w:t>
      </w:r>
      <w:r w:rsidRPr="009F1CCA">
        <w:rPr>
          <w:rStyle w:val="a4"/>
          <w:sz w:val="24"/>
          <w:szCs w:val="24"/>
        </w:rPr>
        <w:footnoteRef/>
      </w:r>
      <w:r>
        <w:rPr>
          <w:sz w:val="24"/>
          <w:szCs w:val="24"/>
        </w:rPr>
        <w:t>)</w:t>
      </w:r>
      <w:r w:rsidRPr="009F1CCA">
        <w:rPr>
          <w:rFonts w:hint="cs"/>
          <w:sz w:val="24"/>
          <w:szCs w:val="24"/>
          <w:rtl/>
        </w:rPr>
        <w:t>- حسين علي حسين, مصدر سابق, ص143-144.</w:t>
      </w:r>
      <w:r w:rsidRPr="009F1CCA">
        <w:rPr>
          <w:sz w:val="24"/>
          <w:szCs w:val="24"/>
          <w:rtl/>
        </w:rPr>
        <w:t xml:space="preserve"> </w:t>
      </w:r>
    </w:p>
  </w:footnote>
  <w:footnote w:id="524">
    <w:p w:rsidR="00675993" w:rsidRPr="00DA5C94" w:rsidRDefault="00675993" w:rsidP="008335FC">
      <w:pPr>
        <w:pStyle w:val="a3"/>
        <w:jc w:val="both"/>
        <w:rPr>
          <w:sz w:val="24"/>
          <w:szCs w:val="24"/>
        </w:rPr>
      </w:pPr>
      <w:r>
        <w:rPr>
          <w:sz w:val="24"/>
          <w:szCs w:val="24"/>
        </w:rPr>
        <w:t>(</w:t>
      </w:r>
      <w:r w:rsidRPr="00DA5C94">
        <w:rPr>
          <w:rStyle w:val="a4"/>
          <w:sz w:val="24"/>
          <w:szCs w:val="24"/>
        </w:rPr>
        <w:footnoteRef/>
      </w:r>
      <w:r>
        <w:rPr>
          <w:sz w:val="24"/>
          <w:szCs w:val="24"/>
        </w:rPr>
        <w:t>)</w:t>
      </w:r>
      <w:r w:rsidRPr="00DA5C94">
        <w:rPr>
          <w:rFonts w:hint="cs"/>
          <w:sz w:val="24"/>
          <w:szCs w:val="24"/>
          <w:rtl/>
        </w:rPr>
        <w:t xml:space="preserve">- ينظر حكم المحكمة الإدارية العليا في العراق طعن رقم 17/قضاء موظفين/تمييز/2014 بتأريخ 17/2/2014, </w:t>
      </w:r>
      <w:r>
        <w:rPr>
          <w:rFonts w:hint="cs"/>
          <w:sz w:val="24"/>
          <w:szCs w:val="24"/>
          <w:rtl/>
        </w:rPr>
        <w:t xml:space="preserve">منشور في مجلد </w:t>
      </w:r>
      <w:r w:rsidRPr="00DA5C94">
        <w:rPr>
          <w:rFonts w:hint="cs"/>
          <w:sz w:val="24"/>
          <w:szCs w:val="24"/>
          <w:rtl/>
        </w:rPr>
        <w:t>قرارات وفتاوى مجلس شورى الدولة لعام 2014, ص257.</w:t>
      </w:r>
      <w:r w:rsidRPr="00DA5C94">
        <w:rPr>
          <w:sz w:val="24"/>
          <w:szCs w:val="24"/>
          <w:rtl/>
        </w:rPr>
        <w:t xml:space="preserve"> </w:t>
      </w:r>
    </w:p>
  </w:footnote>
  <w:footnote w:id="525">
    <w:p w:rsidR="00675993" w:rsidRPr="00A450B4" w:rsidRDefault="00675993" w:rsidP="00C9439E">
      <w:pPr>
        <w:pStyle w:val="a3"/>
        <w:jc w:val="both"/>
        <w:rPr>
          <w:sz w:val="24"/>
          <w:szCs w:val="24"/>
        </w:rPr>
      </w:pPr>
      <w:r>
        <w:rPr>
          <w:sz w:val="24"/>
          <w:szCs w:val="24"/>
        </w:rPr>
        <w:t>(</w:t>
      </w:r>
      <w:r w:rsidRPr="00A450B4">
        <w:rPr>
          <w:rStyle w:val="a4"/>
          <w:sz w:val="24"/>
          <w:szCs w:val="24"/>
        </w:rPr>
        <w:footnoteRef/>
      </w:r>
      <w:r>
        <w:rPr>
          <w:sz w:val="24"/>
          <w:szCs w:val="24"/>
        </w:rPr>
        <w:t>)</w:t>
      </w:r>
      <w:r w:rsidRPr="00A450B4">
        <w:rPr>
          <w:rFonts w:hint="cs"/>
          <w:sz w:val="24"/>
          <w:szCs w:val="24"/>
          <w:rtl/>
        </w:rPr>
        <w:t xml:space="preserve">- </w:t>
      </w:r>
      <w:r w:rsidRPr="00A450B4">
        <w:rPr>
          <w:rFonts w:cs="Arial" w:hint="cs"/>
          <w:sz w:val="24"/>
          <w:szCs w:val="24"/>
          <w:rtl/>
        </w:rPr>
        <w:t>د</w:t>
      </w:r>
      <w:r w:rsidRPr="00A450B4">
        <w:rPr>
          <w:rFonts w:cs="Arial"/>
          <w:sz w:val="24"/>
          <w:szCs w:val="24"/>
          <w:rtl/>
        </w:rPr>
        <w:t xml:space="preserve">. </w:t>
      </w:r>
      <w:r w:rsidRPr="00A450B4">
        <w:rPr>
          <w:rFonts w:cs="Arial" w:hint="cs"/>
          <w:sz w:val="24"/>
          <w:szCs w:val="24"/>
          <w:rtl/>
        </w:rPr>
        <w:t>علي</w:t>
      </w:r>
      <w:r w:rsidRPr="00A450B4">
        <w:rPr>
          <w:rFonts w:cs="Arial"/>
          <w:sz w:val="24"/>
          <w:szCs w:val="24"/>
          <w:rtl/>
        </w:rPr>
        <w:t xml:space="preserve"> </w:t>
      </w:r>
      <w:r w:rsidRPr="00A450B4">
        <w:rPr>
          <w:rFonts w:cs="Arial" w:hint="cs"/>
          <w:sz w:val="24"/>
          <w:szCs w:val="24"/>
          <w:rtl/>
        </w:rPr>
        <w:t>خطاري</w:t>
      </w:r>
      <w:r w:rsidRPr="00A450B4">
        <w:rPr>
          <w:rFonts w:cs="Arial"/>
          <w:sz w:val="24"/>
          <w:szCs w:val="24"/>
          <w:rtl/>
        </w:rPr>
        <w:t xml:space="preserve"> </w:t>
      </w:r>
      <w:proofErr w:type="spellStart"/>
      <w:r w:rsidR="00C157E2">
        <w:rPr>
          <w:rFonts w:cs="Arial" w:hint="cs"/>
          <w:sz w:val="24"/>
          <w:szCs w:val="24"/>
          <w:rtl/>
        </w:rPr>
        <w:t>ش</w:t>
      </w:r>
      <w:r w:rsidRPr="00A450B4">
        <w:rPr>
          <w:rFonts w:cs="Arial" w:hint="cs"/>
          <w:sz w:val="24"/>
          <w:szCs w:val="24"/>
          <w:rtl/>
        </w:rPr>
        <w:t>ط</w:t>
      </w:r>
      <w:r w:rsidR="00C157E2">
        <w:rPr>
          <w:rFonts w:cs="Arial" w:hint="cs"/>
          <w:sz w:val="24"/>
          <w:szCs w:val="24"/>
          <w:rtl/>
        </w:rPr>
        <w:t>ن</w:t>
      </w:r>
      <w:r w:rsidRPr="00A450B4">
        <w:rPr>
          <w:rFonts w:cs="Arial" w:hint="cs"/>
          <w:sz w:val="24"/>
          <w:szCs w:val="24"/>
          <w:rtl/>
        </w:rPr>
        <w:t>اوي</w:t>
      </w:r>
      <w:proofErr w:type="spellEnd"/>
      <w:r w:rsidRPr="00A450B4">
        <w:rPr>
          <w:rFonts w:cs="Arial"/>
          <w:sz w:val="24"/>
          <w:szCs w:val="24"/>
          <w:rtl/>
        </w:rPr>
        <w:t xml:space="preserve">, </w:t>
      </w:r>
      <w:r w:rsidRPr="00A450B4">
        <w:rPr>
          <w:rFonts w:cs="Arial" w:hint="cs"/>
          <w:sz w:val="24"/>
          <w:szCs w:val="24"/>
          <w:rtl/>
        </w:rPr>
        <w:t>موسوعة</w:t>
      </w:r>
      <w:r w:rsidRPr="00A450B4">
        <w:rPr>
          <w:rFonts w:cs="Arial"/>
          <w:sz w:val="24"/>
          <w:szCs w:val="24"/>
          <w:rtl/>
        </w:rPr>
        <w:t xml:space="preserve"> </w:t>
      </w:r>
      <w:r w:rsidRPr="00A450B4">
        <w:rPr>
          <w:rFonts w:cs="Arial" w:hint="cs"/>
          <w:sz w:val="24"/>
          <w:szCs w:val="24"/>
          <w:rtl/>
        </w:rPr>
        <w:t>القضاء</w:t>
      </w:r>
      <w:r w:rsidRPr="00A450B4">
        <w:rPr>
          <w:rFonts w:cs="Arial"/>
          <w:sz w:val="24"/>
          <w:szCs w:val="24"/>
          <w:rtl/>
        </w:rPr>
        <w:t xml:space="preserve"> </w:t>
      </w:r>
      <w:r w:rsidRPr="00A450B4">
        <w:rPr>
          <w:rFonts w:cs="Arial" w:hint="cs"/>
          <w:sz w:val="24"/>
          <w:szCs w:val="24"/>
          <w:rtl/>
        </w:rPr>
        <w:t>الإداري</w:t>
      </w:r>
      <w:r w:rsidRPr="00A450B4">
        <w:rPr>
          <w:rFonts w:cs="Arial"/>
          <w:sz w:val="24"/>
          <w:szCs w:val="24"/>
          <w:rtl/>
        </w:rPr>
        <w:t xml:space="preserve">, </w:t>
      </w:r>
      <w:r>
        <w:rPr>
          <w:rFonts w:cs="Arial" w:hint="cs"/>
          <w:sz w:val="24"/>
          <w:szCs w:val="24"/>
          <w:rtl/>
        </w:rPr>
        <w:t>ج2</w:t>
      </w:r>
      <w:r w:rsidRPr="00A450B4">
        <w:rPr>
          <w:rFonts w:cs="Arial"/>
          <w:sz w:val="24"/>
          <w:szCs w:val="24"/>
          <w:rtl/>
        </w:rPr>
        <w:t>,</w:t>
      </w:r>
      <w:r>
        <w:rPr>
          <w:rFonts w:cs="Arial" w:hint="cs"/>
          <w:sz w:val="24"/>
          <w:szCs w:val="24"/>
          <w:rtl/>
        </w:rPr>
        <w:t xml:space="preserve"> ط1, دار الثقافة للنشر والتوزيع, عمّان, 2008,</w:t>
      </w:r>
      <w:r w:rsidRPr="00A450B4">
        <w:rPr>
          <w:rFonts w:cs="Arial"/>
          <w:sz w:val="24"/>
          <w:szCs w:val="24"/>
          <w:rtl/>
        </w:rPr>
        <w:t xml:space="preserve"> </w:t>
      </w:r>
      <w:r w:rsidRPr="00A450B4">
        <w:rPr>
          <w:rFonts w:cs="Arial" w:hint="cs"/>
          <w:sz w:val="24"/>
          <w:szCs w:val="24"/>
          <w:rtl/>
        </w:rPr>
        <w:t>ص</w:t>
      </w:r>
      <w:r w:rsidRPr="00A450B4">
        <w:rPr>
          <w:rFonts w:cs="Arial"/>
          <w:sz w:val="24"/>
          <w:szCs w:val="24"/>
          <w:rtl/>
        </w:rPr>
        <w:t xml:space="preserve">824 </w:t>
      </w:r>
      <w:r w:rsidRPr="00A450B4">
        <w:rPr>
          <w:rFonts w:cs="Arial" w:hint="cs"/>
          <w:sz w:val="24"/>
          <w:szCs w:val="24"/>
          <w:rtl/>
        </w:rPr>
        <w:t>,وأيضا</w:t>
      </w:r>
      <w:r>
        <w:rPr>
          <w:rFonts w:cs="Arial" w:hint="cs"/>
          <w:sz w:val="24"/>
          <w:szCs w:val="24"/>
          <w:rtl/>
        </w:rPr>
        <w:t xml:space="preserve"> </w:t>
      </w:r>
      <w:r w:rsidRPr="00A450B4">
        <w:rPr>
          <w:rFonts w:cs="Arial"/>
          <w:sz w:val="24"/>
          <w:szCs w:val="24"/>
          <w:rtl/>
        </w:rPr>
        <w:t>.</w:t>
      </w:r>
      <w:r w:rsidRPr="00A450B4">
        <w:rPr>
          <w:rFonts w:cs="Arial" w:hint="cs"/>
          <w:sz w:val="24"/>
          <w:szCs w:val="24"/>
          <w:rtl/>
        </w:rPr>
        <w:t>د</w:t>
      </w:r>
      <w:r w:rsidRPr="00A450B4">
        <w:rPr>
          <w:rFonts w:cs="Arial"/>
          <w:sz w:val="24"/>
          <w:szCs w:val="24"/>
          <w:rtl/>
        </w:rPr>
        <w:t xml:space="preserve">. </w:t>
      </w:r>
      <w:r w:rsidRPr="00A450B4">
        <w:rPr>
          <w:rFonts w:cs="Arial" w:hint="cs"/>
          <w:sz w:val="24"/>
          <w:szCs w:val="24"/>
          <w:rtl/>
        </w:rPr>
        <w:t>علي</w:t>
      </w:r>
      <w:r w:rsidRPr="00A450B4">
        <w:rPr>
          <w:rFonts w:cs="Arial"/>
          <w:sz w:val="24"/>
          <w:szCs w:val="24"/>
          <w:rtl/>
        </w:rPr>
        <w:t xml:space="preserve"> </w:t>
      </w:r>
      <w:r w:rsidRPr="00A450B4">
        <w:rPr>
          <w:rFonts w:cs="Arial" w:hint="cs"/>
          <w:sz w:val="24"/>
          <w:szCs w:val="24"/>
          <w:rtl/>
        </w:rPr>
        <w:t>خطاري</w:t>
      </w:r>
      <w:r w:rsidRPr="00A450B4">
        <w:rPr>
          <w:rFonts w:cs="Arial"/>
          <w:sz w:val="24"/>
          <w:szCs w:val="24"/>
          <w:rtl/>
        </w:rPr>
        <w:t xml:space="preserve"> </w:t>
      </w:r>
      <w:proofErr w:type="spellStart"/>
      <w:r w:rsidR="00C157E2">
        <w:rPr>
          <w:rFonts w:cs="Arial" w:hint="cs"/>
          <w:sz w:val="24"/>
          <w:szCs w:val="24"/>
          <w:rtl/>
        </w:rPr>
        <w:t>ش</w:t>
      </w:r>
      <w:r w:rsidRPr="00A450B4">
        <w:rPr>
          <w:rFonts w:cs="Arial" w:hint="cs"/>
          <w:sz w:val="24"/>
          <w:szCs w:val="24"/>
          <w:rtl/>
        </w:rPr>
        <w:t>ط</w:t>
      </w:r>
      <w:r w:rsidR="00C157E2">
        <w:rPr>
          <w:rFonts w:cs="Arial" w:hint="cs"/>
          <w:sz w:val="24"/>
          <w:szCs w:val="24"/>
          <w:rtl/>
        </w:rPr>
        <w:t>ن</w:t>
      </w:r>
      <w:r w:rsidRPr="00A450B4">
        <w:rPr>
          <w:rFonts w:cs="Arial" w:hint="cs"/>
          <w:sz w:val="24"/>
          <w:szCs w:val="24"/>
          <w:rtl/>
        </w:rPr>
        <w:t>اوي</w:t>
      </w:r>
      <w:proofErr w:type="spellEnd"/>
      <w:r w:rsidRPr="00A450B4">
        <w:rPr>
          <w:rFonts w:cs="Arial"/>
          <w:sz w:val="24"/>
          <w:szCs w:val="24"/>
          <w:rtl/>
        </w:rPr>
        <w:t xml:space="preserve">, </w:t>
      </w:r>
      <w:r w:rsidRPr="00A450B4">
        <w:rPr>
          <w:rFonts w:cs="Arial" w:hint="cs"/>
          <w:sz w:val="24"/>
          <w:szCs w:val="24"/>
          <w:rtl/>
        </w:rPr>
        <w:t>خصوصية</w:t>
      </w:r>
      <w:r w:rsidRPr="00A450B4">
        <w:rPr>
          <w:rFonts w:cs="Arial"/>
          <w:sz w:val="24"/>
          <w:szCs w:val="24"/>
          <w:rtl/>
        </w:rPr>
        <w:t xml:space="preserve"> </w:t>
      </w:r>
      <w:r w:rsidRPr="00A450B4">
        <w:rPr>
          <w:rFonts w:cs="Arial" w:hint="cs"/>
          <w:sz w:val="24"/>
          <w:szCs w:val="24"/>
          <w:rtl/>
        </w:rPr>
        <w:t>عيب</w:t>
      </w:r>
      <w:r w:rsidRPr="00A450B4">
        <w:rPr>
          <w:rFonts w:cs="Arial"/>
          <w:sz w:val="24"/>
          <w:szCs w:val="24"/>
          <w:rtl/>
        </w:rPr>
        <w:t xml:space="preserve"> </w:t>
      </w:r>
      <w:r>
        <w:rPr>
          <w:rFonts w:cs="Arial" w:hint="cs"/>
          <w:sz w:val="24"/>
          <w:szCs w:val="24"/>
          <w:rtl/>
        </w:rPr>
        <w:t>الا</w:t>
      </w:r>
      <w:r w:rsidRPr="00A450B4">
        <w:rPr>
          <w:rFonts w:cs="Arial" w:hint="cs"/>
          <w:sz w:val="24"/>
          <w:szCs w:val="24"/>
          <w:rtl/>
        </w:rPr>
        <w:t>نحراف</w:t>
      </w:r>
      <w:r w:rsidRPr="00A450B4">
        <w:rPr>
          <w:rFonts w:cs="Arial"/>
          <w:sz w:val="24"/>
          <w:szCs w:val="24"/>
          <w:rtl/>
        </w:rPr>
        <w:t xml:space="preserve"> </w:t>
      </w:r>
      <w:r w:rsidRPr="00A450B4">
        <w:rPr>
          <w:rFonts w:cs="Arial" w:hint="cs"/>
          <w:sz w:val="24"/>
          <w:szCs w:val="24"/>
          <w:rtl/>
        </w:rPr>
        <w:t>في</w:t>
      </w:r>
      <w:r w:rsidRPr="00A450B4">
        <w:rPr>
          <w:rFonts w:cs="Arial"/>
          <w:sz w:val="24"/>
          <w:szCs w:val="24"/>
          <w:rtl/>
        </w:rPr>
        <w:t xml:space="preserve"> </w:t>
      </w:r>
      <w:r w:rsidRPr="00A450B4">
        <w:rPr>
          <w:rFonts w:cs="Arial" w:hint="cs"/>
          <w:sz w:val="24"/>
          <w:szCs w:val="24"/>
          <w:rtl/>
        </w:rPr>
        <w:t>استخدام</w:t>
      </w:r>
      <w:r w:rsidRPr="00A450B4">
        <w:rPr>
          <w:rFonts w:cs="Arial"/>
          <w:sz w:val="24"/>
          <w:szCs w:val="24"/>
          <w:rtl/>
        </w:rPr>
        <w:t xml:space="preserve"> </w:t>
      </w:r>
      <w:r w:rsidRPr="00A450B4">
        <w:rPr>
          <w:rFonts w:cs="Arial" w:hint="cs"/>
          <w:sz w:val="24"/>
          <w:szCs w:val="24"/>
          <w:rtl/>
        </w:rPr>
        <w:t>السلطة</w:t>
      </w:r>
      <w:r w:rsidRPr="00A450B4">
        <w:rPr>
          <w:rFonts w:cs="Arial"/>
          <w:sz w:val="24"/>
          <w:szCs w:val="24"/>
          <w:rtl/>
        </w:rPr>
        <w:t xml:space="preserve">, </w:t>
      </w:r>
      <w:r w:rsidRPr="00A450B4">
        <w:rPr>
          <w:rFonts w:cs="Arial" w:hint="cs"/>
          <w:sz w:val="24"/>
          <w:szCs w:val="24"/>
          <w:rtl/>
        </w:rPr>
        <w:t>بحث</w:t>
      </w:r>
      <w:r w:rsidRPr="00A450B4">
        <w:rPr>
          <w:rFonts w:cs="Arial"/>
          <w:sz w:val="24"/>
          <w:szCs w:val="24"/>
          <w:rtl/>
        </w:rPr>
        <w:t xml:space="preserve"> </w:t>
      </w:r>
      <w:r w:rsidRPr="00A450B4">
        <w:rPr>
          <w:rFonts w:cs="Arial" w:hint="cs"/>
          <w:sz w:val="24"/>
          <w:szCs w:val="24"/>
          <w:rtl/>
        </w:rPr>
        <w:t>منشور</w:t>
      </w:r>
      <w:r w:rsidRPr="00A450B4">
        <w:rPr>
          <w:rFonts w:cs="Arial"/>
          <w:sz w:val="24"/>
          <w:szCs w:val="24"/>
          <w:rtl/>
        </w:rPr>
        <w:t xml:space="preserve"> </w:t>
      </w:r>
      <w:r w:rsidRPr="00A450B4">
        <w:rPr>
          <w:rFonts w:cs="Arial" w:hint="cs"/>
          <w:sz w:val="24"/>
          <w:szCs w:val="24"/>
          <w:rtl/>
        </w:rPr>
        <w:t>في</w:t>
      </w:r>
      <w:r w:rsidRPr="00A450B4">
        <w:rPr>
          <w:rFonts w:cs="Arial"/>
          <w:sz w:val="24"/>
          <w:szCs w:val="24"/>
          <w:rtl/>
        </w:rPr>
        <w:t xml:space="preserve"> </w:t>
      </w:r>
      <w:r w:rsidRPr="00A450B4">
        <w:rPr>
          <w:rFonts w:cs="Arial" w:hint="cs"/>
          <w:sz w:val="24"/>
          <w:szCs w:val="24"/>
          <w:rtl/>
        </w:rPr>
        <w:t>مجلة</w:t>
      </w:r>
      <w:r w:rsidRPr="00A450B4">
        <w:rPr>
          <w:rFonts w:cs="Arial"/>
          <w:sz w:val="24"/>
          <w:szCs w:val="24"/>
          <w:rtl/>
        </w:rPr>
        <w:t xml:space="preserve"> </w:t>
      </w:r>
      <w:r w:rsidRPr="00A450B4">
        <w:rPr>
          <w:rFonts w:cs="Arial" w:hint="cs"/>
          <w:sz w:val="24"/>
          <w:szCs w:val="24"/>
          <w:rtl/>
        </w:rPr>
        <w:t>القانون</w:t>
      </w:r>
      <w:r w:rsidRPr="00A450B4">
        <w:rPr>
          <w:rFonts w:cs="Arial"/>
          <w:sz w:val="24"/>
          <w:szCs w:val="24"/>
          <w:rtl/>
        </w:rPr>
        <w:t xml:space="preserve"> </w:t>
      </w:r>
      <w:r>
        <w:rPr>
          <w:rFonts w:cs="Arial" w:hint="cs"/>
          <w:sz w:val="24"/>
          <w:szCs w:val="24"/>
          <w:rtl/>
        </w:rPr>
        <w:t>والا</w:t>
      </w:r>
      <w:r w:rsidRPr="00A450B4">
        <w:rPr>
          <w:rFonts w:cs="Arial" w:hint="cs"/>
          <w:sz w:val="24"/>
          <w:szCs w:val="24"/>
          <w:rtl/>
        </w:rPr>
        <w:t>قتصاد</w:t>
      </w:r>
      <w:r w:rsidRPr="00A450B4">
        <w:rPr>
          <w:rFonts w:cs="Arial"/>
          <w:sz w:val="24"/>
          <w:szCs w:val="24"/>
          <w:rtl/>
        </w:rPr>
        <w:t xml:space="preserve">, </w:t>
      </w:r>
      <w:r w:rsidRPr="00A450B4">
        <w:rPr>
          <w:rFonts w:cs="Arial" w:hint="cs"/>
          <w:sz w:val="24"/>
          <w:szCs w:val="24"/>
          <w:rtl/>
        </w:rPr>
        <w:t>كلية</w:t>
      </w:r>
      <w:r w:rsidRPr="00A450B4">
        <w:rPr>
          <w:rFonts w:cs="Arial"/>
          <w:sz w:val="24"/>
          <w:szCs w:val="24"/>
          <w:rtl/>
        </w:rPr>
        <w:t xml:space="preserve"> </w:t>
      </w:r>
      <w:r w:rsidRPr="00A450B4">
        <w:rPr>
          <w:rFonts w:cs="Arial" w:hint="cs"/>
          <w:sz w:val="24"/>
          <w:szCs w:val="24"/>
          <w:rtl/>
        </w:rPr>
        <w:t>الحقوق- جامعة</w:t>
      </w:r>
      <w:r w:rsidRPr="00A450B4">
        <w:rPr>
          <w:rFonts w:cs="Arial"/>
          <w:sz w:val="24"/>
          <w:szCs w:val="24"/>
          <w:rtl/>
        </w:rPr>
        <w:t xml:space="preserve"> </w:t>
      </w:r>
      <w:r w:rsidRPr="00A450B4">
        <w:rPr>
          <w:rFonts w:cs="Arial" w:hint="cs"/>
          <w:sz w:val="24"/>
          <w:szCs w:val="24"/>
          <w:rtl/>
        </w:rPr>
        <w:t>القاهرة</w:t>
      </w:r>
      <w:r w:rsidRPr="00A450B4">
        <w:rPr>
          <w:rFonts w:cs="Arial"/>
          <w:sz w:val="24"/>
          <w:szCs w:val="24"/>
          <w:rtl/>
        </w:rPr>
        <w:t xml:space="preserve">, </w:t>
      </w:r>
      <w:r w:rsidRPr="00A450B4">
        <w:rPr>
          <w:rFonts w:cs="Arial" w:hint="cs"/>
          <w:sz w:val="24"/>
          <w:szCs w:val="24"/>
          <w:rtl/>
        </w:rPr>
        <w:t>عدد</w:t>
      </w:r>
      <w:r w:rsidRPr="00A450B4">
        <w:rPr>
          <w:rFonts w:cs="Arial"/>
          <w:sz w:val="24"/>
          <w:szCs w:val="24"/>
          <w:rtl/>
        </w:rPr>
        <w:t xml:space="preserve">70, </w:t>
      </w:r>
      <w:r>
        <w:rPr>
          <w:rFonts w:cs="Arial" w:hint="cs"/>
          <w:sz w:val="24"/>
          <w:szCs w:val="24"/>
          <w:rtl/>
        </w:rPr>
        <w:t>سنة</w:t>
      </w:r>
      <w:r w:rsidRPr="00A450B4">
        <w:rPr>
          <w:rFonts w:cs="Arial"/>
          <w:sz w:val="24"/>
          <w:szCs w:val="24"/>
          <w:rtl/>
        </w:rPr>
        <w:t xml:space="preserve"> 2000, </w:t>
      </w:r>
      <w:r w:rsidRPr="00A450B4">
        <w:rPr>
          <w:rFonts w:cs="Arial" w:hint="cs"/>
          <w:sz w:val="24"/>
          <w:szCs w:val="24"/>
          <w:rtl/>
        </w:rPr>
        <w:t>ص</w:t>
      </w:r>
      <w:r w:rsidRPr="00A450B4">
        <w:rPr>
          <w:rFonts w:cs="Arial"/>
          <w:sz w:val="24"/>
          <w:szCs w:val="24"/>
          <w:rtl/>
        </w:rPr>
        <w:t xml:space="preserve"> 428</w:t>
      </w:r>
      <w:r w:rsidRPr="00A450B4">
        <w:rPr>
          <w:rFonts w:hint="cs"/>
          <w:sz w:val="24"/>
          <w:szCs w:val="24"/>
          <w:rtl/>
        </w:rPr>
        <w:t>.</w:t>
      </w:r>
    </w:p>
  </w:footnote>
  <w:footnote w:id="526">
    <w:p w:rsidR="00675993" w:rsidRPr="00A450B4" w:rsidRDefault="00675993" w:rsidP="00F20973">
      <w:pPr>
        <w:pStyle w:val="a3"/>
        <w:jc w:val="both"/>
        <w:rPr>
          <w:sz w:val="24"/>
          <w:szCs w:val="24"/>
        </w:rPr>
      </w:pPr>
      <w:r>
        <w:rPr>
          <w:sz w:val="24"/>
          <w:szCs w:val="24"/>
        </w:rPr>
        <w:t>(</w:t>
      </w:r>
      <w:r w:rsidRPr="00A450B4">
        <w:rPr>
          <w:rStyle w:val="a4"/>
          <w:sz w:val="24"/>
          <w:szCs w:val="24"/>
        </w:rPr>
        <w:footnoteRef/>
      </w:r>
      <w:r>
        <w:rPr>
          <w:sz w:val="24"/>
          <w:szCs w:val="24"/>
        </w:rPr>
        <w:t>)</w:t>
      </w:r>
      <w:r w:rsidRPr="00A450B4">
        <w:rPr>
          <w:rFonts w:hint="cs"/>
          <w:sz w:val="24"/>
          <w:szCs w:val="24"/>
          <w:rtl/>
        </w:rPr>
        <w:t xml:space="preserve">- </w:t>
      </w:r>
      <w:r w:rsidRPr="00A450B4">
        <w:rPr>
          <w:rFonts w:cs="Arial" w:hint="cs"/>
          <w:sz w:val="24"/>
          <w:szCs w:val="24"/>
          <w:rtl/>
        </w:rPr>
        <w:t>د</w:t>
      </w:r>
      <w:r w:rsidRPr="00A450B4">
        <w:rPr>
          <w:rFonts w:cs="Arial"/>
          <w:sz w:val="24"/>
          <w:szCs w:val="24"/>
          <w:rtl/>
        </w:rPr>
        <w:t xml:space="preserve">. </w:t>
      </w:r>
      <w:r w:rsidRPr="00A450B4">
        <w:rPr>
          <w:rFonts w:cs="Arial" w:hint="cs"/>
          <w:sz w:val="24"/>
          <w:szCs w:val="24"/>
          <w:rtl/>
        </w:rPr>
        <w:t>صعب</w:t>
      </w:r>
      <w:r w:rsidRPr="00A450B4">
        <w:rPr>
          <w:rFonts w:cs="Arial"/>
          <w:sz w:val="24"/>
          <w:szCs w:val="24"/>
          <w:rtl/>
        </w:rPr>
        <w:t xml:space="preserve"> </w:t>
      </w:r>
      <w:r w:rsidRPr="00A450B4">
        <w:rPr>
          <w:rFonts w:cs="Arial" w:hint="cs"/>
          <w:sz w:val="24"/>
          <w:szCs w:val="24"/>
          <w:rtl/>
        </w:rPr>
        <w:t>ناجي</w:t>
      </w:r>
      <w:r w:rsidRPr="00A450B4">
        <w:rPr>
          <w:rFonts w:cs="Arial"/>
          <w:sz w:val="24"/>
          <w:szCs w:val="24"/>
          <w:rtl/>
        </w:rPr>
        <w:t xml:space="preserve"> </w:t>
      </w:r>
      <w:r w:rsidRPr="00A450B4">
        <w:rPr>
          <w:rFonts w:cs="Arial" w:hint="cs"/>
          <w:sz w:val="24"/>
          <w:szCs w:val="24"/>
          <w:rtl/>
        </w:rPr>
        <w:t>عبود</w:t>
      </w:r>
      <w:r w:rsidRPr="00A450B4">
        <w:rPr>
          <w:rFonts w:cs="Arial"/>
          <w:sz w:val="24"/>
          <w:szCs w:val="24"/>
          <w:rtl/>
        </w:rPr>
        <w:t xml:space="preserve"> </w:t>
      </w:r>
      <w:r w:rsidRPr="00A450B4">
        <w:rPr>
          <w:rFonts w:cs="Arial" w:hint="cs"/>
          <w:sz w:val="24"/>
          <w:szCs w:val="24"/>
          <w:rtl/>
        </w:rPr>
        <w:t>و</w:t>
      </w:r>
      <w:r w:rsidRPr="00A450B4">
        <w:rPr>
          <w:rFonts w:cs="Arial"/>
          <w:sz w:val="24"/>
          <w:szCs w:val="24"/>
          <w:rtl/>
        </w:rPr>
        <w:t xml:space="preserve"> </w:t>
      </w:r>
      <w:r w:rsidRPr="00A450B4">
        <w:rPr>
          <w:rFonts w:cs="Arial" w:hint="cs"/>
          <w:sz w:val="24"/>
          <w:szCs w:val="24"/>
          <w:rtl/>
        </w:rPr>
        <w:t>م</w:t>
      </w:r>
      <w:r w:rsidRPr="00A450B4">
        <w:rPr>
          <w:rFonts w:cs="Arial"/>
          <w:sz w:val="24"/>
          <w:szCs w:val="24"/>
          <w:rtl/>
        </w:rPr>
        <w:t xml:space="preserve">. </w:t>
      </w:r>
      <w:r w:rsidRPr="00A450B4">
        <w:rPr>
          <w:rFonts w:cs="Arial" w:hint="cs"/>
          <w:sz w:val="24"/>
          <w:szCs w:val="24"/>
          <w:rtl/>
        </w:rPr>
        <w:t>هناء</w:t>
      </w:r>
      <w:r w:rsidRPr="00A450B4">
        <w:rPr>
          <w:rFonts w:cs="Arial"/>
          <w:sz w:val="24"/>
          <w:szCs w:val="24"/>
          <w:rtl/>
        </w:rPr>
        <w:t xml:space="preserve"> </w:t>
      </w:r>
      <w:r w:rsidRPr="00A450B4">
        <w:rPr>
          <w:rFonts w:cs="Arial" w:hint="cs"/>
          <w:sz w:val="24"/>
          <w:szCs w:val="24"/>
          <w:rtl/>
        </w:rPr>
        <w:t>عباس</w:t>
      </w:r>
      <w:r w:rsidRPr="00A450B4">
        <w:rPr>
          <w:rFonts w:cs="Arial"/>
          <w:sz w:val="24"/>
          <w:szCs w:val="24"/>
          <w:rtl/>
        </w:rPr>
        <w:t xml:space="preserve"> </w:t>
      </w:r>
      <w:r w:rsidRPr="00A450B4">
        <w:rPr>
          <w:rFonts w:cs="Arial" w:hint="cs"/>
          <w:sz w:val="24"/>
          <w:szCs w:val="24"/>
          <w:rtl/>
        </w:rPr>
        <w:t>كاظم</w:t>
      </w:r>
      <w:r w:rsidRPr="00A450B4">
        <w:rPr>
          <w:rFonts w:cs="Arial"/>
          <w:sz w:val="24"/>
          <w:szCs w:val="24"/>
          <w:rtl/>
        </w:rPr>
        <w:t xml:space="preserve">, </w:t>
      </w:r>
      <w:r w:rsidRPr="00A450B4">
        <w:rPr>
          <w:rFonts w:cs="Arial" w:hint="cs"/>
          <w:sz w:val="24"/>
          <w:szCs w:val="24"/>
          <w:rtl/>
        </w:rPr>
        <w:t>السلطة التقديرية</w:t>
      </w:r>
      <w:r w:rsidRPr="00A450B4">
        <w:rPr>
          <w:rFonts w:cs="Arial"/>
          <w:sz w:val="24"/>
          <w:szCs w:val="24"/>
          <w:rtl/>
        </w:rPr>
        <w:t xml:space="preserve"> </w:t>
      </w:r>
      <w:r w:rsidRPr="00A450B4">
        <w:rPr>
          <w:rFonts w:cs="Arial" w:hint="cs"/>
          <w:sz w:val="24"/>
          <w:szCs w:val="24"/>
          <w:rtl/>
        </w:rPr>
        <w:t>للإدارة</w:t>
      </w:r>
      <w:r w:rsidRPr="00A450B4">
        <w:rPr>
          <w:rFonts w:cs="Arial"/>
          <w:sz w:val="24"/>
          <w:szCs w:val="24"/>
          <w:rtl/>
        </w:rPr>
        <w:t xml:space="preserve"> </w:t>
      </w:r>
      <w:r w:rsidRPr="00A450B4">
        <w:rPr>
          <w:rFonts w:cs="Arial" w:hint="cs"/>
          <w:sz w:val="24"/>
          <w:szCs w:val="24"/>
          <w:rtl/>
        </w:rPr>
        <w:t>ومبدأ</w:t>
      </w:r>
      <w:r w:rsidRPr="00A450B4">
        <w:rPr>
          <w:rFonts w:cs="Arial"/>
          <w:sz w:val="24"/>
          <w:szCs w:val="24"/>
          <w:rtl/>
        </w:rPr>
        <w:t xml:space="preserve"> </w:t>
      </w:r>
      <w:r w:rsidRPr="00A450B4">
        <w:rPr>
          <w:rFonts w:cs="Arial" w:hint="cs"/>
          <w:sz w:val="24"/>
          <w:szCs w:val="24"/>
          <w:rtl/>
        </w:rPr>
        <w:t>المشروعية</w:t>
      </w:r>
      <w:r w:rsidRPr="00A450B4">
        <w:rPr>
          <w:rFonts w:cs="Arial"/>
          <w:sz w:val="24"/>
          <w:szCs w:val="24"/>
          <w:rtl/>
        </w:rPr>
        <w:t xml:space="preserve">, </w:t>
      </w:r>
      <w:r w:rsidRPr="00A450B4">
        <w:rPr>
          <w:rFonts w:cs="Arial" w:hint="cs"/>
          <w:sz w:val="24"/>
          <w:szCs w:val="24"/>
          <w:rtl/>
        </w:rPr>
        <w:t>بحث</w:t>
      </w:r>
      <w:r w:rsidRPr="00A450B4">
        <w:rPr>
          <w:rFonts w:cs="Arial"/>
          <w:sz w:val="24"/>
          <w:szCs w:val="24"/>
          <w:rtl/>
        </w:rPr>
        <w:t xml:space="preserve"> </w:t>
      </w:r>
      <w:r w:rsidRPr="00A450B4">
        <w:rPr>
          <w:rFonts w:cs="Arial" w:hint="cs"/>
          <w:sz w:val="24"/>
          <w:szCs w:val="24"/>
          <w:rtl/>
        </w:rPr>
        <w:t>منشور</w:t>
      </w:r>
      <w:r w:rsidRPr="00A450B4">
        <w:rPr>
          <w:rFonts w:cs="Arial"/>
          <w:sz w:val="24"/>
          <w:szCs w:val="24"/>
          <w:rtl/>
        </w:rPr>
        <w:t xml:space="preserve"> </w:t>
      </w:r>
      <w:r w:rsidRPr="00A450B4">
        <w:rPr>
          <w:rFonts w:cs="Arial" w:hint="cs"/>
          <w:sz w:val="24"/>
          <w:szCs w:val="24"/>
          <w:rtl/>
        </w:rPr>
        <w:t>في</w:t>
      </w:r>
      <w:r w:rsidRPr="00A450B4">
        <w:rPr>
          <w:rFonts w:cs="Arial"/>
          <w:sz w:val="24"/>
          <w:szCs w:val="24"/>
          <w:rtl/>
        </w:rPr>
        <w:t xml:space="preserve"> </w:t>
      </w:r>
      <w:r w:rsidRPr="00A450B4">
        <w:rPr>
          <w:rFonts w:cs="Arial" w:hint="cs"/>
          <w:sz w:val="24"/>
          <w:szCs w:val="24"/>
          <w:rtl/>
        </w:rPr>
        <w:t>كلية</w:t>
      </w:r>
      <w:r w:rsidRPr="00A450B4">
        <w:rPr>
          <w:rFonts w:cs="Arial"/>
          <w:sz w:val="24"/>
          <w:szCs w:val="24"/>
          <w:rtl/>
        </w:rPr>
        <w:t xml:space="preserve"> </w:t>
      </w:r>
      <w:r w:rsidRPr="00A450B4">
        <w:rPr>
          <w:rFonts w:cs="Arial" w:hint="cs"/>
          <w:sz w:val="24"/>
          <w:szCs w:val="24"/>
          <w:rtl/>
        </w:rPr>
        <w:t>الجامعة</w:t>
      </w:r>
      <w:r w:rsidRPr="00A450B4">
        <w:rPr>
          <w:rFonts w:cs="Arial"/>
          <w:sz w:val="24"/>
          <w:szCs w:val="24"/>
          <w:rtl/>
        </w:rPr>
        <w:t xml:space="preserve"> </w:t>
      </w:r>
      <w:r w:rsidRPr="00A450B4">
        <w:rPr>
          <w:rFonts w:cs="Arial" w:hint="cs"/>
          <w:sz w:val="24"/>
          <w:szCs w:val="24"/>
          <w:rtl/>
        </w:rPr>
        <w:t>الإسلامية-</w:t>
      </w:r>
      <w:r w:rsidRPr="00A450B4">
        <w:rPr>
          <w:rFonts w:cs="Arial"/>
          <w:sz w:val="24"/>
          <w:szCs w:val="24"/>
          <w:rtl/>
        </w:rPr>
        <w:t xml:space="preserve"> </w:t>
      </w:r>
      <w:r w:rsidRPr="00A450B4">
        <w:rPr>
          <w:rFonts w:cs="Arial" w:hint="cs"/>
          <w:sz w:val="24"/>
          <w:szCs w:val="24"/>
          <w:rtl/>
        </w:rPr>
        <w:t>النجف</w:t>
      </w:r>
      <w:r w:rsidRPr="00A450B4">
        <w:rPr>
          <w:rFonts w:cs="Arial"/>
          <w:sz w:val="24"/>
          <w:szCs w:val="24"/>
          <w:rtl/>
        </w:rPr>
        <w:t xml:space="preserve"> </w:t>
      </w:r>
      <w:r w:rsidRPr="00A450B4">
        <w:rPr>
          <w:rFonts w:cs="Arial" w:hint="cs"/>
          <w:sz w:val="24"/>
          <w:szCs w:val="24"/>
          <w:rtl/>
        </w:rPr>
        <w:t>الأشرف</w:t>
      </w:r>
      <w:r w:rsidRPr="00A450B4">
        <w:rPr>
          <w:rFonts w:cs="Arial"/>
          <w:sz w:val="24"/>
          <w:szCs w:val="24"/>
          <w:rtl/>
        </w:rPr>
        <w:t xml:space="preserve">, </w:t>
      </w:r>
      <w:r w:rsidRPr="00A450B4">
        <w:rPr>
          <w:rFonts w:cs="Arial" w:hint="cs"/>
          <w:sz w:val="24"/>
          <w:szCs w:val="24"/>
          <w:rtl/>
        </w:rPr>
        <w:t>الإصدار</w:t>
      </w:r>
      <w:r w:rsidRPr="00A450B4">
        <w:rPr>
          <w:rFonts w:cs="Arial"/>
          <w:sz w:val="24"/>
          <w:szCs w:val="24"/>
          <w:rtl/>
        </w:rPr>
        <w:t>1</w:t>
      </w:r>
      <w:r w:rsidRPr="00A450B4">
        <w:rPr>
          <w:rFonts w:cs="Arial" w:hint="cs"/>
          <w:sz w:val="24"/>
          <w:szCs w:val="24"/>
          <w:rtl/>
        </w:rPr>
        <w:t>5</w:t>
      </w:r>
      <w:r w:rsidRPr="00A450B4">
        <w:rPr>
          <w:rFonts w:cs="Arial"/>
          <w:sz w:val="24"/>
          <w:szCs w:val="24"/>
          <w:rtl/>
        </w:rPr>
        <w:t xml:space="preserve">, </w:t>
      </w:r>
      <w:r w:rsidRPr="00A450B4">
        <w:rPr>
          <w:rFonts w:cs="Arial" w:hint="cs"/>
          <w:sz w:val="24"/>
          <w:szCs w:val="24"/>
          <w:rtl/>
        </w:rPr>
        <w:t>سنة</w:t>
      </w:r>
      <w:r w:rsidRPr="00A450B4">
        <w:rPr>
          <w:rFonts w:cs="Arial"/>
          <w:sz w:val="24"/>
          <w:szCs w:val="24"/>
          <w:rtl/>
        </w:rPr>
        <w:t xml:space="preserve"> 2011, </w:t>
      </w:r>
      <w:r w:rsidRPr="00A450B4">
        <w:rPr>
          <w:rFonts w:cs="Arial" w:hint="cs"/>
          <w:sz w:val="24"/>
          <w:szCs w:val="24"/>
          <w:rtl/>
        </w:rPr>
        <w:t>ص</w:t>
      </w:r>
      <w:r w:rsidRPr="00A450B4">
        <w:rPr>
          <w:rFonts w:cs="Arial"/>
          <w:sz w:val="24"/>
          <w:szCs w:val="24"/>
          <w:rtl/>
        </w:rPr>
        <w:t>373</w:t>
      </w:r>
      <w:r w:rsidRPr="00A450B4">
        <w:rPr>
          <w:rFonts w:hint="cs"/>
          <w:sz w:val="24"/>
          <w:szCs w:val="24"/>
          <w:rtl/>
        </w:rPr>
        <w:t>.</w:t>
      </w:r>
    </w:p>
  </w:footnote>
  <w:footnote w:id="527">
    <w:p w:rsidR="00675993" w:rsidRPr="00A450B4" w:rsidRDefault="00675993" w:rsidP="008335FC">
      <w:pPr>
        <w:pStyle w:val="a3"/>
        <w:jc w:val="both"/>
        <w:rPr>
          <w:sz w:val="24"/>
          <w:szCs w:val="24"/>
          <w:rtl/>
        </w:rPr>
      </w:pPr>
      <w:r>
        <w:rPr>
          <w:sz w:val="24"/>
          <w:szCs w:val="24"/>
        </w:rPr>
        <w:t>(</w:t>
      </w:r>
      <w:r w:rsidRPr="00A450B4">
        <w:rPr>
          <w:rStyle w:val="a4"/>
          <w:sz w:val="24"/>
          <w:szCs w:val="24"/>
        </w:rPr>
        <w:footnoteRef/>
      </w:r>
      <w:r>
        <w:rPr>
          <w:sz w:val="24"/>
          <w:szCs w:val="24"/>
        </w:rPr>
        <w:t>)</w:t>
      </w:r>
      <w:r w:rsidRPr="00A450B4">
        <w:rPr>
          <w:rFonts w:hint="cs"/>
          <w:sz w:val="24"/>
          <w:szCs w:val="24"/>
          <w:rtl/>
        </w:rPr>
        <w:t xml:space="preserve">- </w:t>
      </w:r>
      <w:r w:rsidRPr="00A450B4">
        <w:rPr>
          <w:rFonts w:cs="Arial" w:hint="cs"/>
          <w:sz w:val="24"/>
          <w:szCs w:val="24"/>
          <w:rtl/>
        </w:rPr>
        <w:t>د</w:t>
      </w:r>
      <w:r w:rsidRPr="00A450B4">
        <w:rPr>
          <w:rFonts w:cs="Arial"/>
          <w:sz w:val="24"/>
          <w:szCs w:val="24"/>
          <w:rtl/>
        </w:rPr>
        <w:t xml:space="preserve">. </w:t>
      </w:r>
      <w:r w:rsidRPr="00A450B4">
        <w:rPr>
          <w:rFonts w:cs="Arial" w:hint="cs"/>
          <w:sz w:val="24"/>
          <w:szCs w:val="24"/>
          <w:rtl/>
        </w:rPr>
        <w:t>طعيمه</w:t>
      </w:r>
      <w:r w:rsidRPr="00A450B4">
        <w:rPr>
          <w:rFonts w:cs="Arial"/>
          <w:sz w:val="24"/>
          <w:szCs w:val="24"/>
          <w:rtl/>
        </w:rPr>
        <w:t xml:space="preserve"> </w:t>
      </w:r>
      <w:r w:rsidRPr="00A450B4">
        <w:rPr>
          <w:rFonts w:cs="Arial" w:hint="cs"/>
          <w:sz w:val="24"/>
          <w:szCs w:val="24"/>
          <w:rtl/>
        </w:rPr>
        <w:t>الجرف</w:t>
      </w:r>
      <w:r w:rsidRPr="00A450B4">
        <w:rPr>
          <w:rFonts w:cs="Arial"/>
          <w:sz w:val="24"/>
          <w:szCs w:val="24"/>
          <w:rtl/>
        </w:rPr>
        <w:t xml:space="preserve">, </w:t>
      </w:r>
      <w:r w:rsidRPr="00A450B4">
        <w:rPr>
          <w:rFonts w:cs="Arial" w:hint="cs"/>
          <w:sz w:val="24"/>
          <w:szCs w:val="24"/>
          <w:rtl/>
        </w:rPr>
        <w:t>رقابة</w:t>
      </w:r>
      <w:r w:rsidRPr="00A450B4">
        <w:rPr>
          <w:rFonts w:cs="Arial"/>
          <w:sz w:val="24"/>
          <w:szCs w:val="24"/>
          <w:rtl/>
        </w:rPr>
        <w:t xml:space="preserve"> </w:t>
      </w:r>
      <w:r w:rsidRPr="00A450B4">
        <w:rPr>
          <w:rFonts w:cs="Arial" w:hint="cs"/>
          <w:sz w:val="24"/>
          <w:szCs w:val="24"/>
          <w:rtl/>
        </w:rPr>
        <w:t>القضاء</w:t>
      </w:r>
      <w:r w:rsidRPr="00A450B4">
        <w:rPr>
          <w:rFonts w:cs="Arial"/>
          <w:sz w:val="24"/>
          <w:szCs w:val="24"/>
          <w:rtl/>
        </w:rPr>
        <w:t xml:space="preserve"> </w:t>
      </w:r>
      <w:r w:rsidRPr="00A450B4">
        <w:rPr>
          <w:rFonts w:cs="Arial" w:hint="cs"/>
          <w:sz w:val="24"/>
          <w:szCs w:val="24"/>
          <w:rtl/>
        </w:rPr>
        <w:t>لأعمال</w:t>
      </w:r>
      <w:r w:rsidRPr="00A450B4">
        <w:rPr>
          <w:rFonts w:cs="Arial"/>
          <w:sz w:val="24"/>
          <w:szCs w:val="24"/>
          <w:rtl/>
        </w:rPr>
        <w:t xml:space="preserve"> </w:t>
      </w:r>
      <w:r w:rsidRPr="00A450B4">
        <w:rPr>
          <w:rFonts w:cs="Arial" w:hint="cs"/>
          <w:sz w:val="24"/>
          <w:szCs w:val="24"/>
          <w:rtl/>
        </w:rPr>
        <w:t>الإدارة</w:t>
      </w:r>
      <w:r w:rsidRPr="00A450B4">
        <w:rPr>
          <w:rFonts w:cs="Arial"/>
          <w:sz w:val="24"/>
          <w:szCs w:val="24"/>
          <w:rtl/>
        </w:rPr>
        <w:t xml:space="preserve"> </w:t>
      </w:r>
      <w:r w:rsidRPr="00A450B4">
        <w:rPr>
          <w:rFonts w:cs="Arial" w:hint="cs"/>
          <w:sz w:val="24"/>
          <w:szCs w:val="24"/>
          <w:rtl/>
        </w:rPr>
        <w:t>العامة</w:t>
      </w:r>
      <w:r w:rsidRPr="00A450B4">
        <w:rPr>
          <w:rFonts w:cs="Arial"/>
          <w:sz w:val="24"/>
          <w:szCs w:val="24"/>
          <w:rtl/>
        </w:rPr>
        <w:t xml:space="preserve">, </w:t>
      </w:r>
      <w:r w:rsidRPr="00A450B4">
        <w:rPr>
          <w:rFonts w:cs="Arial" w:hint="cs"/>
          <w:sz w:val="24"/>
          <w:szCs w:val="24"/>
          <w:rtl/>
        </w:rPr>
        <w:t>قضاء</w:t>
      </w:r>
      <w:r w:rsidRPr="00A450B4">
        <w:rPr>
          <w:rFonts w:cs="Arial"/>
          <w:sz w:val="24"/>
          <w:szCs w:val="24"/>
          <w:rtl/>
        </w:rPr>
        <w:t xml:space="preserve"> </w:t>
      </w:r>
      <w:r w:rsidRPr="00A450B4">
        <w:rPr>
          <w:rFonts w:cs="Arial" w:hint="cs"/>
          <w:sz w:val="24"/>
          <w:szCs w:val="24"/>
          <w:rtl/>
        </w:rPr>
        <w:t>الإلغاء</w:t>
      </w:r>
      <w:r w:rsidRPr="00A450B4">
        <w:rPr>
          <w:rFonts w:cs="Arial"/>
          <w:sz w:val="24"/>
          <w:szCs w:val="24"/>
          <w:rtl/>
        </w:rPr>
        <w:t xml:space="preserve">, </w:t>
      </w:r>
      <w:r w:rsidRPr="00A450B4">
        <w:rPr>
          <w:rFonts w:cs="Arial" w:hint="cs"/>
          <w:sz w:val="24"/>
          <w:szCs w:val="24"/>
          <w:rtl/>
        </w:rPr>
        <w:t>دار</w:t>
      </w:r>
      <w:r w:rsidRPr="00A450B4">
        <w:rPr>
          <w:rFonts w:cs="Arial"/>
          <w:sz w:val="24"/>
          <w:szCs w:val="24"/>
          <w:rtl/>
        </w:rPr>
        <w:t xml:space="preserve"> </w:t>
      </w:r>
      <w:r w:rsidRPr="00A450B4">
        <w:rPr>
          <w:rFonts w:cs="Arial" w:hint="cs"/>
          <w:sz w:val="24"/>
          <w:szCs w:val="24"/>
          <w:rtl/>
        </w:rPr>
        <w:t>النهضة</w:t>
      </w:r>
      <w:r w:rsidRPr="00A450B4">
        <w:rPr>
          <w:rFonts w:cs="Arial"/>
          <w:sz w:val="24"/>
          <w:szCs w:val="24"/>
          <w:rtl/>
        </w:rPr>
        <w:t xml:space="preserve"> </w:t>
      </w:r>
      <w:r w:rsidRPr="00A450B4">
        <w:rPr>
          <w:rFonts w:cs="Arial" w:hint="cs"/>
          <w:sz w:val="24"/>
          <w:szCs w:val="24"/>
          <w:rtl/>
        </w:rPr>
        <w:t>العربية</w:t>
      </w:r>
      <w:r w:rsidRPr="00A450B4">
        <w:rPr>
          <w:rFonts w:cs="Arial"/>
          <w:sz w:val="24"/>
          <w:szCs w:val="24"/>
          <w:rtl/>
        </w:rPr>
        <w:t xml:space="preserve">, </w:t>
      </w:r>
      <w:r w:rsidRPr="00A450B4">
        <w:rPr>
          <w:rFonts w:cs="Arial" w:hint="cs"/>
          <w:sz w:val="24"/>
          <w:szCs w:val="24"/>
          <w:rtl/>
        </w:rPr>
        <w:t>القاهرة</w:t>
      </w:r>
      <w:r w:rsidRPr="00A450B4">
        <w:rPr>
          <w:rFonts w:cs="Arial"/>
          <w:sz w:val="24"/>
          <w:szCs w:val="24"/>
          <w:rtl/>
        </w:rPr>
        <w:t xml:space="preserve">, 1977, </w:t>
      </w:r>
      <w:r w:rsidRPr="00A450B4">
        <w:rPr>
          <w:rFonts w:cs="Arial" w:hint="cs"/>
          <w:sz w:val="24"/>
          <w:szCs w:val="24"/>
          <w:rtl/>
        </w:rPr>
        <w:t>ص</w:t>
      </w:r>
      <w:r w:rsidRPr="00A450B4">
        <w:rPr>
          <w:rFonts w:cs="Arial"/>
          <w:sz w:val="24"/>
          <w:szCs w:val="24"/>
          <w:rtl/>
        </w:rPr>
        <w:t>459</w:t>
      </w:r>
      <w:r w:rsidRPr="00A450B4">
        <w:rPr>
          <w:rFonts w:hint="cs"/>
          <w:sz w:val="24"/>
          <w:szCs w:val="24"/>
          <w:rtl/>
        </w:rPr>
        <w:t>.</w:t>
      </w:r>
    </w:p>
  </w:footnote>
  <w:footnote w:id="528">
    <w:p w:rsidR="00675993" w:rsidRPr="00572118" w:rsidRDefault="00675993" w:rsidP="00C9439E">
      <w:pPr>
        <w:pStyle w:val="a3"/>
        <w:jc w:val="both"/>
        <w:rPr>
          <w:sz w:val="24"/>
          <w:szCs w:val="24"/>
          <w:rtl/>
        </w:rPr>
      </w:pPr>
      <w:r>
        <w:rPr>
          <w:sz w:val="24"/>
          <w:szCs w:val="24"/>
        </w:rPr>
        <w:t>(</w:t>
      </w:r>
      <w:r w:rsidRPr="00572118">
        <w:rPr>
          <w:rStyle w:val="a4"/>
          <w:sz w:val="24"/>
          <w:szCs w:val="24"/>
        </w:rPr>
        <w:footnoteRef/>
      </w:r>
      <w:r>
        <w:rPr>
          <w:sz w:val="24"/>
          <w:szCs w:val="24"/>
        </w:rPr>
        <w:t>)</w:t>
      </w:r>
      <w:r w:rsidRPr="00572118">
        <w:rPr>
          <w:rFonts w:hint="cs"/>
          <w:sz w:val="24"/>
          <w:szCs w:val="24"/>
          <w:rtl/>
        </w:rPr>
        <w:t xml:space="preserve">- </w:t>
      </w:r>
      <w:r w:rsidRPr="00572118">
        <w:rPr>
          <w:rFonts w:cs="Arial" w:hint="cs"/>
          <w:sz w:val="24"/>
          <w:szCs w:val="24"/>
          <w:rtl/>
        </w:rPr>
        <w:t>د</w:t>
      </w:r>
      <w:r w:rsidRPr="00572118">
        <w:rPr>
          <w:rFonts w:cs="Arial"/>
          <w:sz w:val="24"/>
          <w:szCs w:val="24"/>
          <w:rtl/>
        </w:rPr>
        <w:t xml:space="preserve">. </w:t>
      </w:r>
      <w:r w:rsidRPr="00572118">
        <w:rPr>
          <w:rFonts w:cs="Arial" w:hint="cs"/>
          <w:sz w:val="24"/>
          <w:szCs w:val="24"/>
          <w:rtl/>
        </w:rPr>
        <w:t>سليمان</w:t>
      </w:r>
      <w:r w:rsidRPr="00572118">
        <w:rPr>
          <w:rFonts w:cs="Arial"/>
          <w:sz w:val="24"/>
          <w:szCs w:val="24"/>
          <w:rtl/>
        </w:rPr>
        <w:t xml:space="preserve"> </w:t>
      </w:r>
      <w:r w:rsidRPr="00572118">
        <w:rPr>
          <w:rFonts w:cs="Arial" w:hint="cs"/>
          <w:sz w:val="24"/>
          <w:szCs w:val="24"/>
          <w:rtl/>
        </w:rPr>
        <w:t>محمد</w:t>
      </w:r>
      <w:r w:rsidRPr="00572118">
        <w:rPr>
          <w:rFonts w:cs="Arial"/>
          <w:sz w:val="24"/>
          <w:szCs w:val="24"/>
          <w:rtl/>
        </w:rPr>
        <w:t xml:space="preserve"> </w:t>
      </w:r>
      <w:proofErr w:type="spellStart"/>
      <w:r w:rsidRPr="00572118">
        <w:rPr>
          <w:rFonts w:cs="Arial" w:hint="cs"/>
          <w:sz w:val="24"/>
          <w:szCs w:val="24"/>
          <w:rtl/>
        </w:rPr>
        <w:t>الطماوي</w:t>
      </w:r>
      <w:proofErr w:type="spellEnd"/>
      <w:r w:rsidRPr="00572118">
        <w:rPr>
          <w:rFonts w:cs="Arial"/>
          <w:sz w:val="24"/>
          <w:szCs w:val="24"/>
          <w:rtl/>
        </w:rPr>
        <w:t xml:space="preserve">, </w:t>
      </w:r>
      <w:r w:rsidRPr="00572118">
        <w:rPr>
          <w:rFonts w:cs="Arial" w:hint="cs"/>
          <w:sz w:val="24"/>
          <w:szCs w:val="24"/>
          <w:rtl/>
        </w:rPr>
        <w:t>نظرية</w:t>
      </w:r>
      <w:r w:rsidRPr="00572118">
        <w:rPr>
          <w:rFonts w:cs="Arial"/>
          <w:sz w:val="24"/>
          <w:szCs w:val="24"/>
          <w:rtl/>
        </w:rPr>
        <w:t xml:space="preserve"> </w:t>
      </w:r>
      <w:r w:rsidRPr="00572118">
        <w:rPr>
          <w:rFonts w:cs="Arial" w:hint="cs"/>
          <w:sz w:val="24"/>
          <w:szCs w:val="24"/>
          <w:rtl/>
        </w:rPr>
        <w:t>التعسف</w:t>
      </w:r>
      <w:r w:rsidRPr="00572118">
        <w:rPr>
          <w:rFonts w:cs="Arial"/>
          <w:sz w:val="24"/>
          <w:szCs w:val="24"/>
          <w:rtl/>
        </w:rPr>
        <w:t xml:space="preserve"> </w:t>
      </w:r>
      <w:r w:rsidRPr="00572118">
        <w:rPr>
          <w:rFonts w:cs="Arial" w:hint="cs"/>
          <w:sz w:val="24"/>
          <w:szCs w:val="24"/>
          <w:rtl/>
        </w:rPr>
        <w:t>في</w:t>
      </w:r>
      <w:r w:rsidRPr="00572118">
        <w:rPr>
          <w:rFonts w:cs="Arial"/>
          <w:sz w:val="24"/>
          <w:szCs w:val="24"/>
          <w:rtl/>
        </w:rPr>
        <w:t xml:space="preserve"> </w:t>
      </w:r>
      <w:r w:rsidRPr="00572118">
        <w:rPr>
          <w:rFonts w:cs="Arial" w:hint="cs"/>
          <w:sz w:val="24"/>
          <w:szCs w:val="24"/>
          <w:rtl/>
        </w:rPr>
        <w:t>استعمال</w:t>
      </w:r>
      <w:r w:rsidRPr="00572118">
        <w:rPr>
          <w:rFonts w:cs="Arial"/>
          <w:sz w:val="24"/>
          <w:szCs w:val="24"/>
          <w:rtl/>
        </w:rPr>
        <w:t xml:space="preserve"> </w:t>
      </w:r>
      <w:r w:rsidRPr="00572118">
        <w:rPr>
          <w:rFonts w:cs="Arial" w:hint="cs"/>
          <w:sz w:val="24"/>
          <w:szCs w:val="24"/>
          <w:rtl/>
        </w:rPr>
        <w:t>السلطة</w:t>
      </w:r>
      <w:r w:rsidRPr="00572118">
        <w:rPr>
          <w:rFonts w:cs="Arial"/>
          <w:sz w:val="24"/>
          <w:szCs w:val="24"/>
          <w:rtl/>
        </w:rPr>
        <w:t xml:space="preserve"> </w:t>
      </w:r>
      <w:r w:rsidRPr="00572118">
        <w:rPr>
          <w:rFonts w:cs="Arial" w:hint="cs"/>
          <w:sz w:val="24"/>
          <w:szCs w:val="24"/>
          <w:rtl/>
        </w:rPr>
        <w:t>أمام</w:t>
      </w:r>
      <w:r w:rsidRPr="00572118">
        <w:rPr>
          <w:rFonts w:cs="Arial"/>
          <w:sz w:val="24"/>
          <w:szCs w:val="24"/>
          <w:rtl/>
        </w:rPr>
        <w:t xml:space="preserve"> </w:t>
      </w:r>
      <w:r w:rsidRPr="00572118">
        <w:rPr>
          <w:rFonts w:cs="Arial" w:hint="cs"/>
          <w:sz w:val="24"/>
          <w:szCs w:val="24"/>
          <w:rtl/>
        </w:rPr>
        <w:t>مجلس</w:t>
      </w:r>
      <w:r w:rsidRPr="00572118">
        <w:rPr>
          <w:rFonts w:cs="Arial"/>
          <w:sz w:val="24"/>
          <w:szCs w:val="24"/>
          <w:rtl/>
        </w:rPr>
        <w:t xml:space="preserve"> </w:t>
      </w:r>
      <w:r w:rsidRPr="00572118">
        <w:rPr>
          <w:rFonts w:cs="Arial" w:hint="cs"/>
          <w:sz w:val="24"/>
          <w:szCs w:val="24"/>
          <w:rtl/>
        </w:rPr>
        <w:t>الدولة</w:t>
      </w:r>
      <w:r w:rsidRPr="00572118">
        <w:rPr>
          <w:rFonts w:cs="Arial"/>
          <w:sz w:val="24"/>
          <w:szCs w:val="24"/>
          <w:rtl/>
        </w:rPr>
        <w:t xml:space="preserve"> </w:t>
      </w:r>
      <w:r w:rsidRPr="00572118">
        <w:rPr>
          <w:rFonts w:cs="Arial" w:hint="cs"/>
          <w:sz w:val="24"/>
          <w:szCs w:val="24"/>
          <w:rtl/>
        </w:rPr>
        <w:t>والمحاكم</w:t>
      </w:r>
      <w:r w:rsidRPr="00572118">
        <w:rPr>
          <w:rFonts w:cs="Arial"/>
          <w:sz w:val="24"/>
          <w:szCs w:val="24"/>
          <w:rtl/>
        </w:rPr>
        <w:t xml:space="preserve"> </w:t>
      </w:r>
      <w:r w:rsidRPr="00572118">
        <w:rPr>
          <w:rFonts w:cs="Arial" w:hint="cs"/>
          <w:sz w:val="24"/>
          <w:szCs w:val="24"/>
          <w:rtl/>
        </w:rPr>
        <w:t>القضائية</w:t>
      </w:r>
      <w:r>
        <w:rPr>
          <w:rFonts w:cs="Arial"/>
          <w:sz w:val="24"/>
          <w:szCs w:val="24"/>
          <w:rtl/>
        </w:rPr>
        <w:t>,</w:t>
      </w:r>
      <w:r w:rsidRPr="00C9439E">
        <w:rPr>
          <w:rFonts w:cs="Arial" w:hint="cs"/>
          <w:sz w:val="24"/>
          <w:szCs w:val="24"/>
          <w:rtl/>
        </w:rPr>
        <w:t xml:space="preserve"> مطبعة دا</w:t>
      </w:r>
      <w:r>
        <w:rPr>
          <w:rFonts w:cs="Arial" w:hint="cs"/>
          <w:sz w:val="24"/>
          <w:szCs w:val="24"/>
          <w:rtl/>
        </w:rPr>
        <w:t xml:space="preserve">ر نشر الثقافة, الإسكندرية, 1950, </w:t>
      </w:r>
      <w:r w:rsidRPr="00572118">
        <w:rPr>
          <w:rFonts w:cs="Arial" w:hint="cs"/>
          <w:sz w:val="24"/>
          <w:szCs w:val="24"/>
          <w:rtl/>
        </w:rPr>
        <w:t>ص</w:t>
      </w:r>
      <w:r>
        <w:rPr>
          <w:rFonts w:cs="Arial"/>
          <w:sz w:val="24"/>
          <w:szCs w:val="24"/>
          <w:rtl/>
        </w:rPr>
        <w:t>55</w:t>
      </w:r>
      <w:r>
        <w:rPr>
          <w:rFonts w:cs="Arial" w:hint="cs"/>
          <w:sz w:val="24"/>
          <w:szCs w:val="24"/>
          <w:rtl/>
        </w:rPr>
        <w:t>.</w:t>
      </w:r>
      <w:r w:rsidRPr="00572118">
        <w:rPr>
          <w:rFonts w:cs="Arial"/>
          <w:sz w:val="24"/>
          <w:szCs w:val="24"/>
          <w:rtl/>
        </w:rPr>
        <w:t xml:space="preserve"> </w:t>
      </w:r>
      <w:r>
        <w:rPr>
          <w:rFonts w:cs="Arial" w:hint="cs"/>
          <w:sz w:val="24"/>
          <w:szCs w:val="24"/>
          <w:rtl/>
        </w:rPr>
        <w:t>وأ</w:t>
      </w:r>
      <w:r w:rsidRPr="00572118">
        <w:rPr>
          <w:rFonts w:cs="Arial" w:hint="cs"/>
          <w:sz w:val="24"/>
          <w:szCs w:val="24"/>
          <w:rtl/>
        </w:rPr>
        <w:t>يضاً</w:t>
      </w:r>
      <w:r w:rsidRPr="00572118">
        <w:rPr>
          <w:rFonts w:cs="Arial"/>
          <w:sz w:val="24"/>
          <w:szCs w:val="24"/>
          <w:rtl/>
        </w:rPr>
        <w:t xml:space="preserve"> </w:t>
      </w:r>
      <w:r w:rsidRPr="00572118">
        <w:rPr>
          <w:rFonts w:cs="Arial" w:hint="cs"/>
          <w:sz w:val="24"/>
          <w:szCs w:val="24"/>
          <w:rtl/>
        </w:rPr>
        <w:t>د</w:t>
      </w:r>
      <w:r w:rsidRPr="00572118">
        <w:rPr>
          <w:rFonts w:cs="Arial"/>
          <w:sz w:val="24"/>
          <w:szCs w:val="24"/>
          <w:rtl/>
        </w:rPr>
        <w:t xml:space="preserve">. </w:t>
      </w:r>
      <w:r w:rsidRPr="00572118">
        <w:rPr>
          <w:rFonts w:cs="Arial" w:hint="cs"/>
          <w:sz w:val="24"/>
          <w:szCs w:val="24"/>
          <w:rtl/>
        </w:rPr>
        <w:t>أبو</w:t>
      </w:r>
      <w:r w:rsidRPr="00572118">
        <w:rPr>
          <w:rFonts w:cs="Arial"/>
          <w:sz w:val="24"/>
          <w:szCs w:val="24"/>
          <w:rtl/>
        </w:rPr>
        <w:t xml:space="preserve"> </w:t>
      </w:r>
      <w:r w:rsidRPr="00572118">
        <w:rPr>
          <w:rFonts w:cs="Arial" w:hint="cs"/>
          <w:sz w:val="24"/>
          <w:szCs w:val="24"/>
          <w:rtl/>
        </w:rPr>
        <w:t>ذر</w:t>
      </w:r>
      <w:r w:rsidRPr="00572118">
        <w:rPr>
          <w:rFonts w:cs="Arial"/>
          <w:sz w:val="24"/>
          <w:szCs w:val="24"/>
          <w:rtl/>
        </w:rPr>
        <w:t xml:space="preserve"> </w:t>
      </w:r>
      <w:r w:rsidRPr="00572118">
        <w:rPr>
          <w:rFonts w:cs="Arial" w:hint="cs"/>
          <w:sz w:val="24"/>
          <w:szCs w:val="24"/>
          <w:rtl/>
        </w:rPr>
        <w:t>عبد</w:t>
      </w:r>
      <w:r w:rsidRPr="00572118">
        <w:rPr>
          <w:rFonts w:cs="Arial"/>
          <w:sz w:val="24"/>
          <w:szCs w:val="24"/>
          <w:rtl/>
        </w:rPr>
        <w:t xml:space="preserve"> </w:t>
      </w:r>
      <w:r w:rsidRPr="00572118">
        <w:rPr>
          <w:rFonts w:cs="Arial" w:hint="cs"/>
          <w:sz w:val="24"/>
          <w:szCs w:val="24"/>
          <w:rtl/>
        </w:rPr>
        <w:t>الكريم</w:t>
      </w:r>
      <w:r w:rsidRPr="00572118">
        <w:rPr>
          <w:rFonts w:cs="Arial"/>
          <w:sz w:val="24"/>
          <w:szCs w:val="24"/>
          <w:rtl/>
        </w:rPr>
        <w:t xml:space="preserve">, </w:t>
      </w:r>
      <w:r w:rsidRPr="00572118">
        <w:rPr>
          <w:rFonts w:cs="Arial" w:hint="cs"/>
          <w:sz w:val="24"/>
          <w:szCs w:val="24"/>
          <w:rtl/>
        </w:rPr>
        <w:t>دعوى</w:t>
      </w:r>
      <w:r w:rsidRPr="00572118">
        <w:rPr>
          <w:rFonts w:cs="Arial"/>
          <w:sz w:val="24"/>
          <w:szCs w:val="24"/>
          <w:rtl/>
        </w:rPr>
        <w:t xml:space="preserve"> </w:t>
      </w:r>
      <w:r w:rsidRPr="00572118">
        <w:rPr>
          <w:rFonts w:cs="Arial" w:hint="cs"/>
          <w:sz w:val="24"/>
          <w:szCs w:val="24"/>
          <w:rtl/>
        </w:rPr>
        <w:t>إلغاء</w:t>
      </w:r>
      <w:r w:rsidRPr="00572118">
        <w:rPr>
          <w:rFonts w:cs="Arial"/>
          <w:sz w:val="24"/>
          <w:szCs w:val="24"/>
          <w:rtl/>
        </w:rPr>
        <w:t xml:space="preserve"> </w:t>
      </w:r>
      <w:r w:rsidRPr="00572118">
        <w:rPr>
          <w:rFonts w:cs="Arial" w:hint="cs"/>
          <w:sz w:val="24"/>
          <w:szCs w:val="24"/>
          <w:rtl/>
        </w:rPr>
        <w:t>القرار</w:t>
      </w:r>
      <w:r w:rsidRPr="00572118">
        <w:rPr>
          <w:rFonts w:cs="Arial"/>
          <w:sz w:val="24"/>
          <w:szCs w:val="24"/>
          <w:rtl/>
        </w:rPr>
        <w:t xml:space="preserve"> </w:t>
      </w:r>
      <w:r w:rsidRPr="00572118">
        <w:rPr>
          <w:rFonts w:cs="Arial" w:hint="cs"/>
          <w:sz w:val="24"/>
          <w:szCs w:val="24"/>
          <w:rtl/>
        </w:rPr>
        <w:t>الإداري</w:t>
      </w:r>
      <w:r w:rsidRPr="00572118">
        <w:rPr>
          <w:rFonts w:cs="Arial"/>
          <w:sz w:val="24"/>
          <w:szCs w:val="24"/>
          <w:rtl/>
        </w:rPr>
        <w:t xml:space="preserve">, </w:t>
      </w:r>
      <w:r w:rsidRPr="00572118">
        <w:rPr>
          <w:rFonts w:cs="Arial" w:hint="cs"/>
          <w:sz w:val="24"/>
          <w:szCs w:val="24"/>
          <w:rtl/>
        </w:rPr>
        <w:t>بحث</w:t>
      </w:r>
      <w:r w:rsidRPr="00572118">
        <w:rPr>
          <w:rFonts w:cs="Arial"/>
          <w:sz w:val="24"/>
          <w:szCs w:val="24"/>
          <w:rtl/>
        </w:rPr>
        <w:t xml:space="preserve"> </w:t>
      </w:r>
      <w:r w:rsidRPr="00572118">
        <w:rPr>
          <w:rFonts w:cs="Arial" w:hint="cs"/>
          <w:sz w:val="24"/>
          <w:szCs w:val="24"/>
          <w:rtl/>
        </w:rPr>
        <w:t>منشور</w:t>
      </w:r>
      <w:r w:rsidRPr="00572118">
        <w:rPr>
          <w:rFonts w:cs="Arial"/>
          <w:sz w:val="24"/>
          <w:szCs w:val="24"/>
          <w:rtl/>
        </w:rPr>
        <w:t xml:space="preserve"> </w:t>
      </w:r>
      <w:r w:rsidRPr="00572118">
        <w:rPr>
          <w:rFonts w:cs="Arial" w:hint="cs"/>
          <w:sz w:val="24"/>
          <w:szCs w:val="24"/>
          <w:rtl/>
        </w:rPr>
        <w:t>في</w:t>
      </w:r>
      <w:r w:rsidRPr="00572118">
        <w:rPr>
          <w:rFonts w:cs="Arial"/>
          <w:sz w:val="24"/>
          <w:szCs w:val="24"/>
          <w:rtl/>
        </w:rPr>
        <w:t xml:space="preserve"> </w:t>
      </w:r>
      <w:r w:rsidRPr="00572118">
        <w:rPr>
          <w:rFonts w:cs="Arial" w:hint="cs"/>
          <w:sz w:val="24"/>
          <w:szCs w:val="24"/>
          <w:rtl/>
        </w:rPr>
        <w:t>مجلة</w:t>
      </w:r>
      <w:r w:rsidRPr="00572118">
        <w:rPr>
          <w:rFonts w:cs="Arial"/>
          <w:sz w:val="24"/>
          <w:szCs w:val="24"/>
          <w:rtl/>
        </w:rPr>
        <w:t xml:space="preserve"> </w:t>
      </w:r>
      <w:r w:rsidRPr="00572118">
        <w:rPr>
          <w:rFonts w:cs="Arial" w:hint="cs"/>
          <w:sz w:val="24"/>
          <w:szCs w:val="24"/>
          <w:rtl/>
        </w:rPr>
        <w:t>الإدارة</w:t>
      </w:r>
      <w:r w:rsidRPr="00572118">
        <w:rPr>
          <w:rFonts w:cs="Arial"/>
          <w:sz w:val="24"/>
          <w:szCs w:val="24"/>
          <w:rtl/>
        </w:rPr>
        <w:t xml:space="preserve"> </w:t>
      </w:r>
      <w:r>
        <w:rPr>
          <w:rFonts w:cs="Arial" w:hint="cs"/>
          <w:sz w:val="24"/>
          <w:szCs w:val="24"/>
          <w:rtl/>
        </w:rPr>
        <w:t>والا</w:t>
      </w:r>
      <w:r w:rsidRPr="00572118">
        <w:rPr>
          <w:rFonts w:cs="Arial" w:hint="cs"/>
          <w:sz w:val="24"/>
          <w:szCs w:val="24"/>
          <w:rtl/>
        </w:rPr>
        <w:t>قتصاد</w:t>
      </w:r>
      <w:r w:rsidRPr="00572118">
        <w:rPr>
          <w:rFonts w:cs="Arial"/>
          <w:sz w:val="24"/>
          <w:szCs w:val="24"/>
          <w:rtl/>
        </w:rPr>
        <w:t xml:space="preserve">, </w:t>
      </w:r>
      <w:r w:rsidRPr="00572118">
        <w:rPr>
          <w:rFonts w:cs="Arial" w:hint="cs"/>
          <w:sz w:val="24"/>
          <w:szCs w:val="24"/>
          <w:rtl/>
        </w:rPr>
        <w:t>الجامعة</w:t>
      </w:r>
      <w:r w:rsidRPr="00572118">
        <w:rPr>
          <w:rFonts w:cs="Arial"/>
          <w:sz w:val="24"/>
          <w:szCs w:val="24"/>
          <w:rtl/>
        </w:rPr>
        <w:t xml:space="preserve"> </w:t>
      </w:r>
      <w:r w:rsidRPr="00572118">
        <w:rPr>
          <w:rFonts w:cs="Arial" w:hint="cs"/>
          <w:sz w:val="24"/>
          <w:szCs w:val="24"/>
          <w:rtl/>
        </w:rPr>
        <w:t>المستنصرية</w:t>
      </w:r>
      <w:r w:rsidRPr="00572118">
        <w:rPr>
          <w:rFonts w:cs="Arial"/>
          <w:sz w:val="24"/>
          <w:szCs w:val="24"/>
          <w:rtl/>
        </w:rPr>
        <w:t xml:space="preserve">, </w:t>
      </w:r>
      <w:r w:rsidRPr="00572118">
        <w:rPr>
          <w:rFonts w:cs="Arial" w:hint="cs"/>
          <w:sz w:val="24"/>
          <w:szCs w:val="24"/>
          <w:rtl/>
        </w:rPr>
        <w:t>كلية</w:t>
      </w:r>
      <w:r w:rsidRPr="00572118">
        <w:rPr>
          <w:rFonts w:cs="Arial"/>
          <w:sz w:val="24"/>
          <w:szCs w:val="24"/>
          <w:rtl/>
        </w:rPr>
        <w:t xml:space="preserve"> </w:t>
      </w:r>
      <w:r w:rsidRPr="00572118">
        <w:rPr>
          <w:rFonts w:cs="Arial" w:hint="cs"/>
          <w:sz w:val="24"/>
          <w:szCs w:val="24"/>
          <w:rtl/>
        </w:rPr>
        <w:t>الإدارة</w:t>
      </w:r>
      <w:r w:rsidRPr="00572118">
        <w:rPr>
          <w:rFonts w:cs="Arial"/>
          <w:sz w:val="24"/>
          <w:szCs w:val="24"/>
          <w:rtl/>
        </w:rPr>
        <w:t xml:space="preserve"> </w:t>
      </w:r>
      <w:r>
        <w:rPr>
          <w:rFonts w:cs="Arial" w:hint="cs"/>
          <w:sz w:val="24"/>
          <w:szCs w:val="24"/>
          <w:rtl/>
        </w:rPr>
        <w:t>والا</w:t>
      </w:r>
      <w:r w:rsidRPr="00572118">
        <w:rPr>
          <w:rFonts w:cs="Arial" w:hint="cs"/>
          <w:sz w:val="24"/>
          <w:szCs w:val="24"/>
          <w:rtl/>
        </w:rPr>
        <w:t>قتصاد</w:t>
      </w:r>
      <w:r w:rsidRPr="00572118">
        <w:rPr>
          <w:rFonts w:cs="Arial"/>
          <w:sz w:val="24"/>
          <w:szCs w:val="24"/>
          <w:rtl/>
        </w:rPr>
        <w:t xml:space="preserve">, </w:t>
      </w:r>
      <w:r>
        <w:rPr>
          <w:rFonts w:cs="Arial" w:hint="cs"/>
          <w:sz w:val="24"/>
          <w:szCs w:val="24"/>
          <w:rtl/>
        </w:rPr>
        <w:t>لسنة</w:t>
      </w:r>
      <w:r w:rsidRPr="00572118">
        <w:rPr>
          <w:rFonts w:cs="Arial"/>
          <w:sz w:val="24"/>
          <w:szCs w:val="24"/>
          <w:rtl/>
        </w:rPr>
        <w:t xml:space="preserve"> 35 , </w:t>
      </w:r>
      <w:r w:rsidRPr="00572118">
        <w:rPr>
          <w:rFonts w:cs="Arial" w:hint="cs"/>
          <w:sz w:val="24"/>
          <w:szCs w:val="24"/>
          <w:rtl/>
        </w:rPr>
        <w:t>عدد</w:t>
      </w:r>
      <w:r w:rsidRPr="00572118">
        <w:rPr>
          <w:rFonts w:cs="Arial"/>
          <w:sz w:val="24"/>
          <w:szCs w:val="24"/>
          <w:rtl/>
        </w:rPr>
        <w:t xml:space="preserve"> 93, 2012, </w:t>
      </w:r>
      <w:r w:rsidRPr="00572118">
        <w:rPr>
          <w:rFonts w:cs="Arial" w:hint="cs"/>
          <w:sz w:val="24"/>
          <w:szCs w:val="24"/>
          <w:rtl/>
        </w:rPr>
        <w:t>ص</w:t>
      </w:r>
      <w:r>
        <w:rPr>
          <w:rFonts w:cs="Arial"/>
          <w:sz w:val="24"/>
          <w:szCs w:val="24"/>
          <w:rtl/>
        </w:rPr>
        <w:t>157</w:t>
      </w:r>
      <w:r>
        <w:rPr>
          <w:rFonts w:cs="Arial" w:hint="cs"/>
          <w:sz w:val="24"/>
          <w:szCs w:val="24"/>
          <w:rtl/>
        </w:rPr>
        <w:t>.</w:t>
      </w:r>
      <w:r>
        <w:rPr>
          <w:rFonts w:cs="Arial"/>
          <w:sz w:val="24"/>
          <w:szCs w:val="24"/>
          <w:rtl/>
        </w:rPr>
        <w:t xml:space="preserve"> </w:t>
      </w:r>
      <w:r w:rsidRPr="00572118">
        <w:rPr>
          <w:rFonts w:cs="Arial"/>
          <w:sz w:val="24"/>
          <w:szCs w:val="24"/>
          <w:rtl/>
        </w:rPr>
        <w:tab/>
      </w:r>
    </w:p>
  </w:footnote>
  <w:footnote w:id="529">
    <w:p w:rsidR="00675993" w:rsidRPr="00572118" w:rsidRDefault="00675993" w:rsidP="008335FC">
      <w:pPr>
        <w:pStyle w:val="a3"/>
        <w:jc w:val="both"/>
        <w:rPr>
          <w:sz w:val="24"/>
          <w:szCs w:val="24"/>
        </w:rPr>
      </w:pPr>
      <w:r>
        <w:rPr>
          <w:sz w:val="24"/>
          <w:szCs w:val="24"/>
        </w:rPr>
        <w:t>(</w:t>
      </w:r>
      <w:r w:rsidRPr="00572118">
        <w:rPr>
          <w:rStyle w:val="a4"/>
          <w:sz w:val="24"/>
          <w:szCs w:val="24"/>
        </w:rPr>
        <w:footnoteRef/>
      </w:r>
      <w:r>
        <w:rPr>
          <w:sz w:val="24"/>
          <w:szCs w:val="24"/>
        </w:rPr>
        <w:t>)</w:t>
      </w:r>
      <w:r w:rsidRPr="00572118">
        <w:rPr>
          <w:rFonts w:hint="cs"/>
          <w:sz w:val="24"/>
          <w:szCs w:val="24"/>
          <w:rtl/>
        </w:rPr>
        <w:t xml:space="preserve">- </w:t>
      </w:r>
      <w:proofErr w:type="spellStart"/>
      <w:r w:rsidRPr="00572118">
        <w:rPr>
          <w:rFonts w:cs="Arial" w:hint="cs"/>
          <w:sz w:val="24"/>
          <w:szCs w:val="24"/>
          <w:rtl/>
        </w:rPr>
        <w:t>تاسه</w:t>
      </w:r>
      <w:proofErr w:type="spellEnd"/>
      <w:r w:rsidRPr="00572118">
        <w:rPr>
          <w:rFonts w:cs="Arial"/>
          <w:sz w:val="24"/>
          <w:szCs w:val="24"/>
          <w:rtl/>
        </w:rPr>
        <w:t xml:space="preserve"> </w:t>
      </w:r>
      <w:r>
        <w:rPr>
          <w:rFonts w:cs="Arial" w:hint="cs"/>
          <w:sz w:val="24"/>
          <w:szCs w:val="24"/>
          <w:rtl/>
        </w:rPr>
        <w:t>الهاشمي</w:t>
      </w:r>
      <w:r w:rsidRPr="00572118">
        <w:rPr>
          <w:rFonts w:cs="Arial"/>
          <w:sz w:val="24"/>
          <w:szCs w:val="24"/>
          <w:rtl/>
        </w:rPr>
        <w:t>,</w:t>
      </w:r>
      <w:r>
        <w:rPr>
          <w:rFonts w:cs="Arial" w:hint="cs"/>
          <w:sz w:val="24"/>
          <w:szCs w:val="24"/>
          <w:rtl/>
        </w:rPr>
        <w:t xml:space="preserve"> ضمانات مشروعية العقوبة الإدارية في الجزائر,</w:t>
      </w:r>
      <w:r w:rsidRPr="00572118">
        <w:rPr>
          <w:rFonts w:cs="Arial"/>
          <w:sz w:val="24"/>
          <w:szCs w:val="24"/>
          <w:rtl/>
        </w:rPr>
        <w:t xml:space="preserve"> </w:t>
      </w:r>
      <w:r>
        <w:rPr>
          <w:rFonts w:cs="Arial" w:hint="cs"/>
          <w:sz w:val="24"/>
          <w:szCs w:val="24"/>
          <w:rtl/>
        </w:rPr>
        <w:t xml:space="preserve">رسالة ماجستير, كلية الحقوق والعلوم السياسية- جامعة محمد خيضر بسكرة, 2014, </w:t>
      </w:r>
      <w:r w:rsidRPr="00572118">
        <w:rPr>
          <w:rFonts w:cs="Arial" w:hint="cs"/>
          <w:sz w:val="24"/>
          <w:szCs w:val="24"/>
          <w:rtl/>
        </w:rPr>
        <w:t>ص</w:t>
      </w:r>
      <w:r w:rsidRPr="00572118">
        <w:rPr>
          <w:rFonts w:cs="Arial"/>
          <w:sz w:val="24"/>
          <w:szCs w:val="24"/>
          <w:rtl/>
        </w:rPr>
        <w:t>83</w:t>
      </w:r>
      <w:r w:rsidRPr="00572118">
        <w:rPr>
          <w:rFonts w:hint="cs"/>
          <w:sz w:val="24"/>
          <w:szCs w:val="24"/>
          <w:rtl/>
        </w:rPr>
        <w:t>.</w:t>
      </w:r>
    </w:p>
  </w:footnote>
  <w:footnote w:id="530">
    <w:p w:rsidR="00675993" w:rsidRPr="00572118" w:rsidRDefault="00675993" w:rsidP="008335FC">
      <w:pPr>
        <w:pStyle w:val="a3"/>
        <w:jc w:val="both"/>
        <w:rPr>
          <w:sz w:val="24"/>
          <w:szCs w:val="24"/>
        </w:rPr>
      </w:pPr>
      <w:r w:rsidRPr="00572118">
        <w:rPr>
          <w:rStyle w:val="a4"/>
          <w:sz w:val="24"/>
          <w:szCs w:val="24"/>
        </w:rPr>
        <w:footnoteRef/>
      </w:r>
      <w:r>
        <w:rPr>
          <w:sz w:val="24"/>
          <w:szCs w:val="24"/>
        </w:rPr>
        <w:t>)</w:t>
      </w:r>
      <w:r>
        <w:rPr>
          <w:rFonts w:hint="cs"/>
          <w:sz w:val="24"/>
          <w:szCs w:val="24"/>
          <w:rtl/>
        </w:rPr>
        <w:t>)</w:t>
      </w:r>
      <w:r w:rsidRPr="00572118">
        <w:rPr>
          <w:rFonts w:hint="cs"/>
          <w:sz w:val="24"/>
          <w:szCs w:val="24"/>
          <w:rtl/>
        </w:rPr>
        <w:t xml:space="preserve">- </w:t>
      </w:r>
      <w:r w:rsidRPr="00572118">
        <w:rPr>
          <w:rFonts w:cs="Arial" w:hint="cs"/>
          <w:sz w:val="24"/>
          <w:szCs w:val="24"/>
          <w:rtl/>
        </w:rPr>
        <w:t>علياء</w:t>
      </w:r>
      <w:r w:rsidRPr="00572118">
        <w:rPr>
          <w:rFonts w:cs="Arial"/>
          <w:sz w:val="24"/>
          <w:szCs w:val="24"/>
          <w:rtl/>
        </w:rPr>
        <w:t xml:space="preserve"> </w:t>
      </w:r>
      <w:r w:rsidRPr="00572118">
        <w:rPr>
          <w:rFonts w:cs="Arial" w:hint="cs"/>
          <w:sz w:val="24"/>
          <w:szCs w:val="24"/>
          <w:rtl/>
        </w:rPr>
        <w:t>غازي</w:t>
      </w:r>
      <w:r w:rsidRPr="00572118">
        <w:rPr>
          <w:rFonts w:cs="Arial"/>
          <w:sz w:val="24"/>
          <w:szCs w:val="24"/>
          <w:rtl/>
        </w:rPr>
        <w:t xml:space="preserve"> </w:t>
      </w:r>
      <w:r w:rsidRPr="00572118">
        <w:rPr>
          <w:rFonts w:cs="Arial" w:hint="cs"/>
          <w:sz w:val="24"/>
          <w:szCs w:val="24"/>
          <w:rtl/>
        </w:rPr>
        <w:t>موسى</w:t>
      </w:r>
      <w:r w:rsidRPr="00572118">
        <w:rPr>
          <w:rFonts w:cs="Arial"/>
          <w:sz w:val="24"/>
          <w:szCs w:val="24"/>
          <w:rtl/>
        </w:rPr>
        <w:t xml:space="preserve">, </w:t>
      </w:r>
      <w:r w:rsidRPr="00572118">
        <w:rPr>
          <w:rFonts w:cs="Arial" w:hint="cs"/>
          <w:sz w:val="24"/>
          <w:szCs w:val="24"/>
          <w:rtl/>
        </w:rPr>
        <w:t>حالات</w:t>
      </w:r>
      <w:r w:rsidRPr="00572118">
        <w:rPr>
          <w:rFonts w:cs="Arial"/>
          <w:sz w:val="24"/>
          <w:szCs w:val="24"/>
          <w:rtl/>
        </w:rPr>
        <w:t xml:space="preserve"> </w:t>
      </w:r>
      <w:r w:rsidRPr="00572118">
        <w:rPr>
          <w:rFonts w:cs="Arial" w:hint="cs"/>
          <w:sz w:val="24"/>
          <w:szCs w:val="24"/>
          <w:rtl/>
        </w:rPr>
        <w:t>الطعن</w:t>
      </w:r>
      <w:r w:rsidRPr="00572118">
        <w:rPr>
          <w:rFonts w:cs="Arial"/>
          <w:sz w:val="24"/>
          <w:szCs w:val="24"/>
          <w:rtl/>
        </w:rPr>
        <w:t xml:space="preserve"> </w:t>
      </w:r>
      <w:r w:rsidRPr="00572118">
        <w:rPr>
          <w:rFonts w:cs="Arial" w:hint="cs"/>
          <w:sz w:val="24"/>
          <w:szCs w:val="24"/>
          <w:rtl/>
        </w:rPr>
        <w:t>بالإلغاء</w:t>
      </w:r>
      <w:r w:rsidRPr="00572118">
        <w:rPr>
          <w:rFonts w:cs="Arial"/>
          <w:sz w:val="24"/>
          <w:szCs w:val="24"/>
          <w:rtl/>
        </w:rPr>
        <w:t xml:space="preserve"> </w:t>
      </w:r>
      <w:r w:rsidRPr="00572118">
        <w:rPr>
          <w:rFonts w:cs="Arial" w:hint="cs"/>
          <w:sz w:val="24"/>
          <w:szCs w:val="24"/>
          <w:rtl/>
        </w:rPr>
        <w:t>والتمييز</w:t>
      </w:r>
      <w:r w:rsidRPr="00572118">
        <w:rPr>
          <w:rFonts w:cs="Arial"/>
          <w:sz w:val="24"/>
          <w:szCs w:val="24"/>
          <w:rtl/>
        </w:rPr>
        <w:t xml:space="preserve"> </w:t>
      </w:r>
      <w:r w:rsidRPr="00572118">
        <w:rPr>
          <w:rFonts w:cs="Arial" w:hint="cs"/>
          <w:sz w:val="24"/>
          <w:szCs w:val="24"/>
          <w:rtl/>
        </w:rPr>
        <w:t>في</w:t>
      </w:r>
      <w:r w:rsidRPr="00572118">
        <w:rPr>
          <w:rFonts w:cs="Arial"/>
          <w:sz w:val="24"/>
          <w:szCs w:val="24"/>
          <w:rtl/>
        </w:rPr>
        <w:t xml:space="preserve"> </w:t>
      </w:r>
      <w:r w:rsidRPr="00572118">
        <w:rPr>
          <w:rFonts w:cs="Arial" w:hint="cs"/>
          <w:sz w:val="24"/>
          <w:szCs w:val="24"/>
          <w:rtl/>
        </w:rPr>
        <w:t>إطار</w:t>
      </w:r>
      <w:r w:rsidRPr="00572118">
        <w:rPr>
          <w:rFonts w:cs="Arial"/>
          <w:sz w:val="24"/>
          <w:szCs w:val="24"/>
          <w:rtl/>
        </w:rPr>
        <w:t xml:space="preserve"> </w:t>
      </w:r>
      <w:r w:rsidRPr="00572118">
        <w:rPr>
          <w:rFonts w:cs="Arial" w:hint="cs"/>
          <w:sz w:val="24"/>
          <w:szCs w:val="24"/>
          <w:rtl/>
        </w:rPr>
        <w:t>القانون</w:t>
      </w:r>
      <w:r w:rsidRPr="00572118">
        <w:rPr>
          <w:rFonts w:cs="Arial"/>
          <w:sz w:val="24"/>
          <w:szCs w:val="24"/>
          <w:rtl/>
        </w:rPr>
        <w:t xml:space="preserve"> </w:t>
      </w:r>
      <w:r w:rsidRPr="00572118">
        <w:rPr>
          <w:rFonts w:cs="Arial" w:hint="cs"/>
          <w:sz w:val="24"/>
          <w:szCs w:val="24"/>
          <w:rtl/>
        </w:rPr>
        <w:t>الإداري</w:t>
      </w:r>
      <w:r w:rsidRPr="00572118">
        <w:rPr>
          <w:rFonts w:cs="Arial"/>
          <w:sz w:val="24"/>
          <w:szCs w:val="24"/>
          <w:rtl/>
        </w:rPr>
        <w:t xml:space="preserve">, </w:t>
      </w:r>
      <w:r w:rsidRPr="00572118">
        <w:rPr>
          <w:rFonts w:cs="Arial" w:hint="cs"/>
          <w:sz w:val="24"/>
          <w:szCs w:val="24"/>
          <w:rtl/>
        </w:rPr>
        <w:t>بحث</w:t>
      </w:r>
      <w:r w:rsidRPr="00572118">
        <w:rPr>
          <w:rFonts w:cs="Arial"/>
          <w:sz w:val="24"/>
          <w:szCs w:val="24"/>
          <w:rtl/>
        </w:rPr>
        <w:t xml:space="preserve"> </w:t>
      </w:r>
      <w:r w:rsidRPr="00572118">
        <w:rPr>
          <w:rFonts w:cs="Arial" w:hint="cs"/>
          <w:sz w:val="24"/>
          <w:szCs w:val="24"/>
          <w:rtl/>
        </w:rPr>
        <w:t>منشور</w:t>
      </w:r>
      <w:r w:rsidRPr="00572118">
        <w:rPr>
          <w:rFonts w:cs="Arial"/>
          <w:sz w:val="24"/>
          <w:szCs w:val="24"/>
          <w:rtl/>
        </w:rPr>
        <w:t xml:space="preserve"> </w:t>
      </w:r>
      <w:r w:rsidRPr="00572118">
        <w:rPr>
          <w:rFonts w:cs="Arial" w:hint="cs"/>
          <w:sz w:val="24"/>
          <w:szCs w:val="24"/>
          <w:rtl/>
        </w:rPr>
        <w:t>في</w:t>
      </w:r>
      <w:r w:rsidRPr="00572118">
        <w:rPr>
          <w:rFonts w:cs="Arial"/>
          <w:sz w:val="24"/>
          <w:szCs w:val="24"/>
          <w:rtl/>
        </w:rPr>
        <w:t xml:space="preserve"> </w:t>
      </w:r>
      <w:r w:rsidRPr="00572118">
        <w:rPr>
          <w:rFonts w:cs="Arial" w:hint="cs"/>
          <w:sz w:val="24"/>
          <w:szCs w:val="24"/>
          <w:rtl/>
        </w:rPr>
        <w:t>مجلة</w:t>
      </w:r>
      <w:r w:rsidRPr="00572118">
        <w:rPr>
          <w:rFonts w:cs="Arial"/>
          <w:sz w:val="24"/>
          <w:szCs w:val="24"/>
          <w:rtl/>
        </w:rPr>
        <w:t xml:space="preserve"> </w:t>
      </w:r>
      <w:r w:rsidRPr="00572118">
        <w:rPr>
          <w:rFonts w:cs="Arial" w:hint="cs"/>
          <w:sz w:val="24"/>
          <w:szCs w:val="24"/>
          <w:rtl/>
        </w:rPr>
        <w:t>جامعة</w:t>
      </w:r>
      <w:r w:rsidRPr="00572118">
        <w:rPr>
          <w:rFonts w:cs="Arial"/>
          <w:sz w:val="24"/>
          <w:szCs w:val="24"/>
          <w:rtl/>
        </w:rPr>
        <w:t xml:space="preserve"> </w:t>
      </w:r>
      <w:r w:rsidRPr="00572118">
        <w:rPr>
          <w:rFonts w:cs="Arial" w:hint="cs"/>
          <w:sz w:val="24"/>
          <w:szCs w:val="24"/>
          <w:rtl/>
        </w:rPr>
        <w:t>تكريت</w:t>
      </w:r>
      <w:r w:rsidRPr="00572118">
        <w:rPr>
          <w:rFonts w:cs="Arial"/>
          <w:sz w:val="24"/>
          <w:szCs w:val="24"/>
          <w:rtl/>
        </w:rPr>
        <w:t xml:space="preserve"> </w:t>
      </w:r>
      <w:r w:rsidRPr="00572118">
        <w:rPr>
          <w:rFonts w:cs="Arial" w:hint="cs"/>
          <w:sz w:val="24"/>
          <w:szCs w:val="24"/>
          <w:rtl/>
        </w:rPr>
        <w:t>للعلوم</w:t>
      </w:r>
      <w:r w:rsidRPr="00572118">
        <w:rPr>
          <w:rFonts w:cs="Arial"/>
          <w:sz w:val="24"/>
          <w:szCs w:val="24"/>
          <w:rtl/>
        </w:rPr>
        <w:t xml:space="preserve"> </w:t>
      </w:r>
      <w:r w:rsidRPr="00572118">
        <w:rPr>
          <w:rFonts w:cs="Arial" w:hint="cs"/>
          <w:sz w:val="24"/>
          <w:szCs w:val="24"/>
          <w:rtl/>
        </w:rPr>
        <w:t>القانونية</w:t>
      </w:r>
      <w:r w:rsidRPr="00572118">
        <w:rPr>
          <w:rFonts w:cs="Arial"/>
          <w:sz w:val="24"/>
          <w:szCs w:val="24"/>
          <w:rtl/>
        </w:rPr>
        <w:t xml:space="preserve"> </w:t>
      </w:r>
      <w:r w:rsidRPr="00572118">
        <w:rPr>
          <w:rFonts w:cs="Arial" w:hint="cs"/>
          <w:sz w:val="24"/>
          <w:szCs w:val="24"/>
          <w:rtl/>
        </w:rPr>
        <w:t>والإنسانية, كلية</w:t>
      </w:r>
      <w:r w:rsidRPr="00572118">
        <w:rPr>
          <w:rFonts w:cs="Arial"/>
          <w:sz w:val="24"/>
          <w:szCs w:val="24"/>
          <w:rtl/>
        </w:rPr>
        <w:t xml:space="preserve"> </w:t>
      </w:r>
      <w:r w:rsidRPr="00572118">
        <w:rPr>
          <w:rFonts w:cs="Arial" w:hint="cs"/>
          <w:sz w:val="24"/>
          <w:szCs w:val="24"/>
          <w:rtl/>
        </w:rPr>
        <w:t>القانون</w:t>
      </w:r>
      <w:r w:rsidRPr="00572118">
        <w:rPr>
          <w:rFonts w:cs="Arial"/>
          <w:sz w:val="24"/>
          <w:szCs w:val="24"/>
          <w:rtl/>
        </w:rPr>
        <w:t xml:space="preserve"> – </w:t>
      </w:r>
      <w:r w:rsidRPr="00572118">
        <w:rPr>
          <w:rFonts w:cs="Arial" w:hint="cs"/>
          <w:sz w:val="24"/>
          <w:szCs w:val="24"/>
          <w:rtl/>
        </w:rPr>
        <w:t>جامعة</w:t>
      </w:r>
      <w:r w:rsidRPr="00572118">
        <w:rPr>
          <w:rFonts w:cs="Arial"/>
          <w:sz w:val="24"/>
          <w:szCs w:val="24"/>
          <w:rtl/>
        </w:rPr>
        <w:t xml:space="preserve"> </w:t>
      </w:r>
      <w:r w:rsidRPr="00572118">
        <w:rPr>
          <w:rFonts w:cs="Arial" w:hint="cs"/>
          <w:sz w:val="24"/>
          <w:szCs w:val="24"/>
          <w:rtl/>
        </w:rPr>
        <w:t>تكريت</w:t>
      </w:r>
      <w:r w:rsidRPr="00572118">
        <w:rPr>
          <w:rFonts w:cs="Arial"/>
          <w:sz w:val="24"/>
          <w:szCs w:val="24"/>
          <w:rtl/>
        </w:rPr>
        <w:t xml:space="preserve">, </w:t>
      </w:r>
      <w:r w:rsidRPr="00572118">
        <w:rPr>
          <w:rFonts w:cs="Arial" w:hint="cs"/>
          <w:sz w:val="24"/>
          <w:szCs w:val="24"/>
          <w:rtl/>
        </w:rPr>
        <w:t>مجلد</w:t>
      </w:r>
      <w:r w:rsidRPr="00572118">
        <w:rPr>
          <w:rFonts w:cs="Arial"/>
          <w:sz w:val="24"/>
          <w:szCs w:val="24"/>
          <w:rtl/>
        </w:rPr>
        <w:t xml:space="preserve"> 1, </w:t>
      </w:r>
      <w:r w:rsidRPr="00572118">
        <w:rPr>
          <w:rFonts w:cs="Arial" w:hint="cs"/>
          <w:sz w:val="24"/>
          <w:szCs w:val="24"/>
          <w:rtl/>
        </w:rPr>
        <w:t>الإصدار</w:t>
      </w:r>
      <w:r w:rsidRPr="00572118">
        <w:rPr>
          <w:rFonts w:cs="Arial"/>
          <w:sz w:val="24"/>
          <w:szCs w:val="24"/>
          <w:rtl/>
        </w:rPr>
        <w:t xml:space="preserve">2, 2009, </w:t>
      </w:r>
      <w:r w:rsidRPr="00572118">
        <w:rPr>
          <w:rFonts w:cs="Arial" w:hint="cs"/>
          <w:sz w:val="24"/>
          <w:szCs w:val="24"/>
          <w:rtl/>
        </w:rPr>
        <w:t>ص</w:t>
      </w:r>
      <w:r w:rsidRPr="00572118">
        <w:rPr>
          <w:rFonts w:cs="Arial"/>
          <w:sz w:val="24"/>
          <w:szCs w:val="24"/>
          <w:rtl/>
        </w:rPr>
        <w:t>299</w:t>
      </w:r>
      <w:r w:rsidRPr="00572118">
        <w:rPr>
          <w:rFonts w:hint="cs"/>
          <w:sz w:val="24"/>
          <w:szCs w:val="24"/>
          <w:rtl/>
        </w:rPr>
        <w:t>.</w:t>
      </w:r>
    </w:p>
  </w:footnote>
  <w:footnote w:id="531">
    <w:p w:rsidR="00675993" w:rsidRPr="00572118" w:rsidRDefault="00675993" w:rsidP="008335FC">
      <w:pPr>
        <w:pStyle w:val="a3"/>
        <w:jc w:val="both"/>
        <w:rPr>
          <w:sz w:val="24"/>
          <w:szCs w:val="24"/>
        </w:rPr>
      </w:pPr>
      <w:r>
        <w:rPr>
          <w:sz w:val="24"/>
          <w:szCs w:val="24"/>
        </w:rPr>
        <w:t>(</w:t>
      </w:r>
      <w:r w:rsidRPr="00572118">
        <w:rPr>
          <w:rStyle w:val="a4"/>
          <w:sz w:val="24"/>
          <w:szCs w:val="24"/>
        </w:rPr>
        <w:footnoteRef/>
      </w:r>
      <w:r>
        <w:rPr>
          <w:sz w:val="24"/>
          <w:szCs w:val="24"/>
        </w:rPr>
        <w:t>)</w:t>
      </w:r>
      <w:r w:rsidRPr="00572118">
        <w:rPr>
          <w:rFonts w:hint="cs"/>
          <w:sz w:val="24"/>
          <w:szCs w:val="24"/>
          <w:rtl/>
        </w:rPr>
        <w:t xml:space="preserve">- </w:t>
      </w:r>
      <w:r w:rsidRPr="00572118">
        <w:rPr>
          <w:rFonts w:cs="Arial" w:hint="cs"/>
          <w:sz w:val="24"/>
          <w:szCs w:val="24"/>
          <w:rtl/>
        </w:rPr>
        <w:t>وسام</w:t>
      </w:r>
      <w:r w:rsidRPr="00572118">
        <w:rPr>
          <w:rFonts w:cs="Arial"/>
          <w:sz w:val="24"/>
          <w:szCs w:val="24"/>
          <w:rtl/>
        </w:rPr>
        <w:t xml:space="preserve"> </w:t>
      </w:r>
      <w:r w:rsidRPr="00572118">
        <w:rPr>
          <w:rFonts w:cs="Arial" w:hint="cs"/>
          <w:sz w:val="24"/>
          <w:szCs w:val="24"/>
          <w:rtl/>
        </w:rPr>
        <w:t>صبار</w:t>
      </w:r>
      <w:r w:rsidRPr="00572118">
        <w:rPr>
          <w:rFonts w:cs="Arial"/>
          <w:sz w:val="24"/>
          <w:szCs w:val="24"/>
          <w:rtl/>
        </w:rPr>
        <w:t xml:space="preserve"> </w:t>
      </w:r>
      <w:r w:rsidRPr="00572118">
        <w:rPr>
          <w:rFonts w:cs="Arial" w:hint="cs"/>
          <w:sz w:val="24"/>
          <w:szCs w:val="24"/>
          <w:rtl/>
        </w:rPr>
        <w:t>العاني</w:t>
      </w:r>
      <w:r w:rsidRPr="00572118">
        <w:rPr>
          <w:rFonts w:cs="Arial"/>
          <w:sz w:val="24"/>
          <w:szCs w:val="24"/>
          <w:rtl/>
        </w:rPr>
        <w:t xml:space="preserve">, </w:t>
      </w:r>
      <w:r w:rsidRPr="00572118">
        <w:rPr>
          <w:rFonts w:cs="Arial" w:hint="cs"/>
          <w:sz w:val="24"/>
          <w:szCs w:val="24"/>
          <w:rtl/>
        </w:rPr>
        <w:t>مصدر</w:t>
      </w:r>
      <w:r w:rsidRPr="00572118">
        <w:rPr>
          <w:rFonts w:cs="Arial"/>
          <w:sz w:val="24"/>
          <w:szCs w:val="24"/>
          <w:rtl/>
        </w:rPr>
        <w:t xml:space="preserve"> </w:t>
      </w:r>
      <w:r w:rsidRPr="00572118">
        <w:rPr>
          <w:rFonts w:cs="Arial" w:hint="cs"/>
          <w:sz w:val="24"/>
          <w:szCs w:val="24"/>
          <w:rtl/>
        </w:rPr>
        <w:t>سابق</w:t>
      </w:r>
      <w:r w:rsidRPr="00572118">
        <w:rPr>
          <w:rFonts w:cs="Arial"/>
          <w:sz w:val="24"/>
          <w:szCs w:val="24"/>
          <w:rtl/>
        </w:rPr>
        <w:t xml:space="preserve">, </w:t>
      </w:r>
      <w:r w:rsidRPr="00572118">
        <w:rPr>
          <w:rFonts w:cs="Arial" w:hint="cs"/>
          <w:sz w:val="24"/>
          <w:szCs w:val="24"/>
          <w:rtl/>
        </w:rPr>
        <w:t>ص</w:t>
      </w:r>
      <w:r w:rsidRPr="00572118">
        <w:rPr>
          <w:rFonts w:cs="Arial"/>
          <w:sz w:val="24"/>
          <w:szCs w:val="24"/>
          <w:rtl/>
        </w:rPr>
        <w:t>288</w:t>
      </w:r>
      <w:r w:rsidRPr="00572118">
        <w:rPr>
          <w:rFonts w:hint="cs"/>
          <w:sz w:val="24"/>
          <w:szCs w:val="24"/>
          <w:rtl/>
        </w:rPr>
        <w:t>.</w:t>
      </w:r>
    </w:p>
  </w:footnote>
  <w:footnote w:id="532">
    <w:p w:rsidR="00675993" w:rsidRDefault="00675993" w:rsidP="008335FC">
      <w:pPr>
        <w:pStyle w:val="a3"/>
        <w:jc w:val="both"/>
      </w:pPr>
      <w:r>
        <w:rPr>
          <w:sz w:val="24"/>
          <w:szCs w:val="24"/>
        </w:rPr>
        <w:t>(</w:t>
      </w:r>
      <w:r w:rsidRPr="00572118">
        <w:rPr>
          <w:rStyle w:val="a4"/>
          <w:sz w:val="24"/>
          <w:szCs w:val="24"/>
        </w:rPr>
        <w:footnoteRef/>
      </w:r>
      <w:r>
        <w:rPr>
          <w:sz w:val="24"/>
          <w:szCs w:val="24"/>
        </w:rPr>
        <w:t>)</w:t>
      </w:r>
      <w:r w:rsidRPr="00572118">
        <w:rPr>
          <w:rFonts w:hint="cs"/>
          <w:sz w:val="24"/>
          <w:szCs w:val="24"/>
          <w:rtl/>
        </w:rPr>
        <w:t xml:space="preserve">- </w:t>
      </w:r>
      <w:r w:rsidRPr="00572118">
        <w:rPr>
          <w:rFonts w:cs="Arial" w:hint="cs"/>
          <w:sz w:val="24"/>
          <w:szCs w:val="24"/>
          <w:rtl/>
        </w:rPr>
        <w:t>د</w:t>
      </w:r>
      <w:r w:rsidRPr="00572118">
        <w:rPr>
          <w:rFonts w:cs="Arial"/>
          <w:sz w:val="24"/>
          <w:szCs w:val="24"/>
          <w:rtl/>
        </w:rPr>
        <w:t xml:space="preserve">. </w:t>
      </w:r>
      <w:r w:rsidRPr="00572118">
        <w:rPr>
          <w:rFonts w:cs="Arial" w:hint="cs"/>
          <w:sz w:val="24"/>
          <w:szCs w:val="24"/>
          <w:rtl/>
        </w:rPr>
        <w:t>أحمد</w:t>
      </w:r>
      <w:r w:rsidRPr="00572118">
        <w:rPr>
          <w:rFonts w:cs="Arial"/>
          <w:sz w:val="24"/>
          <w:szCs w:val="24"/>
          <w:rtl/>
        </w:rPr>
        <w:t xml:space="preserve"> </w:t>
      </w:r>
      <w:r w:rsidRPr="00572118">
        <w:rPr>
          <w:rFonts w:cs="Arial" w:hint="cs"/>
          <w:sz w:val="24"/>
          <w:szCs w:val="24"/>
          <w:rtl/>
        </w:rPr>
        <w:t>سلامه</w:t>
      </w:r>
      <w:r w:rsidRPr="00572118">
        <w:rPr>
          <w:rFonts w:cs="Arial"/>
          <w:sz w:val="24"/>
          <w:szCs w:val="24"/>
          <w:rtl/>
        </w:rPr>
        <w:t xml:space="preserve"> </w:t>
      </w:r>
      <w:r w:rsidRPr="00572118">
        <w:rPr>
          <w:rFonts w:cs="Arial" w:hint="cs"/>
          <w:sz w:val="24"/>
          <w:szCs w:val="24"/>
          <w:rtl/>
        </w:rPr>
        <w:t>بدر</w:t>
      </w:r>
      <w:r w:rsidRPr="00572118">
        <w:rPr>
          <w:rFonts w:cs="Arial"/>
          <w:sz w:val="24"/>
          <w:szCs w:val="24"/>
          <w:rtl/>
        </w:rPr>
        <w:t xml:space="preserve">, </w:t>
      </w:r>
      <w:r w:rsidRPr="00572118">
        <w:rPr>
          <w:rFonts w:cs="Arial" w:hint="cs"/>
          <w:sz w:val="24"/>
          <w:szCs w:val="24"/>
          <w:rtl/>
        </w:rPr>
        <w:t>طرق</w:t>
      </w:r>
      <w:r w:rsidRPr="00572118">
        <w:rPr>
          <w:rFonts w:cs="Arial"/>
          <w:sz w:val="24"/>
          <w:szCs w:val="24"/>
          <w:rtl/>
        </w:rPr>
        <w:t xml:space="preserve"> </w:t>
      </w:r>
      <w:r w:rsidRPr="00572118">
        <w:rPr>
          <w:rFonts w:cs="Arial" w:hint="cs"/>
          <w:sz w:val="24"/>
          <w:szCs w:val="24"/>
          <w:rtl/>
        </w:rPr>
        <w:t>الإثبات</w:t>
      </w:r>
      <w:r w:rsidRPr="00572118">
        <w:rPr>
          <w:rFonts w:cs="Arial"/>
          <w:sz w:val="24"/>
          <w:szCs w:val="24"/>
          <w:rtl/>
        </w:rPr>
        <w:t xml:space="preserve"> </w:t>
      </w:r>
      <w:r w:rsidRPr="00572118">
        <w:rPr>
          <w:rFonts w:cs="Arial" w:hint="cs"/>
          <w:sz w:val="24"/>
          <w:szCs w:val="24"/>
          <w:rtl/>
        </w:rPr>
        <w:t>أمام</w:t>
      </w:r>
      <w:r w:rsidRPr="00572118">
        <w:rPr>
          <w:rFonts w:cs="Arial"/>
          <w:sz w:val="24"/>
          <w:szCs w:val="24"/>
          <w:rtl/>
        </w:rPr>
        <w:t xml:space="preserve"> </w:t>
      </w:r>
      <w:r w:rsidRPr="00572118">
        <w:rPr>
          <w:rFonts w:cs="Arial" w:hint="cs"/>
          <w:sz w:val="24"/>
          <w:szCs w:val="24"/>
          <w:rtl/>
        </w:rPr>
        <w:t>القضاء</w:t>
      </w:r>
      <w:r w:rsidRPr="00572118">
        <w:rPr>
          <w:rFonts w:cs="Arial"/>
          <w:sz w:val="24"/>
          <w:szCs w:val="24"/>
          <w:rtl/>
        </w:rPr>
        <w:t xml:space="preserve"> </w:t>
      </w:r>
      <w:r w:rsidRPr="00572118">
        <w:rPr>
          <w:rFonts w:cs="Arial" w:hint="cs"/>
          <w:sz w:val="24"/>
          <w:szCs w:val="24"/>
          <w:rtl/>
        </w:rPr>
        <w:t>الإداري</w:t>
      </w:r>
      <w:r w:rsidRPr="00572118">
        <w:rPr>
          <w:rFonts w:cs="Arial"/>
          <w:sz w:val="24"/>
          <w:szCs w:val="24"/>
          <w:rtl/>
        </w:rPr>
        <w:t xml:space="preserve"> </w:t>
      </w:r>
      <w:r w:rsidRPr="00572118">
        <w:rPr>
          <w:rFonts w:cs="Arial" w:hint="cs"/>
          <w:sz w:val="24"/>
          <w:szCs w:val="24"/>
          <w:rtl/>
        </w:rPr>
        <w:t>المصري</w:t>
      </w:r>
      <w:r w:rsidRPr="00572118">
        <w:rPr>
          <w:rFonts w:cs="Arial"/>
          <w:sz w:val="24"/>
          <w:szCs w:val="24"/>
          <w:rtl/>
        </w:rPr>
        <w:t xml:space="preserve"> </w:t>
      </w:r>
      <w:r w:rsidRPr="00572118">
        <w:rPr>
          <w:rFonts w:cs="Arial" w:hint="cs"/>
          <w:sz w:val="24"/>
          <w:szCs w:val="24"/>
          <w:rtl/>
        </w:rPr>
        <w:t>والخليجي</w:t>
      </w:r>
      <w:r w:rsidRPr="00572118">
        <w:rPr>
          <w:rFonts w:cs="Arial"/>
          <w:sz w:val="24"/>
          <w:szCs w:val="24"/>
          <w:rtl/>
        </w:rPr>
        <w:t xml:space="preserve">, </w:t>
      </w:r>
      <w:r w:rsidRPr="00572118">
        <w:rPr>
          <w:rFonts w:cs="Arial" w:hint="cs"/>
          <w:sz w:val="24"/>
          <w:szCs w:val="24"/>
          <w:rtl/>
        </w:rPr>
        <w:t>دار</w:t>
      </w:r>
      <w:r w:rsidRPr="00572118">
        <w:rPr>
          <w:rFonts w:cs="Arial"/>
          <w:sz w:val="24"/>
          <w:szCs w:val="24"/>
          <w:rtl/>
        </w:rPr>
        <w:t xml:space="preserve"> </w:t>
      </w:r>
      <w:r w:rsidRPr="00572118">
        <w:rPr>
          <w:rFonts w:cs="Arial" w:hint="cs"/>
          <w:sz w:val="24"/>
          <w:szCs w:val="24"/>
          <w:rtl/>
        </w:rPr>
        <w:t>النهضة</w:t>
      </w:r>
      <w:r w:rsidRPr="00572118">
        <w:rPr>
          <w:rFonts w:cs="Arial"/>
          <w:sz w:val="24"/>
          <w:szCs w:val="24"/>
          <w:rtl/>
        </w:rPr>
        <w:t xml:space="preserve"> </w:t>
      </w:r>
      <w:r w:rsidRPr="00572118">
        <w:rPr>
          <w:rFonts w:cs="Arial" w:hint="cs"/>
          <w:sz w:val="24"/>
          <w:szCs w:val="24"/>
          <w:rtl/>
        </w:rPr>
        <w:t>العربية</w:t>
      </w:r>
      <w:r w:rsidRPr="00572118">
        <w:rPr>
          <w:rFonts w:cs="Arial"/>
          <w:sz w:val="24"/>
          <w:szCs w:val="24"/>
          <w:rtl/>
        </w:rPr>
        <w:t>,</w:t>
      </w:r>
      <w:r w:rsidRPr="00572118">
        <w:rPr>
          <w:rFonts w:cs="Arial" w:hint="cs"/>
          <w:sz w:val="24"/>
          <w:szCs w:val="24"/>
          <w:rtl/>
        </w:rPr>
        <w:t xml:space="preserve"> القاهرة</w:t>
      </w:r>
      <w:r w:rsidRPr="00572118">
        <w:rPr>
          <w:rFonts w:cs="Arial"/>
          <w:sz w:val="24"/>
          <w:szCs w:val="24"/>
          <w:rtl/>
        </w:rPr>
        <w:t xml:space="preserve">, 2011, </w:t>
      </w:r>
      <w:r w:rsidRPr="00572118">
        <w:rPr>
          <w:rFonts w:cs="Arial" w:hint="cs"/>
          <w:sz w:val="24"/>
          <w:szCs w:val="24"/>
          <w:rtl/>
        </w:rPr>
        <w:t>ص61.</w:t>
      </w:r>
    </w:p>
  </w:footnote>
  <w:footnote w:id="533">
    <w:p w:rsidR="00675993" w:rsidRPr="00025999" w:rsidRDefault="00675993" w:rsidP="008335FC">
      <w:pPr>
        <w:pStyle w:val="a3"/>
        <w:jc w:val="both"/>
        <w:rPr>
          <w:sz w:val="24"/>
          <w:szCs w:val="24"/>
        </w:rPr>
      </w:pPr>
      <w:r>
        <w:rPr>
          <w:sz w:val="24"/>
          <w:szCs w:val="24"/>
        </w:rPr>
        <w:t>(</w:t>
      </w:r>
      <w:r w:rsidRPr="00025999">
        <w:rPr>
          <w:rStyle w:val="a4"/>
          <w:sz w:val="24"/>
          <w:szCs w:val="24"/>
        </w:rPr>
        <w:footnoteRef/>
      </w:r>
      <w:r>
        <w:rPr>
          <w:sz w:val="24"/>
          <w:szCs w:val="24"/>
        </w:rPr>
        <w:t>)</w:t>
      </w:r>
      <w:r w:rsidRPr="00025999">
        <w:rPr>
          <w:rFonts w:hint="cs"/>
          <w:sz w:val="24"/>
          <w:szCs w:val="24"/>
          <w:rtl/>
        </w:rPr>
        <w:t xml:space="preserve">- </w:t>
      </w:r>
      <w:r w:rsidRPr="00025999">
        <w:rPr>
          <w:rFonts w:cs="Arial" w:hint="cs"/>
          <w:sz w:val="24"/>
          <w:szCs w:val="24"/>
          <w:rtl/>
        </w:rPr>
        <w:t>د</w:t>
      </w:r>
      <w:r w:rsidRPr="00025999">
        <w:rPr>
          <w:rFonts w:cs="Arial"/>
          <w:sz w:val="24"/>
          <w:szCs w:val="24"/>
          <w:rtl/>
        </w:rPr>
        <w:t xml:space="preserve">. </w:t>
      </w:r>
      <w:r w:rsidRPr="00025999">
        <w:rPr>
          <w:rFonts w:cs="Arial" w:hint="cs"/>
          <w:sz w:val="24"/>
          <w:szCs w:val="24"/>
          <w:rtl/>
        </w:rPr>
        <w:t>أحمد</w:t>
      </w:r>
      <w:r w:rsidRPr="00025999">
        <w:rPr>
          <w:rFonts w:cs="Arial"/>
          <w:sz w:val="24"/>
          <w:szCs w:val="24"/>
          <w:rtl/>
        </w:rPr>
        <w:t xml:space="preserve"> </w:t>
      </w:r>
      <w:r w:rsidRPr="00025999">
        <w:rPr>
          <w:rFonts w:cs="Arial" w:hint="cs"/>
          <w:sz w:val="24"/>
          <w:szCs w:val="24"/>
          <w:rtl/>
        </w:rPr>
        <w:t>خورشيد</w:t>
      </w:r>
      <w:r w:rsidRPr="00025999">
        <w:rPr>
          <w:rFonts w:cs="Arial"/>
          <w:sz w:val="24"/>
          <w:szCs w:val="24"/>
          <w:rtl/>
        </w:rPr>
        <w:t xml:space="preserve"> </w:t>
      </w:r>
      <w:r w:rsidRPr="00025999">
        <w:rPr>
          <w:rFonts w:cs="Arial" w:hint="cs"/>
          <w:sz w:val="24"/>
          <w:szCs w:val="24"/>
          <w:rtl/>
        </w:rPr>
        <w:t>حميدي</w:t>
      </w:r>
      <w:r w:rsidRPr="00025999">
        <w:rPr>
          <w:rFonts w:cs="Arial"/>
          <w:sz w:val="24"/>
          <w:szCs w:val="24"/>
          <w:rtl/>
        </w:rPr>
        <w:t xml:space="preserve">, </w:t>
      </w:r>
      <w:r w:rsidRPr="00025999">
        <w:rPr>
          <w:rFonts w:cs="Arial" w:hint="cs"/>
          <w:sz w:val="24"/>
          <w:szCs w:val="24"/>
          <w:rtl/>
        </w:rPr>
        <w:t>إثبات</w:t>
      </w:r>
      <w:r w:rsidRPr="00025999">
        <w:rPr>
          <w:rFonts w:cs="Arial"/>
          <w:sz w:val="24"/>
          <w:szCs w:val="24"/>
          <w:rtl/>
        </w:rPr>
        <w:t xml:space="preserve"> </w:t>
      </w:r>
      <w:r w:rsidRPr="00025999">
        <w:rPr>
          <w:rFonts w:cs="Arial" w:hint="cs"/>
          <w:sz w:val="24"/>
          <w:szCs w:val="24"/>
          <w:rtl/>
        </w:rPr>
        <w:t>عيب</w:t>
      </w:r>
      <w:r w:rsidRPr="00025999">
        <w:rPr>
          <w:rFonts w:cs="Arial"/>
          <w:sz w:val="24"/>
          <w:szCs w:val="24"/>
          <w:rtl/>
        </w:rPr>
        <w:t xml:space="preserve"> </w:t>
      </w:r>
      <w:r>
        <w:rPr>
          <w:rFonts w:cs="Arial" w:hint="cs"/>
          <w:sz w:val="24"/>
          <w:szCs w:val="24"/>
          <w:rtl/>
        </w:rPr>
        <w:t>الا</w:t>
      </w:r>
      <w:r w:rsidRPr="00025999">
        <w:rPr>
          <w:rFonts w:cs="Arial" w:hint="cs"/>
          <w:sz w:val="24"/>
          <w:szCs w:val="24"/>
          <w:rtl/>
        </w:rPr>
        <w:t>نحراف</w:t>
      </w:r>
      <w:r w:rsidRPr="00025999">
        <w:rPr>
          <w:rFonts w:cs="Arial"/>
          <w:sz w:val="24"/>
          <w:szCs w:val="24"/>
          <w:rtl/>
        </w:rPr>
        <w:t xml:space="preserve"> </w:t>
      </w:r>
      <w:r w:rsidRPr="00025999">
        <w:rPr>
          <w:rFonts w:cs="Arial" w:hint="cs"/>
          <w:sz w:val="24"/>
          <w:szCs w:val="24"/>
          <w:rtl/>
        </w:rPr>
        <w:t>بالسلطة</w:t>
      </w:r>
      <w:r w:rsidRPr="00025999">
        <w:rPr>
          <w:rFonts w:cs="Arial"/>
          <w:sz w:val="24"/>
          <w:szCs w:val="24"/>
          <w:rtl/>
        </w:rPr>
        <w:t xml:space="preserve">, </w:t>
      </w:r>
      <w:r w:rsidRPr="00025999">
        <w:rPr>
          <w:rFonts w:cs="Arial" w:hint="cs"/>
          <w:sz w:val="24"/>
          <w:szCs w:val="24"/>
          <w:rtl/>
        </w:rPr>
        <w:t>بحث</w:t>
      </w:r>
      <w:r w:rsidRPr="00025999">
        <w:rPr>
          <w:rFonts w:cs="Arial"/>
          <w:sz w:val="24"/>
          <w:szCs w:val="24"/>
          <w:rtl/>
        </w:rPr>
        <w:t xml:space="preserve"> </w:t>
      </w:r>
      <w:r w:rsidRPr="00025999">
        <w:rPr>
          <w:rFonts w:cs="Arial" w:hint="cs"/>
          <w:sz w:val="24"/>
          <w:szCs w:val="24"/>
          <w:rtl/>
        </w:rPr>
        <w:t>منشور</w:t>
      </w:r>
      <w:r w:rsidRPr="00025999">
        <w:rPr>
          <w:rFonts w:cs="Arial"/>
          <w:sz w:val="24"/>
          <w:szCs w:val="24"/>
          <w:rtl/>
        </w:rPr>
        <w:t xml:space="preserve"> </w:t>
      </w:r>
      <w:r w:rsidRPr="00025999">
        <w:rPr>
          <w:rFonts w:cs="Arial" w:hint="cs"/>
          <w:sz w:val="24"/>
          <w:szCs w:val="24"/>
          <w:rtl/>
        </w:rPr>
        <w:t>في</w:t>
      </w:r>
      <w:r w:rsidRPr="00025999">
        <w:rPr>
          <w:rFonts w:cs="Arial"/>
          <w:sz w:val="24"/>
          <w:szCs w:val="24"/>
          <w:rtl/>
        </w:rPr>
        <w:t xml:space="preserve"> </w:t>
      </w:r>
      <w:r w:rsidRPr="00025999">
        <w:rPr>
          <w:rFonts w:cs="Arial" w:hint="cs"/>
          <w:sz w:val="24"/>
          <w:szCs w:val="24"/>
          <w:rtl/>
        </w:rPr>
        <w:t>مجلة</w:t>
      </w:r>
      <w:r w:rsidRPr="00025999">
        <w:rPr>
          <w:rFonts w:cs="Arial"/>
          <w:sz w:val="24"/>
          <w:szCs w:val="24"/>
          <w:rtl/>
        </w:rPr>
        <w:t xml:space="preserve"> </w:t>
      </w:r>
      <w:r w:rsidRPr="00025999">
        <w:rPr>
          <w:rFonts w:cs="Arial" w:hint="cs"/>
          <w:sz w:val="24"/>
          <w:szCs w:val="24"/>
          <w:rtl/>
        </w:rPr>
        <w:t>جامعة</w:t>
      </w:r>
      <w:r w:rsidRPr="00025999">
        <w:rPr>
          <w:rFonts w:cs="Arial"/>
          <w:sz w:val="24"/>
          <w:szCs w:val="24"/>
          <w:rtl/>
        </w:rPr>
        <w:t xml:space="preserve"> </w:t>
      </w:r>
      <w:r w:rsidRPr="00025999">
        <w:rPr>
          <w:rFonts w:cs="Arial" w:hint="cs"/>
          <w:sz w:val="24"/>
          <w:szCs w:val="24"/>
          <w:rtl/>
        </w:rPr>
        <w:t>كركوك</w:t>
      </w:r>
      <w:r w:rsidRPr="00025999">
        <w:rPr>
          <w:rFonts w:cs="Arial"/>
          <w:sz w:val="24"/>
          <w:szCs w:val="24"/>
          <w:rtl/>
        </w:rPr>
        <w:t xml:space="preserve"> </w:t>
      </w:r>
      <w:r w:rsidRPr="00025999">
        <w:rPr>
          <w:rFonts w:cs="Arial" w:hint="cs"/>
          <w:sz w:val="24"/>
          <w:szCs w:val="24"/>
          <w:rtl/>
        </w:rPr>
        <w:t>للعلوم</w:t>
      </w:r>
      <w:r w:rsidRPr="00025999">
        <w:rPr>
          <w:rFonts w:cs="Arial"/>
          <w:sz w:val="24"/>
          <w:szCs w:val="24"/>
          <w:rtl/>
        </w:rPr>
        <w:t xml:space="preserve"> </w:t>
      </w:r>
      <w:r w:rsidRPr="00025999">
        <w:rPr>
          <w:rFonts w:cs="Arial" w:hint="cs"/>
          <w:sz w:val="24"/>
          <w:szCs w:val="24"/>
          <w:rtl/>
        </w:rPr>
        <w:t>الإنسانية</w:t>
      </w:r>
      <w:r w:rsidRPr="00025999">
        <w:rPr>
          <w:rFonts w:cs="Arial"/>
          <w:sz w:val="24"/>
          <w:szCs w:val="24"/>
          <w:rtl/>
        </w:rPr>
        <w:t xml:space="preserve">, </w:t>
      </w:r>
      <w:r w:rsidRPr="00025999">
        <w:rPr>
          <w:rFonts w:cs="Arial" w:hint="cs"/>
          <w:sz w:val="24"/>
          <w:szCs w:val="24"/>
          <w:rtl/>
        </w:rPr>
        <w:t>كلية</w:t>
      </w:r>
      <w:r w:rsidRPr="00025999">
        <w:rPr>
          <w:rFonts w:cs="Arial"/>
          <w:sz w:val="24"/>
          <w:szCs w:val="24"/>
          <w:rtl/>
        </w:rPr>
        <w:t xml:space="preserve"> </w:t>
      </w:r>
      <w:r w:rsidRPr="00025999">
        <w:rPr>
          <w:rFonts w:cs="Arial" w:hint="cs"/>
          <w:sz w:val="24"/>
          <w:szCs w:val="24"/>
          <w:rtl/>
        </w:rPr>
        <w:t>القانون</w:t>
      </w:r>
      <w:r w:rsidRPr="00025999">
        <w:rPr>
          <w:rFonts w:cs="Arial"/>
          <w:sz w:val="24"/>
          <w:szCs w:val="24"/>
          <w:rtl/>
        </w:rPr>
        <w:t xml:space="preserve">– </w:t>
      </w:r>
      <w:r w:rsidRPr="00025999">
        <w:rPr>
          <w:rFonts w:cs="Arial" w:hint="cs"/>
          <w:sz w:val="24"/>
          <w:szCs w:val="24"/>
          <w:rtl/>
        </w:rPr>
        <w:t>جامعة</w:t>
      </w:r>
      <w:r w:rsidRPr="00025999">
        <w:rPr>
          <w:rFonts w:cs="Arial"/>
          <w:sz w:val="24"/>
          <w:szCs w:val="24"/>
          <w:rtl/>
        </w:rPr>
        <w:t xml:space="preserve"> </w:t>
      </w:r>
      <w:r w:rsidRPr="00025999">
        <w:rPr>
          <w:rFonts w:cs="Arial" w:hint="cs"/>
          <w:sz w:val="24"/>
          <w:szCs w:val="24"/>
          <w:rtl/>
        </w:rPr>
        <w:t>كركوك</w:t>
      </w:r>
      <w:r>
        <w:rPr>
          <w:rFonts w:cs="Arial"/>
          <w:sz w:val="24"/>
          <w:szCs w:val="24"/>
          <w:rtl/>
        </w:rPr>
        <w:t>,</w:t>
      </w:r>
      <w:r w:rsidRPr="00025999">
        <w:rPr>
          <w:rFonts w:cs="Arial"/>
          <w:sz w:val="24"/>
          <w:szCs w:val="24"/>
          <w:rtl/>
        </w:rPr>
        <w:t xml:space="preserve"> </w:t>
      </w:r>
      <w:r w:rsidRPr="00025999">
        <w:rPr>
          <w:rFonts w:cs="Arial" w:hint="cs"/>
          <w:sz w:val="24"/>
          <w:szCs w:val="24"/>
          <w:rtl/>
        </w:rPr>
        <w:t>عدد</w:t>
      </w:r>
      <w:r w:rsidRPr="00025999">
        <w:rPr>
          <w:rFonts w:cs="Arial"/>
          <w:sz w:val="24"/>
          <w:szCs w:val="24"/>
          <w:rtl/>
        </w:rPr>
        <w:t xml:space="preserve">1, </w:t>
      </w:r>
      <w:r w:rsidRPr="00025999">
        <w:rPr>
          <w:rFonts w:cs="Arial" w:hint="cs"/>
          <w:sz w:val="24"/>
          <w:szCs w:val="24"/>
          <w:rtl/>
        </w:rPr>
        <w:t>سنة</w:t>
      </w:r>
      <w:r w:rsidRPr="00025999">
        <w:rPr>
          <w:rFonts w:cs="Arial"/>
          <w:sz w:val="24"/>
          <w:szCs w:val="24"/>
          <w:rtl/>
        </w:rPr>
        <w:t xml:space="preserve"> 7, 2012, </w:t>
      </w:r>
      <w:r w:rsidRPr="00025999">
        <w:rPr>
          <w:rFonts w:cs="Arial" w:hint="cs"/>
          <w:sz w:val="24"/>
          <w:szCs w:val="24"/>
          <w:rtl/>
        </w:rPr>
        <w:t>ص</w:t>
      </w:r>
      <w:r w:rsidRPr="00025999">
        <w:rPr>
          <w:rFonts w:cs="Arial"/>
          <w:sz w:val="24"/>
          <w:szCs w:val="24"/>
          <w:rtl/>
        </w:rPr>
        <w:t>403</w:t>
      </w:r>
      <w:r w:rsidRPr="00025999">
        <w:rPr>
          <w:rFonts w:hint="cs"/>
          <w:sz w:val="24"/>
          <w:szCs w:val="24"/>
          <w:rtl/>
        </w:rPr>
        <w:t>.</w:t>
      </w:r>
    </w:p>
  </w:footnote>
  <w:footnote w:id="534">
    <w:p w:rsidR="00675993" w:rsidRPr="00025999" w:rsidRDefault="00675993" w:rsidP="008335FC">
      <w:pPr>
        <w:pStyle w:val="a3"/>
        <w:jc w:val="both"/>
        <w:rPr>
          <w:sz w:val="24"/>
          <w:szCs w:val="24"/>
          <w:rtl/>
        </w:rPr>
      </w:pPr>
      <w:r>
        <w:rPr>
          <w:sz w:val="24"/>
          <w:szCs w:val="24"/>
        </w:rPr>
        <w:t>(</w:t>
      </w:r>
      <w:r w:rsidRPr="00025999">
        <w:rPr>
          <w:rStyle w:val="a4"/>
          <w:sz w:val="24"/>
          <w:szCs w:val="24"/>
        </w:rPr>
        <w:footnoteRef/>
      </w:r>
      <w:r>
        <w:rPr>
          <w:sz w:val="24"/>
          <w:szCs w:val="24"/>
        </w:rPr>
        <w:t>)</w:t>
      </w:r>
      <w:r w:rsidRPr="00025999">
        <w:rPr>
          <w:rFonts w:hint="cs"/>
          <w:sz w:val="24"/>
          <w:szCs w:val="24"/>
          <w:rtl/>
        </w:rPr>
        <w:t xml:space="preserve">- </w:t>
      </w:r>
      <w:r w:rsidRPr="00025999">
        <w:rPr>
          <w:rFonts w:cs="Arial" w:hint="cs"/>
          <w:sz w:val="24"/>
          <w:szCs w:val="24"/>
          <w:rtl/>
        </w:rPr>
        <w:t>أياد</w:t>
      </w:r>
      <w:r w:rsidRPr="00025999">
        <w:rPr>
          <w:rFonts w:cs="Arial"/>
          <w:sz w:val="24"/>
          <w:szCs w:val="24"/>
          <w:rtl/>
        </w:rPr>
        <w:t xml:space="preserve"> </w:t>
      </w:r>
      <w:r w:rsidRPr="00025999">
        <w:rPr>
          <w:rFonts w:cs="Arial" w:hint="cs"/>
          <w:sz w:val="24"/>
          <w:szCs w:val="24"/>
          <w:rtl/>
        </w:rPr>
        <w:t>داوود</w:t>
      </w:r>
      <w:r w:rsidRPr="00025999">
        <w:rPr>
          <w:rFonts w:cs="Arial"/>
          <w:sz w:val="24"/>
          <w:szCs w:val="24"/>
          <w:rtl/>
        </w:rPr>
        <w:t xml:space="preserve"> </w:t>
      </w:r>
      <w:proofErr w:type="spellStart"/>
      <w:r w:rsidRPr="00025999">
        <w:rPr>
          <w:rFonts w:cs="Arial" w:hint="cs"/>
          <w:sz w:val="24"/>
          <w:szCs w:val="24"/>
          <w:rtl/>
        </w:rPr>
        <w:t>كويز</w:t>
      </w:r>
      <w:proofErr w:type="spellEnd"/>
      <w:r w:rsidRPr="00025999">
        <w:rPr>
          <w:rFonts w:cs="Arial"/>
          <w:sz w:val="24"/>
          <w:szCs w:val="24"/>
          <w:rtl/>
        </w:rPr>
        <w:t xml:space="preserve"> </w:t>
      </w:r>
      <w:r w:rsidRPr="00025999">
        <w:rPr>
          <w:rFonts w:cs="Arial" w:hint="cs"/>
          <w:sz w:val="24"/>
          <w:szCs w:val="24"/>
          <w:rtl/>
        </w:rPr>
        <w:t>الموسوي</w:t>
      </w:r>
      <w:r w:rsidRPr="00025999">
        <w:rPr>
          <w:rFonts w:cs="Arial"/>
          <w:sz w:val="24"/>
          <w:szCs w:val="24"/>
          <w:rtl/>
        </w:rPr>
        <w:t xml:space="preserve">, </w:t>
      </w:r>
      <w:r w:rsidRPr="00025999">
        <w:rPr>
          <w:rFonts w:cs="Arial" w:hint="cs"/>
          <w:sz w:val="24"/>
          <w:szCs w:val="24"/>
          <w:rtl/>
        </w:rPr>
        <w:t>الرقابة</w:t>
      </w:r>
      <w:r w:rsidRPr="00025999">
        <w:rPr>
          <w:rFonts w:cs="Arial"/>
          <w:sz w:val="24"/>
          <w:szCs w:val="24"/>
          <w:rtl/>
        </w:rPr>
        <w:t xml:space="preserve"> </w:t>
      </w:r>
      <w:r w:rsidRPr="00025999">
        <w:rPr>
          <w:rFonts w:cs="Arial" w:hint="cs"/>
          <w:sz w:val="24"/>
          <w:szCs w:val="24"/>
          <w:rtl/>
        </w:rPr>
        <w:t>القضائية</w:t>
      </w:r>
      <w:r w:rsidRPr="00025999">
        <w:rPr>
          <w:rFonts w:cs="Arial"/>
          <w:sz w:val="24"/>
          <w:szCs w:val="24"/>
          <w:rtl/>
        </w:rPr>
        <w:t xml:space="preserve"> </w:t>
      </w:r>
      <w:r w:rsidRPr="00025999">
        <w:rPr>
          <w:rFonts w:cs="Arial" w:hint="cs"/>
          <w:sz w:val="24"/>
          <w:szCs w:val="24"/>
          <w:rtl/>
        </w:rPr>
        <w:t>على</w:t>
      </w:r>
      <w:r w:rsidRPr="00025999">
        <w:rPr>
          <w:rFonts w:cs="Arial"/>
          <w:sz w:val="24"/>
          <w:szCs w:val="24"/>
          <w:rtl/>
        </w:rPr>
        <w:t xml:space="preserve"> </w:t>
      </w:r>
      <w:r w:rsidRPr="00025999">
        <w:rPr>
          <w:rFonts w:cs="Arial" w:hint="cs"/>
          <w:sz w:val="24"/>
          <w:szCs w:val="24"/>
          <w:rtl/>
        </w:rPr>
        <w:t>عيب</w:t>
      </w:r>
      <w:r w:rsidRPr="00025999">
        <w:rPr>
          <w:rFonts w:cs="Arial"/>
          <w:sz w:val="24"/>
          <w:szCs w:val="24"/>
          <w:rtl/>
        </w:rPr>
        <w:t xml:space="preserve"> </w:t>
      </w:r>
      <w:r w:rsidRPr="00025999">
        <w:rPr>
          <w:rFonts w:cs="Arial" w:hint="cs"/>
          <w:sz w:val="24"/>
          <w:szCs w:val="24"/>
          <w:rtl/>
        </w:rPr>
        <w:t>تعسف</w:t>
      </w:r>
      <w:r w:rsidRPr="00025999">
        <w:rPr>
          <w:rFonts w:cs="Arial"/>
          <w:sz w:val="24"/>
          <w:szCs w:val="24"/>
          <w:rtl/>
        </w:rPr>
        <w:t xml:space="preserve"> </w:t>
      </w:r>
      <w:r w:rsidRPr="00025999">
        <w:rPr>
          <w:rFonts w:cs="Arial" w:hint="cs"/>
          <w:sz w:val="24"/>
          <w:szCs w:val="24"/>
          <w:rtl/>
        </w:rPr>
        <w:t>الإدارة</w:t>
      </w:r>
      <w:r w:rsidRPr="00025999">
        <w:rPr>
          <w:rFonts w:cs="Arial"/>
          <w:sz w:val="24"/>
          <w:szCs w:val="24"/>
          <w:rtl/>
        </w:rPr>
        <w:t xml:space="preserve">  </w:t>
      </w:r>
      <w:r w:rsidRPr="00025999">
        <w:rPr>
          <w:rFonts w:cs="Arial" w:hint="cs"/>
          <w:sz w:val="24"/>
          <w:szCs w:val="24"/>
          <w:rtl/>
        </w:rPr>
        <w:t>في</w:t>
      </w:r>
      <w:r w:rsidRPr="00025999">
        <w:rPr>
          <w:rFonts w:cs="Arial"/>
          <w:sz w:val="24"/>
          <w:szCs w:val="24"/>
          <w:rtl/>
        </w:rPr>
        <w:t xml:space="preserve"> </w:t>
      </w:r>
      <w:r w:rsidRPr="00025999">
        <w:rPr>
          <w:rFonts w:cs="Arial" w:hint="cs"/>
          <w:sz w:val="24"/>
          <w:szCs w:val="24"/>
          <w:rtl/>
        </w:rPr>
        <w:t>استعمال</w:t>
      </w:r>
      <w:r w:rsidRPr="00025999">
        <w:rPr>
          <w:rFonts w:cs="Arial"/>
          <w:sz w:val="24"/>
          <w:szCs w:val="24"/>
          <w:rtl/>
        </w:rPr>
        <w:t xml:space="preserve"> </w:t>
      </w:r>
      <w:r w:rsidRPr="00025999">
        <w:rPr>
          <w:rFonts w:cs="Arial" w:hint="cs"/>
          <w:sz w:val="24"/>
          <w:szCs w:val="24"/>
          <w:rtl/>
        </w:rPr>
        <w:t>السلطة</w:t>
      </w:r>
      <w:r w:rsidRPr="00025999">
        <w:rPr>
          <w:rFonts w:cs="Arial"/>
          <w:sz w:val="24"/>
          <w:szCs w:val="24"/>
          <w:rtl/>
        </w:rPr>
        <w:t xml:space="preserve">, </w:t>
      </w:r>
      <w:r w:rsidRPr="00025999">
        <w:rPr>
          <w:rFonts w:cs="Arial" w:hint="cs"/>
          <w:sz w:val="24"/>
          <w:szCs w:val="24"/>
          <w:rtl/>
        </w:rPr>
        <w:t>رسالة</w:t>
      </w:r>
      <w:r w:rsidRPr="00025999">
        <w:rPr>
          <w:rFonts w:cs="Arial"/>
          <w:sz w:val="24"/>
          <w:szCs w:val="24"/>
          <w:rtl/>
        </w:rPr>
        <w:t xml:space="preserve"> </w:t>
      </w:r>
      <w:r w:rsidRPr="00025999">
        <w:rPr>
          <w:rFonts w:cs="Arial" w:hint="cs"/>
          <w:sz w:val="24"/>
          <w:szCs w:val="24"/>
          <w:rtl/>
        </w:rPr>
        <w:t>ماجستير</w:t>
      </w:r>
      <w:r w:rsidRPr="00025999">
        <w:rPr>
          <w:rFonts w:cs="Arial"/>
          <w:sz w:val="24"/>
          <w:szCs w:val="24"/>
          <w:rtl/>
        </w:rPr>
        <w:t xml:space="preserve">, </w:t>
      </w:r>
      <w:r w:rsidRPr="00025999">
        <w:rPr>
          <w:rFonts w:cs="Arial" w:hint="cs"/>
          <w:sz w:val="24"/>
          <w:szCs w:val="24"/>
          <w:rtl/>
        </w:rPr>
        <w:t>كلية</w:t>
      </w:r>
      <w:r w:rsidRPr="00025999">
        <w:rPr>
          <w:rFonts w:cs="Arial"/>
          <w:sz w:val="24"/>
          <w:szCs w:val="24"/>
          <w:rtl/>
        </w:rPr>
        <w:t xml:space="preserve"> </w:t>
      </w:r>
      <w:r w:rsidRPr="00025999">
        <w:rPr>
          <w:rFonts w:cs="Arial" w:hint="cs"/>
          <w:sz w:val="24"/>
          <w:szCs w:val="24"/>
          <w:rtl/>
        </w:rPr>
        <w:t>القانون-</w:t>
      </w:r>
      <w:r w:rsidRPr="00025999">
        <w:rPr>
          <w:rFonts w:cs="Arial"/>
          <w:sz w:val="24"/>
          <w:szCs w:val="24"/>
          <w:rtl/>
        </w:rPr>
        <w:t xml:space="preserve"> </w:t>
      </w:r>
      <w:r w:rsidRPr="00025999">
        <w:rPr>
          <w:rFonts w:cs="Arial" w:hint="cs"/>
          <w:sz w:val="24"/>
          <w:szCs w:val="24"/>
          <w:rtl/>
        </w:rPr>
        <w:t>الجامعة</w:t>
      </w:r>
      <w:r w:rsidRPr="00025999">
        <w:rPr>
          <w:rFonts w:cs="Arial"/>
          <w:sz w:val="24"/>
          <w:szCs w:val="24"/>
          <w:rtl/>
        </w:rPr>
        <w:t xml:space="preserve"> </w:t>
      </w:r>
      <w:r w:rsidRPr="00025999">
        <w:rPr>
          <w:rFonts w:cs="Arial" w:hint="cs"/>
          <w:sz w:val="24"/>
          <w:szCs w:val="24"/>
          <w:rtl/>
        </w:rPr>
        <w:t>المستنصرية</w:t>
      </w:r>
      <w:r w:rsidRPr="00025999">
        <w:rPr>
          <w:rFonts w:cs="Arial"/>
          <w:sz w:val="24"/>
          <w:szCs w:val="24"/>
          <w:rtl/>
        </w:rPr>
        <w:t xml:space="preserve">, 2010, </w:t>
      </w:r>
      <w:r w:rsidRPr="00025999">
        <w:rPr>
          <w:rFonts w:cs="Arial" w:hint="cs"/>
          <w:sz w:val="24"/>
          <w:szCs w:val="24"/>
          <w:rtl/>
        </w:rPr>
        <w:t>ص</w:t>
      </w:r>
      <w:r w:rsidRPr="00025999">
        <w:rPr>
          <w:rFonts w:cs="Arial"/>
          <w:sz w:val="24"/>
          <w:szCs w:val="24"/>
          <w:rtl/>
        </w:rPr>
        <w:t>127.</w:t>
      </w:r>
    </w:p>
  </w:footnote>
  <w:footnote w:id="535">
    <w:p w:rsidR="00675993" w:rsidRPr="00025999" w:rsidRDefault="00675993" w:rsidP="008335FC">
      <w:pPr>
        <w:pStyle w:val="a3"/>
        <w:jc w:val="both"/>
        <w:rPr>
          <w:sz w:val="24"/>
          <w:szCs w:val="24"/>
          <w:rtl/>
        </w:rPr>
      </w:pPr>
      <w:r>
        <w:rPr>
          <w:sz w:val="24"/>
          <w:szCs w:val="24"/>
        </w:rPr>
        <w:t>(</w:t>
      </w:r>
      <w:r w:rsidRPr="00025999">
        <w:rPr>
          <w:rStyle w:val="a4"/>
          <w:sz w:val="24"/>
          <w:szCs w:val="24"/>
        </w:rPr>
        <w:footnoteRef/>
      </w:r>
      <w:r>
        <w:rPr>
          <w:sz w:val="24"/>
          <w:szCs w:val="24"/>
        </w:rPr>
        <w:t>)</w:t>
      </w:r>
      <w:r w:rsidRPr="00025999">
        <w:rPr>
          <w:rFonts w:hint="cs"/>
          <w:sz w:val="24"/>
          <w:szCs w:val="24"/>
          <w:rtl/>
        </w:rPr>
        <w:t xml:space="preserve">- </w:t>
      </w:r>
      <w:r w:rsidRPr="00025999">
        <w:rPr>
          <w:rFonts w:cs="Arial" w:hint="cs"/>
          <w:sz w:val="24"/>
          <w:szCs w:val="24"/>
          <w:rtl/>
        </w:rPr>
        <w:t>د</w:t>
      </w:r>
      <w:r w:rsidRPr="00025999">
        <w:rPr>
          <w:rFonts w:cs="Arial"/>
          <w:sz w:val="24"/>
          <w:szCs w:val="24"/>
          <w:rtl/>
        </w:rPr>
        <w:t xml:space="preserve">. </w:t>
      </w:r>
      <w:r w:rsidRPr="00025999">
        <w:rPr>
          <w:rFonts w:cs="Arial" w:hint="cs"/>
          <w:sz w:val="24"/>
          <w:szCs w:val="24"/>
          <w:rtl/>
        </w:rPr>
        <w:t>أحمد</w:t>
      </w:r>
      <w:r w:rsidRPr="00025999">
        <w:rPr>
          <w:rFonts w:cs="Arial"/>
          <w:sz w:val="24"/>
          <w:szCs w:val="24"/>
          <w:rtl/>
        </w:rPr>
        <w:t xml:space="preserve"> </w:t>
      </w:r>
      <w:r w:rsidRPr="00025999">
        <w:rPr>
          <w:rFonts w:cs="Arial" w:hint="cs"/>
          <w:sz w:val="24"/>
          <w:szCs w:val="24"/>
          <w:rtl/>
        </w:rPr>
        <w:t>خورشيد</w:t>
      </w:r>
      <w:r w:rsidRPr="00025999">
        <w:rPr>
          <w:rFonts w:cs="Arial"/>
          <w:sz w:val="24"/>
          <w:szCs w:val="24"/>
          <w:rtl/>
        </w:rPr>
        <w:t xml:space="preserve"> </w:t>
      </w:r>
      <w:r w:rsidRPr="00025999">
        <w:rPr>
          <w:rFonts w:cs="Arial" w:hint="cs"/>
          <w:sz w:val="24"/>
          <w:szCs w:val="24"/>
          <w:rtl/>
        </w:rPr>
        <w:t>حميدي</w:t>
      </w:r>
      <w:r w:rsidRPr="00025999">
        <w:rPr>
          <w:rFonts w:cs="Arial"/>
          <w:sz w:val="24"/>
          <w:szCs w:val="24"/>
          <w:rtl/>
        </w:rPr>
        <w:t xml:space="preserve">, </w:t>
      </w:r>
      <w:r w:rsidRPr="00025999">
        <w:rPr>
          <w:rFonts w:cs="Arial" w:hint="cs"/>
          <w:sz w:val="24"/>
          <w:szCs w:val="24"/>
          <w:rtl/>
        </w:rPr>
        <w:t>إثبات</w:t>
      </w:r>
      <w:r w:rsidRPr="00025999">
        <w:rPr>
          <w:rFonts w:cs="Arial"/>
          <w:sz w:val="24"/>
          <w:szCs w:val="24"/>
          <w:rtl/>
        </w:rPr>
        <w:t xml:space="preserve"> </w:t>
      </w:r>
      <w:r w:rsidRPr="00025999">
        <w:rPr>
          <w:rFonts w:cs="Arial" w:hint="cs"/>
          <w:sz w:val="24"/>
          <w:szCs w:val="24"/>
          <w:rtl/>
        </w:rPr>
        <w:t>عيب</w:t>
      </w:r>
      <w:r w:rsidRPr="00025999">
        <w:rPr>
          <w:rFonts w:cs="Arial"/>
          <w:sz w:val="24"/>
          <w:szCs w:val="24"/>
          <w:rtl/>
        </w:rPr>
        <w:t xml:space="preserve"> </w:t>
      </w:r>
      <w:r>
        <w:rPr>
          <w:rFonts w:cs="Arial" w:hint="cs"/>
          <w:sz w:val="24"/>
          <w:szCs w:val="24"/>
          <w:rtl/>
        </w:rPr>
        <w:t>الا</w:t>
      </w:r>
      <w:r w:rsidRPr="00025999">
        <w:rPr>
          <w:rFonts w:cs="Arial" w:hint="cs"/>
          <w:sz w:val="24"/>
          <w:szCs w:val="24"/>
          <w:rtl/>
        </w:rPr>
        <w:t>نحراف</w:t>
      </w:r>
      <w:r w:rsidRPr="00025999">
        <w:rPr>
          <w:rFonts w:cs="Arial"/>
          <w:sz w:val="24"/>
          <w:szCs w:val="24"/>
          <w:rtl/>
        </w:rPr>
        <w:t xml:space="preserve"> </w:t>
      </w:r>
      <w:r w:rsidRPr="00025999">
        <w:rPr>
          <w:rFonts w:cs="Arial" w:hint="cs"/>
          <w:sz w:val="24"/>
          <w:szCs w:val="24"/>
          <w:rtl/>
        </w:rPr>
        <w:t>بالسلطة</w:t>
      </w:r>
      <w:r w:rsidRPr="00025999">
        <w:rPr>
          <w:rFonts w:cs="Arial"/>
          <w:sz w:val="24"/>
          <w:szCs w:val="24"/>
          <w:rtl/>
        </w:rPr>
        <w:t xml:space="preserve">, </w:t>
      </w:r>
      <w:r w:rsidRPr="00025999">
        <w:rPr>
          <w:rFonts w:cs="Arial" w:hint="cs"/>
          <w:sz w:val="24"/>
          <w:szCs w:val="24"/>
          <w:rtl/>
        </w:rPr>
        <w:t>مصدر</w:t>
      </w:r>
      <w:r w:rsidRPr="00025999">
        <w:rPr>
          <w:rFonts w:cs="Arial"/>
          <w:sz w:val="24"/>
          <w:szCs w:val="24"/>
          <w:rtl/>
        </w:rPr>
        <w:t xml:space="preserve"> </w:t>
      </w:r>
      <w:r w:rsidRPr="00025999">
        <w:rPr>
          <w:rFonts w:cs="Arial" w:hint="cs"/>
          <w:sz w:val="24"/>
          <w:szCs w:val="24"/>
          <w:rtl/>
        </w:rPr>
        <w:t>سابق</w:t>
      </w:r>
      <w:r w:rsidRPr="00025999">
        <w:rPr>
          <w:rFonts w:cs="Arial"/>
          <w:sz w:val="24"/>
          <w:szCs w:val="24"/>
          <w:rtl/>
        </w:rPr>
        <w:t xml:space="preserve">, </w:t>
      </w:r>
      <w:r w:rsidRPr="00025999">
        <w:rPr>
          <w:rFonts w:cs="Arial" w:hint="cs"/>
          <w:sz w:val="24"/>
          <w:szCs w:val="24"/>
          <w:rtl/>
        </w:rPr>
        <w:t>ص</w:t>
      </w:r>
      <w:r w:rsidRPr="00025999">
        <w:rPr>
          <w:rFonts w:cs="Arial"/>
          <w:sz w:val="24"/>
          <w:szCs w:val="24"/>
          <w:rtl/>
        </w:rPr>
        <w:t>4</w:t>
      </w:r>
      <w:r w:rsidRPr="00025999">
        <w:rPr>
          <w:rFonts w:hint="cs"/>
          <w:sz w:val="24"/>
          <w:szCs w:val="24"/>
          <w:rtl/>
        </w:rPr>
        <w:t>.</w:t>
      </w:r>
    </w:p>
  </w:footnote>
  <w:footnote w:id="536">
    <w:p w:rsidR="00675993" w:rsidRPr="00025999" w:rsidRDefault="00675993" w:rsidP="008335FC">
      <w:pPr>
        <w:pStyle w:val="a3"/>
        <w:jc w:val="both"/>
        <w:rPr>
          <w:sz w:val="24"/>
          <w:szCs w:val="24"/>
          <w:rtl/>
        </w:rPr>
      </w:pPr>
      <w:r>
        <w:rPr>
          <w:sz w:val="24"/>
          <w:szCs w:val="24"/>
        </w:rPr>
        <w:t>(</w:t>
      </w:r>
      <w:r w:rsidRPr="00025999">
        <w:rPr>
          <w:rStyle w:val="a4"/>
          <w:sz w:val="24"/>
          <w:szCs w:val="24"/>
        </w:rPr>
        <w:footnoteRef/>
      </w:r>
      <w:r>
        <w:rPr>
          <w:sz w:val="24"/>
          <w:szCs w:val="24"/>
        </w:rPr>
        <w:t>)</w:t>
      </w:r>
      <w:r w:rsidRPr="00025999">
        <w:rPr>
          <w:rFonts w:hint="cs"/>
          <w:sz w:val="24"/>
          <w:szCs w:val="24"/>
          <w:rtl/>
        </w:rPr>
        <w:t xml:space="preserve">- </w:t>
      </w:r>
      <w:r w:rsidRPr="00025999">
        <w:rPr>
          <w:rFonts w:cs="Arial" w:hint="cs"/>
          <w:sz w:val="24"/>
          <w:szCs w:val="24"/>
          <w:rtl/>
        </w:rPr>
        <w:t>أياد</w:t>
      </w:r>
      <w:r w:rsidRPr="00025999">
        <w:rPr>
          <w:rFonts w:cs="Arial"/>
          <w:sz w:val="24"/>
          <w:szCs w:val="24"/>
          <w:rtl/>
        </w:rPr>
        <w:t xml:space="preserve"> </w:t>
      </w:r>
      <w:r w:rsidRPr="00025999">
        <w:rPr>
          <w:rFonts w:cs="Arial" w:hint="cs"/>
          <w:sz w:val="24"/>
          <w:szCs w:val="24"/>
          <w:rtl/>
        </w:rPr>
        <w:t>داوود</w:t>
      </w:r>
      <w:r w:rsidRPr="00025999">
        <w:rPr>
          <w:rFonts w:cs="Arial"/>
          <w:sz w:val="24"/>
          <w:szCs w:val="24"/>
          <w:rtl/>
        </w:rPr>
        <w:t xml:space="preserve"> </w:t>
      </w:r>
      <w:proofErr w:type="spellStart"/>
      <w:r w:rsidRPr="00025999">
        <w:rPr>
          <w:rFonts w:cs="Arial" w:hint="cs"/>
          <w:sz w:val="24"/>
          <w:szCs w:val="24"/>
          <w:rtl/>
        </w:rPr>
        <w:t>كويز</w:t>
      </w:r>
      <w:proofErr w:type="spellEnd"/>
      <w:r w:rsidRPr="00025999">
        <w:rPr>
          <w:rFonts w:cs="Arial"/>
          <w:sz w:val="24"/>
          <w:szCs w:val="24"/>
          <w:rtl/>
        </w:rPr>
        <w:t xml:space="preserve"> </w:t>
      </w:r>
      <w:r w:rsidRPr="00025999">
        <w:rPr>
          <w:rFonts w:cs="Arial" w:hint="cs"/>
          <w:sz w:val="24"/>
          <w:szCs w:val="24"/>
          <w:rtl/>
        </w:rPr>
        <w:t>الموسوي</w:t>
      </w:r>
      <w:r w:rsidRPr="00025999">
        <w:rPr>
          <w:rFonts w:cs="Arial"/>
          <w:sz w:val="24"/>
          <w:szCs w:val="24"/>
          <w:rtl/>
        </w:rPr>
        <w:t xml:space="preserve">, </w:t>
      </w:r>
      <w:r w:rsidRPr="00025999">
        <w:rPr>
          <w:rFonts w:cs="Arial" w:hint="cs"/>
          <w:sz w:val="24"/>
          <w:szCs w:val="24"/>
          <w:rtl/>
        </w:rPr>
        <w:t>مصدر</w:t>
      </w:r>
      <w:r w:rsidRPr="00025999">
        <w:rPr>
          <w:rFonts w:cs="Arial"/>
          <w:sz w:val="24"/>
          <w:szCs w:val="24"/>
          <w:rtl/>
        </w:rPr>
        <w:t xml:space="preserve"> </w:t>
      </w:r>
      <w:r w:rsidRPr="00025999">
        <w:rPr>
          <w:rFonts w:cs="Arial" w:hint="cs"/>
          <w:sz w:val="24"/>
          <w:szCs w:val="24"/>
          <w:rtl/>
        </w:rPr>
        <w:t>سابق</w:t>
      </w:r>
      <w:r w:rsidRPr="00025999">
        <w:rPr>
          <w:rFonts w:cs="Arial"/>
          <w:sz w:val="24"/>
          <w:szCs w:val="24"/>
          <w:rtl/>
        </w:rPr>
        <w:t xml:space="preserve">, </w:t>
      </w:r>
      <w:r w:rsidRPr="00025999">
        <w:rPr>
          <w:rFonts w:cs="Arial" w:hint="cs"/>
          <w:sz w:val="24"/>
          <w:szCs w:val="24"/>
          <w:rtl/>
        </w:rPr>
        <w:t>ص</w:t>
      </w:r>
      <w:r w:rsidRPr="00025999">
        <w:rPr>
          <w:rFonts w:cs="Arial"/>
          <w:sz w:val="24"/>
          <w:szCs w:val="24"/>
          <w:rtl/>
        </w:rPr>
        <w:t xml:space="preserve"> 128</w:t>
      </w:r>
      <w:r w:rsidRPr="00025999">
        <w:rPr>
          <w:rFonts w:hint="cs"/>
          <w:sz w:val="24"/>
          <w:szCs w:val="24"/>
          <w:rtl/>
        </w:rPr>
        <w:t>.</w:t>
      </w:r>
    </w:p>
  </w:footnote>
  <w:footnote w:id="537">
    <w:p w:rsidR="00675993" w:rsidRDefault="00675993" w:rsidP="008335FC">
      <w:pPr>
        <w:pStyle w:val="a3"/>
        <w:jc w:val="both"/>
      </w:pPr>
      <w:r>
        <w:rPr>
          <w:sz w:val="24"/>
          <w:szCs w:val="24"/>
        </w:rPr>
        <w:t>(</w:t>
      </w:r>
      <w:r w:rsidRPr="00025999">
        <w:rPr>
          <w:rStyle w:val="a4"/>
          <w:sz w:val="24"/>
          <w:szCs w:val="24"/>
        </w:rPr>
        <w:footnoteRef/>
      </w:r>
      <w:r>
        <w:rPr>
          <w:sz w:val="24"/>
          <w:szCs w:val="24"/>
        </w:rPr>
        <w:t>)</w:t>
      </w:r>
      <w:r w:rsidRPr="00025999">
        <w:rPr>
          <w:rFonts w:hint="cs"/>
          <w:sz w:val="24"/>
          <w:szCs w:val="24"/>
          <w:rtl/>
        </w:rPr>
        <w:t xml:space="preserve">- </w:t>
      </w:r>
      <w:r w:rsidRPr="00025999">
        <w:rPr>
          <w:rFonts w:cs="Arial" w:hint="cs"/>
          <w:sz w:val="24"/>
          <w:szCs w:val="24"/>
          <w:rtl/>
        </w:rPr>
        <w:t>د</w:t>
      </w:r>
      <w:r w:rsidRPr="00025999">
        <w:rPr>
          <w:rFonts w:cs="Arial"/>
          <w:sz w:val="24"/>
          <w:szCs w:val="24"/>
          <w:rtl/>
        </w:rPr>
        <w:t xml:space="preserve">. </w:t>
      </w:r>
      <w:r w:rsidRPr="00025999">
        <w:rPr>
          <w:rFonts w:cs="Arial" w:hint="cs"/>
          <w:sz w:val="24"/>
          <w:szCs w:val="24"/>
          <w:rtl/>
        </w:rPr>
        <w:t>عبد</w:t>
      </w:r>
      <w:r w:rsidRPr="00025999">
        <w:rPr>
          <w:rFonts w:cs="Arial"/>
          <w:sz w:val="24"/>
          <w:szCs w:val="24"/>
          <w:rtl/>
        </w:rPr>
        <w:t xml:space="preserve"> </w:t>
      </w:r>
      <w:r w:rsidRPr="00025999">
        <w:rPr>
          <w:rFonts w:cs="Arial" w:hint="cs"/>
          <w:sz w:val="24"/>
          <w:szCs w:val="24"/>
          <w:rtl/>
        </w:rPr>
        <w:t>العزيز</w:t>
      </w:r>
      <w:r w:rsidRPr="00025999">
        <w:rPr>
          <w:rFonts w:cs="Arial"/>
          <w:sz w:val="24"/>
          <w:szCs w:val="24"/>
          <w:rtl/>
        </w:rPr>
        <w:t xml:space="preserve"> </w:t>
      </w:r>
      <w:r w:rsidRPr="00025999">
        <w:rPr>
          <w:rFonts w:cs="Arial" w:hint="cs"/>
          <w:sz w:val="24"/>
          <w:szCs w:val="24"/>
          <w:rtl/>
        </w:rPr>
        <w:t>عبد</w:t>
      </w:r>
      <w:r w:rsidRPr="00025999">
        <w:rPr>
          <w:rFonts w:cs="Arial"/>
          <w:sz w:val="24"/>
          <w:szCs w:val="24"/>
          <w:rtl/>
        </w:rPr>
        <w:t xml:space="preserve"> </w:t>
      </w:r>
      <w:r w:rsidRPr="00025999">
        <w:rPr>
          <w:rFonts w:cs="Arial" w:hint="cs"/>
          <w:sz w:val="24"/>
          <w:szCs w:val="24"/>
          <w:rtl/>
        </w:rPr>
        <w:t>المنعم</w:t>
      </w:r>
      <w:r w:rsidRPr="00025999">
        <w:rPr>
          <w:rFonts w:cs="Arial"/>
          <w:sz w:val="24"/>
          <w:szCs w:val="24"/>
          <w:rtl/>
        </w:rPr>
        <w:t xml:space="preserve"> </w:t>
      </w:r>
      <w:r w:rsidRPr="00025999">
        <w:rPr>
          <w:rFonts w:cs="Arial" w:hint="cs"/>
          <w:sz w:val="24"/>
          <w:szCs w:val="24"/>
          <w:rtl/>
        </w:rPr>
        <w:t>خليفة</w:t>
      </w:r>
      <w:r w:rsidRPr="00025999">
        <w:rPr>
          <w:rFonts w:cs="Arial"/>
          <w:sz w:val="24"/>
          <w:szCs w:val="24"/>
          <w:rtl/>
        </w:rPr>
        <w:t xml:space="preserve">, </w:t>
      </w:r>
      <w:r>
        <w:rPr>
          <w:rFonts w:cs="Arial" w:hint="cs"/>
          <w:sz w:val="24"/>
          <w:szCs w:val="24"/>
          <w:rtl/>
        </w:rPr>
        <w:t>الا</w:t>
      </w:r>
      <w:r w:rsidRPr="00025999">
        <w:rPr>
          <w:rFonts w:cs="Arial" w:hint="cs"/>
          <w:sz w:val="24"/>
          <w:szCs w:val="24"/>
          <w:rtl/>
        </w:rPr>
        <w:t>نحراف</w:t>
      </w:r>
      <w:r w:rsidRPr="00025999">
        <w:rPr>
          <w:rFonts w:cs="Arial"/>
          <w:sz w:val="24"/>
          <w:szCs w:val="24"/>
          <w:rtl/>
        </w:rPr>
        <w:t xml:space="preserve"> </w:t>
      </w:r>
      <w:r w:rsidRPr="00025999">
        <w:rPr>
          <w:rFonts w:cs="Arial" w:hint="cs"/>
          <w:sz w:val="24"/>
          <w:szCs w:val="24"/>
          <w:rtl/>
        </w:rPr>
        <w:t>بالسلطة</w:t>
      </w:r>
      <w:r w:rsidRPr="00025999">
        <w:rPr>
          <w:rFonts w:cs="Arial"/>
          <w:sz w:val="24"/>
          <w:szCs w:val="24"/>
          <w:rtl/>
        </w:rPr>
        <w:t xml:space="preserve"> </w:t>
      </w:r>
      <w:r w:rsidRPr="00025999">
        <w:rPr>
          <w:rFonts w:cs="Arial" w:hint="cs"/>
          <w:sz w:val="24"/>
          <w:szCs w:val="24"/>
          <w:rtl/>
        </w:rPr>
        <w:t>كسبب</w:t>
      </w:r>
      <w:r w:rsidRPr="00025999">
        <w:rPr>
          <w:rFonts w:cs="Arial"/>
          <w:sz w:val="24"/>
          <w:szCs w:val="24"/>
          <w:rtl/>
        </w:rPr>
        <w:t xml:space="preserve"> </w:t>
      </w:r>
      <w:r w:rsidRPr="00025999">
        <w:rPr>
          <w:rFonts w:cs="Arial" w:hint="cs"/>
          <w:sz w:val="24"/>
          <w:szCs w:val="24"/>
          <w:rtl/>
        </w:rPr>
        <w:t>لإلغاء</w:t>
      </w:r>
      <w:r w:rsidRPr="00025999">
        <w:rPr>
          <w:rFonts w:cs="Arial"/>
          <w:sz w:val="24"/>
          <w:szCs w:val="24"/>
          <w:rtl/>
        </w:rPr>
        <w:t xml:space="preserve"> </w:t>
      </w:r>
      <w:r w:rsidRPr="00025999">
        <w:rPr>
          <w:rFonts w:cs="Arial" w:hint="cs"/>
          <w:sz w:val="24"/>
          <w:szCs w:val="24"/>
          <w:rtl/>
        </w:rPr>
        <w:t>القرار</w:t>
      </w:r>
      <w:r w:rsidRPr="00025999">
        <w:rPr>
          <w:rFonts w:cs="Arial"/>
          <w:sz w:val="24"/>
          <w:szCs w:val="24"/>
          <w:rtl/>
        </w:rPr>
        <w:t xml:space="preserve"> </w:t>
      </w:r>
      <w:r w:rsidRPr="00025999">
        <w:rPr>
          <w:rFonts w:cs="Arial" w:hint="cs"/>
          <w:sz w:val="24"/>
          <w:szCs w:val="24"/>
          <w:rtl/>
        </w:rPr>
        <w:t>الإداري</w:t>
      </w:r>
      <w:r w:rsidRPr="00025999">
        <w:rPr>
          <w:rFonts w:cs="Arial"/>
          <w:sz w:val="24"/>
          <w:szCs w:val="24"/>
          <w:rtl/>
        </w:rPr>
        <w:t>,</w:t>
      </w:r>
      <w:r w:rsidRPr="00025999">
        <w:rPr>
          <w:rFonts w:hint="cs"/>
          <w:sz w:val="24"/>
          <w:szCs w:val="24"/>
          <w:rtl/>
        </w:rPr>
        <w:t xml:space="preserve"> </w:t>
      </w:r>
      <w:r w:rsidRPr="00025999">
        <w:rPr>
          <w:rFonts w:cs="Arial" w:hint="cs"/>
          <w:sz w:val="24"/>
          <w:szCs w:val="24"/>
          <w:rtl/>
        </w:rPr>
        <w:t>ط</w:t>
      </w:r>
      <w:r w:rsidRPr="00025999">
        <w:rPr>
          <w:rFonts w:cs="Arial"/>
          <w:sz w:val="24"/>
          <w:szCs w:val="24"/>
          <w:rtl/>
        </w:rPr>
        <w:t xml:space="preserve">1, </w:t>
      </w:r>
      <w:r w:rsidRPr="00025999">
        <w:rPr>
          <w:rFonts w:cs="Arial" w:hint="cs"/>
          <w:sz w:val="24"/>
          <w:szCs w:val="24"/>
          <w:rtl/>
        </w:rPr>
        <w:t>المركز</w:t>
      </w:r>
      <w:r w:rsidRPr="00025999">
        <w:rPr>
          <w:rFonts w:cs="Arial"/>
          <w:sz w:val="24"/>
          <w:szCs w:val="24"/>
          <w:rtl/>
        </w:rPr>
        <w:t xml:space="preserve"> </w:t>
      </w:r>
      <w:r w:rsidRPr="00025999">
        <w:rPr>
          <w:rFonts w:cs="Arial" w:hint="cs"/>
          <w:sz w:val="24"/>
          <w:szCs w:val="24"/>
          <w:rtl/>
        </w:rPr>
        <w:t>القومي</w:t>
      </w:r>
      <w:r w:rsidRPr="00025999">
        <w:rPr>
          <w:rFonts w:cs="Arial"/>
          <w:sz w:val="24"/>
          <w:szCs w:val="24"/>
          <w:rtl/>
        </w:rPr>
        <w:t xml:space="preserve"> </w:t>
      </w:r>
      <w:r w:rsidRPr="00025999">
        <w:rPr>
          <w:rFonts w:cs="Arial" w:hint="cs"/>
          <w:sz w:val="24"/>
          <w:szCs w:val="24"/>
          <w:rtl/>
        </w:rPr>
        <w:t>للإصدارات</w:t>
      </w:r>
      <w:r w:rsidRPr="00025999">
        <w:rPr>
          <w:rFonts w:cs="Arial"/>
          <w:sz w:val="24"/>
          <w:szCs w:val="24"/>
          <w:rtl/>
        </w:rPr>
        <w:t xml:space="preserve"> </w:t>
      </w:r>
      <w:r w:rsidRPr="00025999">
        <w:rPr>
          <w:rFonts w:cs="Arial" w:hint="cs"/>
          <w:sz w:val="24"/>
          <w:szCs w:val="24"/>
          <w:rtl/>
        </w:rPr>
        <w:t>القانونية</w:t>
      </w:r>
      <w:r w:rsidRPr="00025999">
        <w:rPr>
          <w:rFonts w:cs="Arial"/>
          <w:sz w:val="24"/>
          <w:szCs w:val="24"/>
          <w:rtl/>
        </w:rPr>
        <w:t xml:space="preserve">, </w:t>
      </w:r>
      <w:r w:rsidRPr="00025999">
        <w:rPr>
          <w:rFonts w:cs="Arial" w:hint="cs"/>
          <w:sz w:val="24"/>
          <w:szCs w:val="24"/>
          <w:rtl/>
        </w:rPr>
        <w:t>القاهرة</w:t>
      </w:r>
      <w:r w:rsidRPr="00025999">
        <w:rPr>
          <w:rFonts w:cs="Arial"/>
          <w:sz w:val="24"/>
          <w:szCs w:val="24"/>
          <w:rtl/>
        </w:rPr>
        <w:t>, 2010,</w:t>
      </w:r>
      <w:r w:rsidRPr="00025999">
        <w:rPr>
          <w:rFonts w:hint="cs"/>
          <w:sz w:val="24"/>
          <w:szCs w:val="24"/>
          <w:rtl/>
        </w:rPr>
        <w:t xml:space="preserve"> ص298.</w:t>
      </w:r>
    </w:p>
  </w:footnote>
  <w:footnote w:id="538">
    <w:p w:rsidR="00675993" w:rsidRPr="00326F0E" w:rsidRDefault="00675993" w:rsidP="008335FC">
      <w:pPr>
        <w:pStyle w:val="a3"/>
        <w:jc w:val="both"/>
        <w:rPr>
          <w:sz w:val="24"/>
          <w:szCs w:val="24"/>
        </w:rPr>
      </w:pPr>
      <w:r>
        <w:rPr>
          <w:sz w:val="24"/>
          <w:szCs w:val="24"/>
        </w:rPr>
        <w:t>(</w:t>
      </w:r>
      <w:r w:rsidRPr="00326F0E">
        <w:rPr>
          <w:rStyle w:val="a4"/>
          <w:sz w:val="24"/>
          <w:szCs w:val="24"/>
        </w:rPr>
        <w:footnoteRef/>
      </w:r>
      <w:r>
        <w:rPr>
          <w:sz w:val="24"/>
          <w:szCs w:val="24"/>
        </w:rPr>
        <w:t>)</w:t>
      </w:r>
      <w:r w:rsidRPr="00326F0E">
        <w:rPr>
          <w:sz w:val="24"/>
          <w:szCs w:val="24"/>
          <w:rtl/>
        </w:rPr>
        <w:t xml:space="preserve"> </w:t>
      </w:r>
      <w:r w:rsidRPr="00326F0E">
        <w:rPr>
          <w:rFonts w:hint="cs"/>
          <w:sz w:val="24"/>
          <w:szCs w:val="24"/>
          <w:rtl/>
        </w:rPr>
        <w:t xml:space="preserve">- </w:t>
      </w:r>
      <w:r w:rsidRPr="00326F0E">
        <w:rPr>
          <w:rFonts w:cs="Arial" w:hint="cs"/>
          <w:sz w:val="24"/>
          <w:szCs w:val="24"/>
          <w:rtl/>
        </w:rPr>
        <w:t>د</w:t>
      </w:r>
      <w:r w:rsidRPr="00326F0E">
        <w:rPr>
          <w:rFonts w:cs="Arial"/>
          <w:sz w:val="24"/>
          <w:szCs w:val="24"/>
          <w:rtl/>
        </w:rPr>
        <w:t xml:space="preserve">. </w:t>
      </w:r>
      <w:r w:rsidRPr="00326F0E">
        <w:rPr>
          <w:rFonts w:cs="Arial" w:hint="cs"/>
          <w:sz w:val="24"/>
          <w:szCs w:val="24"/>
          <w:rtl/>
        </w:rPr>
        <w:t>عادل</w:t>
      </w:r>
      <w:r w:rsidRPr="00326F0E">
        <w:rPr>
          <w:rFonts w:cs="Arial"/>
          <w:sz w:val="24"/>
          <w:szCs w:val="24"/>
          <w:rtl/>
        </w:rPr>
        <w:t xml:space="preserve"> </w:t>
      </w:r>
      <w:r w:rsidRPr="00326F0E">
        <w:rPr>
          <w:rFonts w:cs="Arial" w:hint="cs"/>
          <w:sz w:val="24"/>
          <w:szCs w:val="24"/>
          <w:rtl/>
        </w:rPr>
        <w:t>السعيد</w:t>
      </w:r>
      <w:r w:rsidRPr="00326F0E">
        <w:rPr>
          <w:rFonts w:cs="Arial"/>
          <w:sz w:val="24"/>
          <w:szCs w:val="24"/>
          <w:rtl/>
        </w:rPr>
        <w:t xml:space="preserve"> </w:t>
      </w:r>
      <w:r w:rsidRPr="00326F0E">
        <w:rPr>
          <w:rFonts w:cs="Arial" w:hint="cs"/>
          <w:sz w:val="24"/>
          <w:szCs w:val="24"/>
          <w:rtl/>
        </w:rPr>
        <w:t>أبو</w:t>
      </w:r>
      <w:r w:rsidRPr="00326F0E">
        <w:rPr>
          <w:rFonts w:cs="Arial"/>
          <w:sz w:val="24"/>
          <w:szCs w:val="24"/>
          <w:rtl/>
        </w:rPr>
        <w:t xml:space="preserve"> </w:t>
      </w:r>
      <w:r w:rsidRPr="00326F0E">
        <w:rPr>
          <w:rFonts w:cs="Arial" w:hint="cs"/>
          <w:sz w:val="24"/>
          <w:szCs w:val="24"/>
          <w:rtl/>
        </w:rPr>
        <w:t>الخير</w:t>
      </w:r>
      <w:r w:rsidRPr="00326F0E">
        <w:rPr>
          <w:rFonts w:cs="Arial"/>
          <w:sz w:val="24"/>
          <w:szCs w:val="24"/>
          <w:rtl/>
        </w:rPr>
        <w:t xml:space="preserve">, </w:t>
      </w:r>
      <w:r w:rsidRPr="00326F0E">
        <w:rPr>
          <w:rFonts w:cs="Arial" w:hint="cs"/>
          <w:sz w:val="24"/>
          <w:szCs w:val="24"/>
          <w:rtl/>
        </w:rPr>
        <w:t>القانون</w:t>
      </w:r>
      <w:r w:rsidRPr="00326F0E">
        <w:rPr>
          <w:rFonts w:cs="Arial"/>
          <w:sz w:val="24"/>
          <w:szCs w:val="24"/>
          <w:rtl/>
        </w:rPr>
        <w:t xml:space="preserve"> </w:t>
      </w:r>
      <w:r w:rsidRPr="00326F0E">
        <w:rPr>
          <w:rFonts w:cs="Arial" w:hint="cs"/>
          <w:sz w:val="24"/>
          <w:szCs w:val="24"/>
          <w:rtl/>
        </w:rPr>
        <w:t>الإداري</w:t>
      </w:r>
      <w:r w:rsidRPr="00326F0E">
        <w:rPr>
          <w:rFonts w:cs="Arial"/>
          <w:sz w:val="24"/>
          <w:szCs w:val="24"/>
          <w:rtl/>
        </w:rPr>
        <w:t xml:space="preserve">, </w:t>
      </w:r>
      <w:r w:rsidRPr="00326F0E">
        <w:rPr>
          <w:rFonts w:cs="Arial" w:hint="cs"/>
          <w:sz w:val="24"/>
          <w:szCs w:val="24"/>
          <w:rtl/>
        </w:rPr>
        <w:t>بلا</w:t>
      </w:r>
      <w:r w:rsidRPr="00326F0E">
        <w:rPr>
          <w:rFonts w:cs="Arial"/>
          <w:sz w:val="24"/>
          <w:szCs w:val="24"/>
          <w:rtl/>
        </w:rPr>
        <w:t xml:space="preserve"> </w:t>
      </w:r>
      <w:r w:rsidRPr="00326F0E">
        <w:rPr>
          <w:rFonts w:cs="Arial" w:hint="cs"/>
          <w:sz w:val="24"/>
          <w:szCs w:val="24"/>
          <w:rtl/>
        </w:rPr>
        <w:t>مكان</w:t>
      </w:r>
      <w:r w:rsidRPr="00326F0E">
        <w:rPr>
          <w:rFonts w:cs="Arial"/>
          <w:sz w:val="24"/>
          <w:szCs w:val="24"/>
          <w:rtl/>
        </w:rPr>
        <w:t xml:space="preserve"> </w:t>
      </w:r>
      <w:r w:rsidRPr="00326F0E">
        <w:rPr>
          <w:rFonts w:cs="Arial" w:hint="cs"/>
          <w:sz w:val="24"/>
          <w:szCs w:val="24"/>
          <w:rtl/>
        </w:rPr>
        <w:t>نشر</w:t>
      </w:r>
      <w:r w:rsidRPr="00326F0E">
        <w:rPr>
          <w:rFonts w:cs="Arial"/>
          <w:sz w:val="24"/>
          <w:szCs w:val="24"/>
          <w:rtl/>
        </w:rPr>
        <w:t xml:space="preserve">, </w:t>
      </w:r>
      <w:r w:rsidRPr="00326F0E">
        <w:rPr>
          <w:rFonts w:cs="Arial" w:hint="cs"/>
          <w:sz w:val="24"/>
          <w:szCs w:val="24"/>
          <w:rtl/>
        </w:rPr>
        <w:t>بلا</w:t>
      </w:r>
      <w:r w:rsidRPr="00326F0E">
        <w:rPr>
          <w:rFonts w:cs="Arial"/>
          <w:sz w:val="24"/>
          <w:szCs w:val="24"/>
          <w:rtl/>
        </w:rPr>
        <w:t xml:space="preserve"> </w:t>
      </w:r>
      <w:r w:rsidRPr="00326F0E">
        <w:rPr>
          <w:rFonts w:cs="Arial" w:hint="cs"/>
          <w:sz w:val="24"/>
          <w:szCs w:val="24"/>
          <w:rtl/>
        </w:rPr>
        <w:t>دار</w:t>
      </w:r>
      <w:r w:rsidRPr="00326F0E">
        <w:rPr>
          <w:rFonts w:cs="Arial"/>
          <w:sz w:val="24"/>
          <w:szCs w:val="24"/>
          <w:rtl/>
        </w:rPr>
        <w:t xml:space="preserve"> </w:t>
      </w:r>
      <w:r w:rsidRPr="00326F0E">
        <w:rPr>
          <w:rFonts w:cs="Arial" w:hint="cs"/>
          <w:sz w:val="24"/>
          <w:szCs w:val="24"/>
          <w:rtl/>
        </w:rPr>
        <w:t>نشر</w:t>
      </w:r>
      <w:r w:rsidRPr="00326F0E">
        <w:rPr>
          <w:rFonts w:cs="Arial"/>
          <w:sz w:val="24"/>
          <w:szCs w:val="24"/>
          <w:rtl/>
        </w:rPr>
        <w:t xml:space="preserve">, 2009, </w:t>
      </w:r>
      <w:r w:rsidRPr="00326F0E">
        <w:rPr>
          <w:rFonts w:cs="Arial" w:hint="cs"/>
          <w:sz w:val="24"/>
          <w:szCs w:val="24"/>
          <w:rtl/>
        </w:rPr>
        <w:t>ص</w:t>
      </w:r>
      <w:r w:rsidRPr="00326F0E">
        <w:rPr>
          <w:rFonts w:cs="Arial"/>
          <w:sz w:val="24"/>
          <w:szCs w:val="24"/>
          <w:rtl/>
        </w:rPr>
        <w:t>136</w:t>
      </w:r>
      <w:r w:rsidRPr="00326F0E">
        <w:rPr>
          <w:rFonts w:hint="cs"/>
          <w:sz w:val="24"/>
          <w:szCs w:val="24"/>
          <w:rtl/>
        </w:rPr>
        <w:t>.</w:t>
      </w:r>
    </w:p>
  </w:footnote>
  <w:footnote w:id="539">
    <w:p w:rsidR="00675993" w:rsidRPr="00326F0E" w:rsidRDefault="00675993" w:rsidP="008335FC">
      <w:pPr>
        <w:pStyle w:val="a3"/>
        <w:jc w:val="both"/>
        <w:rPr>
          <w:sz w:val="24"/>
          <w:szCs w:val="24"/>
        </w:rPr>
      </w:pPr>
      <w:r>
        <w:rPr>
          <w:sz w:val="24"/>
          <w:szCs w:val="24"/>
        </w:rPr>
        <w:t>(</w:t>
      </w:r>
      <w:r w:rsidRPr="00326F0E">
        <w:rPr>
          <w:rStyle w:val="a4"/>
          <w:sz w:val="24"/>
          <w:szCs w:val="24"/>
        </w:rPr>
        <w:footnoteRef/>
      </w:r>
      <w:r>
        <w:rPr>
          <w:sz w:val="24"/>
          <w:szCs w:val="24"/>
        </w:rPr>
        <w:t>)</w:t>
      </w:r>
      <w:r w:rsidRPr="00326F0E">
        <w:rPr>
          <w:rFonts w:hint="cs"/>
          <w:sz w:val="24"/>
          <w:szCs w:val="24"/>
          <w:rtl/>
        </w:rPr>
        <w:t xml:space="preserve">- </w:t>
      </w:r>
      <w:r w:rsidRPr="00326F0E">
        <w:rPr>
          <w:rFonts w:cs="Arial" w:hint="cs"/>
          <w:sz w:val="24"/>
          <w:szCs w:val="24"/>
          <w:rtl/>
        </w:rPr>
        <w:t>شريط</w:t>
      </w:r>
      <w:r w:rsidRPr="00326F0E">
        <w:rPr>
          <w:rFonts w:cs="Arial"/>
          <w:sz w:val="24"/>
          <w:szCs w:val="24"/>
          <w:rtl/>
        </w:rPr>
        <w:t xml:space="preserve"> </w:t>
      </w:r>
      <w:r w:rsidRPr="00326F0E">
        <w:rPr>
          <w:rFonts w:cs="Arial" w:hint="cs"/>
          <w:sz w:val="24"/>
          <w:szCs w:val="24"/>
          <w:rtl/>
        </w:rPr>
        <w:t>أيمان</w:t>
      </w:r>
      <w:r w:rsidRPr="00326F0E">
        <w:rPr>
          <w:rFonts w:cs="Arial"/>
          <w:sz w:val="24"/>
          <w:szCs w:val="24"/>
          <w:rtl/>
        </w:rPr>
        <w:t xml:space="preserve">, </w:t>
      </w:r>
      <w:r w:rsidRPr="00326F0E">
        <w:rPr>
          <w:rFonts w:cs="Arial" w:hint="cs"/>
          <w:sz w:val="24"/>
          <w:szCs w:val="24"/>
          <w:rtl/>
        </w:rPr>
        <w:t>رقابة</w:t>
      </w:r>
      <w:r w:rsidRPr="00326F0E">
        <w:rPr>
          <w:rFonts w:cs="Arial"/>
          <w:sz w:val="24"/>
          <w:szCs w:val="24"/>
          <w:rtl/>
        </w:rPr>
        <w:t xml:space="preserve"> </w:t>
      </w:r>
      <w:r w:rsidRPr="00326F0E">
        <w:rPr>
          <w:rFonts w:cs="Arial" w:hint="cs"/>
          <w:sz w:val="24"/>
          <w:szCs w:val="24"/>
          <w:rtl/>
        </w:rPr>
        <w:t>القاضي</w:t>
      </w:r>
      <w:r w:rsidRPr="00326F0E">
        <w:rPr>
          <w:rFonts w:cs="Arial"/>
          <w:sz w:val="24"/>
          <w:szCs w:val="24"/>
          <w:rtl/>
        </w:rPr>
        <w:t xml:space="preserve"> </w:t>
      </w:r>
      <w:r w:rsidRPr="00326F0E">
        <w:rPr>
          <w:rFonts w:cs="Arial" w:hint="cs"/>
          <w:sz w:val="24"/>
          <w:szCs w:val="24"/>
          <w:rtl/>
        </w:rPr>
        <w:t>الإداري</w:t>
      </w:r>
      <w:r w:rsidRPr="00326F0E">
        <w:rPr>
          <w:rFonts w:cs="Arial"/>
          <w:sz w:val="24"/>
          <w:szCs w:val="24"/>
          <w:rtl/>
        </w:rPr>
        <w:t xml:space="preserve"> </w:t>
      </w:r>
      <w:r w:rsidRPr="00326F0E">
        <w:rPr>
          <w:rFonts w:cs="Arial" w:hint="cs"/>
          <w:sz w:val="24"/>
          <w:szCs w:val="24"/>
          <w:rtl/>
        </w:rPr>
        <w:t>على</w:t>
      </w:r>
      <w:r w:rsidRPr="00326F0E">
        <w:rPr>
          <w:rFonts w:cs="Arial"/>
          <w:sz w:val="24"/>
          <w:szCs w:val="24"/>
          <w:rtl/>
        </w:rPr>
        <w:t xml:space="preserve"> </w:t>
      </w:r>
      <w:r w:rsidRPr="00326F0E">
        <w:rPr>
          <w:rFonts w:cs="Arial" w:hint="cs"/>
          <w:sz w:val="24"/>
          <w:szCs w:val="24"/>
          <w:rtl/>
        </w:rPr>
        <w:t>العيوب</w:t>
      </w:r>
      <w:r>
        <w:rPr>
          <w:rFonts w:cs="Arial"/>
          <w:sz w:val="24"/>
          <w:szCs w:val="24"/>
          <w:rtl/>
        </w:rPr>
        <w:t xml:space="preserve"> </w:t>
      </w:r>
      <w:r w:rsidRPr="00326F0E">
        <w:rPr>
          <w:rFonts w:cs="Arial" w:hint="cs"/>
          <w:sz w:val="24"/>
          <w:szCs w:val="24"/>
          <w:rtl/>
        </w:rPr>
        <w:t>الداخلية</w:t>
      </w:r>
      <w:r w:rsidRPr="00326F0E">
        <w:rPr>
          <w:rFonts w:cs="Arial"/>
          <w:sz w:val="24"/>
          <w:szCs w:val="24"/>
          <w:rtl/>
        </w:rPr>
        <w:t xml:space="preserve"> </w:t>
      </w:r>
      <w:r w:rsidRPr="00326F0E">
        <w:rPr>
          <w:rFonts w:cs="Arial" w:hint="cs"/>
          <w:sz w:val="24"/>
          <w:szCs w:val="24"/>
          <w:rtl/>
        </w:rPr>
        <w:t>للقرار</w:t>
      </w:r>
      <w:r w:rsidRPr="00326F0E">
        <w:rPr>
          <w:rFonts w:cs="Arial"/>
          <w:sz w:val="24"/>
          <w:szCs w:val="24"/>
          <w:rtl/>
        </w:rPr>
        <w:t xml:space="preserve">, </w:t>
      </w:r>
      <w:r w:rsidRPr="00326F0E">
        <w:rPr>
          <w:rFonts w:cs="Arial" w:hint="cs"/>
          <w:sz w:val="24"/>
          <w:szCs w:val="24"/>
          <w:rtl/>
        </w:rPr>
        <w:t>رسالة</w:t>
      </w:r>
      <w:r w:rsidRPr="00326F0E">
        <w:rPr>
          <w:rFonts w:cs="Arial"/>
          <w:sz w:val="24"/>
          <w:szCs w:val="24"/>
          <w:rtl/>
        </w:rPr>
        <w:t xml:space="preserve"> </w:t>
      </w:r>
      <w:r w:rsidRPr="00326F0E">
        <w:rPr>
          <w:rFonts w:cs="Arial" w:hint="cs"/>
          <w:sz w:val="24"/>
          <w:szCs w:val="24"/>
          <w:rtl/>
        </w:rPr>
        <w:t>ماجستير</w:t>
      </w:r>
      <w:r w:rsidRPr="00326F0E">
        <w:rPr>
          <w:rFonts w:cs="Arial"/>
          <w:sz w:val="24"/>
          <w:szCs w:val="24"/>
          <w:rtl/>
        </w:rPr>
        <w:t xml:space="preserve">, </w:t>
      </w:r>
      <w:r w:rsidRPr="00326F0E">
        <w:rPr>
          <w:rFonts w:cs="Arial" w:hint="cs"/>
          <w:sz w:val="24"/>
          <w:szCs w:val="24"/>
          <w:rtl/>
        </w:rPr>
        <w:t>جامعة</w:t>
      </w:r>
      <w:r w:rsidRPr="00326F0E">
        <w:rPr>
          <w:rFonts w:cs="Arial"/>
          <w:sz w:val="24"/>
          <w:szCs w:val="24"/>
          <w:rtl/>
        </w:rPr>
        <w:t xml:space="preserve"> </w:t>
      </w:r>
      <w:r w:rsidRPr="00326F0E">
        <w:rPr>
          <w:rFonts w:cs="Arial" w:hint="cs"/>
          <w:sz w:val="24"/>
          <w:szCs w:val="24"/>
          <w:rtl/>
        </w:rPr>
        <w:t>محمد</w:t>
      </w:r>
      <w:r w:rsidRPr="00326F0E">
        <w:rPr>
          <w:rFonts w:cs="Arial"/>
          <w:sz w:val="24"/>
          <w:szCs w:val="24"/>
          <w:rtl/>
        </w:rPr>
        <w:t xml:space="preserve"> </w:t>
      </w:r>
      <w:r w:rsidRPr="00326F0E">
        <w:rPr>
          <w:rFonts w:cs="Arial" w:hint="cs"/>
          <w:sz w:val="24"/>
          <w:szCs w:val="24"/>
          <w:rtl/>
        </w:rPr>
        <w:t>خيضر</w:t>
      </w:r>
      <w:r w:rsidRPr="00326F0E">
        <w:rPr>
          <w:rFonts w:cs="Arial"/>
          <w:sz w:val="24"/>
          <w:szCs w:val="24"/>
          <w:rtl/>
        </w:rPr>
        <w:t xml:space="preserve"> </w:t>
      </w:r>
      <w:r w:rsidRPr="00326F0E">
        <w:rPr>
          <w:rFonts w:cs="Arial" w:hint="cs"/>
          <w:sz w:val="24"/>
          <w:szCs w:val="24"/>
          <w:rtl/>
        </w:rPr>
        <w:t>بسكره</w:t>
      </w:r>
      <w:r w:rsidRPr="00326F0E">
        <w:rPr>
          <w:rFonts w:cs="Arial"/>
          <w:sz w:val="24"/>
          <w:szCs w:val="24"/>
          <w:rtl/>
        </w:rPr>
        <w:t xml:space="preserve"> , </w:t>
      </w:r>
      <w:r w:rsidRPr="00326F0E">
        <w:rPr>
          <w:rFonts w:cs="Arial" w:hint="cs"/>
          <w:sz w:val="24"/>
          <w:szCs w:val="24"/>
          <w:rtl/>
        </w:rPr>
        <w:t>كلية</w:t>
      </w:r>
      <w:r w:rsidRPr="00326F0E">
        <w:rPr>
          <w:rFonts w:cs="Arial"/>
          <w:sz w:val="24"/>
          <w:szCs w:val="24"/>
          <w:rtl/>
        </w:rPr>
        <w:t xml:space="preserve"> </w:t>
      </w:r>
      <w:r w:rsidRPr="00326F0E">
        <w:rPr>
          <w:rFonts w:cs="Arial" w:hint="cs"/>
          <w:sz w:val="24"/>
          <w:szCs w:val="24"/>
          <w:rtl/>
        </w:rPr>
        <w:t>العلوم</w:t>
      </w:r>
      <w:r w:rsidRPr="00326F0E">
        <w:rPr>
          <w:rFonts w:cs="Arial"/>
          <w:sz w:val="24"/>
          <w:szCs w:val="24"/>
          <w:rtl/>
        </w:rPr>
        <w:t xml:space="preserve"> – </w:t>
      </w:r>
      <w:r w:rsidRPr="00326F0E">
        <w:rPr>
          <w:rFonts w:cs="Arial" w:hint="cs"/>
          <w:sz w:val="24"/>
          <w:szCs w:val="24"/>
          <w:rtl/>
        </w:rPr>
        <w:t>قسم</w:t>
      </w:r>
      <w:r w:rsidRPr="00326F0E">
        <w:rPr>
          <w:rFonts w:cs="Arial"/>
          <w:sz w:val="24"/>
          <w:szCs w:val="24"/>
          <w:rtl/>
        </w:rPr>
        <w:t xml:space="preserve"> </w:t>
      </w:r>
      <w:r w:rsidRPr="00326F0E">
        <w:rPr>
          <w:rFonts w:cs="Arial" w:hint="cs"/>
          <w:sz w:val="24"/>
          <w:szCs w:val="24"/>
          <w:rtl/>
        </w:rPr>
        <w:t>الحقوق</w:t>
      </w:r>
      <w:r w:rsidRPr="00326F0E">
        <w:rPr>
          <w:rFonts w:cs="Arial"/>
          <w:sz w:val="24"/>
          <w:szCs w:val="24"/>
          <w:rtl/>
        </w:rPr>
        <w:t xml:space="preserve">, </w:t>
      </w:r>
      <w:r w:rsidRPr="00326F0E">
        <w:rPr>
          <w:rFonts w:cs="Arial" w:hint="cs"/>
          <w:sz w:val="24"/>
          <w:szCs w:val="24"/>
          <w:rtl/>
        </w:rPr>
        <w:t>الجزائر</w:t>
      </w:r>
      <w:r w:rsidRPr="00326F0E">
        <w:rPr>
          <w:rFonts w:cs="Arial"/>
          <w:sz w:val="24"/>
          <w:szCs w:val="24"/>
          <w:rtl/>
        </w:rPr>
        <w:t xml:space="preserve">, 2013, </w:t>
      </w:r>
      <w:r w:rsidRPr="00326F0E">
        <w:rPr>
          <w:rFonts w:cs="Arial" w:hint="cs"/>
          <w:sz w:val="24"/>
          <w:szCs w:val="24"/>
          <w:rtl/>
        </w:rPr>
        <w:t>ص</w:t>
      </w:r>
      <w:r w:rsidRPr="00326F0E">
        <w:rPr>
          <w:rFonts w:cs="Arial"/>
          <w:sz w:val="24"/>
          <w:szCs w:val="24"/>
          <w:rtl/>
        </w:rPr>
        <w:t xml:space="preserve"> 8 .</w:t>
      </w:r>
    </w:p>
  </w:footnote>
  <w:footnote w:id="540">
    <w:p w:rsidR="00675993" w:rsidRDefault="00675993" w:rsidP="008335FC">
      <w:pPr>
        <w:pStyle w:val="a3"/>
        <w:jc w:val="both"/>
        <w:rPr>
          <w:rtl/>
        </w:rPr>
      </w:pPr>
      <w:r>
        <w:rPr>
          <w:sz w:val="24"/>
          <w:szCs w:val="24"/>
        </w:rPr>
        <w:t>(</w:t>
      </w:r>
      <w:r w:rsidRPr="00326F0E">
        <w:rPr>
          <w:rStyle w:val="a4"/>
          <w:sz w:val="24"/>
          <w:szCs w:val="24"/>
        </w:rPr>
        <w:footnoteRef/>
      </w:r>
      <w:r>
        <w:rPr>
          <w:sz w:val="24"/>
          <w:szCs w:val="24"/>
        </w:rPr>
        <w:t>)</w:t>
      </w:r>
      <w:r w:rsidRPr="00326F0E">
        <w:rPr>
          <w:rFonts w:hint="cs"/>
          <w:sz w:val="24"/>
          <w:szCs w:val="24"/>
          <w:rtl/>
        </w:rPr>
        <w:t xml:space="preserve">- </w:t>
      </w:r>
      <w:proofErr w:type="spellStart"/>
      <w:r>
        <w:rPr>
          <w:rFonts w:cs="Arial" w:hint="cs"/>
          <w:sz w:val="24"/>
          <w:szCs w:val="24"/>
          <w:rtl/>
        </w:rPr>
        <w:t>مار</w:t>
      </w:r>
      <w:r w:rsidRPr="00326F0E">
        <w:rPr>
          <w:rFonts w:cs="Arial" w:hint="cs"/>
          <w:sz w:val="24"/>
          <w:szCs w:val="24"/>
          <w:rtl/>
        </w:rPr>
        <w:t>سو</w:t>
      </w:r>
      <w:proofErr w:type="spellEnd"/>
      <w:r w:rsidRPr="00326F0E">
        <w:rPr>
          <w:rFonts w:cs="Arial"/>
          <w:sz w:val="24"/>
          <w:szCs w:val="24"/>
          <w:rtl/>
        </w:rPr>
        <w:t xml:space="preserve"> </w:t>
      </w:r>
      <w:r w:rsidRPr="00326F0E">
        <w:rPr>
          <w:rFonts w:cs="Arial" w:hint="cs"/>
          <w:sz w:val="24"/>
          <w:szCs w:val="24"/>
          <w:rtl/>
        </w:rPr>
        <w:t>لونغ</w:t>
      </w:r>
      <w:r w:rsidRPr="00326F0E">
        <w:rPr>
          <w:rFonts w:cs="Arial"/>
          <w:sz w:val="24"/>
          <w:szCs w:val="24"/>
          <w:rtl/>
        </w:rPr>
        <w:t xml:space="preserve"> </w:t>
      </w:r>
      <w:r w:rsidRPr="00326F0E">
        <w:rPr>
          <w:rFonts w:cs="Arial" w:hint="cs"/>
          <w:sz w:val="24"/>
          <w:szCs w:val="24"/>
          <w:rtl/>
        </w:rPr>
        <w:t>وآخرون</w:t>
      </w:r>
      <w:r w:rsidRPr="00326F0E">
        <w:rPr>
          <w:rFonts w:cs="Arial"/>
          <w:sz w:val="24"/>
          <w:szCs w:val="24"/>
          <w:rtl/>
        </w:rPr>
        <w:t xml:space="preserve">, </w:t>
      </w:r>
      <w:r w:rsidRPr="00326F0E">
        <w:rPr>
          <w:rFonts w:cs="Arial" w:hint="cs"/>
          <w:sz w:val="24"/>
          <w:szCs w:val="24"/>
          <w:rtl/>
        </w:rPr>
        <w:t>مصدر</w:t>
      </w:r>
      <w:r w:rsidRPr="00326F0E">
        <w:rPr>
          <w:rFonts w:cs="Arial"/>
          <w:sz w:val="24"/>
          <w:szCs w:val="24"/>
          <w:rtl/>
        </w:rPr>
        <w:t xml:space="preserve"> </w:t>
      </w:r>
      <w:r w:rsidRPr="00326F0E">
        <w:rPr>
          <w:rFonts w:cs="Arial" w:hint="cs"/>
          <w:sz w:val="24"/>
          <w:szCs w:val="24"/>
          <w:rtl/>
        </w:rPr>
        <w:t>سابق</w:t>
      </w:r>
      <w:r w:rsidRPr="00326F0E">
        <w:rPr>
          <w:rFonts w:cs="Arial"/>
          <w:sz w:val="24"/>
          <w:szCs w:val="24"/>
          <w:rtl/>
        </w:rPr>
        <w:t xml:space="preserve">, </w:t>
      </w:r>
      <w:r w:rsidRPr="00326F0E">
        <w:rPr>
          <w:rFonts w:cs="Arial" w:hint="cs"/>
          <w:sz w:val="24"/>
          <w:szCs w:val="24"/>
          <w:rtl/>
        </w:rPr>
        <w:t>ص</w:t>
      </w:r>
      <w:r w:rsidRPr="00326F0E">
        <w:rPr>
          <w:rFonts w:cs="Arial"/>
          <w:sz w:val="24"/>
          <w:szCs w:val="24"/>
          <w:rtl/>
        </w:rPr>
        <w:t>368</w:t>
      </w:r>
      <w:r w:rsidRPr="00326F0E">
        <w:rPr>
          <w:rFonts w:hint="cs"/>
          <w:sz w:val="24"/>
          <w:szCs w:val="24"/>
          <w:rtl/>
        </w:rPr>
        <w:t>.</w:t>
      </w:r>
    </w:p>
  </w:footnote>
  <w:footnote w:id="541">
    <w:p w:rsidR="00675993" w:rsidRPr="00ED6F67" w:rsidRDefault="00675993" w:rsidP="008335FC">
      <w:pPr>
        <w:pStyle w:val="a3"/>
        <w:jc w:val="both"/>
        <w:rPr>
          <w:sz w:val="24"/>
          <w:szCs w:val="24"/>
        </w:rPr>
      </w:pPr>
      <w:r>
        <w:rPr>
          <w:sz w:val="24"/>
          <w:szCs w:val="24"/>
        </w:rPr>
        <w:t>(</w:t>
      </w:r>
      <w:r w:rsidRPr="00ED6F67">
        <w:rPr>
          <w:rStyle w:val="a4"/>
          <w:sz w:val="24"/>
          <w:szCs w:val="24"/>
        </w:rPr>
        <w:footnoteRef/>
      </w:r>
      <w:r>
        <w:rPr>
          <w:sz w:val="24"/>
          <w:szCs w:val="24"/>
        </w:rPr>
        <w:t>)</w:t>
      </w:r>
      <w:r w:rsidRPr="00ED6F67">
        <w:rPr>
          <w:rFonts w:hint="cs"/>
          <w:sz w:val="24"/>
          <w:szCs w:val="24"/>
          <w:rtl/>
        </w:rPr>
        <w:t>- د. ماهر صالح علاوي, مصدر سابق, ص57.</w:t>
      </w:r>
    </w:p>
  </w:footnote>
  <w:footnote w:id="542">
    <w:p w:rsidR="00675993" w:rsidRPr="00326F0E" w:rsidRDefault="00675993" w:rsidP="008335FC">
      <w:pPr>
        <w:pStyle w:val="a3"/>
        <w:jc w:val="both"/>
        <w:rPr>
          <w:sz w:val="24"/>
          <w:szCs w:val="24"/>
        </w:rPr>
      </w:pPr>
      <w:r>
        <w:rPr>
          <w:sz w:val="24"/>
          <w:szCs w:val="24"/>
        </w:rPr>
        <w:t>(</w:t>
      </w:r>
      <w:r w:rsidRPr="00326F0E">
        <w:rPr>
          <w:rStyle w:val="a4"/>
          <w:sz w:val="24"/>
          <w:szCs w:val="24"/>
        </w:rPr>
        <w:footnoteRef/>
      </w:r>
      <w:r>
        <w:rPr>
          <w:sz w:val="24"/>
          <w:szCs w:val="24"/>
        </w:rPr>
        <w:t>)</w:t>
      </w:r>
      <w:r w:rsidRPr="00326F0E">
        <w:rPr>
          <w:rFonts w:hint="cs"/>
          <w:sz w:val="24"/>
          <w:szCs w:val="24"/>
          <w:rtl/>
        </w:rPr>
        <w:t xml:space="preserve">- </w:t>
      </w:r>
      <w:r w:rsidRPr="00326F0E">
        <w:rPr>
          <w:rFonts w:cs="Arial" w:hint="cs"/>
          <w:sz w:val="24"/>
          <w:szCs w:val="24"/>
          <w:rtl/>
        </w:rPr>
        <w:t>د</w:t>
      </w:r>
      <w:r w:rsidRPr="00326F0E">
        <w:rPr>
          <w:rFonts w:cs="Arial"/>
          <w:sz w:val="24"/>
          <w:szCs w:val="24"/>
          <w:rtl/>
        </w:rPr>
        <w:t xml:space="preserve">. </w:t>
      </w:r>
      <w:r w:rsidRPr="00326F0E">
        <w:rPr>
          <w:rFonts w:cs="Arial" w:hint="cs"/>
          <w:sz w:val="24"/>
          <w:szCs w:val="24"/>
          <w:rtl/>
        </w:rPr>
        <w:t>محمد</w:t>
      </w:r>
      <w:r w:rsidRPr="00326F0E">
        <w:rPr>
          <w:rFonts w:cs="Arial"/>
          <w:sz w:val="24"/>
          <w:szCs w:val="24"/>
          <w:rtl/>
        </w:rPr>
        <w:t xml:space="preserve"> </w:t>
      </w:r>
      <w:r w:rsidRPr="00326F0E">
        <w:rPr>
          <w:rFonts w:cs="Arial" w:hint="cs"/>
          <w:sz w:val="24"/>
          <w:szCs w:val="24"/>
          <w:rtl/>
        </w:rPr>
        <w:t>وليد</w:t>
      </w:r>
      <w:r w:rsidRPr="00326F0E">
        <w:rPr>
          <w:rFonts w:cs="Arial"/>
          <w:sz w:val="24"/>
          <w:szCs w:val="24"/>
          <w:rtl/>
        </w:rPr>
        <w:t xml:space="preserve"> </w:t>
      </w:r>
      <w:r w:rsidRPr="00326F0E">
        <w:rPr>
          <w:rFonts w:cs="Arial" w:hint="cs"/>
          <w:sz w:val="24"/>
          <w:szCs w:val="24"/>
          <w:rtl/>
        </w:rPr>
        <w:t>العبادي</w:t>
      </w:r>
      <w:r w:rsidRPr="00326F0E">
        <w:rPr>
          <w:rFonts w:cs="Arial"/>
          <w:sz w:val="24"/>
          <w:szCs w:val="24"/>
          <w:rtl/>
        </w:rPr>
        <w:t xml:space="preserve">, </w:t>
      </w:r>
      <w:r w:rsidRPr="00326F0E">
        <w:rPr>
          <w:rFonts w:cs="Arial" w:hint="cs"/>
          <w:sz w:val="24"/>
          <w:szCs w:val="24"/>
          <w:rtl/>
        </w:rPr>
        <w:t>الموسوعة الإدارية</w:t>
      </w:r>
      <w:r w:rsidRPr="00326F0E">
        <w:rPr>
          <w:rFonts w:cs="Arial"/>
          <w:sz w:val="24"/>
          <w:szCs w:val="24"/>
          <w:rtl/>
        </w:rPr>
        <w:t xml:space="preserve">, </w:t>
      </w:r>
      <w:r w:rsidRPr="00326F0E">
        <w:rPr>
          <w:rFonts w:cs="Arial" w:hint="cs"/>
          <w:sz w:val="24"/>
          <w:szCs w:val="24"/>
          <w:rtl/>
        </w:rPr>
        <w:t>القضاء</w:t>
      </w:r>
      <w:r w:rsidRPr="00326F0E">
        <w:rPr>
          <w:rFonts w:cs="Arial"/>
          <w:sz w:val="24"/>
          <w:szCs w:val="24"/>
          <w:rtl/>
        </w:rPr>
        <w:t xml:space="preserve"> </w:t>
      </w:r>
      <w:r w:rsidRPr="00326F0E">
        <w:rPr>
          <w:rFonts w:cs="Arial" w:hint="cs"/>
          <w:sz w:val="24"/>
          <w:szCs w:val="24"/>
          <w:rtl/>
        </w:rPr>
        <w:t>الإداري</w:t>
      </w:r>
      <w:r w:rsidRPr="00326F0E">
        <w:rPr>
          <w:rFonts w:cs="Arial"/>
          <w:sz w:val="24"/>
          <w:szCs w:val="24"/>
          <w:rtl/>
        </w:rPr>
        <w:t xml:space="preserve">, </w:t>
      </w:r>
      <w:r w:rsidRPr="00326F0E">
        <w:rPr>
          <w:rFonts w:cs="Arial" w:hint="cs"/>
          <w:sz w:val="24"/>
          <w:szCs w:val="24"/>
          <w:rtl/>
        </w:rPr>
        <w:t>ج</w:t>
      </w:r>
      <w:r w:rsidRPr="00326F0E">
        <w:rPr>
          <w:rFonts w:cs="Arial"/>
          <w:sz w:val="24"/>
          <w:szCs w:val="24"/>
          <w:rtl/>
        </w:rPr>
        <w:t xml:space="preserve">2, </w:t>
      </w:r>
      <w:r w:rsidRPr="00326F0E">
        <w:rPr>
          <w:rFonts w:cs="Arial" w:hint="cs"/>
          <w:sz w:val="24"/>
          <w:szCs w:val="24"/>
          <w:rtl/>
        </w:rPr>
        <w:t>ط</w:t>
      </w:r>
      <w:r w:rsidRPr="00326F0E">
        <w:rPr>
          <w:rFonts w:cs="Arial"/>
          <w:sz w:val="24"/>
          <w:szCs w:val="24"/>
          <w:rtl/>
        </w:rPr>
        <w:t>1,</w:t>
      </w:r>
      <w:r>
        <w:rPr>
          <w:rFonts w:cs="Arial" w:hint="cs"/>
          <w:sz w:val="24"/>
          <w:szCs w:val="24"/>
          <w:rtl/>
        </w:rPr>
        <w:t xml:space="preserve"> بلا دار نشر, بلا مكان طبع,</w:t>
      </w:r>
      <w:r w:rsidRPr="00326F0E">
        <w:rPr>
          <w:rFonts w:cs="Arial"/>
          <w:sz w:val="24"/>
          <w:szCs w:val="24"/>
          <w:rtl/>
        </w:rPr>
        <w:t xml:space="preserve"> 2008, </w:t>
      </w:r>
      <w:r w:rsidRPr="00326F0E">
        <w:rPr>
          <w:rFonts w:cs="Arial" w:hint="cs"/>
          <w:sz w:val="24"/>
          <w:szCs w:val="24"/>
          <w:rtl/>
        </w:rPr>
        <w:t>ص</w:t>
      </w:r>
      <w:r w:rsidRPr="00326F0E">
        <w:rPr>
          <w:rFonts w:cs="Arial"/>
          <w:sz w:val="24"/>
          <w:szCs w:val="24"/>
          <w:rtl/>
        </w:rPr>
        <w:t>564</w:t>
      </w:r>
      <w:r>
        <w:rPr>
          <w:rFonts w:cs="Arial" w:hint="cs"/>
          <w:sz w:val="24"/>
          <w:szCs w:val="24"/>
          <w:rtl/>
        </w:rPr>
        <w:t>, وأ</w:t>
      </w:r>
      <w:r w:rsidRPr="00326F0E">
        <w:rPr>
          <w:rFonts w:cs="Arial" w:hint="cs"/>
          <w:sz w:val="24"/>
          <w:szCs w:val="24"/>
          <w:rtl/>
        </w:rPr>
        <w:t>يضاً</w:t>
      </w:r>
      <w:r w:rsidRPr="00326F0E">
        <w:rPr>
          <w:rFonts w:cs="Arial"/>
          <w:sz w:val="24"/>
          <w:szCs w:val="24"/>
          <w:rtl/>
        </w:rPr>
        <w:t xml:space="preserve"> </w:t>
      </w:r>
      <w:r w:rsidRPr="00326F0E">
        <w:rPr>
          <w:rFonts w:cs="Arial" w:hint="cs"/>
          <w:sz w:val="24"/>
          <w:szCs w:val="24"/>
          <w:rtl/>
        </w:rPr>
        <w:t>د</w:t>
      </w:r>
      <w:r w:rsidRPr="00326F0E">
        <w:rPr>
          <w:rFonts w:cs="Arial"/>
          <w:sz w:val="24"/>
          <w:szCs w:val="24"/>
          <w:rtl/>
        </w:rPr>
        <w:t xml:space="preserve">. </w:t>
      </w:r>
      <w:r w:rsidRPr="00326F0E">
        <w:rPr>
          <w:rFonts w:cs="Arial" w:hint="cs"/>
          <w:sz w:val="24"/>
          <w:szCs w:val="24"/>
          <w:rtl/>
        </w:rPr>
        <w:t>رمضان</w:t>
      </w:r>
      <w:r w:rsidRPr="00326F0E">
        <w:rPr>
          <w:rFonts w:cs="Arial"/>
          <w:sz w:val="24"/>
          <w:szCs w:val="24"/>
          <w:rtl/>
        </w:rPr>
        <w:t xml:space="preserve"> </w:t>
      </w:r>
      <w:r w:rsidRPr="00326F0E">
        <w:rPr>
          <w:rFonts w:cs="Arial" w:hint="cs"/>
          <w:sz w:val="24"/>
          <w:szCs w:val="24"/>
          <w:rtl/>
        </w:rPr>
        <w:t>محمد</w:t>
      </w:r>
      <w:r w:rsidRPr="00326F0E">
        <w:rPr>
          <w:rFonts w:cs="Arial"/>
          <w:sz w:val="24"/>
          <w:szCs w:val="24"/>
          <w:rtl/>
        </w:rPr>
        <w:t xml:space="preserve"> </w:t>
      </w:r>
      <w:r w:rsidRPr="00326F0E">
        <w:rPr>
          <w:rFonts w:cs="Arial" w:hint="cs"/>
          <w:sz w:val="24"/>
          <w:szCs w:val="24"/>
          <w:rtl/>
        </w:rPr>
        <w:t>بطيخ</w:t>
      </w:r>
      <w:r w:rsidRPr="00326F0E">
        <w:rPr>
          <w:rFonts w:cs="Arial"/>
          <w:sz w:val="24"/>
          <w:szCs w:val="24"/>
          <w:rtl/>
        </w:rPr>
        <w:t xml:space="preserve">, </w:t>
      </w:r>
      <w:r w:rsidRPr="00326F0E">
        <w:rPr>
          <w:rFonts w:cs="Arial" w:hint="cs"/>
          <w:sz w:val="24"/>
          <w:szCs w:val="24"/>
          <w:rtl/>
        </w:rPr>
        <w:t>أوجه</w:t>
      </w:r>
      <w:r w:rsidRPr="00326F0E">
        <w:rPr>
          <w:rFonts w:cs="Arial"/>
          <w:sz w:val="24"/>
          <w:szCs w:val="24"/>
          <w:rtl/>
        </w:rPr>
        <w:t xml:space="preserve"> </w:t>
      </w:r>
      <w:r w:rsidRPr="00326F0E">
        <w:rPr>
          <w:rFonts w:cs="Arial" w:hint="cs"/>
          <w:sz w:val="24"/>
          <w:szCs w:val="24"/>
          <w:rtl/>
        </w:rPr>
        <w:t>إلغاء</w:t>
      </w:r>
      <w:r w:rsidRPr="00326F0E">
        <w:rPr>
          <w:rFonts w:cs="Arial"/>
          <w:sz w:val="24"/>
          <w:szCs w:val="24"/>
          <w:rtl/>
        </w:rPr>
        <w:t xml:space="preserve"> </w:t>
      </w:r>
      <w:r w:rsidRPr="00326F0E">
        <w:rPr>
          <w:rFonts w:cs="Arial" w:hint="cs"/>
          <w:sz w:val="24"/>
          <w:szCs w:val="24"/>
          <w:rtl/>
        </w:rPr>
        <w:t>القرار</w:t>
      </w:r>
      <w:r w:rsidRPr="00326F0E">
        <w:rPr>
          <w:rFonts w:cs="Arial"/>
          <w:sz w:val="24"/>
          <w:szCs w:val="24"/>
          <w:rtl/>
        </w:rPr>
        <w:t xml:space="preserve"> </w:t>
      </w:r>
      <w:r w:rsidRPr="00326F0E">
        <w:rPr>
          <w:rFonts w:cs="Arial" w:hint="cs"/>
          <w:sz w:val="24"/>
          <w:szCs w:val="24"/>
          <w:rtl/>
        </w:rPr>
        <w:t>الإداري</w:t>
      </w:r>
      <w:r w:rsidRPr="00326F0E">
        <w:rPr>
          <w:rFonts w:cs="Arial"/>
          <w:sz w:val="24"/>
          <w:szCs w:val="24"/>
          <w:rtl/>
        </w:rPr>
        <w:t xml:space="preserve">, </w:t>
      </w:r>
      <w:r w:rsidRPr="00326F0E">
        <w:rPr>
          <w:rFonts w:cs="Arial" w:hint="cs"/>
          <w:sz w:val="24"/>
          <w:szCs w:val="24"/>
          <w:rtl/>
        </w:rPr>
        <w:t>مصدر</w:t>
      </w:r>
      <w:r w:rsidRPr="00326F0E">
        <w:rPr>
          <w:rFonts w:cs="Arial"/>
          <w:sz w:val="24"/>
          <w:szCs w:val="24"/>
          <w:rtl/>
        </w:rPr>
        <w:t xml:space="preserve"> </w:t>
      </w:r>
      <w:r w:rsidRPr="00326F0E">
        <w:rPr>
          <w:rFonts w:cs="Arial" w:hint="cs"/>
          <w:sz w:val="24"/>
          <w:szCs w:val="24"/>
          <w:rtl/>
        </w:rPr>
        <w:t>سابق</w:t>
      </w:r>
      <w:r w:rsidRPr="00326F0E">
        <w:rPr>
          <w:rFonts w:cs="Arial"/>
          <w:sz w:val="24"/>
          <w:szCs w:val="24"/>
          <w:rtl/>
        </w:rPr>
        <w:t xml:space="preserve">, </w:t>
      </w:r>
      <w:r w:rsidRPr="00326F0E">
        <w:rPr>
          <w:rFonts w:cs="Arial" w:hint="cs"/>
          <w:sz w:val="24"/>
          <w:szCs w:val="24"/>
          <w:rtl/>
        </w:rPr>
        <w:t>ص</w:t>
      </w:r>
      <w:r w:rsidRPr="00326F0E">
        <w:rPr>
          <w:rFonts w:cs="Arial"/>
          <w:sz w:val="24"/>
          <w:szCs w:val="24"/>
          <w:rtl/>
        </w:rPr>
        <w:t>449-450.</w:t>
      </w:r>
    </w:p>
  </w:footnote>
  <w:footnote w:id="543">
    <w:p w:rsidR="00675993" w:rsidRPr="00326F0E" w:rsidRDefault="00675993" w:rsidP="008335FC">
      <w:pPr>
        <w:pStyle w:val="a3"/>
        <w:jc w:val="both"/>
        <w:rPr>
          <w:sz w:val="24"/>
          <w:szCs w:val="24"/>
        </w:rPr>
      </w:pPr>
      <w:r>
        <w:rPr>
          <w:sz w:val="24"/>
          <w:szCs w:val="24"/>
        </w:rPr>
        <w:t>(</w:t>
      </w:r>
      <w:r w:rsidRPr="00326F0E">
        <w:rPr>
          <w:rStyle w:val="a4"/>
          <w:sz w:val="24"/>
          <w:szCs w:val="24"/>
        </w:rPr>
        <w:footnoteRef/>
      </w:r>
      <w:r>
        <w:rPr>
          <w:sz w:val="24"/>
          <w:szCs w:val="24"/>
        </w:rPr>
        <w:t>)</w:t>
      </w:r>
      <w:r w:rsidRPr="00326F0E">
        <w:rPr>
          <w:rFonts w:hint="cs"/>
          <w:sz w:val="24"/>
          <w:szCs w:val="24"/>
          <w:rtl/>
        </w:rPr>
        <w:t xml:space="preserve">- </w:t>
      </w:r>
      <w:r w:rsidRPr="00326F0E">
        <w:rPr>
          <w:rFonts w:cs="Arial" w:hint="cs"/>
          <w:sz w:val="24"/>
          <w:szCs w:val="24"/>
          <w:rtl/>
        </w:rPr>
        <w:t>هاني</w:t>
      </w:r>
      <w:r w:rsidRPr="00326F0E">
        <w:rPr>
          <w:rFonts w:cs="Arial"/>
          <w:sz w:val="24"/>
          <w:szCs w:val="24"/>
          <w:rtl/>
        </w:rPr>
        <w:t xml:space="preserve"> </w:t>
      </w:r>
      <w:r w:rsidRPr="00326F0E">
        <w:rPr>
          <w:rFonts w:cs="Arial" w:hint="cs"/>
          <w:sz w:val="24"/>
          <w:szCs w:val="24"/>
          <w:rtl/>
        </w:rPr>
        <w:t>الصادق</w:t>
      </w:r>
      <w:r w:rsidRPr="00326F0E">
        <w:rPr>
          <w:rFonts w:cs="Arial"/>
          <w:sz w:val="24"/>
          <w:szCs w:val="24"/>
          <w:rtl/>
        </w:rPr>
        <w:t xml:space="preserve">, </w:t>
      </w:r>
      <w:r>
        <w:rPr>
          <w:rFonts w:cs="Arial" w:hint="cs"/>
          <w:sz w:val="24"/>
          <w:szCs w:val="24"/>
          <w:rtl/>
        </w:rPr>
        <w:t>الا</w:t>
      </w:r>
      <w:r w:rsidRPr="00326F0E">
        <w:rPr>
          <w:rFonts w:cs="Arial" w:hint="cs"/>
          <w:sz w:val="24"/>
          <w:szCs w:val="24"/>
          <w:rtl/>
        </w:rPr>
        <w:t>نحراف</w:t>
      </w:r>
      <w:r w:rsidRPr="00326F0E">
        <w:rPr>
          <w:rFonts w:cs="Arial"/>
          <w:sz w:val="24"/>
          <w:szCs w:val="24"/>
          <w:rtl/>
        </w:rPr>
        <w:t xml:space="preserve"> </w:t>
      </w:r>
      <w:r w:rsidRPr="00326F0E">
        <w:rPr>
          <w:rFonts w:cs="Arial" w:hint="cs"/>
          <w:sz w:val="24"/>
          <w:szCs w:val="24"/>
          <w:rtl/>
        </w:rPr>
        <w:t>في</w:t>
      </w:r>
      <w:r w:rsidRPr="00326F0E">
        <w:rPr>
          <w:rFonts w:cs="Arial"/>
          <w:sz w:val="24"/>
          <w:szCs w:val="24"/>
          <w:rtl/>
        </w:rPr>
        <w:t xml:space="preserve"> </w:t>
      </w:r>
      <w:r w:rsidRPr="00326F0E">
        <w:rPr>
          <w:rFonts w:cs="Arial" w:hint="cs"/>
          <w:sz w:val="24"/>
          <w:szCs w:val="24"/>
          <w:rtl/>
        </w:rPr>
        <w:t>استعمال</w:t>
      </w:r>
      <w:r w:rsidRPr="00326F0E">
        <w:rPr>
          <w:rFonts w:cs="Arial"/>
          <w:sz w:val="24"/>
          <w:szCs w:val="24"/>
          <w:rtl/>
        </w:rPr>
        <w:t xml:space="preserve"> </w:t>
      </w:r>
      <w:r w:rsidRPr="00326F0E">
        <w:rPr>
          <w:rFonts w:cs="Arial" w:hint="cs"/>
          <w:sz w:val="24"/>
          <w:szCs w:val="24"/>
          <w:rtl/>
        </w:rPr>
        <w:t>السلطة</w:t>
      </w:r>
      <w:r w:rsidRPr="00326F0E">
        <w:rPr>
          <w:rFonts w:cs="Arial"/>
          <w:sz w:val="24"/>
          <w:szCs w:val="24"/>
          <w:rtl/>
        </w:rPr>
        <w:t xml:space="preserve"> </w:t>
      </w:r>
      <w:r w:rsidRPr="00326F0E">
        <w:rPr>
          <w:rFonts w:cs="Arial" w:hint="cs"/>
          <w:sz w:val="24"/>
          <w:szCs w:val="24"/>
          <w:rtl/>
        </w:rPr>
        <w:t>في</w:t>
      </w:r>
      <w:r w:rsidRPr="00326F0E">
        <w:rPr>
          <w:rFonts w:cs="Arial"/>
          <w:sz w:val="24"/>
          <w:szCs w:val="24"/>
          <w:rtl/>
        </w:rPr>
        <w:t xml:space="preserve"> </w:t>
      </w:r>
      <w:r w:rsidRPr="00326F0E">
        <w:rPr>
          <w:rFonts w:cs="Arial" w:hint="cs"/>
          <w:sz w:val="24"/>
          <w:szCs w:val="24"/>
          <w:rtl/>
        </w:rPr>
        <w:t>القرارات</w:t>
      </w:r>
      <w:r w:rsidRPr="00326F0E">
        <w:rPr>
          <w:rFonts w:cs="Arial"/>
          <w:sz w:val="24"/>
          <w:szCs w:val="24"/>
          <w:rtl/>
        </w:rPr>
        <w:t xml:space="preserve"> </w:t>
      </w:r>
      <w:r w:rsidRPr="00326F0E">
        <w:rPr>
          <w:rFonts w:cs="Arial" w:hint="cs"/>
          <w:sz w:val="24"/>
          <w:szCs w:val="24"/>
          <w:rtl/>
        </w:rPr>
        <w:t>الإدارية</w:t>
      </w:r>
      <w:r w:rsidRPr="00326F0E">
        <w:rPr>
          <w:rFonts w:cs="Arial"/>
          <w:sz w:val="24"/>
          <w:szCs w:val="24"/>
          <w:rtl/>
        </w:rPr>
        <w:t xml:space="preserve">, </w:t>
      </w:r>
      <w:r w:rsidRPr="00326F0E">
        <w:rPr>
          <w:rFonts w:cs="Arial" w:hint="cs"/>
          <w:sz w:val="24"/>
          <w:szCs w:val="24"/>
          <w:rtl/>
        </w:rPr>
        <w:t>رسالة</w:t>
      </w:r>
      <w:r w:rsidRPr="00326F0E">
        <w:rPr>
          <w:rFonts w:cs="Arial"/>
          <w:sz w:val="24"/>
          <w:szCs w:val="24"/>
          <w:rtl/>
        </w:rPr>
        <w:t xml:space="preserve"> </w:t>
      </w:r>
      <w:r w:rsidRPr="00326F0E">
        <w:rPr>
          <w:rFonts w:cs="Arial" w:hint="cs"/>
          <w:sz w:val="24"/>
          <w:szCs w:val="24"/>
          <w:rtl/>
        </w:rPr>
        <w:t>ماجستير</w:t>
      </w:r>
      <w:r w:rsidRPr="00326F0E">
        <w:rPr>
          <w:rFonts w:cs="Arial"/>
          <w:sz w:val="24"/>
          <w:szCs w:val="24"/>
          <w:rtl/>
        </w:rPr>
        <w:t xml:space="preserve">, </w:t>
      </w:r>
      <w:r w:rsidRPr="00326F0E">
        <w:rPr>
          <w:rFonts w:cs="Arial" w:hint="cs"/>
          <w:sz w:val="24"/>
          <w:szCs w:val="24"/>
          <w:rtl/>
        </w:rPr>
        <w:t>كلية</w:t>
      </w:r>
      <w:r w:rsidRPr="00326F0E">
        <w:rPr>
          <w:rFonts w:cs="Arial"/>
          <w:sz w:val="24"/>
          <w:szCs w:val="24"/>
          <w:rtl/>
        </w:rPr>
        <w:t xml:space="preserve"> </w:t>
      </w:r>
      <w:r w:rsidRPr="00326F0E">
        <w:rPr>
          <w:rFonts w:cs="Arial" w:hint="cs"/>
          <w:sz w:val="24"/>
          <w:szCs w:val="24"/>
          <w:rtl/>
        </w:rPr>
        <w:t>الحقوق</w:t>
      </w:r>
      <w:r w:rsidRPr="00326F0E">
        <w:rPr>
          <w:rFonts w:cs="Arial"/>
          <w:sz w:val="24"/>
          <w:szCs w:val="24"/>
          <w:rtl/>
        </w:rPr>
        <w:t xml:space="preserve"> </w:t>
      </w:r>
      <w:r w:rsidRPr="00326F0E">
        <w:rPr>
          <w:rFonts w:cs="Arial" w:hint="cs"/>
          <w:sz w:val="24"/>
          <w:szCs w:val="24"/>
          <w:rtl/>
        </w:rPr>
        <w:t>والعلوم</w:t>
      </w:r>
      <w:r w:rsidRPr="00326F0E">
        <w:rPr>
          <w:rFonts w:cs="Arial"/>
          <w:sz w:val="24"/>
          <w:szCs w:val="24"/>
          <w:rtl/>
        </w:rPr>
        <w:t xml:space="preserve"> </w:t>
      </w:r>
      <w:r w:rsidRPr="00326F0E">
        <w:rPr>
          <w:rFonts w:cs="Arial" w:hint="cs"/>
          <w:sz w:val="24"/>
          <w:szCs w:val="24"/>
          <w:rtl/>
        </w:rPr>
        <w:t>السياسية-</w:t>
      </w:r>
      <w:r w:rsidRPr="00326F0E">
        <w:rPr>
          <w:rFonts w:cs="Arial"/>
          <w:sz w:val="24"/>
          <w:szCs w:val="24"/>
          <w:rtl/>
        </w:rPr>
        <w:t xml:space="preserve"> </w:t>
      </w:r>
      <w:r w:rsidRPr="00326F0E">
        <w:rPr>
          <w:rFonts w:cs="Arial" w:hint="cs"/>
          <w:sz w:val="24"/>
          <w:szCs w:val="24"/>
          <w:rtl/>
        </w:rPr>
        <w:t>جامعة</w:t>
      </w:r>
      <w:r w:rsidRPr="00326F0E">
        <w:rPr>
          <w:rFonts w:cs="Arial"/>
          <w:sz w:val="24"/>
          <w:szCs w:val="24"/>
          <w:rtl/>
        </w:rPr>
        <w:t xml:space="preserve"> </w:t>
      </w:r>
      <w:r w:rsidRPr="00326F0E">
        <w:rPr>
          <w:rFonts w:cs="Arial" w:hint="cs"/>
          <w:sz w:val="24"/>
          <w:szCs w:val="24"/>
          <w:rtl/>
        </w:rPr>
        <w:t>محمد</w:t>
      </w:r>
      <w:r w:rsidRPr="00326F0E">
        <w:rPr>
          <w:rFonts w:cs="Arial"/>
          <w:sz w:val="24"/>
          <w:szCs w:val="24"/>
          <w:rtl/>
        </w:rPr>
        <w:t xml:space="preserve"> </w:t>
      </w:r>
      <w:r w:rsidRPr="00326F0E">
        <w:rPr>
          <w:rFonts w:cs="Arial" w:hint="cs"/>
          <w:sz w:val="24"/>
          <w:szCs w:val="24"/>
          <w:rtl/>
        </w:rPr>
        <w:t>خيضر</w:t>
      </w:r>
      <w:r w:rsidRPr="00326F0E">
        <w:rPr>
          <w:rFonts w:cs="Arial"/>
          <w:sz w:val="24"/>
          <w:szCs w:val="24"/>
          <w:rtl/>
        </w:rPr>
        <w:t xml:space="preserve"> </w:t>
      </w:r>
      <w:r w:rsidRPr="00326F0E">
        <w:rPr>
          <w:rFonts w:cs="Arial" w:hint="cs"/>
          <w:sz w:val="24"/>
          <w:szCs w:val="24"/>
          <w:rtl/>
        </w:rPr>
        <w:t>بسكره</w:t>
      </w:r>
      <w:r w:rsidRPr="00326F0E">
        <w:rPr>
          <w:rFonts w:cs="Arial"/>
          <w:sz w:val="24"/>
          <w:szCs w:val="24"/>
          <w:rtl/>
        </w:rPr>
        <w:t xml:space="preserve"> , 2015, </w:t>
      </w:r>
      <w:r w:rsidRPr="00326F0E">
        <w:rPr>
          <w:rFonts w:cs="Arial" w:hint="cs"/>
          <w:sz w:val="24"/>
          <w:szCs w:val="24"/>
          <w:rtl/>
        </w:rPr>
        <w:t>ص</w:t>
      </w:r>
      <w:r w:rsidRPr="00326F0E">
        <w:rPr>
          <w:rFonts w:cs="Arial"/>
          <w:sz w:val="24"/>
          <w:szCs w:val="24"/>
          <w:rtl/>
        </w:rPr>
        <w:t>38-39 .</w:t>
      </w:r>
    </w:p>
  </w:footnote>
  <w:footnote w:id="544">
    <w:p w:rsidR="00675993" w:rsidRDefault="00675993" w:rsidP="008335FC">
      <w:pPr>
        <w:pStyle w:val="a3"/>
        <w:jc w:val="both"/>
        <w:rPr>
          <w:rtl/>
        </w:rPr>
      </w:pPr>
      <w:r>
        <w:rPr>
          <w:sz w:val="24"/>
          <w:szCs w:val="24"/>
        </w:rPr>
        <w:t>(</w:t>
      </w:r>
      <w:r w:rsidRPr="00326F0E">
        <w:rPr>
          <w:rStyle w:val="a4"/>
          <w:sz w:val="24"/>
          <w:szCs w:val="24"/>
        </w:rPr>
        <w:footnoteRef/>
      </w:r>
      <w:r>
        <w:rPr>
          <w:sz w:val="24"/>
          <w:szCs w:val="24"/>
        </w:rPr>
        <w:t>)</w:t>
      </w:r>
      <w:r w:rsidRPr="00326F0E">
        <w:rPr>
          <w:rFonts w:hint="cs"/>
          <w:sz w:val="24"/>
          <w:szCs w:val="24"/>
          <w:rtl/>
        </w:rPr>
        <w:t xml:space="preserve">- </w:t>
      </w:r>
      <w:r w:rsidRPr="00326F0E">
        <w:rPr>
          <w:rFonts w:cs="Arial" w:hint="cs"/>
          <w:sz w:val="24"/>
          <w:szCs w:val="24"/>
          <w:rtl/>
        </w:rPr>
        <w:t>ينظر</w:t>
      </w:r>
      <w:r w:rsidRPr="00326F0E">
        <w:rPr>
          <w:rFonts w:cs="Arial"/>
          <w:sz w:val="24"/>
          <w:szCs w:val="24"/>
          <w:rtl/>
        </w:rPr>
        <w:t xml:space="preserve"> </w:t>
      </w:r>
      <w:r w:rsidRPr="00326F0E">
        <w:rPr>
          <w:rFonts w:cs="Arial" w:hint="cs"/>
          <w:sz w:val="24"/>
          <w:szCs w:val="24"/>
          <w:rtl/>
        </w:rPr>
        <w:t>حكم</w:t>
      </w:r>
      <w:r w:rsidRPr="00326F0E">
        <w:rPr>
          <w:rFonts w:cs="Arial"/>
          <w:sz w:val="24"/>
          <w:szCs w:val="24"/>
          <w:rtl/>
        </w:rPr>
        <w:t xml:space="preserve"> </w:t>
      </w:r>
      <w:r w:rsidRPr="00326F0E">
        <w:rPr>
          <w:rFonts w:cs="Arial" w:hint="cs"/>
          <w:sz w:val="24"/>
          <w:szCs w:val="24"/>
          <w:rtl/>
        </w:rPr>
        <w:t>المحكمة</w:t>
      </w:r>
      <w:r w:rsidRPr="00326F0E">
        <w:rPr>
          <w:rFonts w:cs="Arial"/>
          <w:sz w:val="24"/>
          <w:szCs w:val="24"/>
          <w:rtl/>
        </w:rPr>
        <w:t xml:space="preserve"> </w:t>
      </w:r>
      <w:r w:rsidRPr="00326F0E">
        <w:rPr>
          <w:rFonts w:cs="Arial" w:hint="cs"/>
          <w:sz w:val="24"/>
          <w:szCs w:val="24"/>
          <w:rtl/>
        </w:rPr>
        <w:t>الإدارية</w:t>
      </w:r>
      <w:r w:rsidRPr="00326F0E">
        <w:rPr>
          <w:rFonts w:cs="Arial"/>
          <w:sz w:val="24"/>
          <w:szCs w:val="24"/>
          <w:rtl/>
        </w:rPr>
        <w:t xml:space="preserve"> </w:t>
      </w:r>
      <w:r w:rsidRPr="00326F0E">
        <w:rPr>
          <w:rFonts w:cs="Arial" w:hint="cs"/>
          <w:sz w:val="24"/>
          <w:szCs w:val="24"/>
          <w:rtl/>
        </w:rPr>
        <w:t>العليا</w:t>
      </w:r>
      <w:r w:rsidRPr="00326F0E">
        <w:rPr>
          <w:rFonts w:cs="Arial"/>
          <w:sz w:val="24"/>
          <w:szCs w:val="24"/>
          <w:rtl/>
        </w:rPr>
        <w:t xml:space="preserve"> </w:t>
      </w:r>
      <w:r w:rsidRPr="00326F0E">
        <w:rPr>
          <w:rFonts w:cs="Arial" w:hint="cs"/>
          <w:sz w:val="24"/>
          <w:szCs w:val="24"/>
          <w:rtl/>
        </w:rPr>
        <w:t>طعن</w:t>
      </w:r>
      <w:r w:rsidRPr="00326F0E">
        <w:rPr>
          <w:rFonts w:cs="Arial"/>
          <w:sz w:val="24"/>
          <w:szCs w:val="24"/>
          <w:rtl/>
        </w:rPr>
        <w:t xml:space="preserve"> </w:t>
      </w:r>
      <w:r w:rsidRPr="00326F0E">
        <w:rPr>
          <w:rFonts w:cs="Arial" w:hint="cs"/>
          <w:sz w:val="24"/>
          <w:szCs w:val="24"/>
          <w:rtl/>
        </w:rPr>
        <w:t>رقم</w:t>
      </w:r>
      <w:r w:rsidRPr="00326F0E">
        <w:rPr>
          <w:rFonts w:cs="Arial"/>
          <w:sz w:val="24"/>
          <w:szCs w:val="24"/>
          <w:rtl/>
        </w:rPr>
        <w:t xml:space="preserve"> 74637 </w:t>
      </w:r>
      <w:r>
        <w:rPr>
          <w:rFonts w:cs="Arial" w:hint="cs"/>
          <w:sz w:val="24"/>
          <w:szCs w:val="24"/>
          <w:rtl/>
        </w:rPr>
        <w:t>لسنة</w:t>
      </w:r>
      <w:r w:rsidRPr="00326F0E">
        <w:rPr>
          <w:rFonts w:cs="Arial"/>
          <w:sz w:val="24"/>
          <w:szCs w:val="24"/>
          <w:rtl/>
        </w:rPr>
        <w:t xml:space="preserve"> 45 </w:t>
      </w:r>
      <w:r w:rsidRPr="00326F0E">
        <w:rPr>
          <w:rFonts w:cs="Arial" w:hint="cs"/>
          <w:sz w:val="24"/>
          <w:szCs w:val="24"/>
          <w:rtl/>
        </w:rPr>
        <w:t>ق</w:t>
      </w:r>
      <w:r w:rsidRPr="00326F0E">
        <w:rPr>
          <w:rFonts w:cs="Arial"/>
          <w:sz w:val="24"/>
          <w:szCs w:val="24"/>
          <w:rtl/>
        </w:rPr>
        <w:t xml:space="preserve"> </w:t>
      </w:r>
      <w:r w:rsidRPr="00326F0E">
        <w:rPr>
          <w:rFonts w:cs="Arial" w:hint="cs"/>
          <w:sz w:val="24"/>
          <w:szCs w:val="24"/>
          <w:rtl/>
        </w:rPr>
        <w:t>عليا</w:t>
      </w:r>
      <w:r w:rsidRPr="00326F0E">
        <w:rPr>
          <w:rFonts w:cs="Arial"/>
          <w:sz w:val="24"/>
          <w:szCs w:val="24"/>
          <w:rtl/>
        </w:rPr>
        <w:t xml:space="preserve">  </w:t>
      </w:r>
      <w:r>
        <w:rPr>
          <w:rFonts w:cs="Arial" w:hint="cs"/>
          <w:sz w:val="24"/>
          <w:szCs w:val="24"/>
          <w:rtl/>
        </w:rPr>
        <w:t>جلسة</w:t>
      </w:r>
      <w:r w:rsidRPr="00326F0E">
        <w:rPr>
          <w:rFonts w:cs="Arial"/>
          <w:sz w:val="24"/>
          <w:szCs w:val="24"/>
          <w:rtl/>
        </w:rPr>
        <w:t xml:space="preserve"> 10 \ 12 \2000 </w:t>
      </w:r>
      <w:r w:rsidRPr="00326F0E">
        <w:rPr>
          <w:rFonts w:cs="Arial" w:hint="cs"/>
          <w:sz w:val="24"/>
          <w:szCs w:val="24"/>
          <w:rtl/>
        </w:rPr>
        <w:t>نقلاً</w:t>
      </w:r>
      <w:r w:rsidRPr="00326F0E">
        <w:rPr>
          <w:rFonts w:cs="Arial"/>
          <w:sz w:val="24"/>
          <w:szCs w:val="24"/>
          <w:rtl/>
        </w:rPr>
        <w:t xml:space="preserve"> </w:t>
      </w:r>
      <w:r>
        <w:rPr>
          <w:rFonts w:cs="Arial" w:hint="cs"/>
          <w:sz w:val="24"/>
          <w:szCs w:val="24"/>
          <w:rtl/>
        </w:rPr>
        <w:t>ع</w:t>
      </w:r>
      <w:r w:rsidRPr="00326F0E">
        <w:rPr>
          <w:rFonts w:cs="Arial" w:hint="cs"/>
          <w:sz w:val="24"/>
          <w:szCs w:val="24"/>
          <w:rtl/>
        </w:rPr>
        <w:t>ن</w:t>
      </w:r>
      <w:r w:rsidRPr="00326F0E">
        <w:rPr>
          <w:rFonts w:cs="Arial"/>
          <w:sz w:val="24"/>
          <w:szCs w:val="24"/>
          <w:rtl/>
        </w:rPr>
        <w:t xml:space="preserve"> </w:t>
      </w:r>
      <w:r w:rsidRPr="00326F0E">
        <w:rPr>
          <w:rFonts w:cs="Arial" w:hint="cs"/>
          <w:sz w:val="24"/>
          <w:szCs w:val="24"/>
          <w:rtl/>
        </w:rPr>
        <w:t>د</w:t>
      </w:r>
      <w:r w:rsidRPr="00326F0E">
        <w:rPr>
          <w:rFonts w:cs="Arial"/>
          <w:sz w:val="24"/>
          <w:szCs w:val="24"/>
          <w:rtl/>
        </w:rPr>
        <w:t xml:space="preserve">. </w:t>
      </w:r>
      <w:r w:rsidRPr="00326F0E">
        <w:rPr>
          <w:rFonts w:cs="Arial" w:hint="cs"/>
          <w:sz w:val="24"/>
          <w:szCs w:val="24"/>
          <w:rtl/>
        </w:rPr>
        <w:t>إسلام</w:t>
      </w:r>
      <w:r w:rsidRPr="00326F0E">
        <w:rPr>
          <w:rFonts w:cs="Arial"/>
          <w:sz w:val="24"/>
          <w:szCs w:val="24"/>
          <w:rtl/>
        </w:rPr>
        <w:t xml:space="preserve"> </w:t>
      </w:r>
      <w:r w:rsidRPr="00326F0E">
        <w:rPr>
          <w:rFonts w:cs="Arial" w:hint="cs"/>
          <w:sz w:val="24"/>
          <w:szCs w:val="24"/>
          <w:rtl/>
        </w:rPr>
        <w:t>إحسان</w:t>
      </w:r>
      <w:r w:rsidRPr="00326F0E">
        <w:rPr>
          <w:rFonts w:cs="Arial"/>
          <w:sz w:val="24"/>
          <w:szCs w:val="24"/>
          <w:rtl/>
        </w:rPr>
        <w:t xml:space="preserve"> </w:t>
      </w:r>
      <w:r w:rsidRPr="00326F0E">
        <w:rPr>
          <w:rFonts w:cs="Arial" w:hint="cs"/>
          <w:sz w:val="24"/>
          <w:szCs w:val="24"/>
          <w:rtl/>
        </w:rPr>
        <w:t>الدفوع</w:t>
      </w:r>
      <w:r w:rsidRPr="00326F0E">
        <w:rPr>
          <w:rFonts w:cs="Arial"/>
          <w:sz w:val="24"/>
          <w:szCs w:val="24"/>
          <w:rtl/>
        </w:rPr>
        <w:t xml:space="preserve">, </w:t>
      </w:r>
      <w:r w:rsidRPr="00326F0E">
        <w:rPr>
          <w:rFonts w:cs="Arial" w:hint="cs"/>
          <w:sz w:val="24"/>
          <w:szCs w:val="24"/>
          <w:rtl/>
        </w:rPr>
        <w:t>في</w:t>
      </w:r>
      <w:r w:rsidRPr="00326F0E">
        <w:rPr>
          <w:rFonts w:cs="Arial"/>
          <w:sz w:val="24"/>
          <w:szCs w:val="24"/>
          <w:rtl/>
        </w:rPr>
        <w:t xml:space="preserve"> </w:t>
      </w:r>
      <w:r w:rsidRPr="00326F0E">
        <w:rPr>
          <w:rFonts w:cs="Arial" w:hint="cs"/>
          <w:sz w:val="24"/>
          <w:szCs w:val="24"/>
          <w:rtl/>
        </w:rPr>
        <w:t>التأديب</w:t>
      </w:r>
      <w:r w:rsidRPr="00326F0E">
        <w:rPr>
          <w:rFonts w:cs="Arial"/>
          <w:sz w:val="24"/>
          <w:szCs w:val="24"/>
          <w:rtl/>
        </w:rPr>
        <w:t xml:space="preserve"> </w:t>
      </w:r>
      <w:r w:rsidRPr="00326F0E">
        <w:rPr>
          <w:rFonts w:cs="Arial" w:hint="cs"/>
          <w:sz w:val="24"/>
          <w:szCs w:val="24"/>
          <w:rtl/>
        </w:rPr>
        <w:t>فقهاً</w:t>
      </w:r>
      <w:r w:rsidRPr="00326F0E">
        <w:rPr>
          <w:rFonts w:cs="Arial"/>
          <w:sz w:val="24"/>
          <w:szCs w:val="24"/>
          <w:rtl/>
        </w:rPr>
        <w:t xml:space="preserve"> </w:t>
      </w:r>
      <w:r w:rsidRPr="00326F0E">
        <w:rPr>
          <w:rFonts w:cs="Arial" w:hint="cs"/>
          <w:sz w:val="24"/>
          <w:szCs w:val="24"/>
          <w:rtl/>
        </w:rPr>
        <w:t>وقضاءً</w:t>
      </w:r>
      <w:r w:rsidRPr="00326F0E">
        <w:rPr>
          <w:rFonts w:cs="Arial"/>
          <w:sz w:val="24"/>
          <w:szCs w:val="24"/>
          <w:rtl/>
        </w:rPr>
        <w:t xml:space="preserve">, </w:t>
      </w:r>
      <w:r w:rsidRPr="00326F0E">
        <w:rPr>
          <w:rFonts w:cs="Arial" w:hint="cs"/>
          <w:sz w:val="24"/>
          <w:szCs w:val="24"/>
          <w:rtl/>
        </w:rPr>
        <w:t>مصدر</w:t>
      </w:r>
      <w:r w:rsidRPr="00326F0E">
        <w:rPr>
          <w:rFonts w:cs="Arial"/>
          <w:sz w:val="24"/>
          <w:szCs w:val="24"/>
          <w:rtl/>
        </w:rPr>
        <w:t xml:space="preserve"> </w:t>
      </w:r>
      <w:r w:rsidRPr="00326F0E">
        <w:rPr>
          <w:rFonts w:cs="Arial" w:hint="cs"/>
          <w:sz w:val="24"/>
          <w:szCs w:val="24"/>
          <w:rtl/>
        </w:rPr>
        <w:t>سابق</w:t>
      </w:r>
      <w:r w:rsidRPr="00326F0E">
        <w:rPr>
          <w:rFonts w:cs="Arial"/>
          <w:sz w:val="24"/>
          <w:szCs w:val="24"/>
          <w:rtl/>
        </w:rPr>
        <w:t xml:space="preserve">, </w:t>
      </w:r>
      <w:r w:rsidRPr="00326F0E">
        <w:rPr>
          <w:rFonts w:cs="Arial" w:hint="cs"/>
          <w:sz w:val="24"/>
          <w:szCs w:val="24"/>
          <w:rtl/>
        </w:rPr>
        <w:t>ص</w:t>
      </w:r>
      <w:r w:rsidRPr="00326F0E">
        <w:rPr>
          <w:rFonts w:cs="Arial"/>
          <w:sz w:val="24"/>
          <w:szCs w:val="24"/>
          <w:rtl/>
        </w:rPr>
        <w:t>225-224 .</w:t>
      </w:r>
    </w:p>
  </w:footnote>
  <w:footnote w:id="545">
    <w:p w:rsidR="00675993" w:rsidRPr="005C73EF" w:rsidRDefault="00675993" w:rsidP="008335FC">
      <w:pPr>
        <w:pStyle w:val="a3"/>
        <w:jc w:val="both"/>
        <w:rPr>
          <w:sz w:val="24"/>
          <w:szCs w:val="24"/>
        </w:rPr>
      </w:pPr>
      <w:r>
        <w:rPr>
          <w:sz w:val="24"/>
          <w:szCs w:val="24"/>
        </w:rPr>
        <w:t>(</w:t>
      </w:r>
      <w:r w:rsidRPr="005C73EF">
        <w:rPr>
          <w:rStyle w:val="a4"/>
          <w:sz w:val="24"/>
          <w:szCs w:val="24"/>
        </w:rPr>
        <w:footnoteRef/>
      </w:r>
      <w:r>
        <w:rPr>
          <w:sz w:val="24"/>
          <w:szCs w:val="24"/>
        </w:rPr>
        <w:t>)</w:t>
      </w:r>
      <w:r w:rsidRPr="005C73EF">
        <w:rPr>
          <w:rFonts w:hint="cs"/>
          <w:sz w:val="24"/>
          <w:szCs w:val="24"/>
          <w:rtl/>
        </w:rPr>
        <w:t xml:space="preserve">- </w:t>
      </w:r>
      <w:r w:rsidRPr="005C73EF">
        <w:rPr>
          <w:rFonts w:cs="Arial" w:hint="cs"/>
          <w:sz w:val="24"/>
          <w:szCs w:val="24"/>
          <w:rtl/>
        </w:rPr>
        <w:t>د</w:t>
      </w:r>
      <w:r w:rsidRPr="005C73EF">
        <w:rPr>
          <w:rFonts w:cs="Arial"/>
          <w:sz w:val="24"/>
          <w:szCs w:val="24"/>
          <w:rtl/>
        </w:rPr>
        <w:t xml:space="preserve">. </w:t>
      </w:r>
      <w:r w:rsidRPr="005C73EF">
        <w:rPr>
          <w:rFonts w:cs="Arial" w:hint="cs"/>
          <w:sz w:val="24"/>
          <w:szCs w:val="24"/>
          <w:rtl/>
        </w:rPr>
        <w:t>منصور</w:t>
      </w:r>
      <w:r w:rsidRPr="005C73EF">
        <w:rPr>
          <w:rFonts w:cs="Arial"/>
          <w:sz w:val="24"/>
          <w:szCs w:val="24"/>
          <w:rtl/>
        </w:rPr>
        <w:t xml:space="preserve"> </w:t>
      </w:r>
      <w:r w:rsidRPr="005C73EF">
        <w:rPr>
          <w:rFonts w:cs="Arial" w:hint="cs"/>
          <w:sz w:val="24"/>
          <w:szCs w:val="24"/>
          <w:rtl/>
        </w:rPr>
        <w:t>إبراهيم</w:t>
      </w:r>
      <w:r w:rsidRPr="005C73EF">
        <w:rPr>
          <w:rFonts w:cs="Arial"/>
          <w:sz w:val="24"/>
          <w:szCs w:val="24"/>
          <w:rtl/>
        </w:rPr>
        <w:t xml:space="preserve"> </w:t>
      </w:r>
      <w:r w:rsidRPr="005C73EF">
        <w:rPr>
          <w:rFonts w:cs="Arial" w:hint="cs"/>
          <w:sz w:val="24"/>
          <w:szCs w:val="24"/>
          <w:rtl/>
        </w:rPr>
        <w:t>العتوم</w:t>
      </w:r>
      <w:r w:rsidRPr="005C73EF">
        <w:rPr>
          <w:rFonts w:cs="Arial"/>
          <w:sz w:val="24"/>
          <w:szCs w:val="24"/>
          <w:rtl/>
        </w:rPr>
        <w:t xml:space="preserve">, </w:t>
      </w:r>
      <w:r w:rsidRPr="005C73EF">
        <w:rPr>
          <w:rFonts w:cs="Arial" w:hint="cs"/>
          <w:sz w:val="24"/>
          <w:szCs w:val="24"/>
          <w:rtl/>
        </w:rPr>
        <w:t>القضاء</w:t>
      </w:r>
      <w:r w:rsidRPr="005C73EF">
        <w:rPr>
          <w:rFonts w:cs="Arial"/>
          <w:sz w:val="24"/>
          <w:szCs w:val="24"/>
          <w:rtl/>
        </w:rPr>
        <w:t xml:space="preserve"> </w:t>
      </w:r>
      <w:r w:rsidRPr="005C73EF">
        <w:rPr>
          <w:rFonts w:cs="Arial" w:hint="cs"/>
          <w:sz w:val="24"/>
          <w:szCs w:val="24"/>
          <w:rtl/>
        </w:rPr>
        <w:t>الإداري</w:t>
      </w:r>
      <w:r w:rsidRPr="005C73EF">
        <w:rPr>
          <w:rFonts w:cs="Arial"/>
          <w:sz w:val="24"/>
          <w:szCs w:val="24"/>
          <w:rtl/>
        </w:rPr>
        <w:t xml:space="preserve">, </w:t>
      </w:r>
      <w:r w:rsidRPr="005C73EF">
        <w:rPr>
          <w:rFonts w:cs="Arial" w:hint="cs"/>
          <w:sz w:val="24"/>
          <w:szCs w:val="24"/>
          <w:rtl/>
        </w:rPr>
        <w:t>ط</w:t>
      </w:r>
      <w:r w:rsidRPr="005C73EF">
        <w:rPr>
          <w:rFonts w:cs="Arial"/>
          <w:sz w:val="24"/>
          <w:szCs w:val="24"/>
          <w:rtl/>
        </w:rPr>
        <w:t xml:space="preserve"> 1, </w:t>
      </w:r>
      <w:r w:rsidRPr="005C73EF">
        <w:rPr>
          <w:rFonts w:cs="Arial" w:hint="cs"/>
          <w:sz w:val="24"/>
          <w:szCs w:val="24"/>
          <w:rtl/>
        </w:rPr>
        <w:t>دار</w:t>
      </w:r>
      <w:r w:rsidRPr="005C73EF">
        <w:rPr>
          <w:rFonts w:cs="Arial"/>
          <w:sz w:val="24"/>
          <w:szCs w:val="24"/>
          <w:rtl/>
        </w:rPr>
        <w:t xml:space="preserve"> </w:t>
      </w:r>
      <w:r w:rsidRPr="005C73EF">
        <w:rPr>
          <w:rFonts w:cs="Arial" w:hint="cs"/>
          <w:sz w:val="24"/>
          <w:szCs w:val="24"/>
          <w:rtl/>
        </w:rPr>
        <w:t>وائل</w:t>
      </w:r>
      <w:r w:rsidRPr="005C73EF">
        <w:rPr>
          <w:rFonts w:cs="Arial"/>
          <w:sz w:val="24"/>
          <w:szCs w:val="24"/>
          <w:rtl/>
        </w:rPr>
        <w:t xml:space="preserve"> </w:t>
      </w:r>
      <w:r w:rsidRPr="005C73EF">
        <w:rPr>
          <w:rFonts w:cs="Arial" w:hint="cs"/>
          <w:sz w:val="24"/>
          <w:szCs w:val="24"/>
          <w:rtl/>
        </w:rPr>
        <w:t>للنشر</w:t>
      </w:r>
      <w:r w:rsidRPr="005C73EF">
        <w:rPr>
          <w:rFonts w:cs="Arial"/>
          <w:sz w:val="24"/>
          <w:szCs w:val="24"/>
          <w:rtl/>
        </w:rPr>
        <w:t xml:space="preserve"> </w:t>
      </w:r>
      <w:r w:rsidRPr="005C73EF">
        <w:rPr>
          <w:rFonts w:cs="Arial" w:hint="cs"/>
          <w:sz w:val="24"/>
          <w:szCs w:val="24"/>
          <w:rtl/>
        </w:rPr>
        <w:t>والتوزيع</w:t>
      </w:r>
      <w:r w:rsidRPr="005C73EF">
        <w:rPr>
          <w:rFonts w:cs="Arial"/>
          <w:sz w:val="24"/>
          <w:szCs w:val="24"/>
          <w:rtl/>
        </w:rPr>
        <w:t xml:space="preserve">, </w:t>
      </w:r>
      <w:r w:rsidRPr="005C73EF">
        <w:rPr>
          <w:rFonts w:cs="Arial" w:hint="cs"/>
          <w:sz w:val="24"/>
          <w:szCs w:val="24"/>
          <w:rtl/>
        </w:rPr>
        <w:t>عمّان</w:t>
      </w:r>
      <w:r w:rsidRPr="005C73EF">
        <w:rPr>
          <w:rFonts w:cs="Arial"/>
          <w:sz w:val="24"/>
          <w:szCs w:val="24"/>
          <w:rtl/>
        </w:rPr>
        <w:t xml:space="preserve">, 2013, </w:t>
      </w:r>
      <w:r w:rsidRPr="005C73EF">
        <w:rPr>
          <w:rFonts w:cs="Arial" w:hint="cs"/>
          <w:sz w:val="24"/>
          <w:szCs w:val="24"/>
          <w:rtl/>
        </w:rPr>
        <w:t>ص</w:t>
      </w:r>
      <w:r w:rsidRPr="005C73EF">
        <w:rPr>
          <w:rFonts w:cs="Arial"/>
          <w:sz w:val="24"/>
          <w:szCs w:val="24"/>
          <w:rtl/>
        </w:rPr>
        <w:t>173.</w:t>
      </w:r>
    </w:p>
  </w:footnote>
  <w:footnote w:id="546">
    <w:p w:rsidR="00675993" w:rsidRPr="005C73EF" w:rsidRDefault="00675993" w:rsidP="008335FC">
      <w:pPr>
        <w:pStyle w:val="a3"/>
        <w:jc w:val="both"/>
        <w:rPr>
          <w:sz w:val="24"/>
          <w:szCs w:val="24"/>
        </w:rPr>
      </w:pPr>
      <w:r>
        <w:rPr>
          <w:sz w:val="24"/>
          <w:szCs w:val="24"/>
        </w:rPr>
        <w:t>(</w:t>
      </w:r>
      <w:r w:rsidRPr="005C73EF">
        <w:rPr>
          <w:rStyle w:val="a4"/>
          <w:sz w:val="24"/>
          <w:szCs w:val="24"/>
        </w:rPr>
        <w:footnoteRef/>
      </w:r>
      <w:r>
        <w:rPr>
          <w:sz w:val="24"/>
          <w:szCs w:val="24"/>
        </w:rPr>
        <w:t>)</w:t>
      </w:r>
      <w:r w:rsidRPr="005C73EF">
        <w:rPr>
          <w:rFonts w:hint="cs"/>
          <w:sz w:val="24"/>
          <w:szCs w:val="24"/>
          <w:rtl/>
        </w:rPr>
        <w:t xml:space="preserve">- </w:t>
      </w:r>
      <w:r w:rsidRPr="005C73EF">
        <w:rPr>
          <w:rFonts w:cs="Arial" w:hint="cs"/>
          <w:sz w:val="24"/>
          <w:szCs w:val="24"/>
          <w:rtl/>
        </w:rPr>
        <w:t>د</w:t>
      </w:r>
      <w:r w:rsidRPr="005C73EF">
        <w:rPr>
          <w:rFonts w:cs="Arial"/>
          <w:sz w:val="24"/>
          <w:szCs w:val="24"/>
          <w:rtl/>
        </w:rPr>
        <w:t xml:space="preserve">. </w:t>
      </w:r>
      <w:r w:rsidRPr="005C73EF">
        <w:rPr>
          <w:rFonts w:cs="Arial" w:hint="cs"/>
          <w:sz w:val="24"/>
          <w:szCs w:val="24"/>
          <w:rtl/>
        </w:rPr>
        <w:t>نواف</w:t>
      </w:r>
      <w:r w:rsidRPr="005C73EF">
        <w:rPr>
          <w:rFonts w:cs="Arial"/>
          <w:sz w:val="24"/>
          <w:szCs w:val="24"/>
          <w:rtl/>
        </w:rPr>
        <w:t xml:space="preserve"> </w:t>
      </w:r>
      <w:r w:rsidRPr="005C73EF">
        <w:rPr>
          <w:rFonts w:cs="Arial" w:hint="cs"/>
          <w:sz w:val="24"/>
          <w:szCs w:val="24"/>
          <w:rtl/>
        </w:rPr>
        <w:t>كنعان</w:t>
      </w:r>
      <w:r w:rsidRPr="005C73EF">
        <w:rPr>
          <w:rFonts w:cs="Arial"/>
          <w:sz w:val="24"/>
          <w:szCs w:val="24"/>
          <w:rtl/>
        </w:rPr>
        <w:t xml:space="preserve">, </w:t>
      </w:r>
      <w:r w:rsidRPr="005C73EF">
        <w:rPr>
          <w:rFonts w:cs="Arial" w:hint="cs"/>
          <w:sz w:val="24"/>
          <w:szCs w:val="24"/>
          <w:rtl/>
        </w:rPr>
        <w:t>القضاء</w:t>
      </w:r>
      <w:r w:rsidRPr="005C73EF">
        <w:rPr>
          <w:rFonts w:cs="Arial"/>
          <w:sz w:val="24"/>
          <w:szCs w:val="24"/>
          <w:rtl/>
        </w:rPr>
        <w:t xml:space="preserve"> </w:t>
      </w:r>
      <w:r w:rsidRPr="005C73EF">
        <w:rPr>
          <w:rFonts w:cs="Arial" w:hint="cs"/>
          <w:sz w:val="24"/>
          <w:szCs w:val="24"/>
          <w:rtl/>
        </w:rPr>
        <w:t>الإداري</w:t>
      </w:r>
      <w:r w:rsidRPr="005C73EF">
        <w:rPr>
          <w:rFonts w:cs="Arial"/>
          <w:sz w:val="24"/>
          <w:szCs w:val="24"/>
          <w:rtl/>
        </w:rPr>
        <w:t xml:space="preserve">, </w:t>
      </w:r>
      <w:r w:rsidRPr="005C73EF">
        <w:rPr>
          <w:rFonts w:cs="Arial" w:hint="cs"/>
          <w:sz w:val="24"/>
          <w:szCs w:val="24"/>
          <w:rtl/>
        </w:rPr>
        <w:t>ط</w:t>
      </w:r>
      <w:r w:rsidRPr="005C73EF">
        <w:rPr>
          <w:rFonts w:cs="Arial"/>
          <w:sz w:val="24"/>
          <w:szCs w:val="24"/>
          <w:rtl/>
        </w:rPr>
        <w:t xml:space="preserve">3, </w:t>
      </w:r>
      <w:r w:rsidRPr="005C73EF">
        <w:rPr>
          <w:rFonts w:cs="Arial" w:hint="cs"/>
          <w:sz w:val="24"/>
          <w:szCs w:val="24"/>
          <w:rtl/>
        </w:rPr>
        <w:t>دار</w:t>
      </w:r>
      <w:r w:rsidRPr="005C73EF">
        <w:rPr>
          <w:rFonts w:cs="Arial"/>
          <w:sz w:val="24"/>
          <w:szCs w:val="24"/>
          <w:rtl/>
        </w:rPr>
        <w:t xml:space="preserve"> </w:t>
      </w:r>
      <w:r w:rsidRPr="005C73EF">
        <w:rPr>
          <w:rFonts w:cs="Arial" w:hint="cs"/>
          <w:sz w:val="24"/>
          <w:szCs w:val="24"/>
          <w:rtl/>
        </w:rPr>
        <w:t>الثقافية</w:t>
      </w:r>
      <w:r w:rsidRPr="005C73EF">
        <w:rPr>
          <w:rFonts w:cs="Arial"/>
          <w:sz w:val="24"/>
          <w:szCs w:val="24"/>
          <w:rtl/>
        </w:rPr>
        <w:t xml:space="preserve"> </w:t>
      </w:r>
      <w:r w:rsidRPr="005C73EF">
        <w:rPr>
          <w:rFonts w:cs="Arial" w:hint="cs"/>
          <w:sz w:val="24"/>
          <w:szCs w:val="24"/>
          <w:rtl/>
        </w:rPr>
        <w:t>النشر</w:t>
      </w:r>
      <w:r w:rsidRPr="005C73EF">
        <w:rPr>
          <w:rFonts w:cs="Arial"/>
          <w:sz w:val="24"/>
          <w:szCs w:val="24"/>
          <w:rtl/>
        </w:rPr>
        <w:t xml:space="preserve"> </w:t>
      </w:r>
      <w:r w:rsidRPr="005C73EF">
        <w:rPr>
          <w:rFonts w:cs="Arial" w:hint="cs"/>
          <w:sz w:val="24"/>
          <w:szCs w:val="24"/>
          <w:rtl/>
        </w:rPr>
        <w:t>والتوزيع</w:t>
      </w:r>
      <w:r w:rsidRPr="005C73EF">
        <w:rPr>
          <w:rFonts w:cs="Arial"/>
          <w:sz w:val="24"/>
          <w:szCs w:val="24"/>
          <w:rtl/>
        </w:rPr>
        <w:t xml:space="preserve">, </w:t>
      </w:r>
      <w:r w:rsidRPr="005C73EF">
        <w:rPr>
          <w:rFonts w:cs="Arial" w:hint="cs"/>
          <w:sz w:val="24"/>
          <w:szCs w:val="24"/>
          <w:rtl/>
        </w:rPr>
        <w:t>عمّان</w:t>
      </w:r>
      <w:r w:rsidRPr="005C73EF">
        <w:rPr>
          <w:rFonts w:cs="Arial"/>
          <w:sz w:val="24"/>
          <w:szCs w:val="24"/>
          <w:rtl/>
        </w:rPr>
        <w:t>,</w:t>
      </w:r>
      <w:r w:rsidRPr="005C73EF">
        <w:rPr>
          <w:rFonts w:cs="Arial" w:hint="cs"/>
          <w:sz w:val="24"/>
          <w:szCs w:val="24"/>
          <w:rtl/>
        </w:rPr>
        <w:t xml:space="preserve"> </w:t>
      </w:r>
      <w:r w:rsidRPr="005C73EF">
        <w:rPr>
          <w:rFonts w:cs="Arial"/>
          <w:sz w:val="24"/>
          <w:szCs w:val="24"/>
          <w:rtl/>
        </w:rPr>
        <w:t xml:space="preserve">2010, </w:t>
      </w:r>
      <w:r w:rsidRPr="005C73EF">
        <w:rPr>
          <w:rFonts w:cs="Arial" w:hint="cs"/>
          <w:sz w:val="24"/>
          <w:szCs w:val="24"/>
          <w:rtl/>
        </w:rPr>
        <w:t>ص</w:t>
      </w:r>
      <w:r w:rsidRPr="005C73EF">
        <w:rPr>
          <w:rFonts w:cs="Arial"/>
          <w:sz w:val="24"/>
          <w:szCs w:val="24"/>
          <w:rtl/>
        </w:rPr>
        <w:t>318.</w:t>
      </w:r>
    </w:p>
  </w:footnote>
  <w:footnote w:id="547">
    <w:p w:rsidR="00675993" w:rsidRDefault="00675993" w:rsidP="008335FC">
      <w:pPr>
        <w:pStyle w:val="a3"/>
        <w:jc w:val="both"/>
      </w:pPr>
      <w:r>
        <w:rPr>
          <w:sz w:val="24"/>
          <w:szCs w:val="24"/>
        </w:rPr>
        <w:t>(</w:t>
      </w:r>
      <w:r w:rsidRPr="005C73EF">
        <w:rPr>
          <w:rStyle w:val="a4"/>
          <w:sz w:val="24"/>
          <w:szCs w:val="24"/>
        </w:rPr>
        <w:footnoteRef/>
      </w:r>
      <w:r>
        <w:rPr>
          <w:sz w:val="24"/>
          <w:szCs w:val="24"/>
        </w:rPr>
        <w:t>)</w:t>
      </w:r>
      <w:r w:rsidRPr="005C73EF">
        <w:rPr>
          <w:rFonts w:hint="cs"/>
          <w:sz w:val="24"/>
          <w:szCs w:val="24"/>
          <w:rtl/>
        </w:rPr>
        <w:t xml:space="preserve">- </w:t>
      </w:r>
      <w:r w:rsidRPr="005C73EF">
        <w:rPr>
          <w:rFonts w:cs="Arial" w:hint="cs"/>
          <w:sz w:val="24"/>
          <w:szCs w:val="24"/>
          <w:rtl/>
        </w:rPr>
        <w:t>د</w:t>
      </w:r>
      <w:r w:rsidRPr="005C73EF">
        <w:rPr>
          <w:rFonts w:cs="Arial"/>
          <w:sz w:val="24"/>
          <w:szCs w:val="24"/>
          <w:rtl/>
        </w:rPr>
        <w:t xml:space="preserve">. </w:t>
      </w:r>
      <w:r w:rsidRPr="005C73EF">
        <w:rPr>
          <w:rFonts w:cs="Arial" w:hint="cs"/>
          <w:sz w:val="24"/>
          <w:szCs w:val="24"/>
          <w:rtl/>
        </w:rPr>
        <w:t>عبد</w:t>
      </w:r>
      <w:r w:rsidRPr="005C73EF">
        <w:rPr>
          <w:rFonts w:cs="Arial"/>
          <w:sz w:val="24"/>
          <w:szCs w:val="24"/>
          <w:rtl/>
        </w:rPr>
        <w:t xml:space="preserve"> </w:t>
      </w:r>
      <w:r w:rsidRPr="005C73EF">
        <w:rPr>
          <w:rFonts w:cs="Arial" w:hint="cs"/>
          <w:sz w:val="24"/>
          <w:szCs w:val="24"/>
          <w:rtl/>
        </w:rPr>
        <w:t>المهدي</w:t>
      </w:r>
      <w:r w:rsidRPr="005C73EF">
        <w:rPr>
          <w:rFonts w:cs="Arial"/>
          <w:sz w:val="24"/>
          <w:szCs w:val="24"/>
          <w:rtl/>
        </w:rPr>
        <w:t xml:space="preserve"> </w:t>
      </w:r>
      <w:r w:rsidRPr="005C73EF">
        <w:rPr>
          <w:rFonts w:cs="Arial" w:hint="cs"/>
          <w:sz w:val="24"/>
          <w:szCs w:val="24"/>
          <w:rtl/>
        </w:rPr>
        <w:t>عبد</w:t>
      </w:r>
      <w:r w:rsidRPr="005C73EF">
        <w:rPr>
          <w:rFonts w:cs="Arial"/>
          <w:sz w:val="24"/>
          <w:szCs w:val="24"/>
          <w:rtl/>
        </w:rPr>
        <w:t xml:space="preserve"> </w:t>
      </w:r>
      <w:r w:rsidRPr="005C73EF">
        <w:rPr>
          <w:rFonts w:cs="Arial" w:hint="cs"/>
          <w:sz w:val="24"/>
          <w:szCs w:val="24"/>
          <w:rtl/>
        </w:rPr>
        <w:t>الله</w:t>
      </w:r>
      <w:r w:rsidRPr="005C73EF">
        <w:rPr>
          <w:rFonts w:cs="Arial"/>
          <w:sz w:val="24"/>
          <w:szCs w:val="24"/>
          <w:rtl/>
        </w:rPr>
        <w:t xml:space="preserve"> </w:t>
      </w:r>
      <w:r w:rsidRPr="005C73EF">
        <w:rPr>
          <w:rFonts w:cs="Arial" w:hint="cs"/>
          <w:sz w:val="24"/>
          <w:szCs w:val="24"/>
          <w:rtl/>
        </w:rPr>
        <w:t>مساعد و</w:t>
      </w:r>
      <w:r>
        <w:rPr>
          <w:rFonts w:cs="Arial" w:hint="cs"/>
          <w:sz w:val="24"/>
          <w:szCs w:val="24"/>
          <w:rtl/>
        </w:rPr>
        <w:t xml:space="preserve"> </w:t>
      </w:r>
      <w:r w:rsidRPr="005C73EF">
        <w:rPr>
          <w:rFonts w:cs="Arial" w:hint="cs"/>
          <w:sz w:val="24"/>
          <w:szCs w:val="24"/>
          <w:rtl/>
        </w:rPr>
        <w:t>شرف</w:t>
      </w:r>
      <w:r w:rsidRPr="005C73EF">
        <w:rPr>
          <w:rFonts w:cs="Arial"/>
          <w:sz w:val="24"/>
          <w:szCs w:val="24"/>
          <w:rtl/>
        </w:rPr>
        <w:t xml:space="preserve"> </w:t>
      </w:r>
      <w:r w:rsidRPr="005C73EF">
        <w:rPr>
          <w:rFonts w:cs="Arial" w:hint="cs"/>
          <w:sz w:val="24"/>
          <w:szCs w:val="24"/>
          <w:rtl/>
        </w:rPr>
        <w:t>الدين</w:t>
      </w:r>
      <w:r w:rsidRPr="005C73EF">
        <w:rPr>
          <w:rFonts w:cs="Arial"/>
          <w:sz w:val="24"/>
          <w:szCs w:val="24"/>
          <w:rtl/>
        </w:rPr>
        <w:t xml:space="preserve"> </w:t>
      </w:r>
      <w:r w:rsidRPr="005C73EF">
        <w:rPr>
          <w:rFonts w:cs="Arial" w:hint="cs"/>
          <w:sz w:val="24"/>
          <w:szCs w:val="24"/>
          <w:rtl/>
        </w:rPr>
        <w:t>إبراهيم</w:t>
      </w:r>
      <w:r w:rsidRPr="005C73EF">
        <w:rPr>
          <w:rFonts w:cs="Arial"/>
          <w:sz w:val="24"/>
          <w:szCs w:val="24"/>
          <w:rtl/>
        </w:rPr>
        <w:t xml:space="preserve"> </w:t>
      </w:r>
      <w:r w:rsidRPr="005C73EF">
        <w:rPr>
          <w:rFonts w:cs="Arial" w:hint="cs"/>
          <w:sz w:val="24"/>
          <w:szCs w:val="24"/>
          <w:rtl/>
        </w:rPr>
        <w:t>الزغبي</w:t>
      </w:r>
      <w:r w:rsidRPr="005C73EF">
        <w:rPr>
          <w:rFonts w:cs="Arial"/>
          <w:sz w:val="24"/>
          <w:szCs w:val="24"/>
          <w:rtl/>
        </w:rPr>
        <w:t xml:space="preserve">, </w:t>
      </w:r>
      <w:r w:rsidRPr="005C73EF">
        <w:rPr>
          <w:rFonts w:cs="Arial" w:hint="cs"/>
          <w:sz w:val="24"/>
          <w:szCs w:val="24"/>
          <w:rtl/>
        </w:rPr>
        <w:t>القرار</w:t>
      </w:r>
      <w:r w:rsidRPr="005C73EF">
        <w:rPr>
          <w:rFonts w:cs="Arial"/>
          <w:sz w:val="24"/>
          <w:szCs w:val="24"/>
          <w:rtl/>
        </w:rPr>
        <w:t xml:space="preserve"> </w:t>
      </w:r>
      <w:r w:rsidRPr="005C73EF">
        <w:rPr>
          <w:rFonts w:cs="Arial" w:hint="cs"/>
          <w:sz w:val="24"/>
          <w:szCs w:val="24"/>
          <w:rtl/>
        </w:rPr>
        <w:t>الإداري</w:t>
      </w:r>
      <w:r w:rsidRPr="005C73EF">
        <w:rPr>
          <w:rFonts w:cs="Arial"/>
          <w:sz w:val="24"/>
          <w:szCs w:val="24"/>
          <w:rtl/>
        </w:rPr>
        <w:t xml:space="preserve"> </w:t>
      </w:r>
      <w:r w:rsidRPr="005C73EF">
        <w:rPr>
          <w:rFonts w:cs="Arial" w:hint="cs"/>
          <w:sz w:val="24"/>
          <w:szCs w:val="24"/>
          <w:rtl/>
        </w:rPr>
        <w:t>وعيب</w:t>
      </w:r>
      <w:r w:rsidRPr="005C73EF">
        <w:rPr>
          <w:rFonts w:cs="Arial"/>
          <w:sz w:val="24"/>
          <w:szCs w:val="24"/>
          <w:rtl/>
        </w:rPr>
        <w:t xml:space="preserve"> </w:t>
      </w:r>
      <w:r w:rsidRPr="005C73EF">
        <w:rPr>
          <w:rFonts w:cs="Arial" w:hint="cs"/>
          <w:sz w:val="24"/>
          <w:szCs w:val="24"/>
          <w:rtl/>
        </w:rPr>
        <w:t>إساءة</w:t>
      </w:r>
      <w:r w:rsidRPr="005C73EF">
        <w:rPr>
          <w:rFonts w:cs="Arial"/>
          <w:sz w:val="24"/>
          <w:szCs w:val="24"/>
          <w:rtl/>
        </w:rPr>
        <w:t xml:space="preserve"> </w:t>
      </w:r>
      <w:r w:rsidRPr="005C73EF">
        <w:rPr>
          <w:rFonts w:cs="Arial" w:hint="cs"/>
          <w:sz w:val="24"/>
          <w:szCs w:val="24"/>
          <w:rtl/>
        </w:rPr>
        <w:t>استعمال</w:t>
      </w:r>
      <w:r w:rsidRPr="005C73EF">
        <w:rPr>
          <w:rFonts w:cs="Arial"/>
          <w:sz w:val="24"/>
          <w:szCs w:val="24"/>
          <w:rtl/>
        </w:rPr>
        <w:t xml:space="preserve"> </w:t>
      </w:r>
      <w:r w:rsidRPr="005C73EF">
        <w:rPr>
          <w:rFonts w:cs="Arial" w:hint="cs"/>
          <w:sz w:val="24"/>
          <w:szCs w:val="24"/>
          <w:rtl/>
        </w:rPr>
        <w:t>السلطة</w:t>
      </w:r>
      <w:r w:rsidRPr="005C73EF">
        <w:rPr>
          <w:rFonts w:cs="Arial"/>
          <w:sz w:val="24"/>
          <w:szCs w:val="24"/>
          <w:rtl/>
        </w:rPr>
        <w:t xml:space="preserve"> </w:t>
      </w:r>
      <w:r w:rsidRPr="005C73EF">
        <w:rPr>
          <w:rFonts w:cs="Arial" w:hint="cs"/>
          <w:sz w:val="24"/>
          <w:szCs w:val="24"/>
          <w:rtl/>
        </w:rPr>
        <w:t>في</w:t>
      </w:r>
      <w:r w:rsidRPr="005C73EF">
        <w:rPr>
          <w:rFonts w:cs="Arial"/>
          <w:sz w:val="24"/>
          <w:szCs w:val="24"/>
          <w:rtl/>
        </w:rPr>
        <w:t xml:space="preserve"> </w:t>
      </w:r>
      <w:r w:rsidRPr="005C73EF">
        <w:rPr>
          <w:rFonts w:cs="Arial" w:hint="cs"/>
          <w:sz w:val="24"/>
          <w:szCs w:val="24"/>
          <w:rtl/>
        </w:rPr>
        <w:t>ضوء</w:t>
      </w:r>
      <w:r w:rsidRPr="005C73EF">
        <w:rPr>
          <w:rFonts w:cs="Arial"/>
          <w:sz w:val="24"/>
          <w:szCs w:val="24"/>
          <w:rtl/>
        </w:rPr>
        <w:t xml:space="preserve"> </w:t>
      </w:r>
      <w:r w:rsidRPr="005C73EF">
        <w:rPr>
          <w:rFonts w:cs="Arial" w:hint="cs"/>
          <w:sz w:val="24"/>
          <w:szCs w:val="24"/>
          <w:rtl/>
        </w:rPr>
        <w:t>أحكام</w:t>
      </w:r>
      <w:r w:rsidRPr="005C73EF">
        <w:rPr>
          <w:rFonts w:cs="Arial"/>
          <w:sz w:val="24"/>
          <w:szCs w:val="24"/>
          <w:rtl/>
        </w:rPr>
        <w:t xml:space="preserve"> </w:t>
      </w:r>
      <w:r w:rsidRPr="005C73EF">
        <w:rPr>
          <w:rFonts w:cs="Arial" w:hint="cs"/>
          <w:sz w:val="24"/>
          <w:szCs w:val="24"/>
          <w:rtl/>
        </w:rPr>
        <w:t>القضاء</w:t>
      </w:r>
      <w:r w:rsidRPr="005C73EF">
        <w:rPr>
          <w:rFonts w:cs="Arial"/>
          <w:sz w:val="24"/>
          <w:szCs w:val="24"/>
          <w:rtl/>
        </w:rPr>
        <w:t xml:space="preserve"> </w:t>
      </w:r>
      <w:r w:rsidRPr="005C73EF">
        <w:rPr>
          <w:rFonts w:cs="Arial" w:hint="cs"/>
          <w:sz w:val="24"/>
          <w:szCs w:val="24"/>
          <w:rtl/>
        </w:rPr>
        <w:t>الإداري</w:t>
      </w:r>
      <w:r w:rsidRPr="005C73EF">
        <w:rPr>
          <w:rFonts w:cs="Arial"/>
          <w:sz w:val="24"/>
          <w:szCs w:val="24"/>
          <w:rtl/>
        </w:rPr>
        <w:t xml:space="preserve"> </w:t>
      </w:r>
      <w:r>
        <w:rPr>
          <w:rFonts w:cs="Arial" w:hint="cs"/>
          <w:sz w:val="24"/>
          <w:szCs w:val="24"/>
          <w:rtl/>
        </w:rPr>
        <w:t>الأ</w:t>
      </w:r>
      <w:r w:rsidRPr="005C73EF">
        <w:rPr>
          <w:rFonts w:cs="Arial" w:hint="cs"/>
          <w:sz w:val="24"/>
          <w:szCs w:val="24"/>
          <w:rtl/>
        </w:rPr>
        <w:t>ردني</w:t>
      </w:r>
      <w:r w:rsidRPr="005C73EF">
        <w:rPr>
          <w:rFonts w:cs="Arial"/>
          <w:sz w:val="24"/>
          <w:szCs w:val="24"/>
          <w:rtl/>
        </w:rPr>
        <w:t xml:space="preserve"> , </w:t>
      </w:r>
      <w:r w:rsidRPr="005C73EF">
        <w:rPr>
          <w:rFonts w:cs="Arial" w:hint="cs"/>
          <w:sz w:val="24"/>
          <w:szCs w:val="24"/>
          <w:rtl/>
        </w:rPr>
        <w:t>بحث</w:t>
      </w:r>
      <w:r w:rsidRPr="005C73EF">
        <w:rPr>
          <w:rFonts w:cs="Arial"/>
          <w:sz w:val="24"/>
          <w:szCs w:val="24"/>
          <w:rtl/>
        </w:rPr>
        <w:t xml:space="preserve"> </w:t>
      </w:r>
      <w:r w:rsidRPr="005C73EF">
        <w:rPr>
          <w:rFonts w:cs="Arial" w:hint="cs"/>
          <w:sz w:val="24"/>
          <w:szCs w:val="24"/>
          <w:rtl/>
        </w:rPr>
        <w:t>منشور</w:t>
      </w:r>
      <w:r w:rsidRPr="005C73EF">
        <w:rPr>
          <w:rFonts w:cs="Arial"/>
          <w:sz w:val="24"/>
          <w:szCs w:val="24"/>
          <w:rtl/>
        </w:rPr>
        <w:t xml:space="preserve"> </w:t>
      </w:r>
      <w:r w:rsidRPr="005C73EF">
        <w:rPr>
          <w:rFonts w:cs="Arial" w:hint="cs"/>
          <w:sz w:val="24"/>
          <w:szCs w:val="24"/>
          <w:rtl/>
        </w:rPr>
        <w:t>في</w:t>
      </w:r>
      <w:r w:rsidRPr="005C73EF">
        <w:rPr>
          <w:rFonts w:cs="Arial"/>
          <w:sz w:val="24"/>
          <w:szCs w:val="24"/>
          <w:rtl/>
        </w:rPr>
        <w:t xml:space="preserve"> </w:t>
      </w:r>
      <w:r w:rsidRPr="005C73EF">
        <w:rPr>
          <w:rFonts w:cs="Arial" w:hint="cs"/>
          <w:sz w:val="24"/>
          <w:szCs w:val="24"/>
          <w:rtl/>
        </w:rPr>
        <w:t>مجلة</w:t>
      </w:r>
      <w:r w:rsidRPr="005C73EF">
        <w:rPr>
          <w:rFonts w:cs="Arial"/>
          <w:sz w:val="24"/>
          <w:szCs w:val="24"/>
          <w:rtl/>
        </w:rPr>
        <w:t xml:space="preserve"> </w:t>
      </w:r>
      <w:r w:rsidRPr="005C73EF">
        <w:rPr>
          <w:rFonts w:cs="Arial" w:hint="cs"/>
          <w:sz w:val="24"/>
          <w:szCs w:val="24"/>
          <w:rtl/>
        </w:rPr>
        <w:t>القانون</w:t>
      </w:r>
      <w:r w:rsidRPr="005C73EF">
        <w:rPr>
          <w:rFonts w:cs="Arial"/>
          <w:sz w:val="24"/>
          <w:szCs w:val="24"/>
          <w:rtl/>
        </w:rPr>
        <w:t xml:space="preserve"> </w:t>
      </w:r>
      <w:r>
        <w:rPr>
          <w:rFonts w:cs="Arial" w:hint="cs"/>
          <w:sz w:val="24"/>
          <w:szCs w:val="24"/>
          <w:rtl/>
        </w:rPr>
        <w:t>والا</w:t>
      </w:r>
      <w:r w:rsidRPr="005C73EF">
        <w:rPr>
          <w:rFonts w:cs="Arial" w:hint="cs"/>
          <w:sz w:val="24"/>
          <w:szCs w:val="24"/>
          <w:rtl/>
        </w:rPr>
        <w:t>قتصاد</w:t>
      </w:r>
      <w:r w:rsidRPr="005C73EF">
        <w:rPr>
          <w:rFonts w:cs="Arial"/>
          <w:sz w:val="24"/>
          <w:szCs w:val="24"/>
          <w:rtl/>
        </w:rPr>
        <w:t xml:space="preserve">, </w:t>
      </w:r>
      <w:r w:rsidRPr="005C73EF">
        <w:rPr>
          <w:rFonts w:cs="Arial" w:hint="cs"/>
          <w:sz w:val="24"/>
          <w:szCs w:val="24"/>
          <w:rtl/>
        </w:rPr>
        <w:t>جامعة</w:t>
      </w:r>
      <w:r w:rsidRPr="005C73EF">
        <w:rPr>
          <w:rFonts w:cs="Arial"/>
          <w:sz w:val="24"/>
          <w:szCs w:val="24"/>
          <w:rtl/>
        </w:rPr>
        <w:t xml:space="preserve"> </w:t>
      </w:r>
      <w:r w:rsidRPr="005C73EF">
        <w:rPr>
          <w:rFonts w:cs="Arial" w:hint="cs"/>
          <w:sz w:val="24"/>
          <w:szCs w:val="24"/>
          <w:rtl/>
        </w:rPr>
        <w:t>القاهرة</w:t>
      </w:r>
      <w:r w:rsidRPr="005C73EF">
        <w:rPr>
          <w:rFonts w:cs="Arial"/>
          <w:sz w:val="24"/>
          <w:szCs w:val="24"/>
          <w:rtl/>
        </w:rPr>
        <w:t xml:space="preserve">, </w:t>
      </w:r>
      <w:r w:rsidRPr="005C73EF">
        <w:rPr>
          <w:rFonts w:cs="Arial" w:hint="cs"/>
          <w:sz w:val="24"/>
          <w:szCs w:val="24"/>
          <w:rtl/>
        </w:rPr>
        <w:t>عدد</w:t>
      </w:r>
      <w:r w:rsidRPr="005C73EF">
        <w:rPr>
          <w:rFonts w:cs="Arial"/>
          <w:sz w:val="24"/>
          <w:szCs w:val="24"/>
          <w:rtl/>
        </w:rPr>
        <w:t xml:space="preserve"> 69, 1999, </w:t>
      </w:r>
      <w:r w:rsidRPr="005C73EF">
        <w:rPr>
          <w:rFonts w:cs="Arial" w:hint="cs"/>
          <w:sz w:val="24"/>
          <w:szCs w:val="24"/>
          <w:rtl/>
        </w:rPr>
        <w:t>ص</w:t>
      </w:r>
      <w:r w:rsidRPr="005C73EF">
        <w:rPr>
          <w:rFonts w:cs="Arial"/>
          <w:sz w:val="24"/>
          <w:szCs w:val="24"/>
          <w:rtl/>
        </w:rPr>
        <w:t xml:space="preserve">56. </w:t>
      </w:r>
      <w:r w:rsidRPr="005C73EF">
        <w:rPr>
          <w:rFonts w:cs="Arial" w:hint="cs"/>
          <w:sz w:val="24"/>
          <w:szCs w:val="24"/>
          <w:rtl/>
        </w:rPr>
        <w:t>وقد</w:t>
      </w:r>
      <w:r w:rsidRPr="005C73EF">
        <w:rPr>
          <w:rFonts w:cs="Arial"/>
          <w:sz w:val="24"/>
          <w:szCs w:val="24"/>
          <w:rtl/>
        </w:rPr>
        <w:t xml:space="preserve"> </w:t>
      </w:r>
      <w:r w:rsidRPr="005C73EF">
        <w:rPr>
          <w:rFonts w:cs="Arial" w:hint="cs"/>
          <w:sz w:val="24"/>
          <w:szCs w:val="24"/>
          <w:rtl/>
        </w:rPr>
        <w:t>كان لمحكمة</w:t>
      </w:r>
      <w:r w:rsidRPr="005C73EF">
        <w:rPr>
          <w:rFonts w:cs="Arial"/>
          <w:sz w:val="24"/>
          <w:szCs w:val="24"/>
          <w:rtl/>
        </w:rPr>
        <w:t xml:space="preserve"> </w:t>
      </w:r>
      <w:r w:rsidRPr="005C73EF">
        <w:rPr>
          <w:rFonts w:cs="Arial" w:hint="cs"/>
          <w:sz w:val="24"/>
          <w:szCs w:val="24"/>
          <w:rtl/>
        </w:rPr>
        <w:t>القضاء</w:t>
      </w:r>
      <w:r w:rsidRPr="005C73EF">
        <w:rPr>
          <w:rFonts w:cs="Arial"/>
          <w:sz w:val="24"/>
          <w:szCs w:val="24"/>
          <w:rtl/>
        </w:rPr>
        <w:t xml:space="preserve"> </w:t>
      </w:r>
      <w:r w:rsidRPr="005C73EF">
        <w:rPr>
          <w:rFonts w:cs="Arial" w:hint="cs"/>
          <w:sz w:val="24"/>
          <w:szCs w:val="24"/>
          <w:rtl/>
        </w:rPr>
        <w:t>الإداري</w:t>
      </w:r>
      <w:r w:rsidRPr="005C73EF">
        <w:rPr>
          <w:rFonts w:cs="Arial"/>
          <w:sz w:val="24"/>
          <w:szCs w:val="24"/>
          <w:rtl/>
        </w:rPr>
        <w:t xml:space="preserve"> </w:t>
      </w:r>
      <w:r w:rsidRPr="005C73EF">
        <w:rPr>
          <w:rFonts w:cs="Arial" w:hint="cs"/>
          <w:sz w:val="24"/>
          <w:szCs w:val="24"/>
          <w:rtl/>
        </w:rPr>
        <w:t>منذ</w:t>
      </w:r>
      <w:r w:rsidRPr="005C73EF">
        <w:rPr>
          <w:rFonts w:cs="Arial"/>
          <w:sz w:val="24"/>
          <w:szCs w:val="24"/>
          <w:rtl/>
        </w:rPr>
        <w:t xml:space="preserve"> </w:t>
      </w:r>
      <w:r w:rsidRPr="005C73EF">
        <w:rPr>
          <w:rFonts w:cs="Arial" w:hint="cs"/>
          <w:sz w:val="24"/>
          <w:szCs w:val="24"/>
          <w:rtl/>
        </w:rPr>
        <w:t>البداية</w:t>
      </w:r>
      <w:r w:rsidRPr="005C73EF">
        <w:rPr>
          <w:rFonts w:cs="Arial"/>
          <w:sz w:val="24"/>
          <w:szCs w:val="24"/>
          <w:rtl/>
        </w:rPr>
        <w:t xml:space="preserve"> </w:t>
      </w:r>
      <w:r w:rsidRPr="005C73EF">
        <w:rPr>
          <w:rFonts w:cs="Arial" w:hint="cs"/>
          <w:sz w:val="24"/>
          <w:szCs w:val="24"/>
          <w:rtl/>
        </w:rPr>
        <w:t>موقف</w:t>
      </w:r>
      <w:r w:rsidRPr="005C73EF">
        <w:rPr>
          <w:rFonts w:cs="Arial"/>
          <w:sz w:val="24"/>
          <w:szCs w:val="24"/>
          <w:rtl/>
        </w:rPr>
        <w:t xml:space="preserve"> </w:t>
      </w:r>
      <w:r w:rsidRPr="005C73EF">
        <w:rPr>
          <w:rFonts w:cs="Arial" w:hint="cs"/>
          <w:sz w:val="24"/>
          <w:szCs w:val="24"/>
          <w:rtl/>
        </w:rPr>
        <w:t>واضح</w:t>
      </w:r>
      <w:r w:rsidRPr="005C73EF">
        <w:rPr>
          <w:rFonts w:cs="Arial"/>
          <w:sz w:val="24"/>
          <w:szCs w:val="24"/>
          <w:rtl/>
        </w:rPr>
        <w:t xml:space="preserve"> </w:t>
      </w:r>
      <w:r w:rsidRPr="005C73EF">
        <w:rPr>
          <w:rFonts w:cs="Arial" w:hint="cs"/>
          <w:sz w:val="24"/>
          <w:szCs w:val="24"/>
          <w:rtl/>
        </w:rPr>
        <w:t>في</w:t>
      </w:r>
      <w:r w:rsidRPr="005C73EF">
        <w:rPr>
          <w:rFonts w:cs="Arial"/>
          <w:sz w:val="24"/>
          <w:szCs w:val="24"/>
          <w:rtl/>
        </w:rPr>
        <w:t xml:space="preserve"> </w:t>
      </w:r>
      <w:r w:rsidRPr="005C73EF">
        <w:rPr>
          <w:rFonts w:cs="Arial" w:hint="cs"/>
          <w:sz w:val="24"/>
          <w:szCs w:val="24"/>
          <w:rtl/>
        </w:rPr>
        <w:t>هذا</w:t>
      </w:r>
      <w:r w:rsidRPr="005C73EF">
        <w:rPr>
          <w:rFonts w:cs="Arial"/>
          <w:sz w:val="24"/>
          <w:szCs w:val="24"/>
          <w:rtl/>
        </w:rPr>
        <w:t xml:space="preserve"> </w:t>
      </w:r>
      <w:r w:rsidRPr="005C73EF">
        <w:rPr>
          <w:rFonts w:cs="Arial" w:hint="cs"/>
          <w:sz w:val="24"/>
          <w:szCs w:val="24"/>
          <w:rtl/>
        </w:rPr>
        <w:t>الشأن</w:t>
      </w:r>
      <w:r w:rsidRPr="005C73EF">
        <w:rPr>
          <w:rFonts w:cs="Arial"/>
          <w:sz w:val="24"/>
          <w:szCs w:val="24"/>
          <w:rtl/>
        </w:rPr>
        <w:t xml:space="preserve"> </w:t>
      </w:r>
      <w:r w:rsidRPr="005C73EF">
        <w:rPr>
          <w:rFonts w:cs="Arial" w:hint="cs"/>
          <w:sz w:val="24"/>
          <w:szCs w:val="24"/>
          <w:rtl/>
        </w:rPr>
        <w:t>إذ</w:t>
      </w:r>
      <w:r w:rsidRPr="005C73EF">
        <w:rPr>
          <w:rFonts w:cs="Arial"/>
          <w:sz w:val="24"/>
          <w:szCs w:val="24"/>
          <w:rtl/>
        </w:rPr>
        <w:t xml:space="preserve"> </w:t>
      </w:r>
      <w:r w:rsidRPr="005C73EF">
        <w:rPr>
          <w:rFonts w:cs="Arial" w:hint="cs"/>
          <w:sz w:val="24"/>
          <w:szCs w:val="24"/>
          <w:rtl/>
        </w:rPr>
        <w:t>ذهبت</w:t>
      </w:r>
      <w:r w:rsidRPr="005C73EF">
        <w:rPr>
          <w:rFonts w:cs="Arial"/>
          <w:sz w:val="24"/>
          <w:szCs w:val="24"/>
          <w:rtl/>
        </w:rPr>
        <w:t xml:space="preserve"> </w:t>
      </w:r>
      <w:r w:rsidRPr="005C73EF">
        <w:rPr>
          <w:rFonts w:cs="Arial" w:hint="cs"/>
          <w:sz w:val="24"/>
          <w:szCs w:val="24"/>
          <w:rtl/>
        </w:rPr>
        <w:t>إلى</w:t>
      </w:r>
      <w:r w:rsidRPr="005C73EF">
        <w:rPr>
          <w:rFonts w:cs="Arial"/>
          <w:sz w:val="24"/>
          <w:szCs w:val="24"/>
          <w:rtl/>
        </w:rPr>
        <w:t xml:space="preserve"> </w:t>
      </w:r>
      <w:r w:rsidRPr="005C73EF">
        <w:rPr>
          <w:rFonts w:cs="Arial" w:hint="cs"/>
          <w:sz w:val="24"/>
          <w:szCs w:val="24"/>
          <w:rtl/>
        </w:rPr>
        <w:t>أنه</w:t>
      </w:r>
      <w:r w:rsidRPr="005C73EF">
        <w:rPr>
          <w:rFonts w:cs="Arial"/>
          <w:sz w:val="24"/>
          <w:szCs w:val="24"/>
          <w:rtl/>
        </w:rPr>
        <w:t xml:space="preserve"> (</w:t>
      </w:r>
      <w:r w:rsidRPr="005C73EF">
        <w:rPr>
          <w:rFonts w:cs="Arial" w:hint="cs"/>
          <w:sz w:val="24"/>
          <w:szCs w:val="24"/>
          <w:rtl/>
        </w:rPr>
        <w:t xml:space="preserve"> لا يجوز</w:t>
      </w:r>
      <w:r w:rsidRPr="005C73EF">
        <w:rPr>
          <w:rFonts w:cs="Arial"/>
          <w:sz w:val="24"/>
          <w:szCs w:val="24"/>
          <w:rtl/>
        </w:rPr>
        <w:t xml:space="preserve"> </w:t>
      </w:r>
      <w:r>
        <w:rPr>
          <w:rFonts w:cs="Arial" w:hint="cs"/>
          <w:sz w:val="24"/>
          <w:szCs w:val="24"/>
          <w:rtl/>
        </w:rPr>
        <w:t>ا</w:t>
      </w:r>
      <w:r w:rsidRPr="005C73EF">
        <w:rPr>
          <w:rFonts w:cs="Arial" w:hint="cs"/>
          <w:sz w:val="24"/>
          <w:szCs w:val="24"/>
          <w:rtl/>
        </w:rPr>
        <w:t>تخاذ</w:t>
      </w:r>
      <w:r w:rsidRPr="005C73EF">
        <w:rPr>
          <w:rFonts w:cs="Arial"/>
          <w:sz w:val="24"/>
          <w:szCs w:val="24"/>
          <w:rtl/>
        </w:rPr>
        <w:t xml:space="preserve"> </w:t>
      </w:r>
      <w:r w:rsidRPr="005C73EF">
        <w:rPr>
          <w:rFonts w:cs="Arial" w:hint="cs"/>
          <w:sz w:val="24"/>
          <w:szCs w:val="24"/>
          <w:rtl/>
        </w:rPr>
        <w:t>أي</w:t>
      </w:r>
      <w:r w:rsidRPr="005C73EF">
        <w:rPr>
          <w:rFonts w:cs="Arial"/>
          <w:sz w:val="24"/>
          <w:szCs w:val="24"/>
          <w:rtl/>
        </w:rPr>
        <w:t xml:space="preserve"> </w:t>
      </w:r>
      <w:r w:rsidRPr="005C73EF">
        <w:rPr>
          <w:rFonts w:cs="Arial" w:hint="cs"/>
          <w:sz w:val="24"/>
          <w:szCs w:val="24"/>
          <w:rtl/>
        </w:rPr>
        <w:t>من</w:t>
      </w:r>
      <w:r w:rsidRPr="005C73EF">
        <w:rPr>
          <w:rFonts w:cs="Arial"/>
          <w:sz w:val="24"/>
          <w:szCs w:val="24"/>
          <w:rtl/>
        </w:rPr>
        <w:t xml:space="preserve"> </w:t>
      </w:r>
      <w:r w:rsidRPr="005C73EF">
        <w:rPr>
          <w:rFonts w:cs="Arial" w:hint="cs"/>
          <w:sz w:val="24"/>
          <w:szCs w:val="24"/>
          <w:rtl/>
        </w:rPr>
        <w:t>التدابير</w:t>
      </w:r>
      <w:r w:rsidRPr="005C73EF">
        <w:rPr>
          <w:rFonts w:cs="Arial"/>
          <w:sz w:val="24"/>
          <w:szCs w:val="24"/>
          <w:rtl/>
        </w:rPr>
        <w:t xml:space="preserve"> </w:t>
      </w:r>
      <w:r w:rsidRPr="005C73EF">
        <w:rPr>
          <w:rFonts w:cs="Arial" w:hint="cs"/>
          <w:sz w:val="24"/>
          <w:szCs w:val="24"/>
          <w:rtl/>
        </w:rPr>
        <w:t>أو</w:t>
      </w:r>
      <w:r w:rsidRPr="005C73EF">
        <w:rPr>
          <w:rFonts w:cs="Arial"/>
          <w:sz w:val="24"/>
          <w:szCs w:val="24"/>
          <w:rtl/>
        </w:rPr>
        <w:t xml:space="preserve"> </w:t>
      </w:r>
      <w:r w:rsidRPr="005C73EF">
        <w:rPr>
          <w:rFonts w:cs="Arial" w:hint="cs"/>
          <w:sz w:val="24"/>
          <w:szCs w:val="24"/>
          <w:rtl/>
        </w:rPr>
        <w:t>الإجراءات</w:t>
      </w:r>
      <w:r w:rsidRPr="005C73EF">
        <w:rPr>
          <w:rFonts w:cs="Arial"/>
          <w:sz w:val="24"/>
          <w:szCs w:val="24"/>
          <w:rtl/>
        </w:rPr>
        <w:t xml:space="preserve"> </w:t>
      </w:r>
      <w:r w:rsidRPr="005C73EF">
        <w:rPr>
          <w:rFonts w:cs="Arial" w:hint="cs"/>
          <w:sz w:val="24"/>
          <w:szCs w:val="24"/>
          <w:rtl/>
        </w:rPr>
        <w:t>التي</w:t>
      </w:r>
      <w:r w:rsidRPr="005C73EF">
        <w:rPr>
          <w:rFonts w:cs="Arial"/>
          <w:sz w:val="24"/>
          <w:szCs w:val="24"/>
          <w:rtl/>
        </w:rPr>
        <w:t xml:space="preserve"> </w:t>
      </w:r>
      <w:r w:rsidRPr="005C73EF">
        <w:rPr>
          <w:rFonts w:cs="Arial" w:hint="cs"/>
          <w:sz w:val="24"/>
          <w:szCs w:val="24"/>
          <w:rtl/>
        </w:rPr>
        <w:t>يجيزها</w:t>
      </w:r>
      <w:r w:rsidRPr="005C73EF">
        <w:rPr>
          <w:rFonts w:cs="Arial"/>
          <w:sz w:val="24"/>
          <w:szCs w:val="24"/>
          <w:rtl/>
        </w:rPr>
        <w:t xml:space="preserve"> </w:t>
      </w:r>
      <w:r w:rsidRPr="005C73EF">
        <w:rPr>
          <w:rFonts w:cs="Arial" w:hint="cs"/>
          <w:sz w:val="24"/>
          <w:szCs w:val="24"/>
          <w:rtl/>
        </w:rPr>
        <w:t>الشارع</w:t>
      </w:r>
      <w:r w:rsidRPr="005C73EF">
        <w:rPr>
          <w:rFonts w:cs="Arial"/>
          <w:sz w:val="24"/>
          <w:szCs w:val="24"/>
          <w:rtl/>
        </w:rPr>
        <w:t xml:space="preserve"> </w:t>
      </w:r>
      <w:r w:rsidRPr="005C73EF">
        <w:rPr>
          <w:rFonts w:cs="Arial" w:hint="cs"/>
          <w:sz w:val="24"/>
          <w:szCs w:val="24"/>
          <w:rtl/>
        </w:rPr>
        <w:t>لتحقيق</w:t>
      </w:r>
      <w:r w:rsidRPr="005C73EF">
        <w:rPr>
          <w:rFonts w:cs="Arial"/>
          <w:sz w:val="24"/>
          <w:szCs w:val="24"/>
          <w:rtl/>
        </w:rPr>
        <w:t xml:space="preserve"> </w:t>
      </w:r>
      <w:r w:rsidRPr="005C73EF">
        <w:rPr>
          <w:rFonts w:cs="Arial" w:hint="cs"/>
          <w:sz w:val="24"/>
          <w:szCs w:val="24"/>
          <w:rtl/>
        </w:rPr>
        <w:t>هدف</w:t>
      </w:r>
      <w:r w:rsidRPr="005C73EF">
        <w:rPr>
          <w:rFonts w:cs="Arial"/>
          <w:sz w:val="24"/>
          <w:szCs w:val="24"/>
          <w:rtl/>
        </w:rPr>
        <w:t xml:space="preserve"> </w:t>
      </w:r>
      <w:r w:rsidRPr="005C73EF">
        <w:rPr>
          <w:rFonts w:cs="Arial" w:hint="cs"/>
          <w:sz w:val="24"/>
          <w:szCs w:val="24"/>
          <w:rtl/>
        </w:rPr>
        <w:t>مغاير</w:t>
      </w:r>
      <w:r w:rsidRPr="005C73EF">
        <w:rPr>
          <w:rFonts w:cs="Arial"/>
          <w:sz w:val="24"/>
          <w:szCs w:val="24"/>
          <w:rtl/>
        </w:rPr>
        <w:t xml:space="preserve"> </w:t>
      </w:r>
      <w:r w:rsidRPr="005C73EF">
        <w:rPr>
          <w:rFonts w:cs="Arial" w:hint="cs"/>
          <w:sz w:val="24"/>
          <w:szCs w:val="24"/>
          <w:rtl/>
        </w:rPr>
        <w:t>للهدف</w:t>
      </w:r>
      <w:r w:rsidRPr="005C73EF">
        <w:rPr>
          <w:rFonts w:cs="Arial"/>
          <w:sz w:val="24"/>
          <w:szCs w:val="24"/>
          <w:rtl/>
        </w:rPr>
        <w:t xml:space="preserve"> </w:t>
      </w:r>
      <w:r>
        <w:rPr>
          <w:rFonts w:cs="Arial" w:hint="cs"/>
          <w:sz w:val="24"/>
          <w:szCs w:val="24"/>
          <w:rtl/>
        </w:rPr>
        <w:t>الأ</w:t>
      </w:r>
      <w:r w:rsidRPr="005C73EF">
        <w:rPr>
          <w:rFonts w:cs="Arial" w:hint="cs"/>
          <w:sz w:val="24"/>
          <w:szCs w:val="24"/>
          <w:rtl/>
        </w:rPr>
        <w:t>ساسي</w:t>
      </w:r>
      <w:r w:rsidRPr="005C73EF">
        <w:rPr>
          <w:rFonts w:cs="Arial"/>
          <w:sz w:val="24"/>
          <w:szCs w:val="24"/>
          <w:rtl/>
        </w:rPr>
        <w:t xml:space="preserve"> </w:t>
      </w:r>
      <w:r w:rsidRPr="005C73EF">
        <w:rPr>
          <w:rFonts w:cs="Arial" w:hint="cs"/>
          <w:sz w:val="24"/>
          <w:szCs w:val="24"/>
          <w:rtl/>
        </w:rPr>
        <w:t>الذي</w:t>
      </w:r>
      <w:r w:rsidRPr="005C73EF">
        <w:rPr>
          <w:rFonts w:cs="Arial"/>
          <w:sz w:val="24"/>
          <w:szCs w:val="24"/>
          <w:rtl/>
        </w:rPr>
        <w:t xml:space="preserve"> </w:t>
      </w:r>
      <w:r w:rsidRPr="005C73EF">
        <w:rPr>
          <w:rFonts w:cs="Arial" w:hint="cs"/>
          <w:sz w:val="24"/>
          <w:szCs w:val="24"/>
          <w:rtl/>
        </w:rPr>
        <w:t>قصد</w:t>
      </w:r>
      <w:r w:rsidRPr="005C73EF">
        <w:rPr>
          <w:rFonts w:cs="Arial"/>
          <w:sz w:val="24"/>
          <w:szCs w:val="24"/>
          <w:rtl/>
        </w:rPr>
        <w:t xml:space="preserve"> </w:t>
      </w:r>
      <w:r w:rsidRPr="005C73EF">
        <w:rPr>
          <w:rFonts w:cs="Arial" w:hint="cs"/>
          <w:sz w:val="24"/>
          <w:szCs w:val="24"/>
          <w:rtl/>
        </w:rPr>
        <w:t>إليه</w:t>
      </w:r>
      <w:r w:rsidRPr="005C73EF">
        <w:rPr>
          <w:rFonts w:cs="Arial"/>
          <w:sz w:val="24"/>
          <w:szCs w:val="24"/>
          <w:rtl/>
        </w:rPr>
        <w:t xml:space="preserve"> </w:t>
      </w:r>
      <w:r w:rsidRPr="005C73EF">
        <w:rPr>
          <w:rFonts w:cs="Arial" w:hint="cs"/>
          <w:sz w:val="24"/>
          <w:szCs w:val="24"/>
          <w:rtl/>
        </w:rPr>
        <w:t>الشارع,</w:t>
      </w:r>
      <w:r w:rsidRPr="005C73EF">
        <w:rPr>
          <w:rFonts w:cs="Arial"/>
          <w:sz w:val="24"/>
          <w:szCs w:val="24"/>
          <w:rtl/>
        </w:rPr>
        <w:t xml:space="preserve"> </w:t>
      </w:r>
      <w:r w:rsidRPr="005C73EF">
        <w:rPr>
          <w:rFonts w:cs="Arial" w:hint="cs"/>
          <w:sz w:val="24"/>
          <w:szCs w:val="24"/>
          <w:rtl/>
        </w:rPr>
        <w:t>ولو</w:t>
      </w:r>
      <w:r w:rsidRPr="005C73EF">
        <w:rPr>
          <w:rFonts w:cs="Arial"/>
          <w:sz w:val="24"/>
          <w:szCs w:val="24"/>
          <w:rtl/>
        </w:rPr>
        <w:t xml:space="preserve"> </w:t>
      </w:r>
      <w:r w:rsidRPr="005C73EF">
        <w:rPr>
          <w:rFonts w:cs="Arial" w:hint="cs"/>
          <w:sz w:val="24"/>
          <w:szCs w:val="24"/>
          <w:rtl/>
        </w:rPr>
        <w:t>كان</w:t>
      </w:r>
      <w:r w:rsidRPr="005C73EF">
        <w:rPr>
          <w:rFonts w:cs="Arial"/>
          <w:sz w:val="24"/>
          <w:szCs w:val="24"/>
          <w:rtl/>
        </w:rPr>
        <w:t xml:space="preserve"> </w:t>
      </w:r>
      <w:r w:rsidRPr="005C73EF">
        <w:rPr>
          <w:rFonts w:cs="Arial" w:hint="cs"/>
          <w:sz w:val="24"/>
          <w:szCs w:val="24"/>
          <w:rtl/>
        </w:rPr>
        <w:t>هذا</w:t>
      </w:r>
      <w:r w:rsidRPr="005C73EF">
        <w:rPr>
          <w:rFonts w:cs="Arial"/>
          <w:sz w:val="24"/>
          <w:szCs w:val="24"/>
          <w:rtl/>
        </w:rPr>
        <w:t xml:space="preserve"> </w:t>
      </w:r>
      <w:r w:rsidRPr="005C73EF">
        <w:rPr>
          <w:rFonts w:cs="Arial" w:hint="cs"/>
          <w:sz w:val="24"/>
          <w:szCs w:val="24"/>
          <w:rtl/>
        </w:rPr>
        <w:t>الهدف</w:t>
      </w:r>
      <w:r w:rsidRPr="005C73EF">
        <w:rPr>
          <w:rFonts w:cs="Arial"/>
          <w:sz w:val="24"/>
          <w:szCs w:val="24"/>
          <w:rtl/>
        </w:rPr>
        <w:t xml:space="preserve"> </w:t>
      </w:r>
      <w:r w:rsidRPr="005C73EF">
        <w:rPr>
          <w:rFonts w:cs="Arial" w:hint="cs"/>
          <w:sz w:val="24"/>
          <w:szCs w:val="24"/>
          <w:rtl/>
        </w:rPr>
        <w:t>محققاً</w:t>
      </w:r>
      <w:r w:rsidRPr="005C73EF">
        <w:rPr>
          <w:rFonts w:cs="Arial"/>
          <w:sz w:val="24"/>
          <w:szCs w:val="24"/>
          <w:rtl/>
        </w:rPr>
        <w:t xml:space="preserve"> </w:t>
      </w:r>
      <w:r w:rsidRPr="005C73EF">
        <w:rPr>
          <w:rFonts w:cs="Arial" w:hint="cs"/>
          <w:sz w:val="24"/>
          <w:szCs w:val="24"/>
          <w:rtl/>
        </w:rPr>
        <w:t>للصالح</w:t>
      </w:r>
      <w:r w:rsidRPr="005C73EF">
        <w:rPr>
          <w:rFonts w:cs="Arial"/>
          <w:sz w:val="24"/>
          <w:szCs w:val="24"/>
          <w:rtl/>
        </w:rPr>
        <w:t xml:space="preserve"> </w:t>
      </w:r>
      <w:r w:rsidRPr="005C73EF">
        <w:rPr>
          <w:rFonts w:cs="Arial" w:hint="cs"/>
          <w:sz w:val="24"/>
          <w:szCs w:val="24"/>
          <w:rtl/>
        </w:rPr>
        <w:t>العام</w:t>
      </w:r>
      <w:r w:rsidRPr="005C73EF">
        <w:rPr>
          <w:rFonts w:cs="Arial"/>
          <w:sz w:val="24"/>
          <w:szCs w:val="24"/>
          <w:rtl/>
        </w:rPr>
        <w:t xml:space="preserve"> </w:t>
      </w:r>
      <w:r w:rsidRPr="005C73EF">
        <w:rPr>
          <w:rFonts w:cs="Arial" w:hint="cs"/>
          <w:sz w:val="24"/>
          <w:szCs w:val="24"/>
          <w:rtl/>
        </w:rPr>
        <w:t>بمعناه</w:t>
      </w:r>
      <w:r w:rsidRPr="005C73EF">
        <w:rPr>
          <w:rFonts w:cs="Arial"/>
          <w:sz w:val="24"/>
          <w:szCs w:val="24"/>
          <w:rtl/>
        </w:rPr>
        <w:t xml:space="preserve"> </w:t>
      </w:r>
      <w:r w:rsidRPr="005C73EF">
        <w:rPr>
          <w:rFonts w:cs="Arial" w:hint="cs"/>
          <w:sz w:val="24"/>
          <w:szCs w:val="24"/>
          <w:rtl/>
        </w:rPr>
        <w:t>الشامل</w:t>
      </w:r>
      <w:r w:rsidRPr="005C73EF">
        <w:rPr>
          <w:rFonts w:cs="Arial"/>
          <w:sz w:val="24"/>
          <w:szCs w:val="24"/>
          <w:rtl/>
        </w:rPr>
        <w:t xml:space="preserve"> </w:t>
      </w:r>
      <w:r w:rsidRPr="005C73EF">
        <w:rPr>
          <w:rFonts w:cs="Arial" w:hint="cs"/>
          <w:sz w:val="24"/>
          <w:szCs w:val="24"/>
          <w:rtl/>
        </w:rPr>
        <w:t>وذلك</w:t>
      </w:r>
      <w:r w:rsidRPr="005C73EF">
        <w:rPr>
          <w:rFonts w:cs="Arial"/>
          <w:sz w:val="24"/>
          <w:szCs w:val="24"/>
          <w:rtl/>
        </w:rPr>
        <w:t xml:space="preserve"> </w:t>
      </w:r>
      <w:r w:rsidRPr="005C73EF">
        <w:rPr>
          <w:rFonts w:cs="Arial" w:hint="cs"/>
          <w:sz w:val="24"/>
          <w:szCs w:val="24"/>
          <w:rtl/>
        </w:rPr>
        <w:t>تطبيقاً</w:t>
      </w:r>
      <w:r w:rsidRPr="005C73EF">
        <w:rPr>
          <w:rFonts w:cs="Arial"/>
          <w:sz w:val="24"/>
          <w:szCs w:val="24"/>
          <w:rtl/>
        </w:rPr>
        <w:t xml:space="preserve"> </w:t>
      </w:r>
      <w:r w:rsidRPr="005C73EF">
        <w:rPr>
          <w:rFonts w:cs="Arial" w:hint="cs"/>
          <w:sz w:val="24"/>
          <w:szCs w:val="24"/>
          <w:rtl/>
        </w:rPr>
        <w:t>لقاعدة</w:t>
      </w:r>
      <w:r w:rsidRPr="005C73EF">
        <w:rPr>
          <w:rFonts w:cs="Arial"/>
          <w:sz w:val="24"/>
          <w:szCs w:val="24"/>
          <w:rtl/>
        </w:rPr>
        <w:t xml:space="preserve"> </w:t>
      </w:r>
      <w:r w:rsidRPr="005C73EF">
        <w:rPr>
          <w:rFonts w:cs="Arial" w:hint="cs"/>
          <w:sz w:val="24"/>
          <w:szCs w:val="24"/>
          <w:rtl/>
        </w:rPr>
        <w:t>أصولية</w:t>
      </w:r>
      <w:r w:rsidRPr="005C73EF">
        <w:rPr>
          <w:rFonts w:cs="Arial"/>
          <w:sz w:val="24"/>
          <w:szCs w:val="24"/>
          <w:rtl/>
        </w:rPr>
        <w:t xml:space="preserve"> </w:t>
      </w:r>
      <w:r w:rsidRPr="005C73EF">
        <w:rPr>
          <w:rFonts w:cs="Arial" w:hint="cs"/>
          <w:sz w:val="24"/>
          <w:szCs w:val="24"/>
          <w:rtl/>
        </w:rPr>
        <w:t>هي</w:t>
      </w:r>
      <w:r w:rsidRPr="005C73EF">
        <w:rPr>
          <w:rFonts w:cs="Arial"/>
          <w:sz w:val="24"/>
          <w:szCs w:val="24"/>
          <w:rtl/>
        </w:rPr>
        <w:t xml:space="preserve"> </w:t>
      </w:r>
      <w:r w:rsidRPr="005C73EF">
        <w:rPr>
          <w:rFonts w:cs="Arial" w:hint="cs"/>
          <w:sz w:val="24"/>
          <w:szCs w:val="24"/>
          <w:rtl/>
        </w:rPr>
        <w:t>المصطلح</w:t>
      </w:r>
      <w:r w:rsidRPr="005C73EF">
        <w:rPr>
          <w:rFonts w:cs="Arial"/>
          <w:sz w:val="24"/>
          <w:szCs w:val="24"/>
          <w:rtl/>
        </w:rPr>
        <w:t xml:space="preserve"> </w:t>
      </w:r>
      <w:r w:rsidRPr="005C73EF">
        <w:rPr>
          <w:rFonts w:cs="Arial" w:hint="cs"/>
          <w:sz w:val="24"/>
          <w:szCs w:val="24"/>
          <w:rtl/>
        </w:rPr>
        <w:t>على</w:t>
      </w:r>
      <w:r w:rsidRPr="005C73EF">
        <w:rPr>
          <w:rFonts w:cs="Arial"/>
          <w:sz w:val="24"/>
          <w:szCs w:val="24"/>
          <w:rtl/>
        </w:rPr>
        <w:t xml:space="preserve"> </w:t>
      </w:r>
      <w:r w:rsidRPr="005C73EF">
        <w:rPr>
          <w:rFonts w:cs="Arial" w:hint="cs"/>
          <w:sz w:val="24"/>
          <w:szCs w:val="24"/>
          <w:rtl/>
        </w:rPr>
        <w:t>تسميتها</w:t>
      </w:r>
      <w:r w:rsidRPr="005C73EF">
        <w:rPr>
          <w:rFonts w:cs="Arial"/>
          <w:sz w:val="24"/>
          <w:szCs w:val="24"/>
          <w:rtl/>
        </w:rPr>
        <w:t xml:space="preserve"> </w:t>
      </w:r>
      <w:r w:rsidRPr="005C73EF">
        <w:rPr>
          <w:rFonts w:cs="Arial" w:hint="cs"/>
          <w:sz w:val="24"/>
          <w:szCs w:val="24"/>
          <w:rtl/>
        </w:rPr>
        <w:t>قاعدة</w:t>
      </w:r>
      <w:r w:rsidRPr="005C73EF">
        <w:rPr>
          <w:rFonts w:cs="Arial"/>
          <w:sz w:val="24"/>
          <w:szCs w:val="24"/>
          <w:rtl/>
        </w:rPr>
        <w:t xml:space="preserve"> </w:t>
      </w:r>
      <w:r w:rsidRPr="005C73EF">
        <w:rPr>
          <w:rFonts w:cs="Arial" w:hint="cs"/>
          <w:sz w:val="24"/>
          <w:szCs w:val="24"/>
          <w:rtl/>
        </w:rPr>
        <w:t>تخصيص</w:t>
      </w:r>
      <w:r w:rsidRPr="005C73EF">
        <w:rPr>
          <w:rFonts w:cs="Arial"/>
          <w:sz w:val="24"/>
          <w:szCs w:val="24"/>
          <w:rtl/>
        </w:rPr>
        <w:t xml:space="preserve"> </w:t>
      </w:r>
      <w:r w:rsidRPr="005C73EF">
        <w:rPr>
          <w:rFonts w:cs="Arial" w:hint="cs"/>
          <w:sz w:val="24"/>
          <w:szCs w:val="24"/>
          <w:rtl/>
        </w:rPr>
        <w:t>الأهداف</w:t>
      </w:r>
      <w:r w:rsidRPr="005C73EF">
        <w:rPr>
          <w:rFonts w:cs="Arial"/>
          <w:sz w:val="24"/>
          <w:szCs w:val="24"/>
          <w:rtl/>
        </w:rPr>
        <w:t xml:space="preserve"> </w:t>
      </w:r>
      <w:r w:rsidRPr="005C73EF">
        <w:rPr>
          <w:rFonts w:cs="Arial" w:hint="cs"/>
          <w:sz w:val="24"/>
          <w:szCs w:val="24"/>
          <w:rtl/>
        </w:rPr>
        <w:t>وجزاء</w:t>
      </w:r>
      <w:r w:rsidRPr="005C73EF">
        <w:rPr>
          <w:rFonts w:cs="Arial"/>
          <w:sz w:val="24"/>
          <w:szCs w:val="24"/>
          <w:rtl/>
        </w:rPr>
        <w:t xml:space="preserve"> </w:t>
      </w:r>
      <w:r w:rsidRPr="005C73EF">
        <w:rPr>
          <w:rFonts w:cs="Arial" w:hint="cs"/>
          <w:sz w:val="24"/>
          <w:szCs w:val="24"/>
          <w:rtl/>
        </w:rPr>
        <w:t>مخالفة</w:t>
      </w:r>
      <w:r w:rsidRPr="005C73EF">
        <w:rPr>
          <w:rFonts w:cs="Arial"/>
          <w:sz w:val="24"/>
          <w:szCs w:val="24"/>
          <w:rtl/>
        </w:rPr>
        <w:t xml:space="preserve"> </w:t>
      </w:r>
      <w:r w:rsidRPr="005C73EF">
        <w:rPr>
          <w:rFonts w:cs="Arial" w:hint="cs"/>
          <w:sz w:val="24"/>
          <w:szCs w:val="24"/>
          <w:rtl/>
        </w:rPr>
        <w:t>تلك</w:t>
      </w:r>
      <w:r w:rsidRPr="005C73EF">
        <w:rPr>
          <w:rFonts w:cs="Arial"/>
          <w:sz w:val="24"/>
          <w:szCs w:val="24"/>
          <w:rtl/>
        </w:rPr>
        <w:t xml:space="preserve"> </w:t>
      </w:r>
      <w:r w:rsidRPr="005C73EF">
        <w:rPr>
          <w:rFonts w:cs="Arial" w:hint="cs"/>
          <w:sz w:val="24"/>
          <w:szCs w:val="24"/>
          <w:rtl/>
        </w:rPr>
        <w:t>القاعدة</w:t>
      </w:r>
      <w:r w:rsidRPr="005C73EF">
        <w:rPr>
          <w:rFonts w:cs="Arial"/>
          <w:sz w:val="24"/>
          <w:szCs w:val="24"/>
          <w:rtl/>
        </w:rPr>
        <w:t xml:space="preserve"> </w:t>
      </w:r>
      <w:r w:rsidRPr="005C73EF">
        <w:rPr>
          <w:rFonts w:cs="Arial" w:hint="cs"/>
          <w:sz w:val="24"/>
          <w:szCs w:val="24"/>
          <w:rtl/>
        </w:rPr>
        <w:t>بطلان</w:t>
      </w:r>
      <w:r w:rsidRPr="005C73EF">
        <w:rPr>
          <w:rFonts w:cs="Arial"/>
          <w:sz w:val="24"/>
          <w:szCs w:val="24"/>
          <w:rtl/>
        </w:rPr>
        <w:t xml:space="preserve"> </w:t>
      </w:r>
      <w:r w:rsidRPr="005C73EF">
        <w:rPr>
          <w:rFonts w:cs="Arial" w:hint="cs"/>
          <w:sz w:val="24"/>
          <w:szCs w:val="24"/>
          <w:rtl/>
        </w:rPr>
        <w:t>تلك</w:t>
      </w:r>
      <w:r w:rsidRPr="005C73EF">
        <w:rPr>
          <w:rFonts w:cs="Arial"/>
          <w:sz w:val="24"/>
          <w:szCs w:val="24"/>
          <w:rtl/>
        </w:rPr>
        <w:t xml:space="preserve"> </w:t>
      </w:r>
      <w:r w:rsidRPr="005C73EF">
        <w:rPr>
          <w:rFonts w:cs="Arial" w:hint="cs"/>
          <w:sz w:val="24"/>
          <w:szCs w:val="24"/>
          <w:rtl/>
        </w:rPr>
        <w:t>القرارات</w:t>
      </w:r>
      <w:r w:rsidRPr="005C73EF">
        <w:rPr>
          <w:rFonts w:cs="Arial"/>
          <w:sz w:val="24"/>
          <w:szCs w:val="24"/>
          <w:rtl/>
        </w:rPr>
        <w:t xml:space="preserve"> </w:t>
      </w:r>
      <w:r w:rsidRPr="005C73EF">
        <w:rPr>
          <w:rFonts w:cs="Arial" w:hint="cs"/>
          <w:sz w:val="24"/>
          <w:szCs w:val="24"/>
          <w:rtl/>
        </w:rPr>
        <w:t>لكونها</w:t>
      </w:r>
      <w:r w:rsidRPr="005C73EF">
        <w:rPr>
          <w:rFonts w:cs="Arial"/>
          <w:sz w:val="24"/>
          <w:szCs w:val="24"/>
          <w:rtl/>
        </w:rPr>
        <w:t xml:space="preserve"> </w:t>
      </w:r>
      <w:r w:rsidRPr="005C73EF">
        <w:rPr>
          <w:rFonts w:cs="Arial" w:hint="cs"/>
          <w:sz w:val="24"/>
          <w:szCs w:val="24"/>
          <w:rtl/>
        </w:rPr>
        <w:t>مشوبة</w:t>
      </w:r>
      <w:r w:rsidRPr="005C73EF">
        <w:rPr>
          <w:rFonts w:cs="Arial"/>
          <w:sz w:val="24"/>
          <w:szCs w:val="24"/>
          <w:rtl/>
        </w:rPr>
        <w:t xml:space="preserve"> </w:t>
      </w:r>
      <w:r>
        <w:rPr>
          <w:rFonts w:cs="Arial" w:hint="cs"/>
          <w:sz w:val="24"/>
          <w:szCs w:val="24"/>
          <w:rtl/>
        </w:rPr>
        <w:t>بالا</w:t>
      </w:r>
      <w:r w:rsidRPr="005C73EF">
        <w:rPr>
          <w:rFonts w:cs="Arial" w:hint="cs"/>
          <w:sz w:val="24"/>
          <w:szCs w:val="24"/>
          <w:rtl/>
        </w:rPr>
        <w:t>نحراف</w:t>
      </w:r>
      <w:r w:rsidRPr="005C73EF">
        <w:rPr>
          <w:rFonts w:cs="Arial"/>
          <w:sz w:val="24"/>
          <w:szCs w:val="24"/>
          <w:rtl/>
        </w:rPr>
        <w:t xml:space="preserve"> </w:t>
      </w:r>
      <w:r w:rsidRPr="005C73EF">
        <w:rPr>
          <w:rFonts w:cs="Arial" w:hint="cs"/>
          <w:sz w:val="24"/>
          <w:szCs w:val="24"/>
          <w:rtl/>
        </w:rPr>
        <w:t>بالسلطة</w:t>
      </w:r>
      <w:r w:rsidRPr="005C73EF">
        <w:rPr>
          <w:rFonts w:cs="Arial"/>
          <w:sz w:val="24"/>
          <w:szCs w:val="24"/>
          <w:rtl/>
        </w:rPr>
        <w:t xml:space="preserve"> </w:t>
      </w:r>
      <w:r w:rsidRPr="005C73EF">
        <w:rPr>
          <w:rFonts w:cs="Arial" w:hint="cs"/>
          <w:sz w:val="24"/>
          <w:szCs w:val="24"/>
          <w:rtl/>
        </w:rPr>
        <w:t>والذي</w:t>
      </w:r>
      <w:r w:rsidRPr="005C73EF">
        <w:rPr>
          <w:rFonts w:cs="Arial"/>
          <w:sz w:val="24"/>
          <w:szCs w:val="24"/>
          <w:rtl/>
        </w:rPr>
        <w:t xml:space="preserve"> </w:t>
      </w:r>
      <w:r w:rsidRPr="005C73EF">
        <w:rPr>
          <w:rFonts w:cs="Arial" w:hint="cs"/>
          <w:sz w:val="24"/>
          <w:szCs w:val="24"/>
          <w:rtl/>
        </w:rPr>
        <w:t>يتمثل</w:t>
      </w:r>
      <w:r w:rsidRPr="005C73EF">
        <w:rPr>
          <w:rFonts w:cs="Arial"/>
          <w:sz w:val="24"/>
          <w:szCs w:val="24"/>
          <w:rtl/>
        </w:rPr>
        <w:t xml:space="preserve"> </w:t>
      </w:r>
      <w:r w:rsidRPr="005C73EF">
        <w:rPr>
          <w:rFonts w:cs="Arial" w:hint="cs"/>
          <w:sz w:val="24"/>
          <w:szCs w:val="24"/>
          <w:rtl/>
        </w:rPr>
        <w:t>في</w:t>
      </w:r>
      <w:r w:rsidRPr="005C73EF">
        <w:rPr>
          <w:rFonts w:cs="Arial"/>
          <w:sz w:val="24"/>
          <w:szCs w:val="24"/>
          <w:rtl/>
        </w:rPr>
        <w:t xml:space="preserve"> </w:t>
      </w:r>
      <w:r w:rsidRPr="005C73EF">
        <w:rPr>
          <w:rFonts w:cs="Arial" w:hint="cs"/>
          <w:sz w:val="24"/>
          <w:szCs w:val="24"/>
          <w:rtl/>
        </w:rPr>
        <w:t>عدم</w:t>
      </w:r>
      <w:r w:rsidRPr="005C73EF">
        <w:rPr>
          <w:rFonts w:cs="Arial"/>
          <w:sz w:val="24"/>
          <w:szCs w:val="24"/>
          <w:rtl/>
        </w:rPr>
        <w:t xml:space="preserve"> </w:t>
      </w:r>
      <w:r w:rsidRPr="005C73EF">
        <w:rPr>
          <w:rFonts w:cs="Arial" w:hint="cs"/>
          <w:sz w:val="24"/>
          <w:szCs w:val="24"/>
          <w:rtl/>
        </w:rPr>
        <w:t>احترام</w:t>
      </w:r>
      <w:r w:rsidRPr="005C73EF">
        <w:rPr>
          <w:rFonts w:cs="Arial"/>
          <w:sz w:val="24"/>
          <w:szCs w:val="24"/>
          <w:rtl/>
        </w:rPr>
        <w:t xml:space="preserve"> </w:t>
      </w:r>
      <w:r w:rsidRPr="005C73EF">
        <w:rPr>
          <w:rFonts w:cs="Arial" w:hint="cs"/>
          <w:sz w:val="24"/>
          <w:szCs w:val="24"/>
          <w:rtl/>
        </w:rPr>
        <w:t>الإدارة</w:t>
      </w:r>
      <w:r w:rsidRPr="005C73EF">
        <w:rPr>
          <w:rFonts w:cs="Arial"/>
          <w:sz w:val="24"/>
          <w:szCs w:val="24"/>
          <w:rtl/>
        </w:rPr>
        <w:t xml:space="preserve"> </w:t>
      </w:r>
      <w:r w:rsidRPr="005C73EF">
        <w:rPr>
          <w:rFonts w:cs="Arial" w:hint="cs"/>
          <w:sz w:val="24"/>
          <w:szCs w:val="24"/>
          <w:rtl/>
        </w:rPr>
        <w:t>لركن</w:t>
      </w:r>
      <w:r w:rsidRPr="005C73EF">
        <w:rPr>
          <w:rFonts w:cs="Arial"/>
          <w:sz w:val="24"/>
          <w:szCs w:val="24"/>
          <w:rtl/>
        </w:rPr>
        <w:t xml:space="preserve"> </w:t>
      </w:r>
      <w:r w:rsidRPr="005C73EF">
        <w:rPr>
          <w:rFonts w:cs="Arial" w:hint="cs"/>
          <w:sz w:val="24"/>
          <w:szCs w:val="24"/>
          <w:rtl/>
        </w:rPr>
        <w:t>الغاية</w:t>
      </w:r>
      <w:r w:rsidRPr="005C73EF">
        <w:rPr>
          <w:rFonts w:cs="Arial"/>
          <w:sz w:val="24"/>
          <w:szCs w:val="24"/>
          <w:rtl/>
        </w:rPr>
        <w:t xml:space="preserve"> </w:t>
      </w:r>
      <w:r w:rsidRPr="005C73EF">
        <w:rPr>
          <w:rFonts w:cs="Arial" w:hint="cs"/>
          <w:sz w:val="24"/>
          <w:szCs w:val="24"/>
          <w:rtl/>
        </w:rPr>
        <w:t>من</w:t>
      </w:r>
      <w:r w:rsidRPr="005C73EF">
        <w:rPr>
          <w:rFonts w:cs="Arial"/>
          <w:sz w:val="24"/>
          <w:szCs w:val="24"/>
          <w:rtl/>
        </w:rPr>
        <w:t xml:space="preserve"> </w:t>
      </w:r>
      <w:r w:rsidRPr="005C73EF">
        <w:rPr>
          <w:rFonts w:cs="Arial" w:hint="cs"/>
          <w:sz w:val="24"/>
          <w:szCs w:val="24"/>
          <w:rtl/>
        </w:rPr>
        <w:t>التشريع</w:t>
      </w:r>
      <w:r>
        <w:rPr>
          <w:rFonts w:cs="Arial" w:hint="cs"/>
          <w:sz w:val="24"/>
          <w:szCs w:val="24"/>
          <w:rtl/>
        </w:rPr>
        <w:t>)</w:t>
      </w:r>
      <w:r w:rsidRPr="005C73EF">
        <w:rPr>
          <w:rFonts w:cs="Arial" w:hint="cs"/>
          <w:sz w:val="24"/>
          <w:szCs w:val="24"/>
          <w:rtl/>
        </w:rPr>
        <w:t>.د</w:t>
      </w:r>
      <w:r w:rsidRPr="005C73EF">
        <w:rPr>
          <w:rFonts w:cs="Arial"/>
          <w:sz w:val="24"/>
          <w:szCs w:val="24"/>
          <w:rtl/>
        </w:rPr>
        <w:t>.</w:t>
      </w:r>
      <w:r w:rsidRPr="005C73EF">
        <w:rPr>
          <w:rFonts w:cs="Arial" w:hint="cs"/>
          <w:sz w:val="24"/>
          <w:szCs w:val="24"/>
          <w:rtl/>
        </w:rPr>
        <w:t xml:space="preserve"> عبد</w:t>
      </w:r>
      <w:r w:rsidRPr="005C73EF">
        <w:rPr>
          <w:rFonts w:cs="Arial"/>
          <w:sz w:val="24"/>
          <w:szCs w:val="24"/>
          <w:rtl/>
        </w:rPr>
        <w:t xml:space="preserve"> </w:t>
      </w:r>
      <w:r w:rsidRPr="005C73EF">
        <w:rPr>
          <w:rFonts w:cs="Arial" w:hint="cs"/>
          <w:sz w:val="24"/>
          <w:szCs w:val="24"/>
          <w:rtl/>
        </w:rPr>
        <w:t>العزيز</w:t>
      </w:r>
      <w:r w:rsidRPr="005C73EF">
        <w:rPr>
          <w:rFonts w:cs="Arial"/>
          <w:sz w:val="24"/>
          <w:szCs w:val="24"/>
          <w:rtl/>
        </w:rPr>
        <w:t xml:space="preserve"> </w:t>
      </w:r>
      <w:r w:rsidRPr="005C73EF">
        <w:rPr>
          <w:rFonts w:cs="Arial" w:hint="cs"/>
          <w:sz w:val="24"/>
          <w:szCs w:val="24"/>
          <w:rtl/>
        </w:rPr>
        <w:t>عبد</w:t>
      </w:r>
      <w:r w:rsidRPr="005C73EF">
        <w:rPr>
          <w:rFonts w:cs="Arial"/>
          <w:sz w:val="24"/>
          <w:szCs w:val="24"/>
          <w:rtl/>
        </w:rPr>
        <w:t xml:space="preserve"> </w:t>
      </w:r>
      <w:r w:rsidRPr="005C73EF">
        <w:rPr>
          <w:rFonts w:cs="Arial" w:hint="cs"/>
          <w:sz w:val="24"/>
          <w:szCs w:val="24"/>
          <w:rtl/>
        </w:rPr>
        <w:t>المنعم</w:t>
      </w:r>
      <w:r w:rsidRPr="005C73EF">
        <w:rPr>
          <w:rFonts w:cs="Arial"/>
          <w:sz w:val="24"/>
          <w:szCs w:val="24"/>
          <w:rtl/>
        </w:rPr>
        <w:t xml:space="preserve"> </w:t>
      </w:r>
      <w:r w:rsidRPr="005C73EF">
        <w:rPr>
          <w:rFonts w:cs="Arial" w:hint="cs"/>
          <w:sz w:val="24"/>
          <w:szCs w:val="24"/>
          <w:rtl/>
        </w:rPr>
        <w:t>خليفه</w:t>
      </w:r>
      <w:r w:rsidRPr="005C73EF">
        <w:rPr>
          <w:rFonts w:cs="Arial"/>
          <w:sz w:val="24"/>
          <w:szCs w:val="24"/>
          <w:rtl/>
        </w:rPr>
        <w:t xml:space="preserve">, </w:t>
      </w:r>
      <w:r w:rsidRPr="005C73EF">
        <w:rPr>
          <w:rFonts w:cs="Arial" w:hint="cs"/>
          <w:sz w:val="24"/>
          <w:szCs w:val="24"/>
          <w:rtl/>
        </w:rPr>
        <w:t>قضاء</w:t>
      </w:r>
      <w:r w:rsidRPr="005C73EF">
        <w:rPr>
          <w:rFonts w:cs="Arial"/>
          <w:sz w:val="24"/>
          <w:szCs w:val="24"/>
          <w:rtl/>
        </w:rPr>
        <w:t xml:space="preserve"> </w:t>
      </w:r>
      <w:r w:rsidRPr="005C73EF">
        <w:rPr>
          <w:rFonts w:cs="Arial" w:hint="cs"/>
          <w:sz w:val="24"/>
          <w:szCs w:val="24"/>
          <w:rtl/>
        </w:rPr>
        <w:t>الإلغاء</w:t>
      </w:r>
      <w:r w:rsidRPr="005C73EF">
        <w:rPr>
          <w:rFonts w:cs="Arial"/>
          <w:sz w:val="24"/>
          <w:szCs w:val="24"/>
          <w:rtl/>
        </w:rPr>
        <w:t xml:space="preserve">, </w:t>
      </w:r>
      <w:r w:rsidRPr="005C73EF">
        <w:rPr>
          <w:rFonts w:cs="Arial" w:hint="cs"/>
          <w:sz w:val="24"/>
          <w:szCs w:val="24"/>
          <w:rtl/>
        </w:rPr>
        <w:t>مصدر</w:t>
      </w:r>
      <w:r w:rsidRPr="005C73EF">
        <w:rPr>
          <w:rFonts w:cs="Arial"/>
          <w:sz w:val="24"/>
          <w:szCs w:val="24"/>
          <w:rtl/>
        </w:rPr>
        <w:t xml:space="preserve"> </w:t>
      </w:r>
      <w:r w:rsidRPr="005C73EF">
        <w:rPr>
          <w:rFonts w:cs="Arial" w:hint="cs"/>
          <w:sz w:val="24"/>
          <w:szCs w:val="24"/>
          <w:rtl/>
        </w:rPr>
        <w:t>سابق</w:t>
      </w:r>
      <w:r w:rsidRPr="005C73EF">
        <w:rPr>
          <w:rFonts w:cs="Arial"/>
          <w:sz w:val="24"/>
          <w:szCs w:val="24"/>
          <w:rtl/>
        </w:rPr>
        <w:t xml:space="preserve">, </w:t>
      </w:r>
      <w:r w:rsidRPr="005C73EF">
        <w:rPr>
          <w:rFonts w:cs="Arial" w:hint="cs"/>
          <w:sz w:val="24"/>
          <w:szCs w:val="24"/>
          <w:rtl/>
        </w:rPr>
        <w:t>ص</w:t>
      </w:r>
      <w:r>
        <w:rPr>
          <w:rFonts w:cs="Arial"/>
          <w:sz w:val="24"/>
          <w:szCs w:val="24"/>
          <w:rtl/>
        </w:rPr>
        <w:t>371</w:t>
      </w:r>
      <w:r w:rsidRPr="005C73EF">
        <w:rPr>
          <w:rFonts w:cs="Arial"/>
          <w:sz w:val="24"/>
          <w:szCs w:val="24"/>
          <w:rtl/>
        </w:rPr>
        <w:t>.</w:t>
      </w:r>
    </w:p>
  </w:footnote>
  <w:footnote w:id="548">
    <w:p w:rsidR="00675993" w:rsidRPr="003E175A" w:rsidRDefault="00675993" w:rsidP="008335FC">
      <w:pPr>
        <w:pStyle w:val="a3"/>
        <w:jc w:val="both"/>
        <w:rPr>
          <w:sz w:val="24"/>
          <w:szCs w:val="24"/>
          <w:rtl/>
        </w:rPr>
      </w:pPr>
      <w:r>
        <w:rPr>
          <w:sz w:val="24"/>
          <w:szCs w:val="24"/>
        </w:rPr>
        <w:t>(</w:t>
      </w:r>
      <w:r w:rsidRPr="003E175A">
        <w:rPr>
          <w:rStyle w:val="a4"/>
          <w:sz w:val="24"/>
          <w:szCs w:val="24"/>
        </w:rPr>
        <w:footnoteRef/>
      </w:r>
      <w:r>
        <w:rPr>
          <w:sz w:val="24"/>
          <w:szCs w:val="24"/>
        </w:rPr>
        <w:t>)</w:t>
      </w:r>
      <w:r w:rsidRPr="003E175A">
        <w:rPr>
          <w:rFonts w:hint="cs"/>
          <w:sz w:val="24"/>
          <w:szCs w:val="24"/>
          <w:rtl/>
        </w:rPr>
        <w:t xml:space="preserve">- </w:t>
      </w:r>
      <w:r w:rsidRPr="003E175A">
        <w:rPr>
          <w:rFonts w:cs="Arial" w:hint="cs"/>
          <w:sz w:val="24"/>
          <w:szCs w:val="24"/>
          <w:rtl/>
        </w:rPr>
        <w:t>د</w:t>
      </w:r>
      <w:r w:rsidRPr="003E175A">
        <w:rPr>
          <w:rFonts w:cs="Arial"/>
          <w:sz w:val="24"/>
          <w:szCs w:val="24"/>
          <w:rtl/>
        </w:rPr>
        <w:t xml:space="preserve">. </w:t>
      </w:r>
      <w:r w:rsidRPr="003E175A">
        <w:rPr>
          <w:rFonts w:cs="Arial" w:hint="cs"/>
          <w:sz w:val="24"/>
          <w:szCs w:val="24"/>
          <w:rtl/>
        </w:rPr>
        <w:t>محمود</w:t>
      </w:r>
      <w:r w:rsidRPr="003E175A">
        <w:rPr>
          <w:rFonts w:cs="Arial"/>
          <w:sz w:val="24"/>
          <w:szCs w:val="24"/>
          <w:rtl/>
        </w:rPr>
        <w:t xml:space="preserve"> </w:t>
      </w:r>
      <w:r w:rsidRPr="003E175A">
        <w:rPr>
          <w:rFonts w:cs="Arial" w:hint="cs"/>
          <w:sz w:val="24"/>
          <w:szCs w:val="24"/>
          <w:rtl/>
        </w:rPr>
        <w:t>خلف</w:t>
      </w:r>
      <w:r w:rsidRPr="003E175A">
        <w:rPr>
          <w:rFonts w:cs="Arial"/>
          <w:sz w:val="24"/>
          <w:szCs w:val="24"/>
          <w:rtl/>
        </w:rPr>
        <w:t xml:space="preserve"> </w:t>
      </w:r>
      <w:r w:rsidRPr="003E175A">
        <w:rPr>
          <w:rFonts w:cs="Arial" w:hint="cs"/>
          <w:sz w:val="24"/>
          <w:szCs w:val="24"/>
          <w:rtl/>
        </w:rPr>
        <w:t>الجبوري</w:t>
      </w:r>
      <w:r w:rsidRPr="003E175A">
        <w:rPr>
          <w:rFonts w:cs="Arial"/>
          <w:sz w:val="24"/>
          <w:szCs w:val="24"/>
          <w:rtl/>
        </w:rPr>
        <w:t xml:space="preserve">, </w:t>
      </w:r>
      <w:r w:rsidRPr="003E175A">
        <w:rPr>
          <w:rFonts w:cs="Arial" w:hint="cs"/>
          <w:sz w:val="24"/>
          <w:szCs w:val="24"/>
          <w:rtl/>
        </w:rPr>
        <w:t>القضاء</w:t>
      </w:r>
      <w:r w:rsidRPr="003E175A">
        <w:rPr>
          <w:rFonts w:cs="Arial"/>
          <w:sz w:val="24"/>
          <w:szCs w:val="24"/>
          <w:rtl/>
        </w:rPr>
        <w:t xml:space="preserve"> </w:t>
      </w:r>
      <w:r w:rsidRPr="003E175A">
        <w:rPr>
          <w:rFonts w:cs="Arial" w:hint="cs"/>
          <w:sz w:val="24"/>
          <w:szCs w:val="24"/>
          <w:rtl/>
        </w:rPr>
        <w:t>الإداري</w:t>
      </w:r>
      <w:r w:rsidRPr="003E175A">
        <w:rPr>
          <w:rFonts w:cs="Arial"/>
          <w:sz w:val="24"/>
          <w:szCs w:val="24"/>
          <w:rtl/>
        </w:rPr>
        <w:t xml:space="preserve">, </w:t>
      </w:r>
      <w:r w:rsidRPr="003E175A">
        <w:rPr>
          <w:rFonts w:cs="Arial" w:hint="cs"/>
          <w:sz w:val="24"/>
          <w:szCs w:val="24"/>
          <w:rtl/>
        </w:rPr>
        <w:t>ط</w:t>
      </w:r>
      <w:r w:rsidRPr="003E175A">
        <w:rPr>
          <w:rFonts w:cs="Arial"/>
          <w:sz w:val="24"/>
          <w:szCs w:val="24"/>
          <w:rtl/>
        </w:rPr>
        <w:t xml:space="preserve">1, </w:t>
      </w:r>
      <w:r w:rsidRPr="003E175A">
        <w:rPr>
          <w:rFonts w:cs="Arial" w:hint="cs"/>
          <w:sz w:val="24"/>
          <w:szCs w:val="24"/>
          <w:rtl/>
        </w:rPr>
        <w:t>دار</w:t>
      </w:r>
      <w:r w:rsidRPr="003E175A">
        <w:rPr>
          <w:rFonts w:cs="Arial"/>
          <w:sz w:val="24"/>
          <w:szCs w:val="24"/>
          <w:rtl/>
        </w:rPr>
        <w:t xml:space="preserve"> </w:t>
      </w:r>
      <w:r w:rsidRPr="003E175A">
        <w:rPr>
          <w:rFonts w:cs="Arial" w:hint="cs"/>
          <w:sz w:val="24"/>
          <w:szCs w:val="24"/>
          <w:rtl/>
        </w:rPr>
        <w:t>الثقافة</w:t>
      </w:r>
      <w:r w:rsidRPr="003E175A">
        <w:rPr>
          <w:rFonts w:cs="Arial"/>
          <w:sz w:val="24"/>
          <w:szCs w:val="24"/>
          <w:rtl/>
        </w:rPr>
        <w:t xml:space="preserve"> </w:t>
      </w:r>
      <w:r w:rsidRPr="003E175A">
        <w:rPr>
          <w:rFonts w:cs="Arial" w:hint="cs"/>
          <w:sz w:val="24"/>
          <w:szCs w:val="24"/>
          <w:rtl/>
        </w:rPr>
        <w:t>للنشر</w:t>
      </w:r>
      <w:r w:rsidRPr="003E175A">
        <w:rPr>
          <w:rFonts w:cs="Arial"/>
          <w:sz w:val="24"/>
          <w:szCs w:val="24"/>
          <w:rtl/>
        </w:rPr>
        <w:t xml:space="preserve"> </w:t>
      </w:r>
      <w:r w:rsidRPr="003E175A">
        <w:rPr>
          <w:rFonts w:cs="Arial" w:hint="cs"/>
          <w:sz w:val="24"/>
          <w:szCs w:val="24"/>
          <w:rtl/>
        </w:rPr>
        <w:t>والتوزيع</w:t>
      </w:r>
      <w:r w:rsidRPr="003E175A">
        <w:rPr>
          <w:rFonts w:cs="Arial"/>
          <w:sz w:val="24"/>
          <w:szCs w:val="24"/>
          <w:rtl/>
        </w:rPr>
        <w:t xml:space="preserve">, </w:t>
      </w:r>
      <w:r w:rsidRPr="003E175A">
        <w:rPr>
          <w:rFonts w:cs="Arial" w:hint="cs"/>
          <w:sz w:val="24"/>
          <w:szCs w:val="24"/>
          <w:rtl/>
        </w:rPr>
        <w:t>عمّان</w:t>
      </w:r>
      <w:r w:rsidRPr="003E175A">
        <w:rPr>
          <w:rFonts w:cs="Arial"/>
          <w:sz w:val="24"/>
          <w:szCs w:val="24"/>
          <w:rtl/>
        </w:rPr>
        <w:t xml:space="preserve">, 1998, </w:t>
      </w:r>
      <w:r w:rsidRPr="003E175A">
        <w:rPr>
          <w:rFonts w:cs="Arial" w:hint="cs"/>
          <w:sz w:val="24"/>
          <w:szCs w:val="24"/>
          <w:rtl/>
        </w:rPr>
        <w:t>ص</w:t>
      </w:r>
      <w:r w:rsidRPr="003E175A">
        <w:rPr>
          <w:rFonts w:cs="Arial"/>
          <w:sz w:val="24"/>
          <w:szCs w:val="24"/>
          <w:rtl/>
        </w:rPr>
        <w:t>108-109.</w:t>
      </w:r>
    </w:p>
  </w:footnote>
  <w:footnote w:id="549">
    <w:p w:rsidR="00675993" w:rsidRDefault="00675993" w:rsidP="008335FC">
      <w:pPr>
        <w:pStyle w:val="a3"/>
        <w:jc w:val="both"/>
        <w:rPr>
          <w:rtl/>
        </w:rPr>
      </w:pPr>
      <w:r>
        <w:rPr>
          <w:sz w:val="24"/>
          <w:szCs w:val="24"/>
        </w:rPr>
        <w:t>(</w:t>
      </w:r>
      <w:r w:rsidRPr="003E175A">
        <w:rPr>
          <w:rStyle w:val="a4"/>
          <w:sz w:val="24"/>
          <w:szCs w:val="24"/>
        </w:rPr>
        <w:footnoteRef/>
      </w:r>
      <w:r>
        <w:rPr>
          <w:sz w:val="24"/>
          <w:szCs w:val="24"/>
        </w:rPr>
        <w:t>)</w:t>
      </w:r>
      <w:r w:rsidRPr="003E175A">
        <w:rPr>
          <w:rFonts w:hint="cs"/>
          <w:sz w:val="24"/>
          <w:szCs w:val="24"/>
          <w:rtl/>
        </w:rPr>
        <w:t xml:space="preserve">- </w:t>
      </w:r>
      <w:r w:rsidRPr="003E175A">
        <w:rPr>
          <w:rFonts w:cs="Arial" w:hint="cs"/>
          <w:sz w:val="24"/>
          <w:szCs w:val="24"/>
          <w:rtl/>
        </w:rPr>
        <w:t>قادر</w:t>
      </w:r>
      <w:r w:rsidRPr="003E175A">
        <w:rPr>
          <w:rFonts w:cs="Arial"/>
          <w:sz w:val="24"/>
          <w:szCs w:val="24"/>
          <w:rtl/>
        </w:rPr>
        <w:t xml:space="preserve"> </w:t>
      </w:r>
      <w:r w:rsidRPr="003E175A">
        <w:rPr>
          <w:rFonts w:cs="Arial" w:hint="cs"/>
          <w:sz w:val="24"/>
          <w:szCs w:val="24"/>
          <w:rtl/>
        </w:rPr>
        <w:t>احمد</w:t>
      </w:r>
      <w:r w:rsidRPr="003E175A">
        <w:rPr>
          <w:rFonts w:cs="Arial"/>
          <w:sz w:val="24"/>
          <w:szCs w:val="24"/>
          <w:rtl/>
        </w:rPr>
        <w:t xml:space="preserve"> </w:t>
      </w:r>
      <w:r w:rsidRPr="003E175A">
        <w:rPr>
          <w:rFonts w:cs="Arial" w:hint="cs"/>
          <w:sz w:val="24"/>
          <w:szCs w:val="24"/>
          <w:rtl/>
        </w:rPr>
        <w:t>عبد</w:t>
      </w:r>
      <w:r w:rsidRPr="003E175A">
        <w:rPr>
          <w:rFonts w:cs="Arial"/>
          <w:sz w:val="24"/>
          <w:szCs w:val="24"/>
          <w:rtl/>
        </w:rPr>
        <w:t xml:space="preserve"> </w:t>
      </w:r>
      <w:r w:rsidRPr="003E175A">
        <w:rPr>
          <w:rFonts w:cs="Arial" w:hint="cs"/>
          <w:sz w:val="24"/>
          <w:szCs w:val="24"/>
          <w:rtl/>
        </w:rPr>
        <w:t>الحسيني</w:t>
      </w:r>
      <w:r w:rsidRPr="003E175A">
        <w:rPr>
          <w:rFonts w:cs="Arial"/>
          <w:sz w:val="24"/>
          <w:szCs w:val="24"/>
          <w:rtl/>
        </w:rPr>
        <w:t xml:space="preserve">, </w:t>
      </w:r>
      <w:r w:rsidRPr="003E175A">
        <w:rPr>
          <w:rFonts w:cs="Arial" w:hint="cs"/>
          <w:sz w:val="24"/>
          <w:szCs w:val="24"/>
          <w:rtl/>
        </w:rPr>
        <w:t>انحراف</w:t>
      </w:r>
      <w:r w:rsidRPr="003E175A">
        <w:rPr>
          <w:rFonts w:cs="Arial"/>
          <w:sz w:val="24"/>
          <w:szCs w:val="24"/>
          <w:rtl/>
        </w:rPr>
        <w:t xml:space="preserve"> </w:t>
      </w:r>
      <w:r w:rsidRPr="003E175A">
        <w:rPr>
          <w:rFonts w:cs="Arial" w:hint="cs"/>
          <w:sz w:val="24"/>
          <w:szCs w:val="24"/>
          <w:rtl/>
        </w:rPr>
        <w:t>القرار</w:t>
      </w:r>
      <w:r w:rsidRPr="003E175A">
        <w:rPr>
          <w:rFonts w:cs="Arial"/>
          <w:sz w:val="24"/>
          <w:szCs w:val="24"/>
          <w:rtl/>
        </w:rPr>
        <w:t xml:space="preserve"> </w:t>
      </w:r>
      <w:r w:rsidRPr="003E175A">
        <w:rPr>
          <w:rFonts w:cs="Arial" w:hint="cs"/>
          <w:sz w:val="24"/>
          <w:szCs w:val="24"/>
          <w:rtl/>
        </w:rPr>
        <w:t>الإداري</w:t>
      </w:r>
      <w:r w:rsidRPr="003E175A">
        <w:rPr>
          <w:rFonts w:cs="Arial"/>
          <w:sz w:val="24"/>
          <w:szCs w:val="24"/>
          <w:rtl/>
        </w:rPr>
        <w:t xml:space="preserve"> </w:t>
      </w:r>
      <w:r w:rsidRPr="003E175A">
        <w:rPr>
          <w:rFonts w:cs="Arial" w:hint="cs"/>
          <w:sz w:val="24"/>
          <w:szCs w:val="24"/>
          <w:rtl/>
        </w:rPr>
        <w:t>عن</w:t>
      </w:r>
      <w:r w:rsidRPr="003E175A">
        <w:rPr>
          <w:rFonts w:cs="Arial"/>
          <w:sz w:val="24"/>
          <w:szCs w:val="24"/>
          <w:rtl/>
        </w:rPr>
        <w:t xml:space="preserve"> </w:t>
      </w:r>
      <w:r w:rsidRPr="003E175A">
        <w:rPr>
          <w:rFonts w:cs="Arial" w:hint="cs"/>
          <w:sz w:val="24"/>
          <w:szCs w:val="24"/>
          <w:rtl/>
        </w:rPr>
        <w:t>قاعدة</w:t>
      </w:r>
      <w:r w:rsidRPr="003E175A">
        <w:rPr>
          <w:rFonts w:cs="Arial"/>
          <w:sz w:val="24"/>
          <w:szCs w:val="24"/>
          <w:rtl/>
        </w:rPr>
        <w:t xml:space="preserve"> </w:t>
      </w:r>
      <w:r w:rsidRPr="003E175A">
        <w:rPr>
          <w:rFonts w:cs="Arial" w:hint="cs"/>
          <w:sz w:val="24"/>
          <w:szCs w:val="24"/>
          <w:rtl/>
        </w:rPr>
        <w:t>تخصيص</w:t>
      </w:r>
      <w:r w:rsidRPr="003E175A">
        <w:rPr>
          <w:rFonts w:cs="Arial"/>
          <w:sz w:val="24"/>
          <w:szCs w:val="24"/>
          <w:rtl/>
        </w:rPr>
        <w:t xml:space="preserve"> </w:t>
      </w:r>
      <w:r w:rsidRPr="003E175A">
        <w:rPr>
          <w:rFonts w:cs="Arial" w:hint="cs"/>
          <w:sz w:val="24"/>
          <w:szCs w:val="24"/>
          <w:rtl/>
        </w:rPr>
        <w:t>الأهداف</w:t>
      </w:r>
      <w:r w:rsidRPr="003E175A">
        <w:rPr>
          <w:rFonts w:cs="Arial"/>
          <w:sz w:val="24"/>
          <w:szCs w:val="24"/>
          <w:rtl/>
        </w:rPr>
        <w:t xml:space="preserve">, </w:t>
      </w:r>
      <w:r w:rsidRPr="003E175A">
        <w:rPr>
          <w:rFonts w:cs="Arial" w:hint="cs"/>
          <w:sz w:val="24"/>
          <w:szCs w:val="24"/>
          <w:rtl/>
        </w:rPr>
        <w:t>في</w:t>
      </w:r>
      <w:r w:rsidRPr="003E175A">
        <w:rPr>
          <w:rFonts w:cs="Arial"/>
          <w:sz w:val="24"/>
          <w:szCs w:val="24"/>
          <w:rtl/>
        </w:rPr>
        <w:t xml:space="preserve"> </w:t>
      </w:r>
      <w:r w:rsidRPr="003E175A">
        <w:rPr>
          <w:rFonts w:cs="Arial" w:hint="cs"/>
          <w:sz w:val="24"/>
          <w:szCs w:val="24"/>
          <w:rtl/>
        </w:rPr>
        <w:t>التشريع</w:t>
      </w:r>
      <w:r w:rsidRPr="003E175A">
        <w:rPr>
          <w:rFonts w:cs="Arial"/>
          <w:sz w:val="24"/>
          <w:szCs w:val="24"/>
          <w:rtl/>
        </w:rPr>
        <w:t xml:space="preserve"> </w:t>
      </w:r>
      <w:r w:rsidRPr="003E175A">
        <w:rPr>
          <w:rFonts w:cs="Arial" w:hint="cs"/>
          <w:sz w:val="24"/>
          <w:szCs w:val="24"/>
          <w:rtl/>
        </w:rPr>
        <w:t>العراقي</w:t>
      </w:r>
      <w:r w:rsidRPr="003E175A">
        <w:rPr>
          <w:rFonts w:cs="Arial"/>
          <w:sz w:val="24"/>
          <w:szCs w:val="24"/>
          <w:rtl/>
        </w:rPr>
        <w:t xml:space="preserve">, </w:t>
      </w:r>
      <w:r w:rsidRPr="003E175A">
        <w:rPr>
          <w:rFonts w:cs="Arial" w:hint="cs"/>
          <w:sz w:val="24"/>
          <w:szCs w:val="24"/>
          <w:rtl/>
        </w:rPr>
        <w:t>دراسة</w:t>
      </w:r>
      <w:r w:rsidRPr="003E175A">
        <w:rPr>
          <w:rFonts w:cs="Arial"/>
          <w:sz w:val="24"/>
          <w:szCs w:val="24"/>
          <w:rtl/>
        </w:rPr>
        <w:t xml:space="preserve"> </w:t>
      </w:r>
      <w:r w:rsidRPr="003E175A">
        <w:rPr>
          <w:rFonts w:cs="Arial" w:hint="cs"/>
          <w:sz w:val="24"/>
          <w:szCs w:val="24"/>
          <w:rtl/>
        </w:rPr>
        <w:t>مقارنة</w:t>
      </w:r>
      <w:r w:rsidRPr="003E175A">
        <w:rPr>
          <w:rFonts w:cs="Arial"/>
          <w:sz w:val="24"/>
          <w:szCs w:val="24"/>
          <w:rtl/>
        </w:rPr>
        <w:t xml:space="preserve">, </w:t>
      </w:r>
      <w:r w:rsidRPr="003E175A">
        <w:rPr>
          <w:rFonts w:cs="Arial" w:hint="cs"/>
          <w:sz w:val="24"/>
          <w:szCs w:val="24"/>
          <w:rtl/>
        </w:rPr>
        <w:t>بحث</w:t>
      </w:r>
      <w:r w:rsidRPr="003E175A">
        <w:rPr>
          <w:rFonts w:cs="Arial"/>
          <w:sz w:val="24"/>
          <w:szCs w:val="24"/>
          <w:rtl/>
        </w:rPr>
        <w:t xml:space="preserve"> </w:t>
      </w:r>
      <w:r w:rsidRPr="003E175A">
        <w:rPr>
          <w:rFonts w:cs="Arial" w:hint="cs"/>
          <w:sz w:val="24"/>
          <w:szCs w:val="24"/>
          <w:rtl/>
        </w:rPr>
        <w:t>منشور</w:t>
      </w:r>
      <w:r w:rsidRPr="003E175A">
        <w:rPr>
          <w:rFonts w:cs="Arial"/>
          <w:sz w:val="24"/>
          <w:szCs w:val="24"/>
          <w:rtl/>
        </w:rPr>
        <w:t xml:space="preserve"> </w:t>
      </w:r>
      <w:r w:rsidRPr="003E175A">
        <w:rPr>
          <w:rFonts w:cs="Arial" w:hint="cs"/>
          <w:sz w:val="24"/>
          <w:szCs w:val="24"/>
          <w:rtl/>
        </w:rPr>
        <w:t>في</w:t>
      </w:r>
      <w:r w:rsidRPr="003E175A">
        <w:rPr>
          <w:rFonts w:cs="Arial"/>
          <w:sz w:val="24"/>
          <w:szCs w:val="24"/>
          <w:rtl/>
        </w:rPr>
        <w:t xml:space="preserve"> </w:t>
      </w:r>
      <w:r w:rsidRPr="003E175A">
        <w:rPr>
          <w:rFonts w:cs="Arial" w:hint="cs"/>
          <w:sz w:val="24"/>
          <w:szCs w:val="24"/>
          <w:rtl/>
        </w:rPr>
        <w:t>مجلة</w:t>
      </w:r>
      <w:r w:rsidRPr="003E175A">
        <w:rPr>
          <w:rFonts w:cs="Arial"/>
          <w:sz w:val="24"/>
          <w:szCs w:val="24"/>
          <w:rtl/>
        </w:rPr>
        <w:t xml:space="preserve"> </w:t>
      </w:r>
      <w:r w:rsidRPr="003E175A">
        <w:rPr>
          <w:rFonts w:cs="Arial" w:hint="cs"/>
          <w:sz w:val="24"/>
          <w:szCs w:val="24"/>
          <w:rtl/>
        </w:rPr>
        <w:t>هيئة</w:t>
      </w:r>
      <w:r w:rsidRPr="003E175A">
        <w:rPr>
          <w:rFonts w:cs="Arial"/>
          <w:sz w:val="24"/>
          <w:szCs w:val="24"/>
          <w:rtl/>
        </w:rPr>
        <w:t xml:space="preserve"> </w:t>
      </w:r>
      <w:r w:rsidRPr="003E175A">
        <w:rPr>
          <w:rFonts w:cs="Arial" w:hint="cs"/>
          <w:sz w:val="24"/>
          <w:szCs w:val="24"/>
          <w:rtl/>
        </w:rPr>
        <w:t>التعليم</w:t>
      </w:r>
      <w:r w:rsidRPr="003E175A">
        <w:rPr>
          <w:rFonts w:cs="Arial"/>
          <w:sz w:val="24"/>
          <w:szCs w:val="24"/>
          <w:rtl/>
        </w:rPr>
        <w:t xml:space="preserve"> </w:t>
      </w:r>
      <w:r w:rsidRPr="003E175A">
        <w:rPr>
          <w:rFonts w:cs="Arial" w:hint="cs"/>
          <w:sz w:val="24"/>
          <w:szCs w:val="24"/>
          <w:rtl/>
        </w:rPr>
        <w:t>التقني</w:t>
      </w:r>
      <w:r w:rsidRPr="003E175A">
        <w:rPr>
          <w:rFonts w:cs="Arial"/>
          <w:sz w:val="24"/>
          <w:szCs w:val="24"/>
          <w:rtl/>
        </w:rPr>
        <w:t xml:space="preserve">, </w:t>
      </w:r>
      <w:r w:rsidRPr="003E175A">
        <w:rPr>
          <w:rFonts w:cs="Arial" w:hint="cs"/>
          <w:sz w:val="24"/>
          <w:szCs w:val="24"/>
          <w:rtl/>
        </w:rPr>
        <w:t>المجلد</w:t>
      </w:r>
      <w:r w:rsidRPr="003E175A">
        <w:rPr>
          <w:rFonts w:cs="Arial"/>
          <w:sz w:val="24"/>
          <w:szCs w:val="24"/>
          <w:rtl/>
        </w:rPr>
        <w:t xml:space="preserve"> 23, </w:t>
      </w:r>
      <w:r w:rsidRPr="003E175A">
        <w:rPr>
          <w:rFonts w:cs="Arial" w:hint="cs"/>
          <w:sz w:val="24"/>
          <w:szCs w:val="24"/>
          <w:rtl/>
        </w:rPr>
        <w:t>الإصدار</w:t>
      </w:r>
      <w:r w:rsidRPr="003E175A">
        <w:rPr>
          <w:rFonts w:cs="Arial"/>
          <w:sz w:val="24"/>
          <w:szCs w:val="24"/>
          <w:rtl/>
        </w:rPr>
        <w:t xml:space="preserve"> 6, 2010, </w:t>
      </w:r>
      <w:r w:rsidRPr="003E175A">
        <w:rPr>
          <w:rFonts w:cs="Arial" w:hint="cs"/>
          <w:sz w:val="24"/>
          <w:szCs w:val="24"/>
          <w:rtl/>
        </w:rPr>
        <w:t>ص</w:t>
      </w:r>
      <w:r w:rsidRPr="003E175A">
        <w:rPr>
          <w:rFonts w:cs="Arial"/>
          <w:sz w:val="24"/>
          <w:szCs w:val="24"/>
          <w:rtl/>
        </w:rPr>
        <w:t xml:space="preserve"> 118 .</w:t>
      </w:r>
    </w:p>
  </w:footnote>
  <w:footnote w:id="550">
    <w:p w:rsidR="00675993" w:rsidRPr="003E175A" w:rsidRDefault="00675993" w:rsidP="008335FC">
      <w:pPr>
        <w:pStyle w:val="a3"/>
        <w:jc w:val="both"/>
        <w:rPr>
          <w:sz w:val="24"/>
          <w:szCs w:val="24"/>
          <w:rtl/>
        </w:rPr>
      </w:pPr>
      <w:r>
        <w:rPr>
          <w:sz w:val="24"/>
          <w:szCs w:val="24"/>
        </w:rPr>
        <w:t>(</w:t>
      </w:r>
      <w:r w:rsidRPr="003E175A">
        <w:rPr>
          <w:rStyle w:val="a4"/>
          <w:sz w:val="24"/>
          <w:szCs w:val="24"/>
        </w:rPr>
        <w:footnoteRef/>
      </w:r>
      <w:r>
        <w:rPr>
          <w:sz w:val="24"/>
          <w:szCs w:val="24"/>
        </w:rPr>
        <w:t>)</w:t>
      </w:r>
      <w:r w:rsidRPr="003E175A">
        <w:rPr>
          <w:rFonts w:hint="cs"/>
          <w:sz w:val="24"/>
          <w:szCs w:val="24"/>
          <w:rtl/>
        </w:rPr>
        <w:t xml:space="preserve">- </w:t>
      </w:r>
      <w:r w:rsidRPr="003E175A">
        <w:rPr>
          <w:rFonts w:cs="Arial" w:hint="cs"/>
          <w:sz w:val="24"/>
          <w:szCs w:val="24"/>
          <w:rtl/>
        </w:rPr>
        <w:t>د</w:t>
      </w:r>
      <w:r w:rsidRPr="003E175A">
        <w:rPr>
          <w:rFonts w:cs="Arial"/>
          <w:sz w:val="24"/>
          <w:szCs w:val="24"/>
          <w:rtl/>
        </w:rPr>
        <w:t xml:space="preserve">. </w:t>
      </w:r>
      <w:r w:rsidRPr="003E175A">
        <w:rPr>
          <w:rFonts w:cs="Arial" w:hint="cs"/>
          <w:sz w:val="24"/>
          <w:szCs w:val="24"/>
          <w:rtl/>
        </w:rPr>
        <w:t>وسام</w:t>
      </w:r>
      <w:r w:rsidRPr="003E175A">
        <w:rPr>
          <w:rFonts w:cs="Arial"/>
          <w:sz w:val="24"/>
          <w:szCs w:val="24"/>
          <w:rtl/>
        </w:rPr>
        <w:t xml:space="preserve"> </w:t>
      </w:r>
      <w:r w:rsidRPr="003E175A">
        <w:rPr>
          <w:rFonts w:cs="Arial" w:hint="cs"/>
          <w:sz w:val="24"/>
          <w:szCs w:val="24"/>
          <w:rtl/>
        </w:rPr>
        <w:t>صبار</w:t>
      </w:r>
      <w:r w:rsidRPr="003E175A">
        <w:rPr>
          <w:rFonts w:cs="Arial"/>
          <w:sz w:val="24"/>
          <w:szCs w:val="24"/>
          <w:rtl/>
        </w:rPr>
        <w:t xml:space="preserve"> </w:t>
      </w:r>
      <w:r w:rsidRPr="003E175A">
        <w:rPr>
          <w:rFonts w:cs="Arial" w:hint="cs"/>
          <w:sz w:val="24"/>
          <w:szCs w:val="24"/>
          <w:rtl/>
        </w:rPr>
        <w:t>العاني</w:t>
      </w:r>
      <w:r w:rsidRPr="003E175A">
        <w:rPr>
          <w:rFonts w:cs="Arial"/>
          <w:sz w:val="24"/>
          <w:szCs w:val="24"/>
          <w:rtl/>
        </w:rPr>
        <w:t xml:space="preserve">, </w:t>
      </w:r>
      <w:r w:rsidRPr="003E175A">
        <w:rPr>
          <w:rFonts w:cs="Arial" w:hint="cs"/>
          <w:sz w:val="24"/>
          <w:szCs w:val="24"/>
          <w:rtl/>
        </w:rPr>
        <w:t>مصدر</w:t>
      </w:r>
      <w:r w:rsidRPr="003E175A">
        <w:rPr>
          <w:rFonts w:cs="Arial"/>
          <w:sz w:val="24"/>
          <w:szCs w:val="24"/>
          <w:rtl/>
        </w:rPr>
        <w:t xml:space="preserve"> </w:t>
      </w:r>
      <w:r w:rsidRPr="003E175A">
        <w:rPr>
          <w:rFonts w:cs="Arial" w:hint="cs"/>
          <w:sz w:val="24"/>
          <w:szCs w:val="24"/>
          <w:rtl/>
        </w:rPr>
        <w:t>سابق</w:t>
      </w:r>
      <w:r w:rsidRPr="003E175A">
        <w:rPr>
          <w:rFonts w:cs="Arial"/>
          <w:sz w:val="24"/>
          <w:szCs w:val="24"/>
          <w:rtl/>
        </w:rPr>
        <w:t xml:space="preserve">, </w:t>
      </w:r>
      <w:r w:rsidRPr="003E175A">
        <w:rPr>
          <w:rFonts w:cs="Arial" w:hint="cs"/>
          <w:sz w:val="24"/>
          <w:szCs w:val="24"/>
          <w:rtl/>
        </w:rPr>
        <w:t>ص</w:t>
      </w:r>
      <w:r w:rsidRPr="003E175A">
        <w:rPr>
          <w:rFonts w:cs="Arial"/>
          <w:sz w:val="24"/>
          <w:szCs w:val="24"/>
          <w:rtl/>
        </w:rPr>
        <w:t>293.</w:t>
      </w:r>
    </w:p>
  </w:footnote>
  <w:footnote w:id="551">
    <w:p w:rsidR="00675993" w:rsidRPr="00CE0A38" w:rsidRDefault="00675993" w:rsidP="008335FC">
      <w:pPr>
        <w:pStyle w:val="a3"/>
        <w:jc w:val="both"/>
        <w:rPr>
          <w:sz w:val="24"/>
          <w:szCs w:val="24"/>
        </w:rPr>
      </w:pPr>
      <w:r>
        <w:rPr>
          <w:sz w:val="24"/>
          <w:szCs w:val="24"/>
        </w:rPr>
        <w:t>(</w:t>
      </w:r>
      <w:r w:rsidRPr="00CE0A38">
        <w:rPr>
          <w:rStyle w:val="a4"/>
          <w:sz w:val="24"/>
          <w:szCs w:val="24"/>
        </w:rPr>
        <w:footnoteRef/>
      </w:r>
      <w:r>
        <w:rPr>
          <w:sz w:val="24"/>
          <w:szCs w:val="24"/>
        </w:rPr>
        <w:t>)</w:t>
      </w:r>
      <w:r w:rsidRPr="00CE0A38">
        <w:rPr>
          <w:sz w:val="24"/>
          <w:szCs w:val="24"/>
          <w:rtl/>
        </w:rPr>
        <w:t xml:space="preserve"> </w:t>
      </w:r>
      <w:r w:rsidRPr="00CE0A38">
        <w:rPr>
          <w:rFonts w:hint="cs"/>
          <w:sz w:val="24"/>
          <w:szCs w:val="24"/>
          <w:rtl/>
        </w:rPr>
        <w:t xml:space="preserve">- </w:t>
      </w:r>
      <w:r w:rsidRPr="00CE0A38">
        <w:rPr>
          <w:rFonts w:cs="Arial" w:hint="cs"/>
          <w:sz w:val="24"/>
          <w:szCs w:val="24"/>
          <w:rtl/>
        </w:rPr>
        <w:t>د</w:t>
      </w:r>
      <w:r w:rsidRPr="00CE0A38">
        <w:rPr>
          <w:rFonts w:cs="Arial"/>
          <w:sz w:val="24"/>
          <w:szCs w:val="24"/>
          <w:rtl/>
        </w:rPr>
        <w:t xml:space="preserve">. </w:t>
      </w:r>
      <w:r w:rsidRPr="00CE0A38">
        <w:rPr>
          <w:rFonts w:cs="Arial" w:hint="cs"/>
          <w:sz w:val="24"/>
          <w:szCs w:val="24"/>
          <w:rtl/>
        </w:rPr>
        <w:t>عبد</w:t>
      </w:r>
      <w:r w:rsidRPr="00CE0A38">
        <w:rPr>
          <w:rFonts w:cs="Arial"/>
          <w:sz w:val="24"/>
          <w:szCs w:val="24"/>
          <w:rtl/>
        </w:rPr>
        <w:t xml:space="preserve"> </w:t>
      </w:r>
      <w:r w:rsidRPr="00CE0A38">
        <w:rPr>
          <w:rFonts w:cs="Arial" w:hint="cs"/>
          <w:sz w:val="24"/>
          <w:szCs w:val="24"/>
          <w:rtl/>
        </w:rPr>
        <w:t>العزيز</w:t>
      </w:r>
      <w:r w:rsidRPr="00CE0A38">
        <w:rPr>
          <w:rFonts w:cs="Arial"/>
          <w:sz w:val="24"/>
          <w:szCs w:val="24"/>
          <w:rtl/>
        </w:rPr>
        <w:t xml:space="preserve"> </w:t>
      </w:r>
      <w:r w:rsidRPr="00CE0A38">
        <w:rPr>
          <w:rFonts w:cs="Arial" w:hint="cs"/>
          <w:sz w:val="24"/>
          <w:szCs w:val="24"/>
          <w:rtl/>
        </w:rPr>
        <w:t>عبد</w:t>
      </w:r>
      <w:r w:rsidRPr="00CE0A38">
        <w:rPr>
          <w:rFonts w:cs="Arial"/>
          <w:sz w:val="24"/>
          <w:szCs w:val="24"/>
          <w:rtl/>
        </w:rPr>
        <w:t xml:space="preserve"> </w:t>
      </w:r>
      <w:r w:rsidRPr="00CE0A38">
        <w:rPr>
          <w:rFonts w:cs="Arial" w:hint="cs"/>
          <w:sz w:val="24"/>
          <w:szCs w:val="24"/>
          <w:rtl/>
        </w:rPr>
        <w:t>المنعم</w:t>
      </w:r>
      <w:r w:rsidRPr="00CE0A38">
        <w:rPr>
          <w:rFonts w:cs="Arial"/>
          <w:sz w:val="24"/>
          <w:szCs w:val="24"/>
          <w:rtl/>
        </w:rPr>
        <w:t xml:space="preserve"> </w:t>
      </w:r>
      <w:r w:rsidRPr="00CE0A38">
        <w:rPr>
          <w:rFonts w:cs="Arial" w:hint="cs"/>
          <w:sz w:val="24"/>
          <w:szCs w:val="24"/>
          <w:rtl/>
        </w:rPr>
        <w:t>خليفه</w:t>
      </w:r>
      <w:r w:rsidRPr="00CE0A38">
        <w:rPr>
          <w:rFonts w:cs="Arial"/>
          <w:sz w:val="24"/>
          <w:szCs w:val="24"/>
          <w:rtl/>
        </w:rPr>
        <w:t xml:space="preserve">, </w:t>
      </w:r>
      <w:r>
        <w:rPr>
          <w:rFonts w:cs="Arial" w:hint="cs"/>
          <w:sz w:val="24"/>
          <w:szCs w:val="24"/>
          <w:rtl/>
        </w:rPr>
        <w:t>الا</w:t>
      </w:r>
      <w:r w:rsidRPr="00CE0A38">
        <w:rPr>
          <w:rFonts w:cs="Arial" w:hint="cs"/>
          <w:sz w:val="24"/>
          <w:szCs w:val="24"/>
          <w:rtl/>
        </w:rPr>
        <w:t>نحراف</w:t>
      </w:r>
      <w:r w:rsidRPr="00CE0A38">
        <w:rPr>
          <w:rFonts w:cs="Arial"/>
          <w:sz w:val="24"/>
          <w:szCs w:val="24"/>
          <w:rtl/>
        </w:rPr>
        <w:t xml:space="preserve"> </w:t>
      </w:r>
      <w:r w:rsidRPr="00CE0A38">
        <w:rPr>
          <w:rFonts w:cs="Arial" w:hint="cs"/>
          <w:sz w:val="24"/>
          <w:szCs w:val="24"/>
          <w:rtl/>
        </w:rPr>
        <w:t>بالسلطة</w:t>
      </w:r>
      <w:r w:rsidRPr="00CE0A38">
        <w:rPr>
          <w:rFonts w:cs="Arial"/>
          <w:sz w:val="24"/>
          <w:szCs w:val="24"/>
          <w:rtl/>
        </w:rPr>
        <w:t xml:space="preserve"> </w:t>
      </w:r>
      <w:r w:rsidRPr="00CE0A38">
        <w:rPr>
          <w:rFonts w:cs="Arial" w:hint="cs"/>
          <w:sz w:val="24"/>
          <w:szCs w:val="24"/>
          <w:rtl/>
        </w:rPr>
        <w:t>كسبب</w:t>
      </w:r>
      <w:r w:rsidRPr="00CE0A38">
        <w:rPr>
          <w:rFonts w:cs="Arial"/>
          <w:sz w:val="24"/>
          <w:szCs w:val="24"/>
          <w:rtl/>
        </w:rPr>
        <w:t xml:space="preserve"> </w:t>
      </w:r>
      <w:r w:rsidRPr="00CE0A38">
        <w:rPr>
          <w:rFonts w:cs="Arial" w:hint="cs"/>
          <w:sz w:val="24"/>
          <w:szCs w:val="24"/>
          <w:rtl/>
        </w:rPr>
        <w:t>لإلغاء</w:t>
      </w:r>
      <w:r w:rsidRPr="00CE0A38">
        <w:rPr>
          <w:rFonts w:cs="Arial"/>
          <w:sz w:val="24"/>
          <w:szCs w:val="24"/>
          <w:rtl/>
        </w:rPr>
        <w:t xml:space="preserve"> </w:t>
      </w:r>
      <w:r w:rsidRPr="00CE0A38">
        <w:rPr>
          <w:rFonts w:cs="Arial" w:hint="cs"/>
          <w:sz w:val="24"/>
          <w:szCs w:val="24"/>
          <w:rtl/>
        </w:rPr>
        <w:t>القرار</w:t>
      </w:r>
      <w:r w:rsidRPr="00CE0A38">
        <w:rPr>
          <w:rFonts w:cs="Arial"/>
          <w:sz w:val="24"/>
          <w:szCs w:val="24"/>
          <w:rtl/>
        </w:rPr>
        <w:t xml:space="preserve"> </w:t>
      </w:r>
      <w:r w:rsidRPr="00CE0A38">
        <w:rPr>
          <w:rFonts w:cs="Arial" w:hint="cs"/>
          <w:sz w:val="24"/>
          <w:szCs w:val="24"/>
          <w:rtl/>
        </w:rPr>
        <w:t>الإداري</w:t>
      </w:r>
      <w:r w:rsidRPr="00CE0A38">
        <w:rPr>
          <w:rFonts w:cs="Arial"/>
          <w:sz w:val="24"/>
          <w:szCs w:val="24"/>
          <w:rtl/>
        </w:rPr>
        <w:t xml:space="preserve">, </w:t>
      </w:r>
      <w:r w:rsidRPr="00CE0A38">
        <w:rPr>
          <w:rFonts w:cs="Arial" w:hint="cs"/>
          <w:sz w:val="24"/>
          <w:szCs w:val="24"/>
          <w:rtl/>
        </w:rPr>
        <w:t>مصدر</w:t>
      </w:r>
      <w:r w:rsidRPr="00CE0A38">
        <w:rPr>
          <w:rFonts w:cs="Arial"/>
          <w:sz w:val="24"/>
          <w:szCs w:val="24"/>
          <w:rtl/>
        </w:rPr>
        <w:t xml:space="preserve"> </w:t>
      </w:r>
      <w:r w:rsidRPr="00CE0A38">
        <w:rPr>
          <w:rFonts w:cs="Arial" w:hint="cs"/>
          <w:sz w:val="24"/>
          <w:szCs w:val="24"/>
          <w:rtl/>
        </w:rPr>
        <w:t>سابق</w:t>
      </w:r>
      <w:r w:rsidRPr="00CE0A38">
        <w:rPr>
          <w:rFonts w:cs="Arial"/>
          <w:sz w:val="24"/>
          <w:szCs w:val="24"/>
          <w:rtl/>
        </w:rPr>
        <w:t xml:space="preserve">, </w:t>
      </w:r>
      <w:r w:rsidRPr="00CE0A38">
        <w:rPr>
          <w:rFonts w:cs="Arial" w:hint="cs"/>
          <w:sz w:val="24"/>
          <w:szCs w:val="24"/>
          <w:rtl/>
        </w:rPr>
        <w:t>ص</w:t>
      </w:r>
      <w:r w:rsidRPr="00CE0A38">
        <w:rPr>
          <w:rFonts w:cs="Arial"/>
          <w:sz w:val="24"/>
          <w:szCs w:val="24"/>
          <w:rtl/>
        </w:rPr>
        <w:t>219.</w:t>
      </w:r>
    </w:p>
  </w:footnote>
  <w:footnote w:id="552">
    <w:p w:rsidR="00675993" w:rsidRPr="00CE0A38" w:rsidRDefault="00675993" w:rsidP="008335FC">
      <w:pPr>
        <w:pStyle w:val="a3"/>
        <w:jc w:val="both"/>
        <w:rPr>
          <w:sz w:val="24"/>
          <w:szCs w:val="24"/>
        </w:rPr>
      </w:pPr>
      <w:r>
        <w:rPr>
          <w:sz w:val="24"/>
          <w:szCs w:val="24"/>
        </w:rPr>
        <w:t>(</w:t>
      </w:r>
      <w:r w:rsidRPr="00CE0A38">
        <w:rPr>
          <w:rStyle w:val="a4"/>
          <w:sz w:val="24"/>
          <w:szCs w:val="24"/>
        </w:rPr>
        <w:footnoteRef/>
      </w:r>
      <w:r>
        <w:rPr>
          <w:sz w:val="24"/>
          <w:szCs w:val="24"/>
        </w:rPr>
        <w:t>)</w:t>
      </w:r>
      <w:r w:rsidRPr="00CE0A38">
        <w:rPr>
          <w:rFonts w:hint="cs"/>
          <w:sz w:val="24"/>
          <w:szCs w:val="24"/>
          <w:rtl/>
        </w:rPr>
        <w:t xml:space="preserve">- </w:t>
      </w:r>
      <w:r w:rsidRPr="00CE0A38">
        <w:rPr>
          <w:rFonts w:cs="Arial" w:hint="cs"/>
          <w:sz w:val="24"/>
          <w:szCs w:val="24"/>
          <w:rtl/>
        </w:rPr>
        <w:t>د</w:t>
      </w:r>
      <w:r w:rsidRPr="00CE0A38">
        <w:rPr>
          <w:rFonts w:cs="Arial"/>
          <w:sz w:val="24"/>
          <w:szCs w:val="24"/>
          <w:rtl/>
        </w:rPr>
        <w:t xml:space="preserve">. </w:t>
      </w:r>
      <w:r w:rsidRPr="00CE0A38">
        <w:rPr>
          <w:rFonts w:cs="Arial" w:hint="cs"/>
          <w:sz w:val="24"/>
          <w:szCs w:val="24"/>
          <w:rtl/>
        </w:rPr>
        <w:t>سليمان</w:t>
      </w:r>
      <w:r w:rsidRPr="00CE0A38">
        <w:rPr>
          <w:rFonts w:cs="Arial"/>
          <w:sz w:val="24"/>
          <w:szCs w:val="24"/>
          <w:rtl/>
        </w:rPr>
        <w:t xml:space="preserve"> </w:t>
      </w:r>
      <w:r w:rsidRPr="00CE0A38">
        <w:rPr>
          <w:rFonts w:cs="Arial" w:hint="cs"/>
          <w:sz w:val="24"/>
          <w:szCs w:val="24"/>
          <w:rtl/>
        </w:rPr>
        <w:t>محمد</w:t>
      </w:r>
      <w:r w:rsidRPr="00CE0A38">
        <w:rPr>
          <w:rFonts w:cs="Arial"/>
          <w:sz w:val="24"/>
          <w:szCs w:val="24"/>
          <w:rtl/>
        </w:rPr>
        <w:t xml:space="preserve"> </w:t>
      </w:r>
      <w:proofErr w:type="spellStart"/>
      <w:r w:rsidRPr="00CE0A38">
        <w:rPr>
          <w:rFonts w:cs="Arial" w:hint="cs"/>
          <w:sz w:val="24"/>
          <w:szCs w:val="24"/>
          <w:rtl/>
        </w:rPr>
        <w:t>الطماوي</w:t>
      </w:r>
      <w:proofErr w:type="spellEnd"/>
      <w:r w:rsidRPr="00CE0A38">
        <w:rPr>
          <w:rFonts w:cs="Arial"/>
          <w:sz w:val="24"/>
          <w:szCs w:val="24"/>
          <w:rtl/>
        </w:rPr>
        <w:t xml:space="preserve">, </w:t>
      </w:r>
      <w:r w:rsidRPr="00CE0A38">
        <w:rPr>
          <w:rFonts w:cs="Arial" w:hint="cs"/>
          <w:sz w:val="24"/>
          <w:szCs w:val="24"/>
          <w:rtl/>
        </w:rPr>
        <w:t>القضاء</w:t>
      </w:r>
      <w:r w:rsidRPr="00CE0A38">
        <w:rPr>
          <w:rFonts w:cs="Arial"/>
          <w:sz w:val="24"/>
          <w:szCs w:val="24"/>
          <w:rtl/>
        </w:rPr>
        <w:t xml:space="preserve"> </w:t>
      </w:r>
      <w:r w:rsidRPr="00CE0A38">
        <w:rPr>
          <w:rFonts w:cs="Arial" w:hint="cs"/>
          <w:sz w:val="24"/>
          <w:szCs w:val="24"/>
          <w:rtl/>
        </w:rPr>
        <w:t>الإداري</w:t>
      </w:r>
      <w:r w:rsidRPr="00CE0A38">
        <w:rPr>
          <w:rFonts w:cs="Arial"/>
          <w:sz w:val="24"/>
          <w:szCs w:val="24"/>
          <w:rtl/>
        </w:rPr>
        <w:t xml:space="preserve">, </w:t>
      </w:r>
      <w:r w:rsidRPr="00CE0A38">
        <w:rPr>
          <w:rFonts w:cs="Arial" w:hint="cs"/>
          <w:sz w:val="24"/>
          <w:szCs w:val="24"/>
          <w:rtl/>
        </w:rPr>
        <w:t>قضاء</w:t>
      </w:r>
      <w:r w:rsidRPr="00CE0A38">
        <w:rPr>
          <w:rFonts w:cs="Arial"/>
          <w:sz w:val="24"/>
          <w:szCs w:val="24"/>
          <w:rtl/>
        </w:rPr>
        <w:t xml:space="preserve"> </w:t>
      </w:r>
      <w:r w:rsidRPr="00CE0A38">
        <w:rPr>
          <w:rFonts w:cs="Arial" w:hint="cs"/>
          <w:sz w:val="24"/>
          <w:szCs w:val="24"/>
          <w:rtl/>
        </w:rPr>
        <w:t>الإلغاء</w:t>
      </w:r>
      <w:r w:rsidRPr="00CE0A38">
        <w:rPr>
          <w:rFonts w:cs="Arial"/>
          <w:sz w:val="24"/>
          <w:szCs w:val="24"/>
          <w:rtl/>
        </w:rPr>
        <w:t xml:space="preserve">, </w:t>
      </w:r>
      <w:r w:rsidRPr="00CE0A38">
        <w:rPr>
          <w:rFonts w:cs="Arial" w:hint="cs"/>
          <w:sz w:val="24"/>
          <w:szCs w:val="24"/>
          <w:rtl/>
        </w:rPr>
        <w:t>مصدر</w:t>
      </w:r>
      <w:r w:rsidRPr="00CE0A38">
        <w:rPr>
          <w:rFonts w:cs="Arial"/>
          <w:sz w:val="24"/>
          <w:szCs w:val="24"/>
          <w:rtl/>
        </w:rPr>
        <w:t xml:space="preserve"> </w:t>
      </w:r>
      <w:r w:rsidRPr="00CE0A38">
        <w:rPr>
          <w:rFonts w:cs="Arial" w:hint="cs"/>
          <w:sz w:val="24"/>
          <w:szCs w:val="24"/>
          <w:rtl/>
        </w:rPr>
        <w:t>سابق</w:t>
      </w:r>
      <w:r w:rsidRPr="00CE0A38">
        <w:rPr>
          <w:rFonts w:cs="Arial"/>
          <w:sz w:val="24"/>
          <w:szCs w:val="24"/>
          <w:rtl/>
        </w:rPr>
        <w:t xml:space="preserve">, </w:t>
      </w:r>
      <w:r w:rsidRPr="00CE0A38">
        <w:rPr>
          <w:rFonts w:cs="Arial" w:hint="cs"/>
          <w:sz w:val="24"/>
          <w:szCs w:val="24"/>
          <w:rtl/>
        </w:rPr>
        <w:t>ص</w:t>
      </w:r>
      <w:r w:rsidRPr="00CE0A38">
        <w:rPr>
          <w:rFonts w:cs="Arial"/>
          <w:sz w:val="24"/>
          <w:szCs w:val="24"/>
          <w:rtl/>
        </w:rPr>
        <w:t>883.</w:t>
      </w:r>
    </w:p>
  </w:footnote>
  <w:footnote w:id="553">
    <w:p w:rsidR="00675993" w:rsidRDefault="00675993" w:rsidP="008335FC">
      <w:pPr>
        <w:pStyle w:val="a3"/>
        <w:jc w:val="both"/>
      </w:pPr>
      <w:r>
        <w:rPr>
          <w:sz w:val="24"/>
          <w:szCs w:val="24"/>
        </w:rPr>
        <w:t>(</w:t>
      </w:r>
      <w:r w:rsidRPr="00CE0A38">
        <w:rPr>
          <w:rStyle w:val="a4"/>
          <w:sz w:val="24"/>
          <w:szCs w:val="24"/>
        </w:rPr>
        <w:footnoteRef/>
      </w:r>
      <w:r>
        <w:rPr>
          <w:sz w:val="24"/>
          <w:szCs w:val="24"/>
        </w:rPr>
        <w:t>)</w:t>
      </w:r>
      <w:r w:rsidRPr="00CE0A38">
        <w:rPr>
          <w:rFonts w:hint="cs"/>
          <w:sz w:val="24"/>
          <w:szCs w:val="24"/>
          <w:rtl/>
        </w:rPr>
        <w:t xml:space="preserve">- </w:t>
      </w:r>
      <w:r w:rsidRPr="00CE0A38">
        <w:rPr>
          <w:rFonts w:cs="Arial" w:hint="cs"/>
          <w:sz w:val="24"/>
          <w:szCs w:val="24"/>
          <w:rtl/>
        </w:rPr>
        <w:t>د</w:t>
      </w:r>
      <w:r w:rsidRPr="00CE0A38">
        <w:rPr>
          <w:rFonts w:cs="Arial"/>
          <w:sz w:val="24"/>
          <w:szCs w:val="24"/>
          <w:rtl/>
        </w:rPr>
        <w:t xml:space="preserve">. </w:t>
      </w:r>
      <w:r w:rsidRPr="00CE0A38">
        <w:rPr>
          <w:rFonts w:cs="Arial" w:hint="cs"/>
          <w:sz w:val="24"/>
          <w:szCs w:val="24"/>
          <w:rtl/>
        </w:rPr>
        <w:t>عبد</w:t>
      </w:r>
      <w:r w:rsidRPr="00CE0A38">
        <w:rPr>
          <w:rFonts w:cs="Arial"/>
          <w:sz w:val="24"/>
          <w:szCs w:val="24"/>
          <w:rtl/>
        </w:rPr>
        <w:t xml:space="preserve"> </w:t>
      </w:r>
      <w:r w:rsidRPr="00CE0A38">
        <w:rPr>
          <w:rFonts w:cs="Arial" w:hint="cs"/>
          <w:sz w:val="24"/>
          <w:szCs w:val="24"/>
          <w:rtl/>
        </w:rPr>
        <w:t>العزيز</w:t>
      </w:r>
      <w:r w:rsidRPr="00CE0A38">
        <w:rPr>
          <w:rFonts w:cs="Arial"/>
          <w:sz w:val="24"/>
          <w:szCs w:val="24"/>
          <w:rtl/>
        </w:rPr>
        <w:t xml:space="preserve"> </w:t>
      </w:r>
      <w:r w:rsidRPr="00CE0A38">
        <w:rPr>
          <w:rFonts w:cs="Arial" w:hint="cs"/>
          <w:sz w:val="24"/>
          <w:szCs w:val="24"/>
          <w:rtl/>
        </w:rPr>
        <w:t>عبد</w:t>
      </w:r>
      <w:r w:rsidRPr="00CE0A38">
        <w:rPr>
          <w:rFonts w:cs="Arial"/>
          <w:sz w:val="24"/>
          <w:szCs w:val="24"/>
          <w:rtl/>
        </w:rPr>
        <w:t xml:space="preserve"> </w:t>
      </w:r>
      <w:r w:rsidRPr="00CE0A38">
        <w:rPr>
          <w:rFonts w:cs="Arial" w:hint="cs"/>
          <w:sz w:val="24"/>
          <w:szCs w:val="24"/>
          <w:rtl/>
        </w:rPr>
        <w:t>المنعم</w:t>
      </w:r>
      <w:r w:rsidRPr="00CE0A38">
        <w:rPr>
          <w:rFonts w:cs="Arial"/>
          <w:sz w:val="24"/>
          <w:szCs w:val="24"/>
          <w:rtl/>
        </w:rPr>
        <w:t xml:space="preserve"> </w:t>
      </w:r>
      <w:r w:rsidRPr="00CE0A38">
        <w:rPr>
          <w:rFonts w:cs="Arial" w:hint="cs"/>
          <w:sz w:val="24"/>
          <w:szCs w:val="24"/>
          <w:rtl/>
        </w:rPr>
        <w:t>خليفه</w:t>
      </w:r>
      <w:r w:rsidRPr="00CE0A38">
        <w:rPr>
          <w:rFonts w:cs="Arial"/>
          <w:sz w:val="24"/>
          <w:szCs w:val="24"/>
          <w:rtl/>
        </w:rPr>
        <w:t xml:space="preserve">, </w:t>
      </w:r>
      <w:r w:rsidRPr="00CE0A38">
        <w:rPr>
          <w:rFonts w:cs="Arial" w:hint="cs"/>
          <w:sz w:val="24"/>
          <w:szCs w:val="24"/>
          <w:rtl/>
        </w:rPr>
        <w:t>قضاء</w:t>
      </w:r>
      <w:r w:rsidRPr="00CE0A38">
        <w:rPr>
          <w:rFonts w:cs="Arial"/>
          <w:sz w:val="24"/>
          <w:szCs w:val="24"/>
          <w:rtl/>
        </w:rPr>
        <w:t xml:space="preserve"> </w:t>
      </w:r>
      <w:r w:rsidRPr="00CE0A38">
        <w:rPr>
          <w:rFonts w:cs="Arial" w:hint="cs"/>
          <w:sz w:val="24"/>
          <w:szCs w:val="24"/>
          <w:rtl/>
        </w:rPr>
        <w:t>الإلغاء</w:t>
      </w:r>
      <w:r w:rsidRPr="00CE0A38">
        <w:rPr>
          <w:rFonts w:cs="Arial"/>
          <w:sz w:val="24"/>
          <w:szCs w:val="24"/>
          <w:rtl/>
        </w:rPr>
        <w:t xml:space="preserve">, </w:t>
      </w:r>
      <w:r w:rsidRPr="00CE0A38">
        <w:rPr>
          <w:rFonts w:cs="Arial" w:hint="cs"/>
          <w:sz w:val="24"/>
          <w:szCs w:val="24"/>
          <w:rtl/>
        </w:rPr>
        <w:t>مصدر</w:t>
      </w:r>
      <w:r w:rsidRPr="00CE0A38">
        <w:rPr>
          <w:rFonts w:cs="Arial"/>
          <w:sz w:val="24"/>
          <w:szCs w:val="24"/>
          <w:rtl/>
        </w:rPr>
        <w:t xml:space="preserve"> </w:t>
      </w:r>
      <w:r w:rsidRPr="00CE0A38">
        <w:rPr>
          <w:rFonts w:cs="Arial" w:hint="cs"/>
          <w:sz w:val="24"/>
          <w:szCs w:val="24"/>
          <w:rtl/>
        </w:rPr>
        <w:t>سابق</w:t>
      </w:r>
      <w:r w:rsidRPr="00CE0A38">
        <w:rPr>
          <w:rFonts w:cs="Arial"/>
          <w:sz w:val="24"/>
          <w:szCs w:val="24"/>
          <w:rtl/>
        </w:rPr>
        <w:t xml:space="preserve">, </w:t>
      </w:r>
      <w:r w:rsidRPr="00CE0A38">
        <w:rPr>
          <w:rFonts w:cs="Arial" w:hint="cs"/>
          <w:sz w:val="24"/>
          <w:szCs w:val="24"/>
          <w:rtl/>
        </w:rPr>
        <w:t>ص</w:t>
      </w:r>
      <w:r w:rsidRPr="00CE0A38">
        <w:rPr>
          <w:rFonts w:cs="Arial"/>
          <w:sz w:val="24"/>
          <w:szCs w:val="24"/>
          <w:rtl/>
        </w:rPr>
        <w:t>351</w:t>
      </w:r>
      <w:r w:rsidRPr="00CE0A38">
        <w:rPr>
          <w:rFonts w:cs="Arial" w:hint="cs"/>
          <w:sz w:val="24"/>
          <w:szCs w:val="24"/>
          <w:rtl/>
        </w:rPr>
        <w:t>,</w:t>
      </w:r>
      <w:r w:rsidRPr="00CE0A38">
        <w:rPr>
          <w:rFonts w:cs="Arial"/>
          <w:sz w:val="24"/>
          <w:szCs w:val="24"/>
          <w:rtl/>
        </w:rPr>
        <w:t xml:space="preserve"> </w:t>
      </w:r>
      <w:r w:rsidRPr="00CE0A38">
        <w:rPr>
          <w:rFonts w:cs="Arial" w:hint="cs"/>
          <w:sz w:val="24"/>
          <w:szCs w:val="24"/>
          <w:rtl/>
        </w:rPr>
        <w:t>وأيضاً</w:t>
      </w:r>
      <w:r w:rsidRPr="00CE0A38">
        <w:rPr>
          <w:rFonts w:cs="Arial"/>
          <w:sz w:val="24"/>
          <w:szCs w:val="24"/>
          <w:rtl/>
        </w:rPr>
        <w:t xml:space="preserve">  </w:t>
      </w:r>
      <w:r w:rsidRPr="00CE0A38">
        <w:rPr>
          <w:rFonts w:cs="Arial" w:hint="cs"/>
          <w:sz w:val="24"/>
          <w:szCs w:val="24"/>
          <w:rtl/>
        </w:rPr>
        <w:t>د</w:t>
      </w:r>
      <w:r w:rsidRPr="00CE0A38">
        <w:rPr>
          <w:rFonts w:cs="Arial"/>
          <w:sz w:val="24"/>
          <w:szCs w:val="24"/>
          <w:rtl/>
        </w:rPr>
        <w:t xml:space="preserve">. </w:t>
      </w:r>
      <w:r w:rsidRPr="00CE0A38">
        <w:rPr>
          <w:rFonts w:cs="Arial" w:hint="cs"/>
          <w:sz w:val="24"/>
          <w:szCs w:val="24"/>
          <w:rtl/>
        </w:rPr>
        <w:t>فهد</w:t>
      </w:r>
      <w:r w:rsidRPr="00CE0A38">
        <w:rPr>
          <w:rFonts w:cs="Arial"/>
          <w:sz w:val="24"/>
          <w:szCs w:val="24"/>
          <w:rtl/>
        </w:rPr>
        <w:t xml:space="preserve"> </w:t>
      </w:r>
      <w:r w:rsidRPr="00CE0A38">
        <w:rPr>
          <w:rFonts w:cs="Arial" w:hint="cs"/>
          <w:sz w:val="24"/>
          <w:szCs w:val="24"/>
          <w:rtl/>
        </w:rPr>
        <w:t>عبد</w:t>
      </w:r>
      <w:r w:rsidRPr="00CE0A38">
        <w:rPr>
          <w:rFonts w:cs="Arial"/>
          <w:sz w:val="24"/>
          <w:szCs w:val="24"/>
          <w:rtl/>
        </w:rPr>
        <w:t xml:space="preserve"> </w:t>
      </w:r>
      <w:r w:rsidRPr="00CE0A38">
        <w:rPr>
          <w:rFonts w:cs="Arial" w:hint="cs"/>
          <w:sz w:val="24"/>
          <w:szCs w:val="24"/>
          <w:rtl/>
        </w:rPr>
        <w:t>الكريم</w:t>
      </w:r>
      <w:r w:rsidRPr="00CE0A38">
        <w:rPr>
          <w:rFonts w:cs="Arial"/>
          <w:sz w:val="24"/>
          <w:szCs w:val="24"/>
          <w:rtl/>
        </w:rPr>
        <w:t xml:space="preserve"> </w:t>
      </w:r>
      <w:r w:rsidRPr="00CE0A38">
        <w:rPr>
          <w:rFonts w:cs="Arial" w:hint="cs"/>
          <w:sz w:val="24"/>
          <w:szCs w:val="24"/>
          <w:rtl/>
        </w:rPr>
        <w:t>أبو</w:t>
      </w:r>
      <w:r w:rsidRPr="00CE0A38">
        <w:rPr>
          <w:rFonts w:cs="Arial"/>
          <w:sz w:val="24"/>
          <w:szCs w:val="24"/>
          <w:rtl/>
        </w:rPr>
        <w:t xml:space="preserve"> </w:t>
      </w:r>
      <w:r w:rsidRPr="00CE0A38">
        <w:rPr>
          <w:rFonts w:cs="Arial" w:hint="cs"/>
          <w:sz w:val="24"/>
          <w:szCs w:val="24"/>
          <w:rtl/>
        </w:rPr>
        <w:t>العثم</w:t>
      </w:r>
      <w:r w:rsidRPr="00CE0A38">
        <w:rPr>
          <w:rFonts w:cs="Arial"/>
          <w:sz w:val="24"/>
          <w:szCs w:val="24"/>
          <w:rtl/>
        </w:rPr>
        <w:t xml:space="preserve">, </w:t>
      </w:r>
      <w:r w:rsidRPr="00CE0A38">
        <w:rPr>
          <w:rFonts w:cs="Arial" w:hint="cs"/>
          <w:sz w:val="24"/>
          <w:szCs w:val="24"/>
          <w:rtl/>
        </w:rPr>
        <w:t>القضاء</w:t>
      </w:r>
      <w:r w:rsidRPr="00CE0A38">
        <w:rPr>
          <w:rFonts w:cs="Arial"/>
          <w:sz w:val="24"/>
          <w:szCs w:val="24"/>
          <w:rtl/>
        </w:rPr>
        <w:t xml:space="preserve"> </w:t>
      </w:r>
      <w:r w:rsidRPr="00CE0A38">
        <w:rPr>
          <w:rFonts w:cs="Arial" w:hint="cs"/>
          <w:sz w:val="24"/>
          <w:szCs w:val="24"/>
          <w:rtl/>
        </w:rPr>
        <w:t>الإداري</w:t>
      </w:r>
      <w:r w:rsidRPr="00CE0A38">
        <w:rPr>
          <w:rFonts w:cs="Arial"/>
          <w:sz w:val="24"/>
          <w:szCs w:val="24"/>
          <w:rtl/>
        </w:rPr>
        <w:t xml:space="preserve"> </w:t>
      </w:r>
      <w:r w:rsidRPr="00CE0A38">
        <w:rPr>
          <w:rFonts w:cs="Arial" w:hint="cs"/>
          <w:sz w:val="24"/>
          <w:szCs w:val="24"/>
          <w:rtl/>
        </w:rPr>
        <w:t>بين</w:t>
      </w:r>
      <w:r w:rsidRPr="00CE0A38">
        <w:rPr>
          <w:rFonts w:cs="Arial"/>
          <w:sz w:val="24"/>
          <w:szCs w:val="24"/>
          <w:rtl/>
        </w:rPr>
        <w:t xml:space="preserve"> </w:t>
      </w:r>
      <w:r w:rsidRPr="00CE0A38">
        <w:rPr>
          <w:rFonts w:cs="Arial" w:hint="cs"/>
          <w:sz w:val="24"/>
          <w:szCs w:val="24"/>
          <w:rtl/>
        </w:rPr>
        <w:t>النظرية</w:t>
      </w:r>
      <w:r w:rsidRPr="00CE0A38">
        <w:rPr>
          <w:rFonts w:cs="Arial"/>
          <w:sz w:val="24"/>
          <w:szCs w:val="24"/>
          <w:rtl/>
        </w:rPr>
        <w:t xml:space="preserve"> </w:t>
      </w:r>
      <w:r w:rsidRPr="00CE0A38">
        <w:rPr>
          <w:rFonts w:cs="Arial" w:hint="cs"/>
          <w:sz w:val="24"/>
          <w:szCs w:val="24"/>
          <w:rtl/>
        </w:rPr>
        <w:t>والتطبيق</w:t>
      </w:r>
      <w:r w:rsidRPr="00CE0A38">
        <w:rPr>
          <w:rFonts w:cs="Arial"/>
          <w:sz w:val="24"/>
          <w:szCs w:val="24"/>
          <w:rtl/>
        </w:rPr>
        <w:t xml:space="preserve">, </w:t>
      </w:r>
      <w:r w:rsidRPr="00CE0A38">
        <w:rPr>
          <w:rFonts w:cs="Arial" w:hint="cs"/>
          <w:sz w:val="24"/>
          <w:szCs w:val="24"/>
          <w:rtl/>
        </w:rPr>
        <w:t>ط</w:t>
      </w:r>
      <w:r w:rsidRPr="00CE0A38">
        <w:rPr>
          <w:rFonts w:cs="Arial"/>
          <w:sz w:val="24"/>
          <w:szCs w:val="24"/>
          <w:rtl/>
        </w:rPr>
        <w:t xml:space="preserve">1, </w:t>
      </w:r>
      <w:r w:rsidRPr="00CE0A38">
        <w:rPr>
          <w:rFonts w:cs="Arial" w:hint="cs"/>
          <w:sz w:val="24"/>
          <w:szCs w:val="24"/>
          <w:rtl/>
        </w:rPr>
        <w:t>دار</w:t>
      </w:r>
      <w:r w:rsidRPr="00CE0A38">
        <w:rPr>
          <w:rFonts w:cs="Arial"/>
          <w:sz w:val="24"/>
          <w:szCs w:val="24"/>
          <w:rtl/>
        </w:rPr>
        <w:t xml:space="preserve"> </w:t>
      </w:r>
      <w:r w:rsidRPr="00CE0A38">
        <w:rPr>
          <w:rFonts w:cs="Arial" w:hint="cs"/>
          <w:sz w:val="24"/>
          <w:szCs w:val="24"/>
          <w:rtl/>
        </w:rPr>
        <w:t>الثقافة</w:t>
      </w:r>
      <w:r w:rsidRPr="00CE0A38">
        <w:rPr>
          <w:rFonts w:cs="Arial"/>
          <w:sz w:val="24"/>
          <w:szCs w:val="24"/>
          <w:rtl/>
        </w:rPr>
        <w:t xml:space="preserve"> </w:t>
      </w:r>
      <w:r w:rsidRPr="00CE0A38">
        <w:rPr>
          <w:rFonts w:cs="Arial" w:hint="cs"/>
          <w:sz w:val="24"/>
          <w:szCs w:val="24"/>
          <w:rtl/>
        </w:rPr>
        <w:t>للنشر</w:t>
      </w:r>
      <w:r w:rsidRPr="00CE0A38">
        <w:rPr>
          <w:rFonts w:cs="Arial"/>
          <w:sz w:val="24"/>
          <w:szCs w:val="24"/>
          <w:rtl/>
        </w:rPr>
        <w:t xml:space="preserve"> </w:t>
      </w:r>
      <w:r w:rsidRPr="00CE0A38">
        <w:rPr>
          <w:rFonts w:cs="Arial" w:hint="cs"/>
          <w:sz w:val="24"/>
          <w:szCs w:val="24"/>
          <w:rtl/>
        </w:rPr>
        <w:t>والتوزيع</w:t>
      </w:r>
      <w:r w:rsidRPr="00CE0A38">
        <w:rPr>
          <w:rFonts w:cs="Arial"/>
          <w:sz w:val="24"/>
          <w:szCs w:val="24"/>
          <w:rtl/>
        </w:rPr>
        <w:t xml:space="preserve">, </w:t>
      </w:r>
      <w:r w:rsidRPr="00CE0A38">
        <w:rPr>
          <w:rFonts w:cs="Arial" w:hint="cs"/>
          <w:sz w:val="24"/>
          <w:szCs w:val="24"/>
          <w:rtl/>
        </w:rPr>
        <w:t>عمّان</w:t>
      </w:r>
      <w:r w:rsidRPr="00CE0A38">
        <w:rPr>
          <w:rFonts w:cs="Arial"/>
          <w:sz w:val="24"/>
          <w:szCs w:val="24"/>
          <w:rtl/>
        </w:rPr>
        <w:t xml:space="preserve">, 2011, </w:t>
      </w:r>
      <w:r w:rsidRPr="00CE0A38">
        <w:rPr>
          <w:rFonts w:cs="Arial" w:hint="cs"/>
          <w:sz w:val="24"/>
          <w:szCs w:val="24"/>
          <w:rtl/>
        </w:rPr>
        <w:t>ص</w:t>
      </w:r>
      <w:r w:rsidRPr="00CE0A38">
        <w:rPr>
          <w:rFonts w:cs="Arial"/>
          <w:sz w:val="24"/>
          <w:szCs w:val="24"/>
          <w:rtl/>
        </w:rPr>
        <w:t>401.</w:t>
      </w:r>
    </w:p>
  </w:footnote>
  <w:footnote w:id="554">
    <w:p w:rsidR="00675993" w:rsidRPr="00CE0A38" w:rsidRDefault="00675993" w:rsidP="008335FC">
      <w:pPr>
        <w:pStyle w:val="a3"/>
        <w:jc w:val="both"/>
        <w:rPr>
          <w:sz w:val="24"/>
          <w:szCs w:val="24"/>
        </w:rPr>
      </w:pPr>
      <w:r>
        <w:rPr>
          <w:sz w:val="24"/>
          <w:szCs w:val="24"/>
        </w:rPr>
        <w:t>(</w:t>
      </w:r>
      <w:r w:rsidRPr="00CE0A38">
        <w:rPr>
          <w:rStyle w:val="a4"/>
          <w:sz w:val="24"/>
          <w:szCs w:val="24"/>
        </w:rPr>
        <w:footnoteRef/>
      </w:r>
      <w:r>
        <w:rPr>
          <w:sz w:val="24"/>
          <w:szCs w:val="24"/>
        </w:rPr>
        <w:t>)</w:t>
      </w:r>
      <w:r w:rsidRPr="00CE0A38">
        <w:rPr>
          <w:rFonts w:hint="cs"/>
          <w:sz w:val="24"/>
          <w:szCs w:val="24"/>
          <w:rtl/>
        </w:rPr>
        <w:t xml:space="preserve">- </w:t>
      </w:r>
      <w:r w:rsidRPr="00CE0A38">
        <w:rPr>
          <w:rFonts w:cs="Arial" w:hint="cs"/>
          <w:sz w:val="24"/>
          <w:szCs w:val="24"/>
          <w:rtl/>
        </w:rPr>
        <w:t>عمرو</w:t>
      </w:r>
      <w:r w:rsidRPr="00CE0A38">
        <w:rPr>
          <w:rFonts w:cs="Arial"/>
          <w:sz w:val="24"/>
          <w:szCs w:val="24"/>
          <w:rtl/>
        </w:rPr>
        <w:t xml:space="preserve"> </w:t>
      </w:r>
      <w:r w:rsidRPr="00CE0A38">
        <w:rPr>
          <w:rFonts w:cs="Arial" w:hint="cs"/>
          <w:sz w:val="24"/>
          <w:szCs w:val="24"/>
          <w:rtl/>
        </w:rPr>
        <w:t>محمود</w:t>
      </w:r>
      <w:r w:rsidRPr="00CE0A38">
        <w:rPr>
          <w:rFonts w:cs="Arial"/>
          <w:sz w:val="24"/>
          <w:szCs w:val="24"/>
          <w:rtl/>
        </w:rPr>
        <w:t xml:space="preserve"> </w:t>
      </w:r>
      <w:r w:rsidRPr="00CE0A38">
        <w:rPr>
          <w:rFonts w:cs="Arial" w:hint="cs"/>
          <w:sz w:val="24"/>
          <w:szCs w:val="24"/>
          <w:rtl/>
        </w:rPr>
        <w:t>عبد</w:t>
      </w:r>
      <w:r w:rsidRPr="00CE0A38">
        <w:rPr>
          <w:rFonts w:cs="Arial"/>
          <w:sz w:val="24"/>
          <w:szCs w:val="24"/>
          <w:rtl/>
        </w:rPr>
        <w:t xml:space="preserve"> </w:t>
      </w:r>
      <w:r w:rsidRPr="00CE0A38">
        <w:rPr>
          <w:rFonts w:cs="Arial" w:hint="cs"/>
          <w:sz w:val="24"/>
          <w:szCs w:val="24"/>
          <w:rtl/>
        </w:rPr>
        <w:t>الرحيم</w:t>
      </w:r>
      <w:r w:rsidRPr="00CE0A38">
        <w:rPr>
          <w:rFonts w:cs="Arial"/>
          <w:sz w:val="24"/>
          <w:szCs w:val="24"/>
          <w:rtl/>
        </w:rPr>
        <w:t xml:space="preserve"> </w:t>
      </w:r>
      <w:r w:rsidRPr="00CE0A38">
        <w:rPr>
          <w:rFonts w:cs="Arial" w:hint="cs"/>
          <w:sz w:val="24"/>
          <w:szCs w:val="24"/>
          <w:rtl/>
        </w:rPr>
        <w:t>محمد</w:t>
      </w:r>
      <w:r w:rsidRPr="00CE0A38">
        <w:rPr>
          <w:rFonts w:cs="Arial"/>
          <w:sz w:val="24"/>
          <w:szCs w:val="24"/>
          <w:rtl/>
        </w:rPr>
        <w:t xml:space="preserve">, </w:t>
      </w:r>
      <w:r w:rsidRPr="00CE0A38">
        <w:rPr>
          <w:rFonts w:cs="Arial" w:hint="cs"/>
          <w:sz w:val="24"/>
          <w:szCs w:val="24"/>
          <w:rtl/>
        </w:rPr>
        <w:t>مصدر</w:t>
      </w:r>
      <w:r w:rsidRPr="00CE0A38">
        <w:rPr>
          <w:rFonts w:cs="Arial"/>
          <w:sz w:val="24"/>
          <w:szCs w:val="24"/>
          <w:rtl/>
        </w:rPr>
        <w:t xml:space="preserve"> </w:t>
      </w:r>
      <w:r w:rsidRPr="00CE0A38">
        <w:rPr>
          <w:rFonts w:cs="Arial" w:hint="cs"/>
          <w:sz w:val="24"/>
          <w:szCs w:val="24"/>
          <w:rtl/>
        </w:rPr>
        <w:t>سابق</w:t>
      </w:r>
      <w:r w:rsidRPr="00CE0A38">
        <w:rPr>
          <w:rFonts w:cs="Arial"/>
          <w:sz w:val="24"/>
          <w:szCs w:val="24"/>
          <w:rtl/>
        </w:rPr>
        <w:t xml:space="preserve">, </w:t>
      </w:r>
      <w:r w:rsidRPr="00CE0A38">
        <w:rPr>
          <w:rFonts w:cs="Arial" w:hint="cs"/>
          <w:sz w:val="24"/>
          <w:szCs w:val="24"/>
          <w:rtl/>
        </w:rPr>
        <w:t>ص</w:t>
      </w:r>
      <w:r w:rsidRPr="00CE0A38">
        <w:rPr>
          <w:rFonts w:cs="Arial"/>
          <w:sz w:val="24"/>
          <w:szCs w:val="24"/>
          <w:rtl/>
        </w:rPr>
        <w:t>859 .</w:t>
      </w:r>
    </w:p>
  </w:footnote>
  <w:footnote w:id="555">
    <w:p w:rsidR="00675993" w:rsidRPr="00F53241" w:rsidRDefault="00675993" w:rsidP="008335FC">
      <w:pPr>
        <w:pStyle w:val="a3"/>
        <w:jc w:val="both"/>
        <w:rPr>
          <w:sz w:val="24"/>
          <w:szCs w:val="24"/>
          <w:rtl/>
        </w:rPr>
      </w:pPr>
      <w:r>
        <w:rPr>
          <w:sz w:val="24"/>
          <w:szCs w:val="24"/>
        </w:rPr>
        <w:t>(</w:t>
      </w:r>
      <w:r w:rsidRPr="00F53241">
        <w:rPr>
          <w:rStyle w:val="a4"/>
          <w:sz w:val="24"/>
          <w:szCs w:val="24"/>
        </w:rPr>
        <w:footnoteRef/>
      </w:r>
      <w:r>
        <w:rPr>
          <w:sz w:val="24"/>
          <w:szCs w:val="24"/>
        </w:rPr>
        <w:t>)</w:t>
      </w:r>
      <w:r w:rsidRPr="00F53241">
        <w:rPr>
          <w:rFonts w:hint="cs"/>
          <w:sz w:val="24"/>
          <w:szCs w:val="24"/>
          <w:rtl/>
        </w:rPr>
        <w:t xml:space="preserve">- وتعني ( إجراء مؤلم تتخذه الإدارة عمداً في مواجهة الموظف دون توجيه </w:t>
      </w:r>
      <w:r>
        <w:rPr>
          <w:rFonts w:hint="cs"/>
          <w:sz w:val="24"/>
          <w:szCs w:val="24"/>
          <w:rtl/>
        </w:rPr>
        <w:t>اتهام معين إليه متفادية بذلك الالتزام با</w:t>
      </w:r>
      <w:r w:rsidRPr="00F53241">
        <w:rPr>
          <w:rFonts w:hint="cs"/>
          <w:sz w:val="24"/>
          <w:szCs w:val="24"/>
          <w:rtl/>
        </w:rPr>
        <w:t>تباع الإجراءات والضمانات التأديبية المقررة قانوناً والتي قد ت</w:t>
      </w:r>
      <w:r>
        <w:rPr>
          <w:rFonts w:hint="cs"/>
          <w:sz w:val="24"/>
          <w:szCs w:val="24"/>
          <w:rtl/>
        </w:rPr>
        <w:t>طول مما يفوت معها هدف الإدارة لإ</w:t>
      </w:r>
      <w:r w:rsidRPr="00F53241">
        <w:rPr>
          <w:rFonts w:hint="cs"/>
          <w:sz w:val="24"/>
          <w:szCs w:val="24"/>
          <w:rtl/>
        </w:rPr>
        <w:t>لحاق عقاب سريع منجز بالموظف) د. مصطفى عفيفي, فلسفة العقوبة التأديبية وأهدافها, دراسة مقارنة, بلا دار نشر, بلا مكان نشر, 1976, ص121.</w:t>
      </w:r>
      <w:r w:rsidRPr="00F53241">
        <w:rPr>
          <w:sz w:val="24"/>
          <w:szCs w:val="24"/>
          <w:rtl/>
        </w:rPr>
        <w:t xml:space="preserve"> </w:t>
      </w:r>
    </w:p>
  </w:footnote>
  <w:footnote w:id="556">
    <w:p w:rsidR="00675993" w:rsidRDefault="00675993" w:rsidP="008335FC">
      <w:pPr>
        <w:pStyle w:val="a3"/>
        <w:jc w:val="both"/>
      </w:pPr>
      <w:r>
        <w:rPr>
          <w:sz w:val="24"/>
          <w:szCs w:val="24"/>
        </w:rPr>
        <w:t>(</w:t>
      </w:r>
      <w:r w:rsidRPr="00CE0A38">
        <w:rPr>
          <w:rStyle w:val="a4"/>
          <w:sz w:val="24"/>
          <w:szCs w:val="24"/>
        </w:rPr>
        <w:footnoteRef/>
      </w:r>
      <w:r>
        <w:rPr>
          <w:sz w:val="24"/>
          <w:szCs w:val="24"/>
        </w:rPr>
        <w:t>)</w:t>
      </w:r>
      <w:r w:rsidRPr="00CE0A38">
        <w:rPr>
          <w:rFonts w:hint="cs"/>
          <w:sz w:val="24"/>
          <w:szCs w:val="24"/>
          <w:rtl/>
        </w:rPr>
        <w:t xml:space="preserve">- </w:t>
      </w:r>
      <w:r w:rsidRPr="00CE0A38">
        <w:rPr>
          <w:rFonts w:cs="Arial" w:hint="cs"/>
          <w:sz w:val="24"/>
          <w:szCs w:val="24"/>
          <w:rtl/>
        </w:rPr>
        <w:t>د</w:t>
      </w:r>
      <w:r w:rsidRPr="00CE0A38">
        <w:rPr>
          <w:rFonts w:cs="Arial"/>
          <w:sz w:val="24"/>
          <w:szCs w:val="24"/>
          <w:rtl/>
        </w:rPr>
        <w:t xml:space="preserve">. </w:t>
      </w:r>
      <w:r w:rsidRPr="00CE0A38">
        <w:rPr>
          <w:rFonts w:cs="Arial" w:hint="cs"/>
          <w:sz w:val="24"/>
          <w:szCs w:val="24"/>
          <w:rtl/>
        </w:rPr>
        <w:t>عبد</w:t>
      </w:r>
      <w:r w:rsidRPr="00CE0A38">
        <w:rPr>
          <w:rFonts w:cs="Arial"/>
          <w:sz w:val="24"/>
          <w:szCs w:val="24"/>
          <w:rtl/>
        </w:rPr>
        <w:t xml:space="preserve"> </w:t>
      </w:r>
      <w:r w:rsidRPr="00CE0A38">
        <w:rPr>
          <w:rFonts w:cs="Arial" w:hint="cs"/>
          <w:sz w:val="24"/>
          <w:szCs w:val="24"/>
          <w:rtl/>
        </w:rPr>
        <w:t>العزيز</w:t>
      </w:r>
      <w:r w:rsidRPr="00CE0A38">
        <w:rPr>
          <w:rFonts w:cs="Arial"/>
          <w:sz w:val="24"/>
          <w:szCs w:val="24"/>
          <w:rtl/>
        </w:rPr>
        <w:t xml:space="preserve"> </w:t>
      </w:r>
      <w:r w:rsidRPr="00CE0A38">
        <w:rPr>
          <w:rFonts w:cs="Arial" w:hint="cs"/>
          <w:sz w:val="24"/>
          <w:szCs w:val="24"/>
          <w:rtl/>
        </w:rPr>
        <w:t>عبد</w:t>
      </w:r>
      <w:r w:rsidRPr="00CE0A38">
        <w:rPr>
          <w:rFonts w:cs="Arial"/>
          <w:sz w:val="24"/>
          <w:szCs w:val="24"/>
          <w:rtl/>
        </w:rPr>
        <w:t xml:space="preserve"> </w:t>
      </w:r>
      <w:r w:rsidRPr="00CE0A38">
        <w:rPr>
          <w:rFonts w:cs="Arial" w:hint="cs"/>
          <w:sz w:val="24"/>
          <w:szCs w:val="24"/>
          <w:rtl/>
        </w:rPr>
        <w:t>المنعم</w:t>
      </w:r>
      <w:r w:rsidRPr="00CE0A38">
        <w:rPr>
          <w:rFonts w:cs="Arial"/>
          <w:sz w:val="24"/>
          <w:szCs w:val="24"/>
          <w:rtl/>
        </w:rPr>
        <w:t xml:space="preserve"> </w:t>
      </w:r>
      <w:r w:rsidRPr="00CE0A38">
        <w:rPr>
          <w:rFonts w:cs="Arial" w:hint="cs"/>
          <w:sz w:val="24"/>
          <w:szCs w:val="24"/>
          <w:rtl/>
        </w:rPr>
        <w:t>خليفه</w:t>
      </w:r>
      <w:r w:rsidRPr="00CE0A38">
        <w:rPr>
          <w:rFonts w:cs="Arial"/>
          <w:sz w:val="24"/>
          <w:szCs w:val="24"/>
          <w:rtl/>
        </w:rPr>
        <w:t xml:space="preserve">, </w:t>
      </w:r>
      <w:r w:rsidRPr="00CE0A38">
        <w:rPr>
          <w:rFonts w:cs="Arial" w:hint="cs"/>
          <w:sz w:val="24"/>
          <w:szCs w:val="24"/>
          <w:rtl/>
        </w:rPr>
        <w:t>قضاء</w:t>
      </w:r>
      <w:r w:rsidRPr="00CE0A38">
        <w:rPr>
          <w:rFonts w:cs="Arial"/>
          <w:sz w:val="24"/>
          <w:szCs w:val="24"/>
          <w:rtl/>
        </w:rPr>
        <w:t xml:space="preserve"> </w:t>
      </w:r>
      <w:r w:rsidRPr="00CE0A38">
        <w:rPr>
          <w:rFonts w:cs="Arial" w:hint="cs"/>
          <w:sz w:val="24"/>
          <w:szCs w:val="24"/>
          <w:rtl/>
        </w:rPr>
        <w:t>الإلغاء</w:t>
      </w:r>
      <w:r w:rsidRPr="00CE0A38">
        <w:rPr>
          <w:rFonts w:cs="Arial"/>
          <w:sz w:val="24"/>
          <w:szCs w:val="24"/>
          <w:rtl/>
        </w:rPr>
        <w:t xml:space="preserve">, </w:t>
      </w:r>
      <w:r w:rsidRPr="00CE0A38">
        <w:rPr>
          <w:rFonts w:cs="Arial" w:hint="cs"/>
          <w:sz w:val="24"/>
          <w:szCs w:val="24"/>
          <w:rtl/>
        </w:rPr>
        <w:t>مصدر</w:t>
      </w:r>
      <w:r w:rsidRPr="00CE0A38">
        <w:rPr>
          <w:rFonts w:cs="Arial"/>
          <w:sz w:val="24"/>
          <w:szCs w:val="24"/>
          <w:rtl/>
        </w:rPr>
        <w:t xml:space="preserve"> </w:t>
      </w:r>
      <w:r w:rsidRPr="00CE0A38">
        <w:rPr>
          <w:rFonts w:cs="Arial" w:hint="cs"/>
          <w:sz w:val="24"/>
          <w:szCs w:val="24"/>
          <w:rtl/>
        </w:rPr>
        <w:t>سابق</w:t>
      </w:r>
      <w:r w:rsidRPr="00CE0A38">
        <w:rPr>
          <w:rFonts w:cs="Arial"/>
          <w:sz w:val="24"/>
          <w:szCs w:val="24"/>
          <w:rtl/>
        </w:rPr>
        <w:t xml:space="preserve">, </w:t>
      </w:r>
      <w:r w:rsidRPr="00CE0A38">
        <w:rPr>
          <w:rFonts w:cs="Arial" w:hint="cs"/>
          <w:sz w:val="24"/>
          <w:szCs w:val="24"/>
          <w:rtl/>
        </w:rPr>
        <w:t>ص</w:t>
      </w:r>
      <w:r w:rsidRPr="00CE0A38">
        <w:rPr>
          <w:rFonts w:cs="Arial"/>
          <w:sz w:val="24"/>
          <w:szCs w:val="24"/>
          <w:rtl/>
        </w:rPr>
        <w:t>397</w:t>
      </w:r>
      <w:r w:rsidRPr="00CE0A38">
        <w:rPr>
          <w:rFonts w:cs="Arial" w:hint="cs"/>
          <w:sz w:val="24"/>
          <w:szCs w:val="24"/>
          <w:rtl/>
        </w:rPr>
        <w:t>و</w:t>
      </w:r>
      <w:r w:rsidRPr="00CE0A38">
        <w:rPr>
          <w:rFonts w:cs="Arial"/>
          <w:sz w:val="24"/>
          <w:szCs w:val="24"/>
          <w:rtl/>
        </w:rPr>
        <w:t>418.</w:t>
      </w:r>
    </w:p>
  </w:footnote>
  <w:footnote w:id="557">
    <w:p w:rsidR="00675993" w:rsidRPr="00B12E76" w:rsidRDefault="00675993" w:rsidP="008335FC">
      <w:pPr>
        <w:pStyle w:val="a3"/>
        <w:jc w:val="both"/>
        <w:rPr>
          <w:sz w:val="24"/>
          <w:szCs w:val="24"/>
        </w:rPr>
      </w:pPr>
      <w:r>
        <w:rPr>
          <w:sz w:val="24"/>
          <w:szCs w:val="24"/>
        </w:rPr>
        <w:t>(</w:t>
      </w:r>
      <w:r w:rsidRPr="00B12E76">
        <w:rPr>
          <w:rStyle w:val="a4"/>
          <w:sz w:val="24"/>
          <w:szCs w:val="24"/>
        </w:rPr>
        <w:footnoteRef/>
      </w:r>
      <w:r>
        <w:rPr>
          <w:sz w:val="24"/>
          <w:szCs w:val="24"/>
        </w:rPr>
        <w:t>)</w:t>
      </w:r>
      <w:r w:rsidRPr="00B12E76">
        <w:rPr>
          <w:rFonts w:hint="cs"/>
          <w:sz w:val="24"/>
          <w:szCs w:val="24"/>
          <w:rtl/>
        </w:rPr>
        <w:t xml:space="preserve">- د. محمد النحاس محمد حسن, </w:t>
      </w:r>
      <w:proofErr w:type="spellStart"/>
      <w:r w:rsidRPr="00B12E76">
        <w:rPr>
          <w:rFonts w:hint="cs"/>
          <w:sz w:val="24"/>
          <w:szCs w:val="24"/>
          <w:rtl/>
        </w:rPr>
        <w:t>الجزاءات</w:t>
      </w:r>
      <w:proofErr w:type="spellEnd"/>
      <w:r w:rsidRPr="00B12E76">
        <w:rPr>
          <w:rFonts w:hint="cs"/>
          <w:sz w:val="24"/>
          <w:szCs w:val="24"/>
          <w:rtl/>
        </w:rPr>
        <w:t xml:space="preserve"> التأديبية المقنعة, دراسة مقارنة, ط1, دار النهضة العربية, القاهرة, 2010, ص150.</w:t>
      </w:r>
      <w:r w:rsidRPr="00B12E76">
        <w:rPr>
          <w:sz w:val="24"/>
          <w:szCs w:val="24"/>
          <w:rtl/>
        </w:rPr>
        <w:t xml:space="preserve"> </w:t>
      </w:r>
    </w:p>
  </w:footnote>
  <w:footnote w:id="558">
    <w:p w:rsidR="00675993" w:rsidRPr="006C5307" w:rsidRDefault="00675993" w:rsidP="008335FC">
      <w:pPr>
        <w:pStyle w:val="a3"/>
        <w:jc w:val="both"/>
        <w:rPr>
          <w:sz w:val="24"/>
          <w:szCs w:val="24"/>
          <w:rtl/>
        </w:rPr>
      </w:pPr>
      <w:r>
        <w:rPr>
          <w:sz w:val="24"/>
          <w:szCs w:val="24"/>
        </w:rPr>
        <w:t>(</w:t>
      </w:r>
      <w:r w:rsidRPr="006C5307">
        <w:rPr>
          <w:rStyle w:val="a4"/>
          <w:sz w:val="24"/>
          <w:szCs w:val="24"/>
        </w:rPr>
        <w:footnoteRef/>
      </w:r>
      <w:r>
        <w:rPr>
          <w:sz w:val="24"/>
          <w:szCs w:val="24"/>
        </w:rPr>
        <w:t>)</w:t>
      </w:r>
      <w:r w:rsidRPr="006C5307">
        <w:rPr>
          <w:rFonts w:hint="cs"/>
          <w:sz w:val="24"/>
          <w:szCs w:val="24"/>
          <w:rtl/>
        </w:rPr>
        <w:t xml:space="preserve">- </w:t>
      </w:r>
      <w:r w:rsidRPr="006C5307">
        <w:rPr>
          <w:rFonts w:cs="Arial" w:hint="cs"/>
          <w:sz w:val="24"/>
          <w:szCs w:val="24"/>
          <w:rtl/>
        </w:rPr>
        <w:t>بن</w:t>
      </w:r>
      <w:r w:rsidRPr="006C5307">
        <w:rPr>
          <w:rFonts w:cs="Arial"/>
          <w:sz w:val="24"/>
          <w:szCs w:val="24"/>
          <w:rtl/>
        </w:rPr>
        <w:t xml:space="preserve"> </w:t>
      </w:r>
      <w:r w:rsidRPr="006C5307">
        <w:rPr>
          <w:rFonts w:cs="Arial" w:hint="cs"/>
          <w:sz w:val="24"/>
          <w:szCs w:val="24"/>
          <w:rtl/>
        </w:rPr>
        <w:t>علي</w:t>
      </w:r>
      <w:r w:rsidRPr="006C5307">
        <w:rPr>
          <w:rFonts w:cs="Arial"/>
          <w:sz w:val="24"/>
          <w:szCs w:val="24"/>
          <w:rtl/>
        </w:rPr>
        <w:t xml:space="preserve"> </w:t>
      </w:r>
      <w:r w:rsidRPr="006C5307">
        <w:rPr>
          <w:rFonts w:cs="Arial" w:hint="cs"/>
          <w:sz w:val="24"/>
          <w:szCs w:val="24"/>
          <w:rtl/>
        </w:rPr>
        <w:t>عبد</w:t>
      </w:r>
      <w:r w:rsidRPr="006C5307">
        <w:rPr>
          <w:rFonts w:cs="Arial"/>
          <w:sz w:val="24"/>
          <w:szCs w:val="24"/>
          <w:rtl/>
        </w:rPr>
        <w:t xml:space="preserve"> </w:t>
      </w:r>
      <w:r w:rsidRPr="006C5307">
        <w:rPr>
          <w:rFonts w:cs="Arial" w:hint="cs"/>
          <w:sz w:val="24"/>
          <w:szCs w:val="24"/>
          <w:rtl/>
        </w:rPr>
        <w:t>الحميد</w:t>
      </w:r>
      <w:r w:rsidRPr="006C5307">
        <w:rPr>
          <w:rFonts w:cs="Arial"/>
          <w:sz w:val="24"/>
          <w:szCs w:val="24"/>
          <w:rtl/>
        </w:rPr>
        <w:t xml:space="preserve">, </w:t>
      </w:r>
      <w:r w:rsidRPr="006C5307">
        <w:rPr>
          <w:rFonts w:cs="Arial" w:hint="cs"/>
          <w:sz w:val="24"/>
          <w:szCs w:val="24"/>
          <w:rtl/>
        </w:rPr>
        <w:t>طرق</w:t>
      </w:r>
      <w:r w:rsidRPr="006C5307">
        <w:rPr>
          <w:rFonts w:cs="Arial"/>
          <w:sz w:val="24"/>
          <w:szCs w:val="24"/>
          <w:rtl/>
        </w:rPr>
        <w:t xml:space="preserve"> </w:t>
      </w:r>
      <w:r w:rsidRPr="006C5307">
        <w:rPr>
          <w:rFonts w:cs="Arial" w:hint="cs"/>
          <w:sz w:val="24"/>
          <w:szCs w:val="24"/>
          <w:rtl/>
        </w:rPr>
        <w:t>انقضاء</w:t>
      </w:r>
      <w:r w:rsidRPr="006C5307">
        <w:rPr>
          <w:rFonts w:cs="Arial"/>
          <w:sz w:val="24"/>
          <w:szCs w:val="24"/>
          <w:rtl/>
        </w:rPr>
        <w:t xml:space="preserve"> </w:t>
      </w:r>
      <w:r w:rsidRPr="006C5307">
        <w:rPr>
          <w:rFonts w:cs="Arial" w:hint="cs"/>
          <w:sz w:val="24"/>
          <w:szCs w:val="24"/>
          <w:rtl/>
        </w:rPr>
        <w:t>العقوبة</w:t>
      </w:r>
      <w:r w:rsidRPr="006C5307">
        <w:rPr>
          <w:rFonts w:cs="Arial"/>
          <w:sz w:val="24"/>
          <w:szCs w:val="24"/>
          <w:rtl/>
        </w:rPr>
        <w:t xml:space="preserve"> </w:t>
      </w:r>
      <w:r w:rsidRPr="006C5307">
        <w:rPr>
          <w:rFonts w:cs="Arial" w:hint="cs"/>
          <w:sz w:val="24"/>
          <w:szCs w:val="24"/>
          <w:rtl/>
        </w:rPr>
        <w:t>التأديبية</w:t>
      </w:r>
      <w:r w:rsidRPr="006C5307">
        <w:rPr>
          <w:rFonts w:cs="Arial"/>
          <w:sz w:val="24"/>
          <w:szCs w:val="24"/>
          <w:rtl/>
        </w:rPr>
        <w:t xml:space="preserve"> </w:t>
      </w:r>
      <w:r w:rsidRPr="006C5307">
        <w:rPr>
          <w:rFonts w:cs="Arial" w:hint="cs"/>
          <w:sz w:val="24"/>
          <w:szCs w:val="24"/>
          <w:rtl/>
        </w:rPr>
        <w:t>الصادرة</w:t>
      </w:r>
      <w:r w:rsidRPr="006C5307">
        <w:rPr>
          <w:rFonts w:cs="Arial"/>
          <w:sz w:val="24"/>
          <w:szCs w:val="24"/>
          <w:rtl/>
        </w:rPr>
        <w:t xml:space="preserve"> </w:t>
      </w:r>
      <w:r w:rsidRPr="006C5307">
        <w:rPr>
          <w:rFonts w:cs="Arial" w:hint="cs"/>
          <w:sz w:val="24"/>
          <w:szCs w:val="24"/>
          <w:rtl/>
        </w:rPr>
        <w:t>ضد</w:t>
      </w:r>
      <w:r w:rsidRPr="006C5307">
        <w:rPr>
          <w:rFonts w:cs="Arial"/>
          <w:sz w:val="24"/>
          <w:szCs w:val="24"/>
          <w:rtl/>
        </w:rPr>
        <w:t xml:space="preserve"> </w:t>
      </w:r>
      <w:r w:rsidRPr="006C5307">
        <w:rPr>
          <w:rFonts w:cs="Arial" w:hint="cs"/>
          <w:sz w:val="24"/>
          <w:szCs w:val="24"/>
          <w:rtl/>
        </w:rPr>
        <w:t>الموظف</w:t>
      </w:r>
      <w:r w:rsidRPr="006C5307">
        <w:rPr>
          <w:rFonts w:cs="Arial"/>
          <w:sz w:val="24"/>
          <w:szCs w:val="24"/>
          <w:rtl/>
        </w:rPr>
        <w:t xml:space="preserve"> </w:t>
      </w:r>
      <w:r w:rsidRPr="006C5307">
        <w:rPr>
          <w:rFonts w:cs="Arial" w:hint="cs"/>
          <w:sz w:val="24"/>
          <w:szCs w:val="24"/>
          <w:rtl/>
        </w:rPr>
        <w:t>العام</w:t>
      </w:r>
      <w:r w:rsidRPr="006C5307">
        <w:rPr>
          <w:rFonts w:cs="Arial"/>
          <w:sz w:val="24"/>
          <w:szCs w:val="24"/>
          <w:rtl/>
        </w:rPr>
        <w:t xml:space="preserve">, </w:t>
      </w:r>
      <w:r w:rsidRPr="006C5307">
        <w:rPr>
          <w:rFonts w:cs="Arial" w:hint="cs"/>
          <w:sz w:val="24"/>
          <w:szCs w:val="24"/>
          <w:rtl/>
        </w:rPr>
        <w:t>دراسة</w:t>
      </w:r>
      <w:r w:rsidRPr="006C5307">
        <w:rPr>
          <w:rFonts w:cs="Arial"/>
          <w:sz w:val="24"/>
          <w:szCs w:val="24"/>
          <w:rtl/>
        </w:rPr>
        <w:t xml:space="preserve"> </w:t>
      </w:r>
      <w:r w:rsidRPr="006C5307">
        <w:rPr>
          <w:rFonts w:cs="Arial" w:hint="cs"/>
          <w:sz w:val="24"/>
          <w:szCs w:val="24"/>
          <w:rtl/>
        </w:rPr>
        <w:t>مقارنه</w:t>
      </w:r>
      <w:r w:rsidRPr="006C5307">
        <w:rPr>
          <w:rFonts w:cs="Arial"/>
          <w:sz w:val="24"/>
          <w:szCs w:val="24"/>
          <w:rtl/>
        </w:rPr>
        <w:t xml:space="preserve">, </w:t>
      </w:r>
      <w:r w:rsidRPr="006C5307">
        <w:rPr>
          <w:rFonts w:cs="Arial" w:hint="cs"/>
          <w:sz w:val="24"/>
          <w:szCs w:val="24"/>
          <w:rtl/>
        </w:rPr>
        <w:t>رسالة</w:t>
      </w:r>
      <w:r w:rsidRPr="006C5307">
        <w:rPr>
          <w:rFonts w:cs="Arial"/>
          <w:sz w:val="24"/>
          <w:szCs w:val="24"/>
          <w:rtl/>
        </w:rPr>
        <w:t xml:space="preserve"> </w:t>
      </w:r>
      <w:r w:rsidRPr="006C5307">
        <w:rPr>
          <w:rFonts w:cs="Arial" w:hint="cs"/>
          <w:sz w:val="24"/>
          <w:szCs w:val="24"/>
          <w:rtl/>
        </w:rPr>
        <w:t>ماجستير</w:t>
      </w:r>
      <w:r w:rsidRPr="006C5307">
        <w:rPr>
          <w:rFonts w:cs="Arial"/>
          <w:sz w:val="24"/>
          <w:szCs w:val="24"/>
          <w:rtl/>
        </w:rPr>
        <w:t xml:space="preserve">, </w:t>
      </w:r>
      <w:r w:rsidRPr="006C5307">
        <w:rPr>
          <w:rFonts w:cs="Arial" w:hint="cs"/>
          <w:sz w:val="24"/>
          <w:szCs w:val="24"/>
          <w:rtl/>
        </w:rPr>
        <w:t>كلية</w:t>
      </w:r>
      <w:r w:rsidRPr="006C5307">
        <w:rPr>
          <w:rFonts w:cs="Arial"/>
          <w:sz w:val="24"/>
          <w:szCs w:val="24"/>
          <w:rtl/>
        </w:rPr>
        <w:t xml:space="preserve"> </w:t>
      </w:r>
      <w:r w:rsidRPr="006C5307">
        <w:rPr>
          <w:rFonts w:cs="Arial" w:hint="cs"/>
          <w:sz w:val="24"/>
          <w:szCs w:val="24"/>
          <w:rtl/>
        </w:rPr>
        <w:t>الحقوق</w:t>
      </w:r>
      <w:r w:rsidRPr="006C5307">
        <w:rPr>
          <w:rFonts w:cs="Arial"/>
          <w:sz w:val="24"/>
          <w:szCs w:val="24"/>
          <w:rtl/>
        </w:rPr>
        <w:t xml:space="preserve"> </w:t>
      </w:r>
      <w:r w:rsidRPr="006C5307">
        <w:rPr>
          <w:rFonts w:cs="Arial" w:hint="cs"/>
          <w:sz w:val="24"/>
          <w:szCs w:val="24"/>
          <w:rtl/>
        </w:rPr>
        <w:t>والعلوم</w:t>
      </w:r>
      <w:r w:rsidRPr="006C5307">
        <w:rPr>
          <w:rFonts w:cs="Arial"/>
          <w:sz w:val="24"/>
          <w:szCs w:val="24"/>
          <w:rtl/>
        </w:rPr>
        <w:t xml:space="preserve"> </w:t>
      </w:r>
      <w:r w:rsidRPr="006C5307">
        <w:rPr>
          <w:rFonts w:cs="Arial" w:hint="cs"/>
          <w:sz w:val="24"/>
          <w:szCs w:val="24"/>
          <w:rtl/>
        </w:rPr>
        <w:t>السياسية</w:t>
      </w:r>
      <w:r w:rsidRPr="006C5307">
        <w:rPr>
          <w:rFonts w:cs="Arial"/>
          <w:sz w:val="24"/>
          <w:szCs w:val="24"/>
          <w:rtl/>
        </w:rPr>
        <w:t xml:space="preserve">, </w:t>
      </w:r>
      <w:r w:rsidRPr="006C5307">
        <w:rPr>
          <w:rFonts w:cs="Arial" w:hint="cs"/>
          <w:sz w:val="24"/>
          <w:szCs w:val="24"/>
          <w:rtl/>
        </w:rPr>
        <w:t>جامعة</w:t>
      </w:r>
      <w:r w:rsidRPr="006C5307">
        <w:rPr>
          <w:rFonts w:cs="Arial"/>
          <w:sz w:val="24"/>
          <w:szCs w:val="24"/>
          <w:rtl/>
        </w:rPr>
        <w:t xml:space="preserve"> </w:t>
      </w:r>
      <w:r w:rsidRPr="006C5307">
        <w:rPr>
          <w:rFonts w:cs="Arial" w:hint="cs"/>
          <w:sz w:val="24"/>
          <w:szCs w:val="24"/>
          <w:rtl/>
        </w:rPr>
        <w:t>تلمسان</w:t>
      </w:r>
      <w:r w:rsidRPr="006C5307">
        <w:rPr>
          <w:rFonts w:cs="Arial"/>
          <w:sz w:val="24"/>
          <w:szCs w:val="24"/>
          <w:rtl/>
        </w:rPr>
        <w:t xml:space="preserve">, 2010 _2011, </w:t>
      </w:r>
      <w:r w:rsidRPr="006C5307">
        <w:rPr>
          <w:rFonts w:cs="Arial" w:hint="cs"/>
          <w:sz w:val="24"/>
          <w:szCs w:val="24"/>
          <w:rtl/>
        </w:rPr>
        <w:t>ص</w:t>
      </w:r>
      <w:r w:rsidRPr="006C5307">
        <w:rPr>
          <w:rFonts w:cs="Arial"/>
          <w:sz w:val="24"/>
          <w:szCs w:val="24"/>
          <w:rtl/>
        </w:rPr>
        <w:t>135.</w:t>
      </w:r>
    </w:p>
  </w:footnote>
  <w:footnote w:id="559">
    <w:p w:rsidR="00675993" w:rsidRPr="006C5307" w:rsidRDefault="00675993" w:rsidP="008335FC">
      <w:pPr>
        <w:pStyle w:val="a3"/>
        <w:jc w:val="both"/>
        <w:rPr>
          <w:sz w:val="24"/>
          <w:szCs w:val="24"/>
        </w:rPr>
      </w:pPr>
      <w:r>
        <w:rPr>
          <w:sz w:val="24"/>
          <w:szCs w:val="24"/>
        </w:rPr>
        <w:t>(</w:t>
      </w:r>
      <w:r w:rsidRPr="006C5307">
        <w:rPr>
          <w:rStyle w:val="a4"/>
          <w:sz w:val="24"/>
          <w:szCs w:val="24"/>
        </w:rPr>
        <w:footnoteRef/>
      </w:r>
      <w:r>
        <w:rPr>
          <w:sz w:val="24"/>
          <w:szCs w:val="24"/>
        </w:rPr>
        <w:t>)</w:t>
      </w:r>
      <w:r w:rsidRPr="006C5307">
        <w:rPr>
          <w:rFonts w:hint="cs"/>
          <w:sz w:val="24"/>
          <w:szCs w:val="24"/>
          <w:rtl/>
        </w:rPr>
        <w:t xml:space="preserve">- </w:t>
      </w:r>
      <w:r w:rsidRPr="006C5307">
        <w:rPr>
          <w:rFonts w:cs="Arial" w:hint="cs"/>
          <w:sz w:val="24"/>
          <w:szCs w:val="24"/>
          <w:rtl/>
        </w:rPr>
        <w:t>بشير</w:t>
      </w:r>
      <w:r w:rsidRPr="006C5307">
        <w:rPr>
          <w:rFonts w:cs="Arial"/>
          <w:sz w:val="24"/>
          <w:szCs w:val="24"/>
          <w:rtl/>
        </w:rPr>
        <w:t xml:space="preserve"> </w:t>
      </w:r>
      <w:r w:rsidRPr="006C5307">
        <w:rPr>
          <w:rFonts w:cs="Arial" w:hint="cs"/>
          <w:sz w:val="24"/>
          <w:szCs w:val="24"/>
          <w:rtl/>
        </w:rPr>
        <w:t>علي</w:t>
      </w:r>
      <w:r w:rsidRPr="006C5307">
        <w:rPr>
          <w:rFonts w:cs="Arial"/>
          <w:sz w:val="24"/>
          <w:szCs w:val="24"/>
          <w:rtl/>
        </w:rPr>
        <w:t xml:space="preserve"> </w:t>
      </w:r>
      <w:r w:rsidRPr="006C5307">
        <w:rPr>
          <w:rFonts w:cs="Arial" w:hint="cs"/>
          <w:sz w:val="24"/>
          <w:szCs w:val="24"/>
          <w:rtl/>
        </w:rPr>
        <w:t>باز</w:t>
      </w:r>
      <w:r w:rsidRPr="006C5307">
        <w:rPr>
          <w:rFonts w:cs="Arial"/>
          <w:sz w:val="24"/>
          <w:szCs w:val="24"/>
          <w:rtl/>
        </w:rPr>
        <w:t xml:space="preserve">, </w:t>
      </w:r>
      <w:proofErr w:type="spellStart"/>
      <w:r>
        <w:rPr>
          <w:rFonts w:cs="Arial" w:hint="cs"/>
          <w:sz w:val="24"/>
          <w:szCs w:val="24"/>
          <w:rtl/>
        </w:rPr>
        <w:t>الجزاءات</w:t>
      </w:r>
      <w:proofErr w:type="spellEnd"/>
      <w:r>
        <w:rPr>
          <w:rFonts w:cs="Arial" w:hint="cs"/>
          <w:sz w:val="24"/>
          <w:szCs w:val="24"/>
          <w:rtl/>
        </w:rPr>
        <w:t xml:space="preserve"> التأديبية المقنعة للموظف العام</w:t>
      </w:r>
      <w:r w:rsidRPr="006C5307">
        <w:rPr>
          <w:rFonts w:cs="Arial"/>
          <w:sz w:val="24"/>
          <w:szCs w:val="24"/>
          <w:rtl/>
        </w:rPr>
        <w:t>,</w:t>
      </w:r>
      <w:r>
        <w:rPr>
          <w:rFonts w:cs="Arial" w:hint="cs"/>
          <w:sz w:val="24"/>
          <w:szCs w:val="24"/>
          <w:rtl/>
        </w:rPr>
        <w:t xml:space="preserve"> دراسة مقارنة, بلا دار نشر, الإسكندرية, 2015</w:t>
      </w:r>
      <w:r w:rsidRPr="006C5307">
        <w:rPr>
          <w:rFonts w:cs="Arial"/>
          <w:sz w:val="24"/>
          <w:szCs w:val="24"/>
          <w:rtl/>
        </w:rPr>
        <w:t xml:space="preserve"> </w:t>
      </w:r>
      <w:r w:rsidRPr="006C5307">
        <w:rPr>
          <w:rFonts w:cs="Arial" w:hint="cs"/>
          <w:sz w:val="24"/>
          <w:szCs w:val="24"/>
          <w:rtl/>
        </w:rPr>
        <w:t>ص</w:t>
      </w:r>
      <w:r w:rsidRPr="006C5307">
        <w:rPr>
          <w:rFonts w:cs="Arial"/>
          <w:sz w:val="24"/>
          <w:szCs w:val="24"/>
          <w:rtl/>
        </w:rPr>
        <w:t>117_118</w:t>
      </w:r>
      <w:r w:rsidRPr="006C5307">
        <w:rPr>
          <w:rFonts w:hint="cs"/>
          <w:sz w:val="24"/>
          <w:szCs w:val="24"/>
          <w:rtl/>
        </w:rPr>
        <w:t>.</w:t>
      </w:r>
    </w:p>
  </w:footnote>
  <w:footnote w:id="560">
    <w:p w:rsidR="00675993" w:rsidRPr="006C5307" w:rsidRDefault="00675993" w:rsidP="008335FC">
      <w:pPr>
        <w:pStyle w:val="a3"/>
        <w:jc w:val="both"/>
        <w:rPr>
          <w:sz w:val="24"/>
          <w:szCs w:val="24"/>
        </w:rPr>
      </w:pPr>
      <w:r>
        <w:rPr>
          <w:sz w:val="24"/>
          <w:szCs w:val="24"/>
        </w:rPr>
        <w:t>(</w:t>
      </w:r>
      <w:r w:rsidRPr="006C5307">
        <w:rPr>
          <w:rStyle w:val="a4"/>
          <w:sz w:val="24"/>
          <w:szCs w:val="24"/>
        </w:rPr>
        <w:footnoteRef/>
      </w:r>
      <w:r>
        <w:rPr>
          <w:sz w:val="24"/>
          <w:szCs w:val="24"/>
        </w:rPr>
        <w:t>)</w:t>
      </w:r>
      <w:r w:rsidRPr="006C5307">
        <w:rPr>
          <w:rFonts w:hint="cs"/>
          <w:sz w:val="24"/>
          <w:szCs w:val="24"/>
          <w:rtl/>
        </w:rPr>
        <w:t xml:space="preserve">- </w:t>
      </w:r>
      <w:r w:rsidRPr="006C5307">
        <w:rPr>
          <w:rFonts w:cs="Arial" w:hint="cs"/>
          <w:sz w:val="24"/>
          <w:szCs w:val="24"/>
          <w:rtl/>
        </w:rPr>
        <w:t>ينظر</w:t>
      </w:r>
      <w:r w:rsidRPr="006C5307">
        <w:rPr>
          <w:rFonts w:cs="Arial"/>
          <w:sz w:val="24"/>
          <w:szCs w:val="24"/>
          <w:rtl/>
        </w:rPr>
        <w:t xml:space="preserve"> </w:t>
      </w:r>
      <w:r w:rsidRPr="006C5307">
        <w:rPr>
          <w:rFonts w:cs="Arial" w:hint="cs"/>
          <w:sz w:val="24"/>
          <w:szCs w:val="24"/>
          <w:rtl/>
        </w:rPr>
        <w:t>حكم</w:t>
      </w:r>
      <w:r w:rsidRPr="006C5307">
        <w:rPr>
          <w:rFonts w:cs="Arial"/>
          <w:sz w:val="24"/>
          <w:szCs w:val="24"/>
          <w:rtl/>
        </w:rPr>
        <w:t xml:space="preserve"> </w:t>
      </w:r>
      <w:r w:rsidRPr="006C5307">
        <w:rPr>
          <w:rFonts w:cs="Arial" w:hint="cs"/>
          <w:sz w:val="24"/>
          <w:szCs w:val="24"/>
          <w:rtl/>
        </w:rPr>
        <w:t>المحكمة</w:t>
      </w:r>
      <w:r w:rsidRPr="006C5307">
        <w:rPr>
          <w:rFonts w:cs="Arial"/>
          <w:sz w:val="24"/>
          <w:szCs w:val="24"/>
          <w:rtl/>
        </w:rPr>
        <w:t xml:space="preserve"> </w:t>
      </w:r>
      <w:r w:rsidRPr="006C5307">
        <w:rPr>
          <w:rFonts w:cs="Arial" w:hint="cs"/>
          <w:sz w:val="24"/>
          <w:szCs w:val="24"/>
          <w:rtl/>
        </w:rPr>
        <w:t>الإدارية</w:t>
      </w:r>
      <w:r w:rsidRPr="006C5307">
        <w:rPr>
          <w:rFonts w:cs="Arial"/>
          <w:sz w:val="24"/>
          <w:szCs w:val="24"/>
          <w:rtl/>
        </w:rPr>
        <w:t xml:space="preserve"> </w:t>
      </w:r>
      <w:r w:rsidRPr="006C5307">
        <w:rPr>
          <w:rFonts w:cs="Arial" w:hint="cs"/>
          <w:sz w:val="24"/>
          <w:szCs w:val="24"/>
          <w:rtl/>
        </w:rPr>
        <w:t>في</w:t>
      </w:r>
      <w:r w:rsidRPr="006C5307">
        <w:rPr>
          <w:rFonts w:cs="Arial"/>
          <w:sz w:val="24"/>
          <w:szCs w:val="24"/>
          <w:rtl/>
        </w:rPr>
        <w:t xml:space="preserve"> </w:t>
      </w:r>
      <w:r w:rsidRPr="006C5307">
        <w:rPr>
          <w:rFonts w:cs="Arial" w:hint="cs"/>
          <w:sz w:val="24"/>
          <w:szCs w:val="24"/>
          <w:rtl/>
        </w:rPr>
        <w:t>مصر</w:t>
      </w:r>
      <w:r w:rsidRPr="006C5307">
        <w:rPr>
          <w:rFonts w:cs="Arial"/>
          <w:sz w:val="24"/>
          <w:szCs w:val="24"/>
          <w:rtl/>
        </w:rPr>
        <w:t xml:space="preserve"> </w:t>
      </w:r>
      <w:r w:rsidRPr="006C5307">
        <w:rPr>
          <w:rFonts w:cs="Arial" w:hint="cs"/>
          <w:sz w:val="24"/>
          <w:szCs w:val="24"/>
          <w:rtl/>
        </w:rPr>
        <w:t>طعن</w:t>
      </w:r>
      <w:r w:rsidRPr="006C5307">
        <w:rPr>
          <w:rFonts w:cs="Arial"/>
          <w:sz w:val="24"/>
          <w:szCs w:val="24"/>
          <w:rtl/>
        </w:rPr>
        <w:t xml:space="preserve"> </w:t>
      </w:r>
      <w:r w:rsidRPr="006C5307">
        <w:rPr>
          <w:rFonts w:cs="Arial" w:hint="cs"/>
          <w:sz w:val="24"/>
          <w:szCs w:val="24"/>
          <w:rtl/>
        </w:rPr>
        <w:t>رقم</w:t>
      </w:r>
      <w:r w:rsidRPr="006C5307">
        <w:rPr>
          <w:rFonts w:cs="Arial"/>
          <w:sz w:val="24"/>
          <w:szCs w:val="24"/>
          <w:rtl/>
        </w:rPr>
        <w:t xml:space="preserve"> 509 </w:t>
      </w:r>
      <w:r>
        <w:rPr>
          <w:rFonts w:cs="Arial" w:hint="cs"/>
          <w:sz w:val="24"/>
          <w:szCs w:val="24"/>
          <w:rtl/>
        </w:rPr>
        <w:t>لسنة</w:t>
      </w:r>
      <w:r w:rsidRPr="006C5307">
        <w:rPr>
          <w:rFonts w:cs="Arial"/>
          <w:sz w:val="24"/>
          <w:szCs w:val="24"/>
          <w:rtl/>
        </w:rPr>
        <w:t xml:space="preserve"> 17 </w:t>
      </w:r>
      <w:r w:rsidRPr="006C5307">
        <w:rPr>
          <w:rFonts w:cs="Arial" w:hint="cs"/>
          <w:sz w:val="24"/>
          <w:szCs w:val="24"/>
          <w:rtl/>
        </w:rPr>
        <w:t>ق</w:t>
      </w:r>
      <w:r w:rsidRPr="006C5307">
        <w:rPr>
          <w:rFonts w:cs="Arial"/>
          <w:sz w:val="24"/>
          <w:szCs w:val="24"/>
          <w:rtl/>
        </w:rPr>
        <w:t xml:space="preserve"> </w:t>
      </w:r>
      <w:r w:rsidRPr="006C5307">
        <w:rPr>
          <w:rFonts w:cs="Arial" w:hint="cs"/>
          <w:sz w:val="24"/>
          <w:szCs w:val="24"/>
          <w:rtl/>
        </w:rPr>
        <w:t>عليا</w:t>
      </w:r>
      <w:r w:rsidRPr="006C5307">
        <w:rPr>
          <w:rFonts w:cs="Arial"/>
          <w:sz w:val="24"/>
          <w:szCs w:val="24"/>
          <w:rtl/>
        </w:rPr>
        <w:t xml:space="preserve"> , </w:t>
      </w:r>
      <w:r>
        <w:rPr>
          <w:rFonts w:cs="Arial" w:hint="cs"/>
          <w:sz w:val="24"/>
          <w:szCs w:val="24"/>
          <w:rtl/>
        </w:rPr>
        <w:t>جلسة</w:t>
      </w:r>
      <w:r w:rsidRPr="006C5307">
        <w:rPr>
          <w:rFonts w:cs="Arial"/>
          <w:sz w:val="24"/>
          <w:szCs w:val="24"/>
          <w:rtl/>
        </w:rPr>
        <w:t xml:space="preserve"> 29\5\1976  </w:t>
      </w:r>
      <w:r w:rsidRPr="006C5307">
        <w:rPr>
          <w:rFonts w:cs="Arial" w:hint="cs"/>
          <w:sz w:val="24"/>
          <w:szCs w:val="24"/>
          <w:rtl/>
        </w:rPr>
        <w:t>أشار</w:t>
      </w:r>
      <w:r w:rsidRPr="006C5307">
        <w:rPr>
          <w:rFonts w:cs="Arial"/>
          <w:sz w:val="24"/>
          <w:szCs w:val="24"/>
          <w:rtl/>
        </w:rPr>
        <w:t xml:space="preserve"> </w:t>
      </w:r>
      <w:r w:rsidRPr="006C5307">
        <w:rPr>
          <w:rFonts w:cs="Arial" w:hint="cs"/>
          <w:sz w:val="24"/>
          <w:szCs w:val="24"/>
          <w:rtl/>
        </w:rPr>
        <w:t>إليه</w:t>
      </w:r>
      <w:r w:rsidRPr="006C5307">
        <w:rPr>
          <w:rFonts w:cs="Arial"/>
          <w:sz w:val="24"/>
          <w:szCs w:val="24"/>
          <w:rtl/>
        </w:rPr>
        <w:t xml:space="preserve"> </w:t>
      </w:r>
      <w:r w:rsidRPr="006C5307">
        <w:rPr>
          <w:rFonts w:cs="Arial" w:hint="cs"/>
          <w:sz w:val="24"/>
          <w:szCs w:val="24"/>
          <w:rtl/>
        </w:rPr>
        <w:t>د</w:t>
      </w:r>
      <w:r w:rsidRPr="006C5307">
        <w:rPr>
          <w:rFonts w:cs="Arial"/>
          <w:sz w:val="24"/>
          <w:szCs w:val="24"/>
          <w:rtl/>
        </w:rPr>
        <w:t xml:space="preserve">. </w:t>
      </w:r>
      <w:r w:rsidRPr="006C5307">
        <w:rPr>
          <w:rFonts w:cs="Arial" w:hint="cs"/>
          <w:sz w:val="24"/>
          <w:szCs w:val="24"/>
          <w:rtl/>
        </w:rPr>
        <w:t>محمد</w:t>
      </w:r>
      <w:r w:rsidRPr="006C5307">
        <w:rPr>
          <w:rFonts w:cs="Arial"/>
          <w:sz w:val="24"/>
          <w:szCs w:val="24"/>
          <w:rtl/>
        </w:rPr>
        <w:t xml:space="preserve"> </w:t>
      </w:r>
      <w:r w:rsidRPr="006C5307">
        <w:rPr>
          <w:rFonts w:cs="Arial" w:hint="cs"/>
          <w:sz w:val="24"/>
          <w:szCs w:val="24"/>
          <w:rtl/>
        </w:rPr>
        <w:t>فاروق</w:t>
      </w:r>
      <w:r w:rsidRPr="006C5307">
        <w:rPr>
          <w:rFonts w:cs="Arial"/>
          <w:sz w:val="24"/>
          <w:szCs w:val="24"/>
          <w:rtl/>
        </w:rPr>
        <w:t xml:space="preserve"> </w:t>
      </w:r>
      <w:r w:rsidRPr="006C5307">
        <w:rPr>
          <w:rFonts w:cs="Arial" w:hint="cs"/>
          <w:sz w:val="24"/>
          <w:szCs w:val="24"/>
          <w:rtl/>
        </w:rPr>
        <w:t>محمود</w:t>
      </w:r>
      <w:r w:rsidRPr="006C5307">
        <w:rPr>
          <w:rFonts w:cs="Arial"/>
          <w:sz w:val="24"/>
          <w:szCs w:val="24"/>
          <w:rtl/>
        </w:rPr>
        <w:t xml:space="preserve">, </w:t>
      </w:r>
      <w:r w:rsidRPr="006C5307">
        <w:rPr>
          <w:rFonts w:cs="Arial" w:hint="cs"/>
          <w:sz w:val="24"/>
          <w:szCs w:val="24"/>
          <w:rtl/>
        </w:rPr>
        <w:t>الجزاء</w:t>
      </w:r>
      <w:r w:rsidRPr="006C5307">
        <w:rPr>
          <w:rFonts w:cs="Arial"/>
          <w:sz w:val="24"/>
          <w:szCs w:val="24"/>
          <w:rtl/>
        </w:rPr>
        <w:t xml:space="preserve"> </w:t>
      </w:r>
      <w:r w:rsidRPr="006C5307">
        <w:rPr>
          <w:rFonts w:cs="Arial" w:hint="cs"/>
          <w:sz w:val="24"/>
          <w:szCs w:val="24"/>
          <w:rtl/>
        </w:rPr>
        <w:t>التأديبي</w:t>
      </w:r>
      <w:r w:rsidRPr="006C5307">
        <w:rPr>
          <w:rFonts w:cs="Arial"/>
          <w:sz w:val="24"/>
          <w:szCs w:val="24"/>
          <w:rtl/>
        </w:rPr>
        <w:t xml:space="preserve"> </w:t>
      </w:r>
      <w:r w:rsidRPr="006C5307">
        <w:rPr>
          <w:rFonts w:cs="Arial" w:hint="cs"/>
          <w:sz w:val="24"/>
          <w:szCs w:val="24"/>
          <w:rtl/>
        </w:rPr>
        <w:t>المقنع</w:t>
      </w:r>
      <w:r w:rsidRPr="006C5307">
        <w:rPr>
          <w:rFonts w:cs="Arial"/>
          <w:sz w:val="24"/>
          <w:szCs w:val="24"/>
          <w:rtl/>
        </w:rPr>
        <w:t xml:space="preserve">, </w:t>
      </w:r>
      <w:r w:rsidRPr="006C5307">
        <w:rPr>
          <w:rFonts w:cs="Arial" w:hint="cs"/>
          <w:sz w:val="24"/>
          <w:szCs w:val="24"/>
          <w:rtl/>
        </w:rPr>
        <w:t>بحث</w:t>
      </w:r>
      <w:r w:rsidRPr="006C5307">
        <w:rPr>
          <w:rFonts w:cs="Arial"/>
          <w:sz w:val="24"/>
          <w:szCs w:val="24"/>
          <w:rtl/>
        </w:rPr>
        <w:t xml:space="preserve"> </w:t>
      </w:r>
      <w:r w:rsidRPr="006C5307">
        <w:rPr>
          <w:rFonts w:cs="Arial" w:hint="cs"/>
          <w:sz w:val="24"/>
          <w:szCs w:val="24"/>
          <w:rtl/>
        </w:rPr>
        <w:t>منشور</w:t>
      </w:r>
      <w:r w:rsidRPr="006C5307">
        <w:rPr>
          <w:rFonts w:cs="Arial"/>
          <w:sz w:val="24"/>
          <w:szCs w:val="24"/>
          <w:rtl/>
        </w:rPr>
        <w:t xml:space="preserve"> </w:t>
      </w:r>
      <w:r w:rsidRPr="006C5307">
        <w:rPr>
          <w:rFonts w:cs="Arial" w:hint="cs"/>
          <w:sz w:val="24"/>
          <w:szCs w:val="24"/>
          <w:rtl/>
        </w:rPr>
        <w:t>في</w:t>
      </w:r>
      <w:r w:rsidRPr="006C5307">
        <w:rPr>
          <w:rFonts w:cs="Arial"/>
          <w:sz w:val="24"/>
          <w:szCs w:val="24"/>
          <w:rtl/>
        </w:rPr>
        <w:t xml:space="preserve"> </w:t>
      </w:r>
      <w:r w:rsidRPr="006C5307">
        <w:rPr>
          <w:rFonts w:cs="Arial" w:hint="cs"/>
          <w:sz w:val="24"/>
          <w:szCs w:val="24"/>
          <w:rtl/>
        </w:rPr>
        <w:t>المجلة</w:t>
      </w:r>
      <w:r w:rsidRPr="006C5307">
        <w:rPr>
          <w:rFonts w:cs="Arial"/>
          <w:sz w:val="24"/>
          <w:szCs w:val="24"/>
          <w:rtl/>
        </w:rPr>
        <w:t xml:space="preserve"> </w:t>
      </w:r>
      <w:r w:rsidRPr="006C5307">
        <w:rPr>
          <w:rFonts w:cs="Arial" w:hint="cs"/>
          <w:sz w:val="24"/>
          <w:szCs w:val="24"/>
          <w:rtl/>
        </w:rPr>
        <w:t>العربية</w:t>
      </w:r>
      <w:r w:rsidRPr="006C5307">
        <w:rPr>
          <w:rFonts w:cs="Arial"/>
          <w:sz w:val="24"/>
          <w:szCs w:val="24"/>
          <w:rtl/>
        </w:rPr>
        <w:t xml:space="preserve"> </w:t>
      </w:r>
      <w:r w:rsidRPr="006C5307">
        <w:rPr>
          <w:rFonts w:cs="Arial" w:hint="cs"/>
          <w:sz w:val="24"/>
          <w:szCs w:val="24"/>
          <w:rtl/>
        </w:rPr>
        <w:t>للدراسات</w:t>
      </w:r>
      <w:r w:rsidRPr="006C5307">
        <w:rPr>
          <w:rFonts w:cs="Arial"/>
          <w:sz w:val="24"/>
          <w:szCs w:val="24"/>
          <w:rtl/>
        </w:rPr>
        <w:t xml:space="preserve"> </w:t>
      </w:r>
      <w:r w:rsidRPr="006C5307">
        <w:rPr>
          <w:rFonts w:cs="Arial" w:hint="cs"/>
          <w:sz w:val="24"/>
          <w:szCs w:val="24"/>
          <w:rtl/>
        </w:rPr>
        <w:t>الأمنية</w:t>
      </w:r>
      <w:r w:rsidRPr="006C5307">
        <w:rPr>
          <w:rFonts w:cs="Arial"/>
          <w:sz w:val="24"/>
          <w:szCs w:val="24"/>
          <w:rtl/>
        </w:rPr>
        <w:t xml:space="preserve"> </w:t>
      </w:r>
      <w:r w:rsidRPr="006C5307">
        <w:rPr>
          <w:rFonts w:cs="Arial" w:hint="cs"/>
          <w:sz w:val="24"/>
          <w:szCs w:val="24"/>
          <w:rtl/>
        </w:rPr>
        <w:t>والتدريب</w:t>
      </w:r>
      <w:r w:rsidRPr="006C5307">
        <w:rPr>
          <w:rFonts w:cs="Arial"/>
          <w:sz w:val="24"/>
          <w:szCs w:val="24"/>
          <w:rtl/>
        </w:rPr>
        <w:t xml:space="preserve">, </w:t>
      </w:r>
      <w:r w:rsidRPr="006C5307">
        <w:rPr>
          <w:rFonts w:cs="Arial" w:hint="cs"/>
          <w:sz w:val="24"/>
          <w:szCs w:val="24"/>
          <w:rtl/>
        </w:rPr>
        <w:t>كلية</w:t>
      </w:r>
      <w:r w:rsidRPr="006C5307">
        <w:rPr>
          <w:rFonts w:cs="Arial"/>
          <w:sz w:val="24"/>
          <w:szCs w:val="24"/>
          <w:rtl/>
        </w:rPr>
        <w:t xml:space="preserve"> </w:t>
      </w:r>
      <w:r w:rsidRPr="006C5307">
        <w:rPr>
          <w:rFonts w:cs="Arial" w:hint="cs"/>
          <w:sz w:val="24"/>
          <w:szCs w:val="24"/>
          <w:rtl/>
        </w:rPr>
        <w:t>التشريع</w:t>
      </w:r>
      <w:r w:rsidRPr="006C5307">
        <w:rPr>
          <w:rFonts w:cs="Arial"/>
          <w:sz w:val="24"/>
          <w:szCs w:val="24"/>
          <w:rtl/>
        </w:rPr>
        <w:t xml:space="preserve"> </w:t>
      </w:r>
      <w:r w:rsidRPr="006C5307">
        <w:rPr>
          <w:rFonts w:cs="Arial" w:hint="cs"/>
          <w:sz w:val="24"/>
          <w:szCs w:val="24"/>
          <w:rtl/>
        </w:rPr>
        <w:t>والقانون-</w:t>
      </w:r>
      <w:r w:rsidRPr="006C5307">
        <w:rPr>
          <w:rFonts w:cs="Arial"/>
          <w:sz w:val="24"/>
          <w:szCs w:val="24"/>
          <w:rtl/>
        </w:rPr>
        <w:t xml:space="preserve"> </w:t>
      </w:r>
      <w:r w:rsidRPr="006C5307">
        <w:rPr>
          <w:rFonts w:cs="Arial" w:hint="cs"/>
          <w:sz w:val="24"/>
          <w:szCs w:val="24"/>
          <w:rtl/>
        </w:rPr>
        <w:t>جامعة</w:t>
      </w:r>
      <w:r w:rsidRPr="006C5307">
        <w:rPr>
          <w:rFonts w:cs="Arial"/>
          <w:sz w:val="24"/>
          <w:szCs w:val="24"/>
          <w:rtl/>
        </w:rPr>
        <w:t xml:space="preserve"> </w:t>
      </w:r>
      <w:r w:rsidRPr="006C5307">
        <w:rPr>
          <w:rFonts w:cs="Arial" w:hint="cs"/>
          <w:sz w:val="24"/>
          <w:szCs w:val="24"/>
          <w:rtl/>
        </w:rPr>
        <w:t>الجوف</w:t>
      </w:r>
      <w:r w:rsidRPr="006C5307">
        <w:rPr>
          <w:rFonts w:cs="Arial"/>
          <w:sz w:val="24"/>
          <w:szCs w:val="24"/>
          <w:rtl/>
        </w:rPr>
        <w:t xml:space="preserve">, </w:t>
      </w:r>
      <w:r w:rsidRPr="006C5307">
        <w:rPr>
          <w:rFonts w:cs="Arial" w:hint="cs"/>
          <w:sz w:val="24"/>
          <w:szCs w:val="24"/>
          <w:rtl/>
        </w:rPr>
        <w:t>المجلد</w:t>
      </w:r>
      <w:r w:rsidRPr="006C5307">
        <w:rPr>
          <w:rFonts w:cs="Arial"/>
          <w:sz w:val="24"/>
          <w:szCs w:val="24"/>
          <w:rtl/>
        </w:rPr>
        <w:t xml:space="preserve"> 30, </w:t>
      </w:r>
      <w:r w:rsidRPr="006C5307">
        <w:rPr>
          <w:rFonts w:cs="Arial" w:hint="cs"/>
          <w:sz w:val="24"/>
          <w:szCs w:val="24"/>
          <w:rtl/>
        </w:rPr>
        <w:t>عدد</w:t>
      </w:r>
      <w:r w:rsidRPr="006C5307">
        <w:rPr>
          <w:rFonts w:cs="Arial"/>
          <w:sz w:val="24"/>
          <w:szCs w:val="24"/>
          <w:rtl/>
        </w:rPr>
        <w:t xml:space="preserve"> 60, 2014, </w:t>
      </w:r>
      <w:r w:rsidRPr="006C5307">
        <w:rPr>
          <w:rFonts w:cs="Arial" w:hint="cs"/>
          <w:sz w:val="24"/>
          <w:szCs w:val="24"/>
          <w:rtl/>
        </w:rPr>
        <w:t>ص</w:t>
      </w:r>
      <w:r w:rsidRPr="006C5307">
        <w:rPr>
          <w:rFonts w:cs="Arial"/>
          <w:sz w:val="24"/>
          <w:szCs w:val="24"/>
          <w:rtl/>
        </w:rPr>
        <w:t>62</w:t>
      </w:r>
      <w:r w:rsidRPr="006C5307">
        <w:rPr>
          <w:rFonts w:cs="Arial" w:hint="cs"/>
          <w:sz w:val="24"/>
          <w:szCs w:val="24"/>
          <w:rtl/>
        </w:rPr>
        <w:t>,</w:t>
      </w:r>
      <w:r w:rsidRPr="006C5307">
        <w:rPr>
          <w:rFonts w:cs="Arial"/>
          <w:sz w:val="24"/>
          <w:szCs w:val="24"/>
          <w:rtl/>
        </w:rPr>
        <w:t xml:space="preserve"> </w:t>
      </w:r>
      <w:r w:rsidRPr="006C5307">
        <w:rPr>
          <w:rFonts w:cs="Arial" w:hint="cs"/>
          <w:sz w:val="24"/>
          <w:szCs w:val="24"/>
          <w:rtl/>
        </w:rPr>
        <w:t>أشار</w:t>
      </w:r>
      <w:r w:rsidRPr="006C5307">
        <w:rPr>
          <w:rFonts w:cs="Arial"/>
          <w:sz w:val="24"/>
          <w:szCs w:val="24"/>
          <w:rtl/>
        </w:rPr>
        <w:t xml:space="preserve"> </w:t>
      </w:r>
      <w:r w:rsidRPr="006C5307">
        <w:rPr>
          <w:rFonts w:cs="Arial" w:hint="cs"/>
          <w:sz w:val="24"/>
          <w:szCs w:val="24"/>
          <w:rtl/>
        </w:rPr>
        <w:t>إليه</w:t>
      </w:r>
      <w:r w:rsidRPr="006C5307">
        <w:rPr>
          <w:rFonts w:cs="Arial"/>
          <w:sz w:val="24"/>
          <w:szCs w:val="24"/>
          <w:rtl/>
        </w:rPr>
        <w:t xml:space="preserve"> </w:t>
      </w:r>
      <w:r w:rsidRPr="006C5307">
        <w:rPr>
          <w:rFonts w:cs="Arial" w:hint="cs"/>
          <w:sz w:val="24"/>
          <w:szCs w:val="24"/>
          <w:rtl/>
        </w:rPr>
        <w:t>أيضاً</w:t>
      </w:r>
      <w:r w:rsidRPr="006C5307">
        <w:rPr>
          <w:rFonts w:cs="Arial"/>
          <w:sz w:val="24"/>
          <w:szCs w:val="24"/>
          <w:rtl/>
        </w:rPr>
        <w:t xml:space="preserve"> </w:t>
      </w:r>
      <w:r w:rsidRPr="006C5307">
        <w:rPr>
          <w:rFonts w:cs="Arial" w:hint="cs"/>
          <w:sz w:val="24"/>
          <w:szCs w:val="24"/>
          <w:rtl/>
        </w:rPr>
        <w:t>د</w:t>
      </w:r>
      <w:r w:rsidRPr="006C5307">
        <w:rPr>
          <w:rFonts w:cs="Arial"/>
          <w:sz w:val="24"/>
          <w:szCs w:val="24"/>
          <w:rtl/>
        </w:rPr>
        <w:t xml:space="preserve">. </w:t>
      </w:r>
      <w:r w:rsidRPr="006C5307">
        <w:rPr>
          <w:rFonts w:cs="Arial" w:hint="cs"/>
          <w:sz w:val="24"/>
          <w:szCs w:val="24"/>
          <w:rtl/>
        </w:rPr>
        <w:t>مجدي</w:t>
      </w:r>
      <w:r w:rsidRPr="006C5307">
        <w:rPr>
          <w:rFonts w:cs="Arial"/>
          <w:sz w:val="24"/>
          <w:szCs w:val="24"/>
          <w:rtl/>
        </w:rPr>
        <w:t xml:space="preserve"> </w:t>
      </w:r>
      <w:proofErr w:type="spellStart"/>
      <w:r>
        <w:rPr>
          <w:rFonts w:cs="Arial" w:hint="cs"/>
          <w:sz w:val="24"/>
          <w:szCs w:val="24"/>
          <w:rtl/>
        </w:rPr>
        <w:t>المتولى</w:t>
      </w:r>
      <w:proofErr w:type="spellEnd"/>
      <w:r w:rsidRPr="006C5307">
        <w:rPr>
          <w:rFonts w:cs="Arial"/>
          <w:sz w:val="24"/>
          <w:szCs w:val="24"/>
          <w:rtl/>
        </w:rPr>
        <w:t xml:space="preserve">, </w:t>
      </w:r>
      <w:r w:rsidRPr="006C5307">
        <w:rPr>
          <w:rFonts w:cs="Arial" w:hint="cs"/>
          <w:sz w:val="24"/>
          <w:szCs w:val="24"/>
          <w:rtl/>
        </w:rPr>
        <w:t>مبادئ</w:t>
      </w:r>
      <w:r w:rsidRPr="006C5307">
        <w:rPr>
          <w:rFonts w:cs="Arial"/>
          <w:sz w:val="24"/>
          <w:szCs w:val="24"/>
          <w:rtl/>
        </w:rPr>
        <w:t xml:space="preserve"> </w:t>
      </w:r>
      <w:r w:rsidRPr="006C5307">
        <w:rPr>
          <w:rFonts w:cs="Arial" w:hint="cs"/>
          <w:sz w:val="24"/>
          <w:szCs w:val="24"/>
          <w:rtl/>
        </w:rPr>
        <w:t>القضاء</w:t>
      </w:r>
      <w:r w:rsidRPr="006C5307">
        <w:rPr>
          <w:rFonts w:cs="Arial"/>
          <w:sz w:val="24"/>
          <w:szCs w:val="24"/>
          <w:rtl/>
        </w:rPr>
        <w:t xml:space="preserve"> </w:t>
      </w:r>
      <w:r w:rsidRPr="006C5307">
        <w:rPr>
          <w:rFonts w:cs="Arial" w:hint="cs"/>
          <w:sz w:val="24"/>
          <w:szCs w:val="24"/>
          <w:rtl/>
        </w:rPr>
        <w:t>المصري</w:t>
      </w:r>
      <w:r w:rsidRPr="006C5307">
        <w:rPr>
          <w:rFonts w:cs="Arial"/>
          <w:sz w:val="24"/>
          <w:szCs w:val="24"/>
          <w:rtl/>
        </w:rPr>
        <w:t xml:space="preserve">, </w:t>
      </w:r>
      <w:r w:rsidRPr="006C5307">
        <w:rPr>
          <w:rFonts w:cs="Arial" w:hint="cs"/>
          <w:sz w:val="24"/>
          <w:szCs w:val="24"/>
          <w:rtl/>
        </w:rPr>
        <w:t>الهيئة</w:t>
      </w:r>
      <w:r w:rsidRPr="006C5307">
        <w:rPr>
          <w:rFonts w:cs="Arial"/>
          <w:sz w:val="24"/>
          <w:szCs w:val="24"/>
          <w:rtl/>
        </w:rPr>
        <w:t xml:space="preserve"> </w:t>
      </w:r>
      <w:r w:rsidRPr="006C5307">
        <w:rPr>
          <w:rFonts w:cs="Arial" w:hint="cs"/>
          <w:sz w:val="24"/>
          <w:szCs w:val="24"/>
          <w:rtl/>
        </w:rPr>
        <w:t>المصرية</w:t>
      </w:r>
      <w:r w:rsidRPr="006C5307">
        <w:rPr>
          <w:rFonts w:cs="Arial"/>
          <w:sz w:val="24"/>
          <w:szCs w:val="24"/>
          <w:rtl/>
        </w:rPr>
        <w:t xml:space="preserve"> </w:t>
      </w:r>
      <w:r w:rsidRPr="006C5307">
        <w:rPr>
          <w:rFonts w:cs="Arial" w:hint="cs"/>
          <w:sz w:val="24"/>
          <w:szCs w:val="24"/>
          <w:rtl/>
        </w:rPr>
        <w:t>العامة</w:t>
      </w:r>
      <w:r w:rsidRPr="006C5307">
        <w:rPr>
          <w:rFonts w:cs="Arial"/>
          <w:sz w:val="24"/>
          <w:szCs w:val="24"/>
          <w:rtl/>
        </w:rPr>
        <w:t xml:space="preserve"> </w:t>
      </w:r>
      <w:r w:rsidRPr="006C5307">
        <w:rPr>
          <w:rFonts w:cs="Arial" w:hint="cs"/>
          <w:sz w:val="24"/>
          <w:szCs w:val="24"/>
          <w:rtl/>
        </w:rPr>
        <w:t>للكتاب</w:t>
      </w:r>
      <w:r w:rsidRPr="006C5307">
        <w:rPr>
          <w:rFonts w:cs="Arial"/>
          <w:sz w:val="24"/>
          <w:szCs w:val="24"/>
          <w:rtl/>
        </w:rPr>
        <w:t xml:space="preserve">, 1996, </w:t>
      </w:r>
      <w:r w:rsidRPr="006C5307">
        <w:rPr>
          <w:rFonts w:cs="Arial" w:hint="cs"/>
          <w:sz w:val="24"/>
          <w:szCs w:val="24"/>
          <w:rtl/>
        </w:rPr>
        <w:t>ص</w:t>
      </w:r>
      <w:r w:rsidRPr="006C5307">
        <w:rPr>
          <w:rFonts w:cs="Arial"/>
          <w:sz w:val="24"/>
          <w:szCs w:val="24"/>
          <w:rtl/>
        </w:rPr>
        <w:t xml:space="preserve"> 658.</w:t>
      </w:r>
    </w:p>
  </w:footnote>
  <w:footnote w:id="561">
    <w:p w:rsidR="00675993" w:rsidRDefault="00675993" w:rsidP="008335FC">
      <w:pPr>
        <w:pStyle w:val="a3"/>
        <w:jc w:val="both"/>
        <w:rPr>
          <w:rtl/>
        </w:rPr>
      </w:pPr>
      <w:r>
        <w:rPr>
          <w:sz w:val="24"/>
          <w:szCs w:val="24"/>
        </w:rPr>
        <w:t>(</w:t>
      </w:r>
      <w:r w:rsidRPr="006C5307">
        <w:rPr>
          <w:rStyle w:val="a4"/>
          <w:sz w:val="24"/>
          <w:szCs w:val="24"/>
        </w:rPr>
        <w:footnoteRef/>
      </w:r>
      <w:r>
        <w:rPr>
          <w:sz w:val="24"/>
          <w:szCs w:val="24"/>
        </w:rPr>
        <w:t>)</w:t>
      </w:r>
      <w:r w:rsidRPr="006C5307">
        <w:rPr>
          <w:rFonts w:hint="cs"/>
          <w:sz w:val="24"/>
          <w:szCs w:val="24"/>
          <w:rtl/>
        </w:rPr>
        <w:t xml:space="preserve">- </w:t>
      </w:r>
      <w:r w:rsidRPr="006C5307">
        <w:rPr>
          <w:rFonts w:cs="Arial" w:hint="cs"/>
          <w:sz w:val="24"/>
          <w:szCs w:val="24"/>
          <w:rtl/>
        </w:rPr>
        <w:t>د</w:t>
      </w:r>
      <w:r w:rsidRPr="006C5307">
        <w:rPr>
          <w:rFonts w:cs="Arial"/>
          <w:sz w:val="24"/>
          <w:szCs w:val="24"/>
          <w:rtl/>
        </w:rPr>
        <w:t xml:space="preserve">. </w:t>
      </w:r>
      <w:r w:rsidRPr="006C5307">
        <w:rPr>
          <w:rFonts w:cs="Arial" w:hint="cs"/>
          <w:sz w:val="24"/>
          <w:szCs w:val="24"/>
          <w:rtl/>
        </w:rPr>
        <w:t>عبد</w:t>
      </w:r>
      <w:r w:rsidRPr="006C5307">
        <w:rPr>
          <w:rFonts w:cs="Arial"/>
          <w:sz w:val="24"/>
          <w:szCs w:val="24"/>
          <w:rtl/>
        </w:rPr>
        <w:t xml:space="preserve"> </w:t>
      </w:r>
      <w:r w:rsidRPr="006C5307">
        <w:rPr>
          <w:rFonts w:cs="Arial" w:hint="cs"/>
          <w:sz w:val="24"/>
          <w:szCs w:val="24"/>
          <w:rtl/>
        </w:rPr>
        <w:t>الغني</w:t>
      </w:r>
      <w:r w:rsidRPr="006C5307">
        <w:rPr>
          <w:rFonts w:cs="Arial"/>
          <w:sz w:val="24"/>
          <w:szCs w:val="24"/>
          <w:rtl/>
        </w:rPr>
        <w:t xml:space="preserve"> </w:t>
      </w:r>
      <w:r w:rsidRPr="006C5307">
        <w:rPr>
          <w:rFonts w:cs="Arial" w:hint="cs"/>
          <w:sz w:val="24"/>
          <w:szCs w:val="24"/>
          <w:rtl/>
        </w:rPr>
        <w:t>بسيوني</w:t>
      </w:r>
      <w:r w:rsidRPr="006C5307">
        <w:rPr>
          <w:rFonts w:cs="Arial"/>
          <w:sz w:val="24"/>
          <w:szCs w:val="24"/>
          <w:rtl/>
        </w:rPr>
        <w:t xml:space="preserve">, </w:t>
      </w:r>
      <w:r w:rsidRPr="006C5307">
        <w:rPr>
          <w:rFonts w:cs="Arial" w:hint="cs"/>
          <w:sz w:val="24"/>
          <w:szCs w:val="24"/>
          <w:rtl/>
        </w:rPr>
        <w:t>وقف</w:t>
      </w:r>
      <w:r w:rsidRPr="006C5307">
        <w:rPr>
          <w:rFonts w:cs="Arial"/>
          <w:sz w:val="24"/>
          <w:szCs w:val="24"/>
          <w:rtl/>
        </w:rPr>
        <w:t xml:space="preserve"> </w:t>
      </w:r>
      <w:r w:rsidRPr="006C5307">
        <w:rPr>
          <w:rFonts w:cs="Arial" w:hint="cs"/>
          <w:sz w:val="24"/>
          <w:szCs w:val="24"/>
          <w:rtl/>
        </w:rPr>
        <w:t>تنفيذ</w:t>
      </w:r>
      <w:r w:rsidRPr="006C5307">
        <w:rPr>
          <w:rFonts w:cs="Arial"/>
          <w:sz w:val="24"/>
          <w:szCs w:val="24"/>
          <w:rtl/>
        </w:rPr>
        <w:t xml:space="preserve"> </w:t>
      </w:r>
      <w:r w:rsidRPr="006C5307">
        <w:rPr>
          <w:rFonts w:cs="Arial" w:hint="cs"/>
          <w:sz w:val="24"/>
          <w:szCs w:val="24"/>
          <w:rtl/>
        </w:rPr>
        <w:t>القرار</w:t>
      </w:r>
      <w:r w:rsidRPr="006C5307">
        <w:rPr>
          <w:rFonts w:cs="Arial"/>
          <w:sz w:val="24"/>
          <w:szCs w:val="24"/>
          <w:rtl/>
        </w:rPr>
        <w:t xml:space="preserve"> </w:t>
      </w:r>
      <w:r w:rsidRPr="006C5307">
        <w:rPr>
          <w:rFonts w:cs="Arial" w:hint="cs"/>
          <w:sz w:val="24"/>
          <w:szCs w:val="24"/>
          <w:rtl/>
        </w:rPr>
        <w:t>الإداري</w:t>
      </w:r>
      <w:r w:rsidRPr="006C5307">
        <w:rPr>
          <w:rFonts w:cs="Arial"/>
          <w:sz w:val="24"/>
          <w:szCs w:val="24"/>
          <w:rtl/>
        </w:rPr>
        <w:t xml:space="preserve"> </w:t>
      </w:r>
      <w:r w:rsidRPr="006C5307">
        <w:rPr>
          <w:rFonts w:cs="Arial" w:hint="cs"/>
          <w:sz w:val="24"/>
          <w:szCs w:val="24"/>
          <w:rtl/>
        </w:rPr>
        <w:t>في</w:t>
      </w:r>
      <w:r w:rsidRPr="006C5307">
        <w:rPr>
          <w:rFonts w:cs="Arial"/>
          <w:sz w:val="24"/>
          <w:szCs w:val="24"/>
          <w:rtl/>
        </w:rPr>
        <w:t xml:space="preserve"> </w:t>
      </w:r>
      <w:r w:rsidRPr="006C5307">
        <w:rPr>
          <w:rFonts w:cs="Arial" w:hint="cs"/>
          <w:sz w:val="24"/>
          <w:szCs w:val="24"/>
          <w:rtl/>
        </w:rPr>
        <w:t>أحكام</w:t>
      </w:r>
      <w:r w:rsidRPr="006C5307">
        <w:rPr>
          <w:rFonts w:cs="Arial"/>
          <w:sz w:val="24"/>
          <w:szCs w:val="24"/>
          <w:rtl/>
        </w:rPr>
        <w:t xml:space="preserve"> </w:t>
      </w:r>
      <w:r w:rsidRPr="006C5307">
        <w:rPr>
          <w:rFonts w:cs="Arial" w:hint="cs"/>
          <w:sz w:val="24"/>
          <w:szCs w:val="24"/>
          <w:rtl/>
        </w:rPr>
        <w:t>القضاء</w:t>
      </w:r>
      <w:r w:rsidRPr="006C5307">
        <w:rPr>
          <w:rFonts w:cs="Arial"/>
          <w:sz w:val="24"/>
          <w:szCs w:val="24"/>
          <w:rtl/>
        </w:rPr>
        <w:t xml:space="preserve"> </w:t>
      </w:r>
      <w:r w:rsidRPr="006C5307">
        <w:rPr>
          <w:rFonts w:cs="Arial" w:hint="cs"/>
          <w:sz w:val="24"/>
          <w:szCs w:val="24"/>
          <w:rtl/>
        </w:rPr>
        <w:t>الإداري</w:t>
      </w:r>
      <w:r w:rsidRPr="006C5307">
        <w:rPr>
          <w:rFonts w:cs="Arial"/>
          <w:sz w:val="24"/>
          <w:szCs w:val="24"/>
          <w:rtl/>
        </w:rPr>
        <w:t xml:space="preserve">, </w:t>
      </w:r>
      <w:r w:rsidRPr="006C5307">
        <w:rPr>
          <w:rFonts w:cs="Arial" w:hint="cs"/>
          <w:sz w:val="24"/>
          <w:szCs w:val="24"/>
          <w:rtl/>
        </w:rPr>
        <w:t>ط</w:t>
      </w:r>
      <w:r w:rsidRPr="006C5307">
        <w:rPr>
          <w:rFonts w:cs="Arial"/>
          <w:sz w:val="24"/>
          <w:szCs w:val="24"/>
          <w:rtl/>
        </w:rPr>
        <w:t xml:space="preserve"> 3, </w:t>
      </w:r>
      <w:r>
        <w:rPr>
          <w:rFonts w:cs="Arial" w:hint="cs"/>
          <w:sz w:val="24"/>
          <w:szCs w:val="24"/>
          <w:rtl/>
        </w:rPr>
        <w:t>منشأ</w:t>
      </w:r>
      <w:r w:rsidRPr="006C5307">
        <w:rPr>
          <w:rFonts w:cs="Arial" w:hint="cs"/>
          <w:sz w:val="24"/>
          <w:szCs w:val="24"/>
          <w:rtl/>
        </w:rPr>
        <w:t>ة</w:t>
      </w:r>
      <w:r w:rsidRPr="006C5307">
        <w:rPr>
          <w:rFonts w:cs="Arial"/>
          <w:sz w:val="24"/>
          <w:szCs w:val="24"/>
          <w:rtl/>
        </w:rPr>
        <w:t xml:space="preserve"> </w:t>
      </w:r>
      <w:r w:rsidRPr="006C5307">
        <w:rPr>
          <w:rFonts w:cs="Arial" w:hint="cs"/>
          <w:sz w:val="24"/>
          <w:szCs w:val="24"/>
          <w:rtl/>
        </w:rPr>
        <w:t>المعارف,</w:t>
      </w:r>
      <w:r w:rsidRPr="006C5307">
        <w:rPr>
          <w:rFonts w:cs="Arial"/>
          <w:sz w:val="24"/>
          <w:szCs w:val="24"/>
          <w:rtl/>
        </w:rPr>
        <w:t xml:space="preserve"> </w:t>
      </w:r>
      <w:r w:rsidRPr="006C5307">
        <w:rPr>
          <w:rFonts w:cs="Arial" w:hint="cs"/>
          <w:sz w:val="24"/>
          <w:szCs w:val="24"/>
          <w:rtl/>
        </w:rPr>
        <w:t>الإسكندرية</w:t>
      </w:r>
      <w:r w:rsidRPr="006C5307">
        <w:rPr>
          <w:rFonts w:cs="Arial"/>
          <w:sz w:val="24"/>
          <w:szCs w:val="24"/>
          <w:rtl/>
        </w:rPr>
        <w:t xml:space="preserve">, 2006, </w:t>
      </w:r>
      <w:r w:rsidRPr="006C5307">
        <w:rPr>
          <w:rFonts w:cs="Arial" w:hint="cs"/>
          <w:sz w:val="24"/>
          <w:szCs w:val="24"/>
          <w:rtl/>
        </w:rPr>
        <w:t>ص</w:t>
      </w:r>
      <w:r w:rsidRPr="006C5307">
        <w:rPr>
          <w:rFonts w:cs="Arial"/>
          <w:sz w:val="24"/>
          <w:szCs w:val="24"/>
          <w:rtl/>
        </w:rPr>
        <w:t>100_101.</w:t>
      </w:r>
    </w:p>
  </w:footnote>
  <w:footnote w:id="562">
    <w:p w:rsidR="00675993" w:rsidRPr="006C5307" w:rsidRDefault="00675993" w:rsidP="008335FC">
      <w:pPr>
        <w:pStyle w:val="a3"/>
        <w:rPr>
          <w:sz w:val="24"/>
          <w:szCs w:val="24"/>
        </w:rPr>
      </w:pPr>
      <w:r>
        <w:rPr>
          <w:sz w:val="24"/>
          <w:szCs w:val="24"/>
        </w:rPr>
        <w:t>(</w:t>
      </w:r>
      <w:r w:rsidRPr="006C5307">
        <w:rPr>
          <w:rStyle w:val="a4"/>
          <w:sz w:val="24"/>
          <w:szCs w:val="24"/>
        </w:rPr>
        <w:footnoteRef/>
      </w:r>
      <w:r>
        <w:rPr>
          <w:sz w:val="24"/>
          <w:szCs w:val="24"/>
        </w:rPr>
        <w:t>)</w:t>
      </w:r>
      <w:r w:rsidRPr="006C5307">
        <w:rPr>
          <w:rFonts w:hint="cs"/>
          <w:sz w:val="24"/>
          <w:szCs w:val="24"/>
          <w:rtl/>
        </w:rPr>
        <w:t xml:space="preserve">- </w:t>
      </w:r>
      <w:r w:rsidRPr="006C5307">
        <w:rPr>
          <w:rFonts w:cs="Arial" w:hint="cs"/>
          <w:sz w:val="24"/>
          <w:szCs w:val="24"/>
          <w:rtl/>
        </w:rPr>
        <w:t>ينظر</w:t>
      </w:r>
      <w:r w:rsidRPr="006C5307">
        <w:rPr>
          <w:rFonts w:cs="Arial"/>
          <w:sz w:val="24"/>
          <w:szCs w:val="24"/>
          <w:rtl/>
        </w:rPr>
        <w:t xml:space="preserve"> </w:t>
      </w:r>
      <w:r w:rsidRPr="006C5307">
        <w:rPr>
          <w:rFonts w:cs="Arial" w:hint="cs"/>
          <w:sz w:val="24"/>
          <w:szCs w:val="24"/>
          <w:rtl/>
        </w:rPr>
        <w:t>قرار</w:t>
      </w:r>
      <w:r w:rsidRPr="006C5307">
        <w:rPr>
          <w:rFonts w:cs="Arial"/>
          <w:sz w:val="24"/>
          <w:szCs w:val="24"/>
          <w:rtl/>
        </w:rPr>
        <w:t xml:space="preserve"> </w:t>
      </w:r>
      <w:r w:rsidRPr="006C5307">
        <w:rPr>
          <w:rFonts w:cs="Arial" w:hint="cs"/>
          <w:sz w:val="24"/>
          <w:szCs w:val="24"/>
          <w:rtl/>
        </w:rPr>
        <w:t>الهيئة</w:t>
      </w:r>
      <w:r w:rsidRPr="006C5307">
        <w:rPr>
          <w:rFonts w:cs="Arial"/>
          <w:sz w:val="24"/>
          <w:szCs w:val="24"/>
          <w:rtl/>
        </w:rPr>
        <w:t xml:space="preserve"> </w:t>
      </w:r>
      <w:r w:rsidRPr="006C5307">
        <w:rPr>
          <w:rFonts w:cs="Arial" w:hint="cs"/>
          <w:sz w:val="24"/>
          <w:szCs w:val="24"/>
          <w:rtl/>
        </w:rPr>
        <w:t>العامة</w:t>
      </w:r>
      <w:r w:rsidRPr="006C5307">
        <w:rPr>
          <w:rFonts w:cs="Arial"/>
          <w:sz w:val="24"/>
          <w:szCs w:val="24"/>
          <w:rtl/>
        </w:rPr>
        <w:t xml:space="preserve"> </w:t>
      </w:r>
      <w:r w:rsidRPr="006C5307">
        <w:rPr>
          <w:rFonts w:cs="Arial" w:hint="cs"/>
          <w:sz w:val="24"/>
          <w:szCs w:val="24"/>
          <w:rtl/>
        </w:rPr>
        <w:t>لمجلس</w:t>
      </w:r>
      <w:r w:rsidRPr="006C5307">
        <w:rPr>
          <w:rFonts w:cs="Arial"/>
          <w:sz w:val="24"/>
          <w:szCs w:val="24"/>
          <w:rtl/>
        </w:rPr>
        <w:t xml:space="preserve"> </w:t>
      </w:r>
      <w:r w:rsidRPr="006C5307">
        <w:rPr>
          <w:rFonts w:cs="Arial" w:hint="cs"/>
          <w:sz w:val="24"/>
          <w:szCs w:val="24"/>
          <w:rtl/>
        </w:rPr>
        <w:t>شورى</w:t>
      </w:r>
      <w:r w:rsidRPr="006C5307">
        <w:rPr>
          <w:rFonts w:cs="Arial"/>
          <w:sz w:val="24"/>
          <w:szCs w:val="24"/>
          <w:rtl/>
        </w:rPr>
        <w:t xml:space="preserve"> </w:t>
      </w:r>
      <w:r w:rsidRPr="006C5307">
        <w:rPr>
          <w:rFonts w:cs="Arial" w:hint="cs"/>
          <w:sz w:val="24"/>
          <w:szCs w:val="24"/>
          <w:rtl/>
        </w:rPr>
        <w:t>الدولة</w:t>
      </w:r>
      <w:r w:rsidRPr="006C5307">
        <w:rPr>
          <w:rFonts w:cs="Arial"/>
          <w:sz w:val="24"/>
          <w:szCs w:val="24"/>
          <w:rtl/>
        </w:rPr>
        <w:t xml:space="preserve"> </w:t>
      </w:r>
      <w:r w:rsidRPr="006C5307">
        <w:rPr>
          <w:rFonts w:cs="Arial" w:hint="cs"/>
          <w:sz w:val="24"/>
          <w:szCs w:val="24"/>
          <w:rtl/>
        </w:rPr>
        <w:t>رقم</w:t>
      </w:r>
      <w:r w:rsidRPr="006C5307">
        <w:rPr>
          <w:rFonts w:cs="Arial"/>
          <w:sz w:val="24"/>
          <w:szCs w:val="24"/>
          <w:rtl/>
        </w:rPr>
        <w:t xml:space="preserve"> 261 \ </w:t>
      </w:r>
      <w:r w:rsidRPr="006C5307">
        <w:rPr>
          <w:rFonts w:cs="Arial" w:hint="cs"/>
          <w:sz w:val="24"/>
          <w:szCs w:val="24"/>
          <w:rtl/>
        </w:rPr>
        <w:t>انضباط</w:t>
      </w:r>
      <w:r w:rsidRPr="006C5307">
        <w:rPr>
          <w:rFonts w:cs="Arial"/>
          <w:sz w:val="24"/>
          <w:szCs w:val="24"/>
          <w:rtl/>
        </w:rPr>
        <w:t xml:space="preserve"> \  </w:t>
      </w:r>
      <w:r w:rsidRPr="006C5307">
        <w:rPr>
          <w:rFonts w:cs="Arial" w:hint="cs"/>
          <w:sz w:val="24"/>
          <w:szCs w:val="24"/>
          <w:rtl/>
        </w:rPr>
        <w:t>تمييز</w:t>
      </w:r>
      <w:r w:rsidRPr="006C5307">
        <w:rPr>
          <w:rFonts w:cs="Arial"/>
          <w:sz w:val="24"/>
          <w:szCs w:val="24"/>
          <w:rtl/>
        </w:rPr>
        <w:t xml:space="preserve"> \ 2006, </w:t>
      </w:r>
      <w:r w:rsidRPr="006C5307">
        <w:rPr>
          <w:rFonts w:cs="Arial" w:hint="cs"/>
          <w:sz w:val="24"/>
          <w:szCs w:val="24"/>
          <w:rtl/>
        </w:rPr>
        <w:t>بتأريخ</w:t>
      </w:r>
      <w:r w:rsidRPr="006C5307">
        <w:rPr>
          <w:rFonts w:cs="Arial"/>
          <w:sz w:val="24"/>
          <w:szCs w:val="24"/>
          <w:rtl/>
        </w:rPr>
        <w:t xml:space="preserve"> 2\10\2006- </w:t>
      </w:r>
      <w:r w:rsidRPr="006C5307">
        <w:rPr>
          <w:rFonts w:cs="Arial" w:hint="cs"/>
          <w:sz w:val="24"/>
          <w:szCs w:val="24"/>
          <w:rtl/>
        </w:rPr>
        <w:t>قرارات</w:t>
      </w:r>
      <w:r w:rsidRPr="006C5307">
        <w:rPr>
          <w:rFonts w:cs="Arial"/>
          <w:sz w:val="24"/>
          <w:szCs w:val="24"/>
          <w:rtl/>
        </w:rPr>
        <w:t xml:space="preserve"> </w:t>
      </w:r>
      <w:r w:rsidRPr="006C5307">
        <w:rPr>
          <w:rFonts w:cs="Arial" w:hint="cs"/>
          <w:sz w:val="24"/>
          <w:szCs w:val="24"/>
          <w:rtl/>
        </w:rPr>
        <w:t>وفتاوى</w:t>
      </w:r>
      <w:r w:rsidRPr="006C5307">
        <w:rPr>
          <w:rFonts w:cs="Arial"/>
          <w:sz w:val="24"/>
          <w:szCs w:val="24"/>
          <w:rtl/>
        </w:rPr>
        <w:t xml:space="preserve"> </w:t>
      </w:r>
      <w:r w:rsidRPr="006C5307">
        <w:rPr>
          <w:rFonts w:cs="Arial" w:hint="cs"/>
          <w:sz w:val="24"/>
          <w:szCs w:val="24"/>
          <w:rtl/>
        </w:rPr>
        <w:t>مجلس</w:t>
      </w:r>
      <w:r w:rsidRPr="006C5307">
        <w:rPr>
          <w:rFonts w:cs="Arial"/>
          <w:sz w:val="24"/>
          <w:szCs w:val="24"/>
          <w:rtl/>
        </w:rPr>
        <w:t xml:space="preserve"> </w:t>
      </w:r>
      <w:r w:rsidRPr="006C5307">
        <w:rPr>
          <w:rFonts w:cs="Arial" w:hint="cs"/>
          <w:sz w:val="24"/>
          <w:szCs w:val="24"/>
          <w:rtl/>
        </w:rPr>
        <w:t>شورى</w:t>
      </w:r>
      <w:r w:rsidRPr="006C5307">
        <w:rPr>
          <w:rFonts w:cs="Arial"/>
          <w:sz w:val="24"/>
          <w:szCs w:val="24"/>
          <w:rtl/>
        </w:rPr>
        <w:t xml:space="preserve"> </w:t>
      </w:r>
      <w:r w:rsidRPr="006C5307">
        <w:rPr>
          <w:rFonts w:cs="Arial" w:hint="cs"/>
          <w:sz w:val="24"/>
          <w:szCs w:val="24"/>
          <w:rtl/>
        </w:rPr>
        <w:t>الدولة</w:t>
      </w:r>
      <w:r w:rsidRPr="006C5307">
        <w:rPr>
          <w:rFonts w:cs="Arial"/>
          <w:sz w:val="24"/>
          <w:szCs w:val="24"/>
          <w:rtl/>
        </w:rPr>
        <w:t xml:space="preserve">, </w:t>
      </w:r>
      <w:r w:rsidRPr="006C5307">
        <w:rPr>
          <w:rFonts w:cs="Arial" w:hint="cs"/>
          <w:sz w:val="24"/>
          <w:szCs w:val="24"/>
          <w:rtl/>
        </w:rPr>
        <w:t>ص</w:t>
      </w:r>
      <w:r w:rsidRPr="006C5307">
        <w:rPr>
          <w:rFonts w:cs="Arial"/>
          <w:sz w:val="24"/>
          <w:szCs w:val="24"/>
          <w:rtl/>
        </w:rPr>
        <w:t xml:space="preserve"> 375.</w:t>
      </w:r>
    </w:p>
  </w:footnote>
  <w:footnote w:id="563">
    <w:p w:rsidR="00675993" w:rsidRPr="00821B8C" w:rsidRDefault="00675993" w:rsidP="008335FC">
      <w:pPr>
        <w:pStyle w:val="a3"/>
        <w:rPr>
          <w:sz w:val="24"/>
          <w:szCs w:val="24"/>
        </w:rPr>
      </w:pPr>
      <w:r>
        <w:rPr>
          <w:sz w:val="24"/>
          <w:szCs w:val="24"/>
        </w:rPr>
        <w:t>(</w:t>
      </w:r>
      <w:r w:rsidRPr="00821B8C">
        <w:rPr>
          <w:rStyle w:val="a4"/>
          <w:sz w:val="24"/>
          <w:szCs w:val="24"/>
        </w:rPr>
        <w:footnoteRef/>
      </w:r>
      <w:r>
        <w:rPr>
          <w:sz w:val="24"/>
          <w:szCs w:val="24"/>
        </w:rPr>
        <w:t>)</w:t>
      </w:r>
      <w:r w:rsidRPr="00821B8C">
        <w:rPr>
          <w:rFonts w:hint="cs"/>
          <w:sz w:val="24"/>
          <w:szCs w:val="24"/>
          <w:rtl/>
        </w:rPr>
        <w:t>- د. مازن ليلو راضي, موسوعة القضاء الإداري, المجلد الأول, منشأة المعارف, الإسكندرية, 2017, ص233.</w:t>
      </w:r>
    </w:p>
  </w:footnote>
  <w:footnote w:id="564">
    <w:p w:rsidR="00675993" w:rsidRPr="006C5307" w:rsidRDefault="00675993" w:rsidP="008335FC">
      <w:pPr>
        <w:pStyle w:val="a3"/>
        <w:rPr>
          <w:sz w:val="24"/>
          <w:szCs w:val="24"/>
          <w:rtl/>
          <w:lang w:bidi="ar-IQ"/>
        </w:rPr>
      </w:pPr>
      <w:r>
        <w:rPr>
          <w:sz w:val="24"/>
          <w:szCs w:val="24"/>
        </w:rPr>
        <w:t>(</w:t>
      </w:r>
      <w:r w:rsidRPr="006C5307">
        <w:rPr>
          <w:rStyle w:val="a4"/>
          <w:sz w:val="24"/>
          <w:szCs w:val="24"/>
        </w:rPr>
        <w:footnoteRef/>
      </w:r>
      <w:r>
        <w:rPr>
          <w:sz w:val="24"/>
          <w:szCs w:val="24"/>
        </w:rPr>
        <w:t>)</w:t>
      </w:r>
      <w:r w:rsidRPr="006C5307">
        <w:rPr>
          <w:rFonts w:hint="cs"/>
          <w:sz w:val="24"/>
          <w:szCs w:val="24"/>
          <w:rtl/>
        </w:rPr>
        <w:t xml:space="preserve">- </w:t>
      </w:r>
      <w:r w:rsidRPr="006C5307">
        <w:rPr>
          <w:rFonts w:cs="Arial" w:hint="cs"/>
          <w:sz w:val="24"/>
          <w:szCs w:val="24"/>
          <w:rtl/>
        </w:rPr>
        <w:t>عمرو</w:t>
      </w:r>
      <w:r w:rsidRPr="006C5307">
        <w:rPr>
          <w:rFonts w:cs="Arial"/>
          <w:sz w:val="24"/>
          <w:szCs w:val="24"/>
          <w:rtl/>
        </w:rPr>
        <w:t xml:space="preserve"> </w:t>
      </w:r>
      <w:r w:rsidRPr="006C5307">
        <w:rPr>
          <w:rFonts w:cs="Arial" w:hint="cs"/>
          <w:sz w:val="24"/>
          <w:szCs w:val="24"/>
          <w:rtl/>
        </w:rPr>
        <w:t>محمود</w:t>
      </w:r>
      <w:r w:rsidRPr="006C5307">
        <w:rPr>
          <w:rFonts w:cs="Arial"/>
          <w:sz w:val="24"/>
          <w:szCs w:val="24"/>
          <w:rtl/>
        </w:rPr>
        <w:t xml:space="preserve"> </w:t>
      </w:r>
      <w:r w:rsidRPr="006C5307">
        <w:rPr>
          <w:rFonts w:cs="Arial" w:hint="cs"/>
          <w:sz w:val="24"/>
          <w:szCs w:val="24"/>
          <w:rtl/>
        </w:rPr>
        <w:t>عبد</w:t>
      </w:r>
      <w:r w:rsidRPr="006C5307">
        <w:rPr>
          <w:rFonts w:cs="Arial"/>
          <w:sz w:val="24"/>
          <w:szCs w:val="24"/>
          <w:rtl/>
        </w:rPr>
        <w:t xml:space="preserve"> </w:t>
      </w:r>
      <w:r w:rsidRPr="006C5307">
        <w:rPr>
          <w:rFonts w:cs="Arial" w:hint="cs"/>
          <w:sz w:val="24"/>
          <w:szCs w:val="24"/>
          <w:rtl/>
        </w:rPr>
        <w:t>الرحيم</w:t>
      </w:r>
      <w:r w:rsidRPr="006C5307">
        <w:rPr>
          <w:rFonts w:cs="Arial"/>
          <w:sz w:val="24"/>
          <w:szCs w:val="24"/>
          <w:rtl/>
        </w:rPr>
        <w:t xml:space="preserve"> </w:t>
      </w:r>
      <w:r w:rsidRPr="006C5307">
        <w:rPr>
          <w:rFonts w:cs="Arial" w:hint="cs"/>
          <w:sz w:val="24"/>
          <w:szCs w:val="24"/>
          <w:rtl/>
        </w:rPr>
        <w:t>محمد</w:t>
      </w:r>
      <w:r w:rsidRPr="006C5307">
        <w:rPr>
          <w:rFonts w:cs="Arial"/>
          <w:sz w:val="24"/>
          <w:szCs w:val="24"/>
          <w:rtl/>
        </w:rPr>
        <w:t xml:space="preserve">, </w:t>
      </w:r>
      <w:r w:rsidRPr="006C5307">
        <w:rPr>
          <w:rFonts w:cs="Arial" w:hint="cs"/>
          <w:sz w:val="24"/>
          <w:szCs w:val="24"/>
          <w:rtl/>
        </w:rPr>
        <w:t>مصدر</w:t>
      </w:r>
      <w:r w:rsidRPr="006C5307">
        <w:rPr>
          <w:rFonts w:cs="Arial"/>
          <w:sz w:val="24"/>
          <w:szCs w:val="24"/>
          <w:rtl/>
        </w:rPr>
        <w:t xml:space="preserve"> </w:t>
      </w:r>
      <w:r w:rsidRPr="006C5307">
        <w:rPr>
          <w:rFonts w:cs="Arial" w:hint="cs"/>
          <w:sz w:val="24"/>
          <w:szCs w:val="24"/>
          <w:rtl/>
        </w:rPr>
        <w:t>سابق</w:t>
      </w:r>
      <w:r w:rsidRPr="006C5307">
        <w:rPr>
          <w:rFonts w:cs="Arial"/>
          <w:sz w:val="24"/>
          <w:szCs w:val="24"/>
          <w:rtl/>
        </w:rPr>
        <w:t xml:space="preserve">, </w:t>
      </w:r>
      <w:r w:rsidRPr="006C5307">
        <w:rPr>
          <w:rFonts w:cs="Arial" w:hint="cs"/>
          <w:sz w:val="24"/>
          <w:szCs w:val="24"/>
          <w:rtl/>
        </w:rPr>
        <w:t>ص</w:t>
      </w:r>
      <w:r w:rsidRPr="006C5307">
        <w:rPr>
          <w:rFonts w:cs="Arial"/>
          <w:sz w:val="24"/>
          <w:szCs w:val="24"/>
          <w:rtl/>
        </w:rPr>
        <w:t xml:space="preserve"> 86.</w:t>
      </w:r>
    </w:p>
  </w:footnote>
  <w:footnote w:id="565">
    <w:p w:rsidR="00675993" w:rsidRPr="002840E4" w:rsidRDefault="00675993" w:rsidP="008335FC">
      <w:pPr>
        <w:pStyle w:val="a3"/>
        <w:jc w:val="both"/>
        <w:rPr>
          <w:sz w:val="24"/>
          <w:szCs w:val="24"/>
          <w:rtl/>
          <w:lang w:bidi="ar-IQ"/>
        </w:rPr>
      </w:pPr>
      <w:r w:rsidRPr="002840E4">
        <w:rPr>
          <w:rStyle w:val="a4"/>
          <w:sz w:val="24"/>
          <w:szCs w:val="24"/>
        </w:rPr>
        <w:footnoteRef/>
      </w:r>
      <w:r>
        <w:rPr>
          <w:sz w:val="24"/>
          <w:szCs w:val="24"/>
        </w:rPr>
        <w:t>)</w:t>
      </w:r>
      <w:r>
        <w:rPr>
          <w:rFonts w:hint="cs"/>
          <w:sz w:val="24"/>
          <w:szCs w:val="24"/>
          <w:rtl/>
        </w:rPr>
        <w:t>)</w:t>
      </w:r>
      <w:r w:rsidRPr="002840E4">
        <w:rPr>
          <w:rFonts w:hint="cs"/>
          <w:sz w:val="24"/>
          <w:szCs w:val="24"/>
          <w:rtl/>
        </w:rPr>
        <w:t>- ينظر قرار الهيئة العامة لمجلس شورى الدولة رقم 261/انضباط/تمييز/2006 بتأريخ 2/10/2006, منشور في مجلد قرارات وفتاوى مجلس شورى الدولة لسنة 2006, ص523.</w:t>
      </w:r>
      <w:r w:rsidRPr="002840E4">
        <w:rPr>
          <w:sz w:val="24"/>
          <w:szCs w:val="24"/>
          <w:rtl/>
        </w:rPr>
        <w:t xml:space="preserve"> </w:t>
      </w:r>
    </w:p>
  </w:footnote>
  <w:footnote w:id="566">
    <w:p w:rsidR="00675993" w:rsidRPr="002840E4" w:rsidRDefault="00675993" w:rsidP="008335FC">
      <w:pPr>
        <w:pStyle w:val="a3"/>
        <w:jc w:val="both"/>
        <w:rPr>
          <w:sz w:val="24"/>
          <w:szCs w:val="24"/>
          <w:rtl/>
        </w:rPr>
      </w:pPr>
      <w:r>
        <w:rPr>
          <w:sz w:val="24"/>
          <w:szCs w:val="24"/>
        </w:rPr>
        <w:t>(</w:t>
      </w:r>
      <w:r w:rsidRPr="00E16CB6">
        <w:rPr>
          <w:rStyle w:val="a4"/>
          <w:sz w:val="24"/>
          <w:szCs w:val="24"/>
        </w:rPr>
        <w:footnoteRef/>
      </w:r>
      <w:r>
        <w:rPr>
          <w:sz w:val="24"/>
          <w:szCs w:val="24"/>
        </w:rPr>
        <w:t>)</w:t>
      </w:r>
      <w:r w:rsidRPr="00E16CB6">
        <w:rPr>
          <w:rFonts w:hint="cs"/>
          <w:sz w:val="24"/>
          <w:szCs w:val="24"/>
          <w:rtl/>
        </w:rPr>
        <w:t>-</w:t>
      </w:r>
      <w:r>
        <w:rPr>
          <w:rtl/>
        </w:rPr>
        <w:t xml:space="preserve"> </w:t>
      </w:r>
      <w:r w:rsidRPr="002840E4">
        <w:rPr>
          <w:rFonts w:hint="cs"/>
          <w:sz w:val="24"/>
          <w:szCs w:val="24"/>
          <w:rtl/>
        </w:rPr>
        <w:t>ينظر قرار الهيئة العامة لمجلس شورى الدولة رقم</w:t>
      </w:r>
      <w:r>
        <w:rPr>
          <w:rFonts w:hint="cs"/>
          <w:rtl/>
        </w:rPr>
        <w:t xml:space="preserve"> </w:t>
      </w:r>
      <w:r>
        <w:rPr>
          <w:rFonts w:hint="cs"/>
          <w:sz w:val="24"/>
          <w:szCs w:val="24"/>
          <w:rtl/>
        </w:rPr>
        <w:t>86/انضباط/تمييز/2009 بتأريخ 4/5/2009,</w:t>
      </w:r>
      <w:r w:rsidRPr="002840E4">
        <w:rPr>
          <w:rFonts w:hint="cs"/>
          <w:sz w:val="24"/>
          <w:szCs w:val="24"/>
          <w:rtl/>
        </w:rPr>
        <w:t xml:space="preserve"> منشور في مجلد قرارات وفتاوى مجلس شورى الدولة لسنة</w:t>
      </w:r>
      <w:r>
        <w:rPr>
          <w:rFonts w:hint="cs"/>
          <w:sz w:val="24"/>
          <w:szCs w:val="24"/>
          <w:rtl/>
        </w:rPr>
        <w:t xml:space="preserve"> 2009, ص360.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993" w:rsidRPr="0063136D" w:rsidRDefault="00675993" w:rsidP="0063136D">
    <w:pPr>
      <w:pBdr>
        <w:bottom w:val="thickThinSmallGap" w:sz="24" w:space="1" w:color="622423"/>
      </w:pBdr>
      <w:tabs>
        <w:tab w:val="center" w:pos="4153"/>
        <w:tab w:val="right" w:pos="8306"/>
      </w:tabs>
      <w:spacing w:after="0" w:line="240" w:lineRule="auto"/>
      <w:rPr>
        <w:rFonts w:ascii="Times New Roman" w:eastAsia="Times New Roman" w:hAnsi="Times New Roman" w:cs="Times New Roman"/>
        <w:sz w:val="28"/>
        <w:szCs w:val="28"/>
      </w:rPr>
    </w:pPr>
    <w:r>
      <w:rPr>
        <w:rFonts w:ascii="Simplified Arabic" w:eastAsia="Times New Roman" w:hAnsi="Simplified Arabic" w:cs="Simplified Arabic" w:hint="cs"/>
        <w:sz w:val="28"/>
        <w:szCs w:val="28"/>
        <w:rtl/>
      </w:rPr>
      <w:t>ال</w:t>
    </w:r>
    <w:r w:rsidRPr="0063136D">
      <w:rPr>
        <w:rFonts w:ascii="Simplified Arabic" w:eastAsia="Times New Roman" w:hAnsi="Simplified Arabic" w:cs="Simplified Arabic"/>
        <w:sz w:val="28"/>
        <w:szCs w:val="28"/>
        <w:rtl/>
      </w:rPr>
      <w:t>مقدمة</w:t>
    </w:r>
    <w:r w:rsidRPr="0063136D">
      <w:rPr>
        <w:rFonts w:ascii="Times New Roman" w:eastAsia="Times New Roman" w:hAnsi="Times New Roman" w:cs="Times New Roman" w:hint="cs"/>
        <w:sz w:val="28"/>
        <w:szCs w:val="28"/>
        <w:rtl/>
      </w:rPr>
      <w:t>......................................................</w:t>
    </w:r>
    <w:r>
      <w:rPr>
        <w:rFonts w:ascii="Times New Roman" w:eastAsia="Times New Roman" w:hAnsi="Times New Roman" w:cs="Times New Roman" w:hint="cs"/>
        <w:sz w:val="28"/>
        <w:szCs w:val="28"/>
        <w:rtl/>
      </w:rPr>
      <w:t>....</w:t>
    </w:r>
    <w:r w:rsidRPr="0063136D">
      <w:rPr>
        <w:rFonts w:ascii="Times New Roman" w:eastAsia="Times New Roman" w:hAnsi="Times New Roman" w:cs="Times New Roman" w:hint="cs"/>
        <w:sz w:val="28"/>
        <w:szCs w:val="28"/>
        <w:rtl/>
      </w:rPr>
      <w:t>...................................................</w:t>
    </w:r>
    <w:r w:rsidRPr="0063136D">
      <w:rPr>
        <w:rFonts w:ascii="Times New Roman" w:eastAsia="Times New Roman" w:hAnsi="Times New Roman" w:cs="Times New Roman"/>
        <w:sz w:val="28"/>
        <w:szCs w:val="28"/>
        <w:rtl/>
      </w:rPr>
      <w:t>.</w:t>
    </w:r>
    <w:r w:rsidRPr="0063136D">
      <w:rPr>
        <w:rFonts w:ascii="Simplified Arabic" w:eastAsia="Times New Roman" w:hAnsi="Simplified Arabic" w:cs="Simplified Arabic"/>
        <w:sz w:val="32"/>
        <w:szCs w:val="32"/>
        <w:rtl/>
      </w:rPr>
      <w:fldChar w:fldCharType="begin"/>
    </w:r>
    <w:r w:rsidRPr="0063136D">
      <w:rPr>
        <w:rFonts w:ascii="Simplified Arabic" w:eastAsia="Times New Roman" w:hAnsi="Simplified Arabic" w:cs="Simplified Arabic"/>
        <w:sz w:val="32"/>
        <w:szCs w:val="32"/>
      </w:rPr>
      <w:instrText>PAGE   \* MERGEFORMAT</w:instrText>
    </w:r>
    <w:r w:rsidRPr="0063136D">
      <w:rPr>
        <w:rFonts w:ascii="Simplified Arabic" w:eastAsia="Times New Roman" w:hAnsi="Simplified Arabic" w:cs="Simplified Arabic"/>
        <w:sz w:val="32"/>
        <w:szCs w:val="32"/>
        <w:rtl/>
      </w:rPr>
      <w:fldChar w:fldCharType="separate"/>
    </w:r>
    <w:r w:rsidRPr="00675993">
      <w:rPr>
        <w:rFonts w:ascii="Simplified Arabic" w:eastAsia="Times New Roman" w:hAnsi="Simplified Arabic" w:cs="Simplified Arabic"/>
        <w:noProof/>
        <w:sz w:val="32"/>
        <w:szCs w:val="32"/>
        <w:rtl/>
        <w:lang w:val="ar-SA"/>
      </w:rPr>
      <w:t>1</w:t>
    </w:r>
    <w:r w:rsidRPr="0063136D">
      <w:rPr>
        <w:rFonts w:ascii="Simplified Arabic" w:eastAsia="Times New Roman" w:hAnsi="Simplified Arabic" w:cs="Simplified Arabic"/>
        <w:sz w:val="32"/>
        <w:szCs w:val="32"/>
        <w:rtl/>
      </w:rPr>
      <w:fldChar w:fldCharType="end"/>
    </w:r>
  </w:p>
  <w:p w:rsidR="00675993" w:rsidRDefault="0067599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993" w:rsidRPr="0063136D" w:rsidRDefault="00675993" w:rsidP="0063136D">
    <w:pPr>
      <w:pBdr>
        <w:bottom w:val="thickThinSmallGap" w:sz="24" w:space="1" w:color="622423"/>
      </w:pBdr>
      <w:tabs>
        <w:tab w:val="center" w:pos="4153"/>
        <w:tab w:val="right" w:pos="8306"/>
      </w:tabs>
      <w:spacing w:after="0" w:line="240" w:lineRule="auto"/>
      <w:rPr>
        <w:rFonts w:ascii="Times New Roman" w:eastAsia="Times New Roman" w:hAnsi="Times New Roman" w:cs="Times New Roman"/>
        <w:sz w:val="28"/>
        <w:szCs w:val="28"/>
      </w:rPr>
    </w:pPr>
    <w:r>
      <w:rPr>
        <w:rFonts w:ascii="Simplified Arabic" w:eastAsia="Times New Roman" w:hAnsi="Simplified Arabic" w:cs="Simplified Arabic" w:hint="cs"/>
        <w:sz w:val="28"/>
        <w:szCs w:val="28"/>
        <w:rtl/>
      </w:rPr>
      <w:t>الفصل الأول : ماهية مبدأ المواجهة</w:t>
    </w:r>
    <w:r>
      <w:rPr>
        <w:rFonts w:ascii="Times New Roman" w:eastAsia="Times New Roman" w:hAnsi="Times New Roman" w:cs="Times New Roman" w:hint="cs"/>
        <w:sz w:val="28"/>
        <w:szCs w:val="28"/>
        <w:rtl/>
      </w:rPr>
      <w:t>................................</w:t>
    </w:r>
    <w:r w:rsidRPr="0063136D">
      <w:rPr>
        <w:rFonts w:ascii="Times New Roman" w:eastAsia="Times New Roman" w:hAnsi="Times New Roman" w:cs="Times New Roman" w:hint="cs"/>
        <w:sz w:val="28"/>
        <w:szCs w:val="28"/>
        <w:rtl/>
      </w:rPr>
      <w:t>............................................</w:t>
    </w:r>
    <w:r w:rsidRPr="0063136D">
      <w:rPr>
        <w:rFonts w:ascii="Times New Roman" w:eastAsia="Times New Roman" w:hAnsi="Times New Roman" w:cs="Times New Roman"/>
        <w:sz w:val="28"/>
        <w:szCs w:val="28"/>
        <w:rtl/>
      </w:rPr>
      <w:t>.</w:t>
    </w:r>
    <w:r w:rsidRPr="0063136D">
      <w:rPr>
        <w:rFonts w:ascii="Simplified Arabic" w:eastAsia="Times New Roman" w:hAnsi="Simplified Arabic" w:cs="Simplified Arabic"/>
        <w:sz w:val="32"/>
        <w:szCs w:val="32"/>
        <w:rtl/>
      </w:rPr>
      <w:fldChar w:fldCharType="begin"/>
    </w:r>
    <w:r w:rsidRPr="0063136D">
      <w:rPr>
        <w:rFonts w:ascii="Simplified Arabic" w:eastAsia="Times New Roman" w:hAnsi="Simplified Arabic" w:cs="Simplified Arabic"/>
        <w:sz w:val="32"/>
        <w:szCs w:val="32"/>
      </w:rPr>
      <w:instrText>PAGE   \* MERGEFORMAT</w:instrText>
    </w:r>
    <w:r w:rsidRPr="0063136D">
      <w:rPr>
        <w:rFonts w:ascii="Simplified Arabic" w:eastAsia="Times New Roman" w:hAnsi="Simplified Arabic" w:cs="Simplified Arabic"/>
        <w:sz w:val="32"/>
        <w:szCs w:val="32"/>
        <w:rtl/>
      </w:rPr>
      <w:fldChar w:fldCharType="separate"/>
    </w:r>
    <w:r w:rsidRPr="00675993">
      <w:rPr>
        <w:rFonts w:ascii="Simplified Arabic" w:eastAsia="Times New Roman" w:hAnsi="Simplified Arabic" w:cs="Simplified Arabic"/>
        <w:noProof/>
        <w:sz w:val="32"/>
        <w:szCs w:val="32"/>
        <w:rtl/>
        <w:lang w:val="ar-SA"/>
      </w:rPr>
      <w:t>38</w:t>
    </w:r>
    <w:r w:rsidRPr="0063136D">
      <w:rPr>
        <w:rFonts w:ascii="Simplified Arabic" w:eastAsia="Times New Roman" w:hAnsi="Simplified Arabic" w:cs="Simplified Arabic"/>
        <w:sz w:val="32"/>
        <w:szCs w:val="32"/>
        <w:rtl/>
      </w:rPr>
      <w:fldChar w:fldCharType="end"/>
    </w:r>
  </w:p>
  <w:p w:rsidR="00675993" w:rsidRDefault="0067599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993" w:rsidRPr="0063136D" w:rsidRDefault="00675993" w:rsidP="0063136D">
    <w:pPr>
      <w:pBdr>
        <w:bottom w:val="thickThinSmallGap" w:sz="24" w:space="1" w:color="622423"/>
      </w:pBdr>
      <w:tabs>
        <w:tab w:val="center" w:pos="4153"/>
        <w:tab w:val="right" w:pos="8306"/>
      </w:tabs>
      <w:spacing w:after="0" w:line="240" w:lineRule="auto"/>
      <w:rPr>
        <w:rFonts w:ascii="Times New Roman" w:eastAsia="Times New Roman" w:hAnsi="Times New Roman" w:cs="Times New Roman"/>
        <w:sz w:val="28"/>
        <w:szCs w:val="28"/>
      </w:rPr>
    </w:pPr>
    <w:r>
      <w:rPr>
        <w:rFonts w:ascii="Simplified Arabic" w:eastAsia="Times New Roman" w:hAnsi="Simplified Arabic" w:cs="Simplified Arabic" w:hint="cs"/>
        <w:sz w:val="28"/>
        <w:szCs w:val="28"/>
        <w:rtl/>
      </w:rPr>
      <w:t>الفصل الثاني : قواعد تطبيق مبدأ المواجهة</w:t>
    </w:r>
    <w:r>
      <w:rPr>
        <w:rFonts w:ascii="Times New Roman" w:eastAsia="Times New Roman" w:hAnsi="Times New Roman" w:cs="Times New Roman" w:hint="cs"/>
        <w:sz w:val="28"/>
        <w:szCs w:val="28"/>
        <w:rtl/>
      </w:rPr>
      <w:t>..</w:t>
    </w:r>
    <w:r w:rsidRPr="0063136D">
      <w:rPr>
        <w:rFonts w:ascii="Times New Roman" w:eastAsia="Times New Roman" w:hAnsi="Times New Roman" w:cs="Times New Roman" w:hint="cs"/>
        <w:sz w:val="28"/>
        <w:szCs w:val="28"/>
        <w:rtl/>
      </w:rPr>
      <w:t>.................................................................</w:t>
    </w:r>
    <w:r w:rsidRPr="0063136D">
      <w:rPr>
        <w:rFonts w:ascii="Times New Roman" w:eastAsia="Times New Roman" w:hAnsi="Times New Roman" w:cs="Times New Roman"/>
        <w:sz w:val="28"/>
        <w:szCs w:val="28"/>
        <w:rtl/>
      </w:rPr>
      <w:t>.</w:t>
    </w:r>
    <w:r w:rsidRPr="0063136D">
      <w:rPr>
        <w:rFonts w:ascii="Simplified Arabic" w:eastAsia="Times New Roman" w:hAnsi="Simplified Arabic" w:cs="Simplified Arabic"/>
        <w:sz w:val="32"/>
        <w:szCs w:val="32"/>
        <w:rtl/>
      </w:rPr>
      <w:fldChar w:fldCharType="begin"/>
    </w:r>
    <w:r w:rsidRPr="0063136D">
      <w:rPr>
        <w:rFonts w:ascii="Simplified Arabic" w:eastAsia="Times New Roman" w:hAnsi="Simplified Arabic" w:cs="Simplified Arabic"/>
        <w:sz w:val="32"/>
        <w:szCs w:val="32"/>
      </w:rPr>
      <w:instrText>PAGE   \* MERGEFORMAT</w:instrText>
    </w:r>
    <w:r w:rsidRPr="0063136D">
      <w:rPr>
        <w:rFonts w:ascii="Simplified Arabic" w:eastAsia="Times New Roman" w:hAnsi="Simplified Arabic" w:cs="Simplified Arabic"/>
        <w:sz w:val="32"/>
        <w:szCs w:val="32"/>
        <w:rtl/>
      </w:rPr>
      <w:fldChar w:fldCharType="separate"/>
    </w:r>
    <w:r w:rsidR="00C157E2" w:rsidRPr="00C157E2">
      <w:rPr>
        <w:rFonts w:ascii="Simplified Arabic" w:eastAsia="Times New Roman" w:hAnsi="Simplified Arabic" w:cs="Simplified Arabic"/>
        <w:noProof/>
        <w:sz w:val="32"/>
        <w:szCs w:val="32"/>
        <w:rtl/>
        <w:lang w:val="ar-SA"/>
      </w:rPr>
      <w:t>126</w:t>
    </w:r>
    <w:r w:rsidRPr="0063136D">
      <w:rPr>
        <w:rFonts w:ascii="Simplified Arabic" w:eastAsia="Times New Roman" w:hAnsi="Simplified Arabic" w:cs="Simplified Arabic"/>
        <w:sz w:val="32"/>
        <w:szCs w:val="32"/>
        <w:rtl/>
      </w:rPr>
      <w:fldChar w:fldCharType="end"/>
    </w:r>
  </w:p>
  <w:p w:rsidR="00675993" w:rsidRDefault="00675993">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993" w:rsidRPr="0063136D" w:rsidRDefault="00675993" w:rsidP="0063136D">
    <w:pPr>
      <w:pBdr>
        <w:bottom w:val="thickThinSmallGap" w:sz="24" w:space="1" w:color="622423"/>
      </w:pBdr>
      <w:tabs>
        <w:tab w:val="center" w:pos="4153"/>
        <w:tab w:val="right" w:pos="8306"/>
      </w:tabs>
      <w:spacing w:after="0" w:line="240" w:lineRule="auto"/>
      <w:rPr>
        <w:rFonts w:ascii="Times New Roman" w:eastAsia="Times New Roman" w:hAnsi="Times New Roman" w:cs="Times New Roman"/>
        <w:sz w:val="28"/>
        <w:szCs w:val="28"/>
      </w:rPr>
    </w:pPr>
    <w:r>
      <w:rPr>
        <w:rFonts w:ascii="Simplified Arabic" w:eastAsia="Times New Roman" w:hAnsi="Simplified Arabic" w:cs="Simplified Arabic" w:hint="cs"/>
        <w:sz w:val="28"/>
        <w:szCs w:val="28"/>
        <w:rtl/>
      </w:rPr>
      <w:t>الخاتمة...................................</w:t>
    </w:r>
    <w:r>
      <w:rPr>
        <w:rFonts w:ascii="Times New Roman" w:eastAsia="Times New Roman" w:hAnsi="Times New Roman" w:cs="Times New Roman" w:hint="cs"/>
        <w:sz w:val="28"/>
        <w:szCs w:val="28"/>
        <w:rtl/>
      </w:rPr>
      <w:t>.</w:t>
    </w:r>
    <w:r w:rsidRPr="0063136D">
      <w:rPr>
        <w:rFonts w:ascii="Times New Roman" w:eastAsia="Times New Roman" w:hAnsi="Times New Roman" w:cs="Times New Roman" w:hint="cs"/>
        <w:sz w:val="28"/>
        <w:szCs w:val="28"/>
        <w:rtl/>
      </w:rPr>
      <w:t>.................................................................</w:t>
    </w:r>
    <w:r w:rsidRPr="0063136D">
      <w:rPr>
        <w:rFonts w:ascii="Times New Roman" w:eastAsia="Times New Roman" w:hAnsi="Times New Roman" w:cs="Times New Roman"/>
        <w:sz w:val="28"/>
        <w:szCs w:val="28"/>
        <w:rtl/>
      </w:rPr>
      <w:t>.</w:t>
    </w:r>
    <w:r w:rsidRPr="0063136D">
      <w:rPr>
        <w:rFonts w:ascii="Simplified Arabic" w:eastAsia="Times New Roman" w:hAnsi="Simplified Arabic" w:cs="Simplified Arabic"/>
        <w:sz w:val="32"/>
        <w:szCs w:val="32"/>
        <w:rtl/>
      </w:rPr>
      <w:fldChar w:fldCharType="begin"/>
    </w:r>
    <w:r w:rsidRPr="0063136D">
      <w:rPr>
        <w:rFonts w:ascii="Simplified Arabic" w:eastAsia="Times New Roman" w:hAnsi="Simplified Arabic" w:cs="Simplified Arabic"/>
        <w:sz w:val="32"/>
        <w:szCs w:val="32"/>
      </w:rPr>
      <w:instrText>PAGE   \* MERGEFORMAT</w:instrText>
    </w:r>
    <w:r w:rsidRPr="0063136D">
      <w:rPr>
        <w:rFonts w:ascii="Simplified Arabic" w:eastAsia="Times New Roman" w:hAnsi="Simplified Arabic" w:cs="Simplified Arabic"/>
        <w:sz w:val="32"/>
        <w:szCs w:val="32"/>
        <w:rtl/>
      </w:rPr>
      <w:fldChar w:fldCharType="separate"/>
    </w:r>
    <w:r w:rsidR="00C157E2" w:rsidRPr="00C157E2">
      <w:rPr>
        <w:rFonts w:ascii="Simplified Arabic" w:eastAsia="Times New Roman" w:hAnsi="Simplified Arabic" w:cs="Simplified Arabic"/>
        <w:noProof/>
        <w:sz w:val="32"/>
        <w:szCs w:val="32"/>
        <w:rtl/>
        <w:lang w:val="ar-SA"/>
      </w:rPr>
      <w:t>132</w:t>
    </w:r>
    <w:r w:rsidRPr="0063136D">
      <w:rPr>
        <w:rFonts w:ascii="Simplified Arabic" w:eastAsia="Times New Roman" w:hAnsi="Simplified Arabic" w:cs="Simplified Arabic"/>
        <w:sz w:val="32"/>
        <w:szCs w:val="32"/>
        <w:rtl/>
      </w:rPr>
      <w:fldChar w:fldCharType="end"/>
    </w:r>
  </w:p>
  <w:p w:rsidR="00675993" w:rsidRDefault="00675993">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993" w:rsidRPr="0063136D" w:rsidRDefault="00675993" w:rsidP="0063136D">
    <w:pPr>
      <w:pBdr>
        <w:bottom w:val="thickThinSmallGap" w:sz="24" w:space="1" w:color="622423"/>
      </w:pBdr>
      <w:tabs>
        <w:tab w:val="center" w:pos="4153"/>
        <w:tab w:val="right" w:pos="8306"/>
      </w:tabs>
      <w:spacing w:after="0" w:line="240" w:lineRule="auto"/>
      <w:rPr>
        <w:rFonts w:ascii="Times New Roman" w:eastAsia="Times New Roman" w:hAnsi="Times New Roman" w:cs="Times New Roman"/>
        <w:sz w:val="28"/>
        <w:szCs w:val="28"/>
      </w:rPr>
    </w:pPr>
    <w:r>
      <w:rPr>
        <w:rFonts w:ascii="Simplified Arabic" w:eastAsia="Times New Roman" w:hAnsi="Simplified Arabic" w:cs="Simplified Arabic" w:hint="cs"/>
        <w:sz w:val="28"/>
        <w:szCs w:val="28"/>
        <w:rtl/>
      </w:rPr>
      <w:t>المصادر................................</w:t>
    </w:r>
    <w:r>
      <w:rPr>
        <w:rFonts w:ascii="Times New Roman" w:eastAsia="Times New Roman" w:hAnsi="Times New Roman" w:cs="Times New Roman" w:hint="cs"/>
        <w:sz w:val="28"/>
        <w:szCs w:val="28"/>
        <w:rtl/>
      </w:rPr>
      <w:t>.</w:t>
    </w:r>
    <w:r w:rsidRPr="0063136D">
      <w:rPr>
        <w:rFonts w:ascii="Times New Roman" w:eastAsia="Times New Roman" w:hAnsi="Times New Roman" w:cs="Times New Roman" w:hint="cs"/>
        <w:sz w:val="28"/>
        <w:szCs w:val="28"/>
        <w:rtl/>
      </w:rPr>
      <w:t>.................................................................</w:t>
    </w:r>
    <w:r w:rsidRPr="0063136D">
      <w:rPr>
        <w:rFonts w:ascii="Times New Roman" w:eastAsia="Times New Roman" w:hAnsi="Times New Roman" w:cs="Times New Roman"/>
        <w:sz w:val="28"/>
        <w:szCs w:val="28"/>
        <w:rtl/>
      </w:rPr>
      <w:t>.</w:t>
    </w:r>
    <w:r w:rsidRPr="0063136D">
      <w:rPr>
        <w:rFonts w:ascii="Simplified Arabic" w:eastAsia="Times New Roman" w:hAnsi="Simplified Arabic" w:cs="Simplified Arabic"/>
        <w:sz w:val="32"/>
        <w:szCs w:val="32"/>
        <w:rtl/>
      </w:rPr>
      <w:fldChar w:fldCharType="begin"/>
    </w:r>
    <w:r w:rsidRPr="0063136D">
      <w:rPr>
        <w:rFonts w:ascii="Simplified Arabic" w:eastAsia="Times New Roman" w:hAnsi="Simplified Arabic" w:cs="Simplified Arabic"/>
        <w:sz w:val="32"/>
        <w:szCs w:val="32"/>
      </w:rPr>
      <w:instrText>PAGE   \* MERGEFORMAT</w:instrText>
    </w:r>
    <w:r w:rsidRPr="0063136D">
      <w:rPr>
        <w:rFonts w:ascii="Simplified Arabic" w:eastAsia="Times New Roman" w:hAnsi="Simplified Arabic" w:cs="Simplified Arabic"/>
        <w:sz w:val="32"/>
        <w:szCs w:val="32"/>
        <w:rtl/>
      </w:rPr>
      <w:fldChar w:fldCharType="separate"/>
    </w:r>
    <w:r w:rsidR="00C157E2" w:rsidRPr="00C157E2">
      <w:rPr>
        <w:rFonts w:ascii="Simplified Arabic" w:eastAsia="Times New Roman" w:hAnsi="Simplified Arabic" w:cs="Simplified Arabic"/>
        <w:noProof/>
        <w:sz w:val="32"/>
        <w:szCs w:val="32"/>
        <w:rtl/>
        <w:lang w:val="ar-SA"/>
      </w:rPr>
      <w:t>155</w:t>
    </w:r>
    <w:r w:rsidRPr="0063136D">
      <w:rPr>
        <w:rFonts w:ascii="Simplified Arabic" w:eastAsia="Times New Roman" w:hAnsi="Simplified Arabic" w:cs="Simplified Arabic"/>
        <w:sz w:val="32"/>
        <w:szCs w:val="32"/>
        <w:rtl/>
      </w:rPr>
      <w:fldChar w:fldCharType="end"/>
    </w:r>
  </w:p>
  <w:p w:rsidR="00675993" w:rsidRDefault="0067599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39D1"/>
    <w:multiLevelType w:val="hybridMultilevel"/>
    <w:tmpl w:val="F39C6332"/>
    <w:lvl w:ilvl="0" w:tplc="FD04468A">
      <w:start w:val="1"/>
      <w:numFmt w:val="arabicAlpha"/>
      <w:lvlText w:val="%1-"/>
      <w:lvlJc w:val="left"/>
      <w:pPr>
        <w:ind w:left="1080" w:hanging="360"/>
      </w:pPr>
      <w:rPr>
        <w:rFonts w:ascii="Simplified Arabic" w:eastAsia="Calibri" w:hAnsi="Simplified Arabic" w:cs="Simplified Arabic"/>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8FC559B"/>
    <w:multiLevelType w:val="hybridMultilevel"/>
    <w:tmpl w:val="3764893E"/>
    <w:lvl w:ilvl="0" w:tplc="FF9CB5A6">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A867970"/>
    <w:multiLevelType w:val="hybridMultilevel"/>
    <w:tmpl w:val="96EEABEE"/>
    <w:lvl w:ilvl="0" w:tplc="7D302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919C8"/>
    <w:multiLevelType w:val="hybridMultilevel"/>
    <w:tmpl w:val="C2E6812A"/>
    <w:lvl w:ilvl="0" w:tplc="695C7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184CB7"/>
    <w:multiLevelType w:val="hybridMultilevel"/>
    <w:tmpl w:val="B61289A2"/>
    <w:lvl w:ilvl="0" w:tplc="7D302DC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18F21F49"/>
    <w:multiLevelType w:val="hybridMultilevel"/>
    <w:tmpl w:val="54DC0526"/>
    <w:lvl w:ilvl="0" w:tplc="5378B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0D44A5"/>
    <w:multiLevelType w:val="hybridMultilevel"/>
    <w:tmpl w:val="6E9006C8"/>
    <w:lvl w:ilvl="0" w:tplc="7D302DCE">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0AA5A80"/>
    <w:multiLevelType w:val="hybridMultilevel"/>
    <w:tmpl w:val="2E40A934"/>
    <w:lvl w:ilvl="0" w:tplc="7D302D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68E4EF5"/>
    <w:multiLevelType w:val="hybridMultilevel"/>
    <w:tmpl w:val="6376071A"/>
    <w:lvl w:ilvl="0" w:tplc="64381B6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2D69418E"/>
    <w:multiLevelType w:val="hybridMultilevel"/>
    <w:tmpl w:val="300474BA"/>
    <w:lvl w:ilvl="0" w:tplc="7D302D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02C4E9F"/>
    <w:multiLevelType w:val="hybridMultilevel"/>
    <w:tmpl w:val="DCFAEBEC"/>
    <w:lvl w:ilvl="0" w:tplc="7D302DC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333E1533"/>
    <w:multiLevelType w:val="hybridMultilevel"/>
    <w:tmpl w:val="E46ED052"/>
    <w:lvl w:ilvl="0" w:tplc="7D302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BB5A2D"/>
    <w:multiLevelType w:val="hybridMultilevel"/>
    <w:tmpl w:val="5DF4C54E"/>
    <w:lvl w:ilvl="0" w:tplc="7D302DC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378F2418"/>
    <w:multiLevelType w:val="hybridMultilevel"/>
    <w:tmpl w:val="45E83A36"/>
    <w:lvl w:ilvl="0" w:tplc="358494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6423FD"/>
    <w:multiLevelType w:val="hybridMultilevel"/>
    <w:tmpl w:val="9790DAD0"/>
    <w:lvl w:ilvl="0" w:tplc="7D302D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3DC00A5"/>
    <w:multiLevelType w:val="hybridMultilevel"/>
    <w:tmpl w:val="2E526B0E"/>
    <w:lvl w:ilvl="0" w:tplc="50BED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3E0BEA"/>
    <w:multiLevelType w:val="hybridMultilevel"/>
    <w:tmpl w:val="AE824854"/>
    <w:lvl w:ilvl="0" w:tplc="487C1C7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DE4158"/>
    <w:multiLevelType w:val="hybridMultilevel"/>
    <w:tmpl w:val="0624F9BA"/>
    <w:lvl w:ilvl="0" w:tplc="7D302DCE">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08C4746"/>
    <w:multiLevelType w:val="hybridMultilevel"/>
    <w:tmpl w:val="7306438A"/>
    <w:lvl w:ilvl="0" w:tplc="A0402C6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13932BD"/>
    <w:multiLevelType w:val="hybridMultilevel"/>
    <w:tmpl w:val="D31EDCA0"/>
    <w:lvl w:ilvl="0" w:tplc="14D8F69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6053F3F"/>
    <w:multiLevelType w:val="hybridMultilevel"/>
    <w:tmpl w:val="41A4A0D6"/>
    <w:lvl w:ilvl="0" w:tplc="B000A704">
      <w:start w:val="1"/>
      <w:numFmt w:val="arabicAlpha"/>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57202173"/>
    <w:multiLevelType w:val="hybridMultilevel"/>
    <w:tmpl w:val="8D927B86"/>
    <w:lvl w:ilvl="0" w:tplc="A43E7E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2709F2"/>
    <w:multiLevelType w:val="hybridMultilevel"/>
    <w:tmpl w:val="393AF58A"/>
    <w:lvl w:ilvl="0" w:tplc="5038F112">
      <w:start w:val="1"/>
      <w:numFmt w:val="arabicAlpha"/>
      <w:lvlText w:val="%1-"/>
      <w:lvlJc w:val="left"/>
      <w:pPr>
        <w:ind w:left="502" w:hanging="360"/>
      </w:pPr>
      <w:rPr>
        <w:b/>
        <w:bCs/>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3">
    <w:nsid w:val="5D0E1A91"/>
    <w:multiLevelType w:val="hybridMultilevel"/>
    <w:tmpl w:val="8DC8B20C"/>
    <w:lvl w:ilvl="0" w:tplc="64381B62">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5721776"/>
    <w:multiLevelType w:val="hybridMultilevel"/>
    <w:tmpl w:val="76284B70"/>
    <w:lvl w:ilvl="0" w:tplc="64381B62">
      <w:start w:val="1"/>
      <w:numFmt w:val="decimal"/>
      <w:lvlText w:val="%1-"/>
      <w:lvlJc w:val="left"/>
      <w:pPr>
        <w:ind w:left="360" w:hanging="360"/>
      </w:pPr>
    </w:lvl>
    <w:lvl w:ilvl="1" w:tplc="6876FEBC">
      <w:start w:val="1"/>
      <w:numFmt w:val="decimal"/>
      <w:lvlText w:val="%2-"/>
      <w:lvlJc w:val="left"/>
      <w:pPr>
        <w:ind w:left="1440" w:hanging="360"/>
      </w:pPr>
      <w:rPr>
        <w:rFonts w:ascii="Simplified Arabic" w:eastAsia="Times New Roman" w:hAnsi="Simplified Arabic" w:cs="Simplified Arabic"/>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7AC768B"/>
    <w:multiLevelType w:val="hybridMultilevel"/>
    <w:tmpl w:val="746E12A6"/>
    <w:lvl w:ilvl="0" w:tplc="E140F87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81355A"/>
    <w:multiLevelType w:val="hybridMultilevel"/>
    <w:tmpl w:val="0A0CB43C"/>
    <w:lvl w:ilvl="0" w:tplc="14D8F69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1B2FD0"/>
    <w:multiLevelType w:val="hybridMultilevel"/>
    <w:tmpl w:val="DE54FEE2"/>
    <w:lvl w:ilvl="0" w:tplc="7D302D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C52616E"/>
    <w:multiLevelType w:val="hybridMultilevel"/>
    <w:tmpl w:val="76FC1BC6"/>
    <w:lvl w:ilvl="0" w:tplc="64381B62">
      <w:start w:val="1"/>
      <w:numFmt w:val="decimal"/>
      <w:lvlText w:val="%1-"/>
      <w:lvlJc w:val="left"/>
      <w:pPr>
        <w:ind w:left="360" w:hanging="360"/>
      </w:pPr>
    </w:lvl>
    <w:lvl w:ilvl="1" w:tplc="54F0E86C">
      <w:start w:val="1"/>
      <w:numFmt w:val="arabicAlpha"/>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FF26450"/>
    <w:multiLevelType w:val="hybridMultilevel"/>
    <w:tmpl w:val="9C202832"/>
    <w:lvl w:ilvl="0" w:tplc="DE7E2736">
      <w:start w:val="1"/>
      <w:numFmt w:val="arabicAlpha"/>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737E0CC8"/>
    <w:multiLevelType w:val="hybridMultilevel"/>
    <w:tmpl w:val="E9C839C8"/>
    <w:lvl w:ilvl="0" w:tplc="0409000F">
      <w:start w:val="1"/>
      <w:numFmt w:val="decimal"/>
      <w:lvlText w:val="%1."/>
      <w:lvlJc w:val="left"/>
      <w:pPr>
        <w:ind w:left="360" w:hanging="360"/>
      </w:pPr>
    </w:lvl>
    <w:lvl w:ilvl="1" w:tplc="1C6EFFD2">
      <w:start w:val="1"/>
      <w:numFmt w:val="arabicAlpha"/>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74DF706F"/>
    <w:multiLevelType w:val="hybridMultilevel"/>
    <w:tmpl w:val="42760CF0"/>
    <w:lvl w:ilvl="0" w:tplc="7D302DC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7BA538A8"/>
    <w:multiLevelType w:val="hybridMultilevel"/>
    <w:tmpl w:val="717C115E"/>
    <w:lvl w:ilvl="0" w:tplc="C20A925C">
      <w:start w:val="1"/>
      <w:numFmt w:val="decimal"/>
      <w:lvlText w:val="%1-"/>
      <w:lvlJc w:val="left"/>
      <w:pPr>
        <w:ind w:left="360" w:hanging="360"/>
      </w:pPr>
      <w:rPr>
        <w:rFonts w:ascii="Simplified Arabic" w:hAnsi="Simplified Arabic" w:cs="Simplified Arabic" w:hint="default"/>
        <w:b/>
        <w:bCs/>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CAB6F16"/>
    <w:multiLevelType w:val="hybridMultilevel"/>
    <w:tmpl w:val="083C2D58"/>
    <w:lvl w:ilvl="0" w:tplc="D3A2840C">
      <w:start w:val="1"/>
      <w:numFmt w:val="decimal"/>
      <w:lvlText w:val="%1-"/>
      <w:lvlJc w:val="left"/>
      <w:pPr>
        <w:ind w:left="720" w:hanging="360"/>
      </w:pPr>
      <w:rPr>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3"/>
  </w:num>
  <w:num w:numId="3">
    <w:abstractNumId w:val="1"/>
  </w:num>
  <w:num w:numId="4">
    <w:abstractNumId w:val="21"/>
  </w:num>
  <w:num w:numId="5">
    <w:abstractNumId w:val="2"/>
  </w:num>
  <w:num w:numId="6">
    <w:abstractNumId w:val="11"/>
  </w:num>
  <w:num w:numId="7">
    <w:abstractNumId w:val="1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6"/>
  </w:num>
  <w:num w:numId="33">
    <w:abstractNumId w:val="19"/>
  </w:num>
  <w:num w:numId="34">
    <w:abstractNumId w:val="0"/>
  </w:num>
  <w:num w:numId="35">
    <w:abstractNumId w:val="8"/>
  </w:num>
  <w:num w:numId="36">
    <w:abstractNumId w:val="26"/>
  </w:num>
  <w:num w:numId="37">
    <w:abstractNumId w:val="2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5FC"/>
    <w:rsid w:val="000020CB"/>
    <w:rsid w:val="00002EE2"/>
    <w:rsid w:val="000045D5"/>
    <w:rsid w:val="00006641"/>
    <w:rsid w:val="00011A85"/>
    <w:rsid w:val="00012FD5"/>
    <w:rsid w:val="00013C25"/>
    <w:rsid w:val="000221C7"/>
    <w:rsid w:val="00023C60"/>
    <w:rsid w:val="00024515"/>
    <w:rsid w:val="00036423"/>
    <w:rsid w:val="00036D01"/>
    <w:rsid w:val="000375EC"/>
    <w:rsid w:val="00041D7E"/>
    <w:rsid w:val="000422AF"/>
    <w:rsid w:val="0004443B"/>
    <w:rsid w:val="0004599F"/>
    <w:rsid w:val="000514FD"/>
    <w:rsid w:val="000526D4"/>
    <w:rsid w:val="00052871"/>
    <w:rsid w:val="00054DC9"/>
    <w:rsid w:val="00063734"/>
    <w:rsid w:val="00064695"/>
    <w:rsid w:val="000647AA"/>
    <w:rsid w:val="000706E7"/>
    <w:rsid w:val="00071181"/>
    <w:rsid w:val="00075499"/>
    <w:rsid w:val="0008062D"/>
    <w:rsid w:val="00081FF6"/>
    <w:rsid w:val="00082697"/>
    <w:rsid w:val="000939B9"/>
    <w:rsid w:val="000940B6"/>
    <w:rsid w:val="000A1ACC"/>
    <w:rsid w:val="000A2E29"/>
    <w:rsid w:val="000A51E0"/>
    <w:rsid w:val="000A58C8"/>
    <w:rsid w:val="000A69A2"/>
    <w:rsid w:val="000B2CA6"/>
    <w:rsid w:val="000B346B"/>
    <w:rsid w:val="000B60BF"/>
    <w:rsid w:val="000C20DD"/>
    <w:rsid w:val="000C70C4"/>
    <w:rsid w:val="000D07AD"/>
    <w:rsid w:val="000D1A88"/>
    <w:rsid w:val="000D1BBE"/>
    <w:rsid w:val="000E2765"/>
    <w:rsid w:val="000E39F7"/>
    <w:rsid w:val="000E507B"/>
    <w:rsid w:val="000E578F"/>
    <w:rsid w:val="000E593D"/>
    <w:rsid w:val="000F1963"/>
    <w:rsid w:val="000F2465"/>
    <w:rsid w:val="000F40F0"/>
    <w:rsid w:val="000F51D8"/>
    <w:rsid w:val="000F620B"/>
    <w:rsid w:val="00104129"/>
    <w:rsid w:val="0010473D"/>
    <w:rsid w:val="00106937"/>
    <w:rsid w:val="0011360D"/>
    <w:rsid w:val="00115A09"/>
    <w:rsid w:val="00115DDA"/>
    <w:rsid w:val="00117E4E"/>
    <w:rsid w:val="0012357E"/>
    <w:rsid w:val="0012663F"/>
    <w:rsid w:val="00132451"/>
    <w:rsid w:val="00132818"/>
    <w:rsid w:val="00133F8B"/>
    <w:rsid w:val="00153BDA"/>
    <w:rsid w:val="001619E9"/>
    <w:rsid w:val="00162F28"/>
    <w:rsid w:val="00167741"/>
    <w:rsid w:val="00170AC4"/>
    <w:rsid w:val="00170BBF"/>
    <w:rsid w:val="00172F37"/>
    <w:rsid w:val="00173029"/>
    <w:rsid w:val="00173099"/>
    <w:rsid w:val="00175086"/>
    <w:rsid w:val="00176239"/>
    <w:rsid w:val="001778FA"/>
    <w:rsid w:val="0018044C"/>
    <w:rsid w:val="001818C9"/>
    <w:rsid w:val="001860A8"/>
    <w:rsid w:val="00187E23"/>
    <w:rsid w:val="00190B9B"/>
    <w:rsid w:val="0019479B"/>
    <w:rsid w:val="00195423"/>
    <w:rsid w:val="001967C1"/>
    <w:rsid w:val="00197BBB"/>
    <w:rsid w:val="001B0223"/>
    <w:rsid w:val="001B5654"/>
    <w:rsid w:val="001B6AA7"/>
    <w:rsid w:val="001C2352"/>
    <w:rsid w:val="001C43BB"/>
    <w:rsid w:val="001C6E51"/>
    <w:rsid w:val="001D032E"/>
    <w:rsid w:val="001D0FAA"/>
    <w:rsid w:val="001D280C"/>
    <w:rsid w:val="001D2C86"/>
    <w:rsid w:val="001D4D7B"/>
    <w:rsid w:val="001D6A63"/>
    <w:rsid w:val="001E0001"/>
    <w:rsid w:val="001E373B"/>
    <w:rsid w:val="001F0776"/>
    <w:rsid w:val="001F3CDB"/>
    <w:rsid w:val="001F4165"/>
    <w:rsid w:val="001F645F"/>
    <w:rsid w:val="00200EC5"/>
    <w:rsid w:val="00206B33"/>
    <w:rsid w:val="0021180B"/>
    <w:rsid w:val="00214C5D"/>
    <w:rsid w:val="0022326A"/>
    <w:rsid w:val="0022483A"/>
    <w:rsid w:val="002249DF"/>
    <w:rsid w:val="002249F3"/>
    <w:rsid w:val="00227629"/>
    <w:rsid w:val="00230893"/>
    <w:rsid w:val="002314D9"/>
    <w:rsid w:val="00235369"/>
    <w:rsid w:val="0023566E"/>
    <w:rsid w:val="0024004F"/>
    <w:rsid w:val="00241623"/>
    <w:rsid w:val="0024332A"/>
    <w:rsid w:val="00244FB2"/>
    <w:rsid w:val="002465E6"/>
    <w:rsid w:val="002479D5"/>
    <w:rsid w:val="00251C7F"/>
    <w:rsid w:val="00255207"/>
    <w:rsid w:val="002604F1"/>
    <w:rsid w:val="00264935"/>
    <w:rsid w:val="00265A04"/>
    <w:rsid w:val="00265EB4"/>
    <w:rsid w:val="00266874"/>
    <w:rsid w:val="00280750"/>
    <w:rsid w:val="00280A73"/>
    <w:rsid w:val="00283007"/>
    <w:rsid w:val="002839D0"/>
    <w:rsid w:val="002847C2"/>
    <w:rsid w:val="002A0C31"/>
    <w:rsid w:val="002A1B0B"/>
    <w:rsid w:val="002A2FA0"/>
    <w:rsid w:val="002A4581"/>
    <w:rsid w:val="002A6EB3"/>
    <w:rsid w:val="002B0590"/>
    <w:rsid w:val="002B5BC1"/>
    <w:rsid w:val="002B5D33"/>
    <w:rsid w:val="002B7504"/>
    <w:rsid w:val="002C357D"/>
    <w:rsid w:val="002C4127"/>
    <w:rsid w:val="002C43CF"/>
    <w:rsid w:val="002C4F6D"/>
    <w:rsid w:val="002D37B6"/>
    <w:rsid w:val="002D3D00"/>
    <w:rsid w:val="002D6406"/>
    <w:rsid w:val="002E2730"/>
    <w:rsid w:val="002E5695"/>
    <w:rsid w:val="002E75ED"/>
    <w:rsid w:val="002F3DB8"/>
    <w:rsid w:val="002F7B15"/>
    <w:rsid w:val="00307B32"/>
    <w:rsid w:val="00313C94"/>
    <w:rsid w:val="00314925"/>
    <w:rsid w:val="003159EF"/>
    <w:rsid w:val="00316513"/>
    <w:rsid w:val="003175F5"/>
    <w:rsid w:val="00323412"/>
    <w:rsid w:val="00323691"/>
    <w:rsid w:val="00330303"/>
    <w:rsid w:val="00331354"/>
    <w:rsid w:val="003316F8"/>
    <w:rsid w:val="003371AF"/>
    <w:rsid w:val="0034181E"/>
    <w:rsid w:val="00342C99"/>
    <w:rsid w:val="00343EF7"/>
    <w:rsid w:val="003440A2"/>
    <w:rsid w:val="00345304"/>
    <w:rsid w:val="00347216"/>
    <w:rsid w:val="00355079"/>
    <w:rsid w:val="00355F53"/>
    <w:rsid w:val="00357268"/>
    <w:rsid w:val="00362398"/>
    <w:rsid w:val="00363746"/>
    <w:rsid w:val="00366861"/>
    <w:rsid w:val="003715FD"/>
    <w:rsid w:val="00377F39"/>
    <w:rsid w:val="00380198"/>
    <w:rsid w:val="00384C02"/>
    <w:rsid w:val="00387C7E"/>
    <w:rsid w:val="003936A6"/>
    <w:rsid w:val="00397C5C"/>
    <w:rsid w:val="00397CF9"/>
    <w:rsid w:val="003B0F0F"/>
    <w:rsid w:val="003B1882"/>
    <w:rsid w:val="003B55B9"/>
    <w:rsid w:val="003C0679"/>
    <w:rsid w:val="003C3B3C"/>
    <w:rsid w:val="003C43CB"/>
    <w:rsid w:val="003C5225"/>
    <w:rsid w:val="003D03F8"/>
    <w:rsid w:val="003D0968"/>
    <w:rsid w:val="003D0F6F"/>
    <w:rsid w:val="003D7C32"/>
    <w:rsid w:val="003E0BE1"/>
    <w:rsid w:val="003E328B"/>
    <w:rsid w:val="003E5D89"/>
    <w:rsid w:val="003E7A56"/>
    <w:rsid w:val="004036CA"/>
    <w:rsid w:val="004046BF"/>
    <w:rsid w:val="00404FEB"/>
    <w:rsid w:val="0041097C"/>
    <w:rsid w:val="004131EA"/>
    <w:rsid w:val="00415618"/>
    <w:rsid w:val="0042075E"/>
    <w:rsid w:val="00422FF0"/>
    <w:rsid w:val="0042752B"/>
    <w:rsid w:val="00427B1C"/>
    <w:rsid w:val="00427DA7"/>
    <w:rsid w:val="00433078"/>
    <w:rsid w:val="00434507"/>
    <w:rsid w:val="004376B2"/>
    <w:rsid w:val="0043777F"/>
    <w:rsid w:val="00446E3A"/>
    <w:rsid w:val="00446F4E"/>
    <w:rsid w:val="00447998"/>
    <w:rsid w:val="004504EA"/>
    <w:rsid w:val="0045102F"/>
    <w:rsid w:val="00456155"/>
    <w:rsid w:val="004573DA"/>
    <w:rsid w:val="00465967"/>
    <w:rsid w:val="004711B4"/>
    <w:rsid w:val="004725D7"/>
    <w:rsid w:val="004726B6"/>
    <w:rsid w:val="00472871"/>
    <w:rsid w:val="0047424D"/>
    <w:rsid w:val="00475306"/>
    <w:rsid w:val="00475319"/>
    <w:rsid w:val="00483101"/>
    <w:rsid w:val="0049163B"/>
    <w:rsid w:val="004919CE"/>
    <w:rsid w:val="0049402B"/>
    <w:rsid w:val="00496ED3"/>
    <w:rsid w:val="004A270D"/>
    <w:rsid w:val="004A2D8C"/>
    <w:rsid w:val="004A3578"/>
    <w:rsid w:val="004A5E0F"/>
    <w:rsid w:val="004A7B37"/>
    <w:rsid w:val="004B32A9"/>
    <w:rsid w:val="004B6C14"/>
    <w:rsid w:val="004C4DA9"/>
    <w:rsid w:val="004C50F0"/>
    <w:rsid w:val="004C7248"/>
    <w:rsid w:val="004D4097"/>
    <w:rsid w:val="004D44DB"/>
    <w:rsid w:val="004D65D9"/>
    <w:rsid w:val="004E59C6"/>
    <w:rsid w:val="004E7086"/>
    <w:rsid w:val="004F0E59"/>
    <w:rsid w:val="004F3B14"/>
    <w:rsid w:val="004F6EF2"/>
    <w:rsid w:val="004F7067"/>
    <w:rsid w:val="004F7DB5"/>
    <w:rsid w:val="0050050F"/>
    <w:rsid w:val="005024A4"/>
    <w:rsid w:val="00503F32"/>
    <w:rsid w:val="00510DCB"/>
    <w:rsid w:val="005137CB"/>
    <w:rsid w:val="0051481A"/>
    <w:rsid w:val="005165F8"/>
    <w:rsid w:val="0051696D"/>
    <w:rsid w:val="00520E3C"/>
    <w:rsid w:val="00521BD9"/>
    <w:rsid w:val="00524481"/>
    <w:rsid w:val="005245DA"/>
    <w:rsid w:val="00532508"/>
    <w:rsid w:val="00532D2C"/>
    <w:rsid w:val="00532DDA"/>
    <w:rsid w:val="0053341C"/>
    <w:rsid w:val="00534710"/>
    <w:rsid w:val="00540122"/>
    <w:rsid w:val="00543E6C"/>
    <w:rsid w:val="00544498"/>
    <w:rsid w:val="00544527"/>
    <w:rsid w:val="005461B6"/>
    <w:rsid w:val="00546729"/>
    <w:rsid w:val="00547401"/>
    <w:rsid w:val="00553129"/>
    <w:rsid w:val="005550E0"/>
    <w:rsid w:val="0056248A"/>
    <w:rsid w:val="0056560A"/>
    <w:rsid w:val="00567899"/>
    <w:rsid w:val="00571F52"/>
    <w:rsid w:val="005737CD"/>
    <w:rsid w:val="00574535"/>
    <w:rsid w:val="005746D2"/>
    <w:rsid w:val="00575C62"/>
    <w:rsid w:val="005764EF"/>
    <w:rsid w:val="00576CAA"/>
    <w:rsid w:val="005803C9"/>
    <w:rsid w:val="00580F3D"/>
    <w:rsid w:val="00581AA8"/>
    <w:rsid w:val="00586B35"/>
    <w:rsid w:val="00587C24"/>
    <w:rsid w:val="00587DA5"/>
    <w:rsid w:val="0059383E"/>
    <w:rsid w:val="005A08EA"/>
    <w:rsid w:val="005A30E8"/>
    <w:rsid w:val="005A3B34"/>
    <w:rsid w:val="005A4F63"/>
    <w:rsid w:val="005A7E5C"/>
    <w:rsid w:val="005B40E8"/>
    <w:rsid w:val="005B4D62"/>
    <w:rsid w:val="005B5444"/>
    <w:rsid w:val="005B7BA6"/>
    <w:rsid w:val="005C13CE"/>
    <w:rsid w:val="005C64B3"/>
    <w:rsid w:val="005C6CDF"/>
    <w:rsid w:val="005D56AE"/>
    <w:rsid w:val="005D5968"/>
    <w:rsid w:val="005D60BF"/>
    <w:rsid w:val="005D641C"/>
    <w:rsid w:val="005D67D8"/>
    <w:rsid w:val="005D6860"/>
    <w:rsid w:val="005E6B3D"/>
    <w:rsid w:val="005F33FA"/>
    <w:rsid w:val="005F4C81"/>
    <w:rsid w:val="005F6BA2"/>
    <w:rsid w:val="006005AA"/>
    <w:rsid w:val="0060715F"/>
    <w:rsid w:val="00611824"/>
    <w:rsid w:val="00612875"/>
    <w:rsid w:val="00613145"/>
    <w:rsid w:val="00617CA3"/>
    <w:rsid w:val="0063136D"/>
    <w:rsid w:val="00632856"/>
    <w:rsid w:val="006347A2"/>
    <w:rsid w:val="00635CDA"/>
    <w:rsid w:val="00636E61"/>
    <w:rsid w:val="00641B48"/>
    <w:rsid w:val="00647282"/>
    <w:rsid w:val="006528EF"/>
    <w:rsid w:val="00654963"/>
    <w:rsid w:val="006550C5"/>
    <w:rsid w:val="00655BA8"/>
    <w:rsid w:val="00656563"/>
    <w:rsid w:val="00656EF9"/>
    <w:rsid w:val="006669F0"/>
    <w:rsid w:val="0067200F"/>
    <w:rsid w:val="0067412F"/>
    <w:rsid w:val="00675993"/>
    <w:rsid w:val="006813A6"/>
    <w:rsid w:val="00684A17"/>
    <w:rsid w:val="00684AB7"/>
    <w:rsid w:val="006851CB"/>
    <w:rsid w:val="006938D3"/>
    <w:rsid w:val="00696809"/>
    <w:rsid w:val="006A1776"/>
    <w:rsid w:val="006A4B63"/>
    <w:rsid w:val="006A5417"/>
    <w:rsid w:val="006A5A62"/>
    <w:rsid w:val="006A5EC0"/>
    <w:rsid w:val="006B0A20"/>
    <w:rsid w:val="006B0D24"/>
    <w:rsid w:val="006B0DA1"/>
    <w:rsid w:val="006B13C7"/>
    <w:rsid w:val="006B274C"/>
    <w:rsid w:val="006B27E6"/>
    <w:rsid w:val="006B406D"/>
    <w:rsid w:val="006C6206"/>
    <w:rsid w:val="006C6A9A"/>
    <w:rsid w:val="006D08BE"/>
    <w:rsid w:val="006D326C"/>
    <w:rsid w:val="006D48AB"/>
    <w:rsid w:val="006D562C"/>
    <w:rsid w:val="006D6AB6"/>
    <w:rsid w:val="006E020A"/>
    <w:rsid w:val="006E1244"/>
    <w:rsid w:val="006E2853"/>
    <w:rsid w:val="006F07BB"/>
    <w:rsid w:val="006F1950"/>
    <w:rsid w:val="006F54BA"/>
    <w:rsid w:val="006F57DC"/>
    <w:rsid w:val="00700142"/>
    <w:rsid w:val="00700EBD"/>
    <w:rsid w:val="00702680"/>
    <w:rsid w:val="00704AF7"/>
    <w:rsid w:val="00704FBD"/>
    <w:rsid w:val="0071274D"/>
    <w:rsid w:val="007133B6"/>
    <w:rsid w:val="00713B73"/>
    <w:rsid w:val="007205DB"/>
    <w:rsid w:val="00723911"/>
    <w:rsid w:val="00724A25"/>
    <w:rsid w:val="00737D71"/>
    <w:rsid w:val="00737DCF"/>
    <w:rsid w:val="0074018E"/>
    <w:rsid w:val="00743EB3"/>
    <w:rsid w:val="0075226F"/>
    <w:rsid w:val="00767199"/>
    <w:rsid w:val="00772291"/>
    <w:rsid w:val="00772849"/>
    <w:rsid w:val="0078467A"/>
    <w:rsid w:val="00791103"/>
    <w:rsid w:val="007939D2"/>
    <w:rsid w:val="00795CC9"/>
    <w:rsid w:val="007A0994"/>
    <w:rsid w:val="007A1141"/>
    <w:rsid w:val="007A1D65"/>
    <w:rsid w:val="007A7349"/>
    <w:rsid w:val="007B2145"/>
    <w:rsid w:val="007B40ED"/>
    <w:rsid w:val="007B6D22"/>
    <w:rsid w:val="007C3B29"/>
    <w:rsid w:val="007C3F72"/>
    <w:rsid w:val="007C480A"/>
    <w:rsid w:val="007C531E"/>
    <w:rsid w:val="007D0B36"/>
    <w:rsid w:val="007D0F58"/>
    <w:rsid w:val="007D2863"/>
    <w:rsid w:val="007E0573"/>
    <w:rsid w:val="007E0A3A"/>
    <w:rsid w:val="007E5956"/>
    <w:rsid w:val="007E7542"/>
    <w:rsid w:val="007F1691"/>
    <w:rsid w:val="007F414E"/>
    <w:rsid w:val="007F53D2"/>
    <w:rsid w:val="0080243E"/>
    <w:rsid w:val="0080350B"/>
    <w:rsid w:val="00803DBB"/>
    <w:rsid w:val="00805431"/>
    <w:rsid w:val="00807BC0"/>
    <w:rsid w:val="00817F8E"/>
    <w:rsid w:val="00822093"/>
    <w:rsid w:val="00823570"/>
    <w:rsid w:val="008237A4"/>
    <w:rsid w:val="008247E9"/>
    <w:rsid w:val="008275A3"/>
    <w:rsid w:val="00832326"/>
    <w:rsid w:val="008335FC"/>
    <w:rsid w:val="008361F1"/>
    <w:rsid w:val="00837B4E"/>
    <w:rsid w:val="00837FA0"/>
    <w:rsid w:val="00840131"/>
    <w:rsid w:val="008427D8"/>
    <w:rsid w:val="008432E5"/>
    <w:rsid w:val="00846CCD"/>
    <w:rsid w:val="0085027B"/>
    <w:rsid w:val="00861058"/>
    <w:rsid w:val="00862E16"/>
    <w:rsid w:val="00864E38"/>
    <w:rsid w:val="00866353"/>
    <w:rsid w:val="0087525B"/>
    <w:rsid w:val="0087600D"/>
    <w:rsid w:val="008821C6"/>
    <w:rsid w:val="00882B1D"/>
    <w:rsid w:val="00884977"/>
    <w:rsid w:val="00895794"/>
    <w:rsid w:val="00897ED6"/>
    <w:rsid w:val="008A0C9D"/>
    <w:rsid w:val="008A2374"/>
    <w:rsid w:val="008A6C1C"/>
    <w:rsid w:val="008A721F"/>
    <w:rsid w:val="008A74F0"/>
    <w:rsid w:val="008A7646"/>
    <w:rsid w:val="008A7B88"/>
    <w:rsid w:val="008B665B"/>
    <w:rsid w:val="008B6BE5"/>
    <w:rsid w:val="008B7BDD"/>
    <w:rsid w:val="008C04B3"/>
    <w:rsid w:val="008C6133"/>
    <w:rsid w:val="008D098E"/>
    <w:rsid w:val="008D0FC3"/>
    <w:rsid w:val="008D1134"/>
    <w:rsid w:val="008D2046"/>
    <w:rsid w:val="008D3F92"/>
    <w:rsid w:val="008D581B"/>
    <w:rsid w:val="008D6860"/>
    <w:rsid w:val="008D6E26"/>
    <w:rsid w:val="008E2DDC"/>
    <w:rsid w:val="008E3F05"/>
    <w:rsid w:val="008E662E"/>
    <w:rsid w:val="008E6EE3"/>
    <w:rsid w:val="008E73B2"/>
    <w:rsid w:val="008F05B0"/>
    <w:rsid w:val="008F06C6"/>
    <w:rsid w:val="008F1BBB"/>
    <w:rsid w:val="00905547"/>
    <w:rsid w:val="00907817"/>
    <w:rsid w:val="009101C7"/>
    <w:rsid w:val="00914855"/>
    <w:rsid w:val="009156D8"/>
    <w:rsid w:val="0091689C"/>
    <w:rsid w:val="00920493"/>
    <w:rsid w:val="009215F1"/>
    <w:rsid w:val="00924CF1"/>
    <w:rsid w:val="009268F0"/>
    <w:rsid w:val="00927769"/>
    <w:rsid w:val="00934937"/>
    <w:rsid w:val="00935480"/>
    <w:rsid w:val="00935972"/>
    <w:rsid w:val="00936B4E"/>
    <w:rsid w:val="00936E58"/>
    <w:rsid w:val="00941862"/>
    <w:rsid w:val="00942F90"/>
    <w:rsid w:val="0094453A"/>
    <w:rsid w:val="00944F90"/>
    <w:rsid w:val="00945320"/>
    <w:rsid w:val="00945613"/>
    <w:rsid w:val="009477EE"/>
    <w:rsid w:val="0095107D"/>
    <w:rsid w:val="00953DCC"/>
    <w:rsid w:val="00953E8E"/>
    <w:rsid w:val="00955D88"/>
    <w:rsid w:val="009564A9"/>
    <w:rsid w:val="00957FC4"/>
    <w:rsid w:val="00961979"/>
    <w:rsid w:val="009639F0"/>
    <w:rsid w:val="00963AB2"/>
    <w:rsid w:val="00973A22"/>
    <w:rsid w:val="00975C52"/>
    <w:rsid w:val="00980553"/>
    <w:rsid w:val="00985A0E"/>
    <w:rsid w:val="00985F88"/>
    <w:rsid w:val="00986396"/>
    <w:rsid w:val="00990955"/>
    <w:rsid w:val="009A28A6"/>
    <w:rsid w:val="009A31B9"/>
    <w:rsid w:val="009A5218"/>
    <w:rsid w:val="009A52B2"/>
    <w:rsid w:val="009A72A1"/>
    <w:rsid w:val="009A7ECB"/>
    <w:rsid w:val="009B1F73"/>
    <w:rsid w:val="009B5606"/>
    <w:rsid w:val="009B6C53"/>
    <w:rsid w:val="009C083B"/>
    <w:rsid w:val="009C0EDD"/>
    <w:rsid w:val="009C142C"/>
    <w:rsid w:val="009C25E3"/>
    <w:rsid w:val="009C7C4D"/>
    <w:rsid w:val="009D02E5"/>
    <w:rsid w:val="009D43C5"/>
    <w:rsid w:val="009D6C90"/>
    <w:rsid w:val="009E2112"/>
    <w:rsid w:val="009E2AF8"/>
    <w:rsid w:val="009E774B"/>
    <w:rsid w:val="00A03CA1"/>
    <w:rsid w:val="00A06A63"/>
    <w:rsid w:val="00A1143F"/>
    <w:rsid w:val="00A11505"/>
    <w:rsid w:val="00A12FE2"/>
    <w:rsid w:val="00A1337E"/>
    <w:rsid w:val="00A16497"/>
    <w:rsid w:val="00A16B9C"/>
    <w:rsid w:val="00A1764A"/>
    <w:rsid w:val="00A2146A"/>
    <w:rsid w:val="00A223B0"/>
    <w:rsid w:val="00A2321A"/>
    <w:rsid w:val="00A23A28"/>
    <w:rsid w:val="00A27B73"/>
    <w:rsid w:val="00A3091F"/>
    <w:rsid w:val="00A310D6"/>
    <w:rsid w:val="00A367D8"/>
    <w:rsid w:val="00A4108C"/>
    <w:rsid w:val="00A4447E"/>
    <w:rsid w:val="00A45164"/>
    <w:rsid w:val="00A4562B"/>
    <w:rsid w:val="00A57473"/>
    <w:rsid w:val="00A61C2A"/>
    <w:rsid w:val="00A646DE"/>
    <w:rsid w:val="00A66A73"/>
    <w:rsid w:val="00A67523"/>
    <w:rsid w:val="00A67D9A"/>
    <w:rsid w:val="00A722E6"/>
    <w:rsid w:val="00A8188D"/>
    <w:rsid w:val="00A82586"/>
    <w:rsid w:val="00A82983"/>
    <w:rsid w:val="00A82D0A"/>
    <w:rsid w:val="00A82DA1"/>
    <w:rsid w:val="00A8322B"/>
    <w:rsid w:val="00A85C33"/>
    <w:rsid w:val="00A86E64"/>
    <w:rsid w:val="00A94E20"/>
    <w:rsid w:val="00A9788E"/>
    <w:rsid w:val="00AA4A2B"/>
    <w:rsid w:val="00AA764F"/>
    <w:rsid w:val="00AB020E"/>
    <w:rsid w:val="00AB514A"/>
    <w:rsid w:val="00AC0565"/>
    <w:rsid w:val="00AC290B"/>
    <w:rsid w:val="00AC535D"/>
    <w:rsid w:val="00AC5454"/>
    <w:rsid w:val="00AC5A04"/>
    <w:rsid w:val="00AC69DA"/>
    <w:rsid w:val="00AC74B8"/>
    <w:rsid w:val="00AE312F"/>
    <w:rsid w:val="00AE771B"/>
    <w:rsid w:val="00AF7CB2"/>
    <w:rsid w:val="00AF7DB8"/>
    <w:rsid w:val="00B0025C"/>
    <w:rsid w:val="00B01F07"/>
    <w:rsid w:val="00B03374"/>
    <w:rsid w:val="00B05AA9"/>
    <w:rsid w:val="00B07D7C"/>
    <w:rsid w:val="00B27446"/>
    <w:rsid w:val="00B40656"/>
    <w:rsid w:val="00B419A2"/>
    <w:rsid w:val="00B447E6"/>
    <w:rsid w:val="00B52868"/>
    <w:rsid w:val="00B623CF"/>
    <w:rsid w:val="00B63578"/>
    <w:rsid w:val="00B656EE"/>
    <w:rsid w:val="00B665F7"/>
    <w:rsid w:val="00B7470B"/>
    <w:rsid w:val="00B810B5"/>
    <w:rsid w:val="00B82084"/>
    <w:rsid w:val="00B8266F"/>
    <w:rsid w:val="00B85F6F"/>
    <w:rsid w:val="00B86169"/>
    <w:rsid w:val="00B86A5B"/>
    <w:rsid w:val="00B86C5D"/>
    <w:rsid w:val="00B90E0B"/>
    <w:rsid w:val="00B90E38"/>
    <w:rsid w:val="00B941A0"/>
    <w:rsid w:val="00BA6BD7"/>
    <w:rsid w:val="00BA7137"/>
    <w:rsid w:val="00BA7452"/>
    <w:rsid w:val="00BA7CA1"/>
    <w:rsid w:val="00BB2C60"/>
    <w:rsid w:val="00BB396A"/>
    <w:rsid w:val="00BB576A"/>
    <w:rsid w:val="00BC1956"/>
    <w:rsid w:val="00BC31D3"/>
    <w:rsid w:val="00BC54D3"/>
    <w:rsid w:val="00BC5E84"/>
    <w:rsid w:val="00BD2765"/>
    <w:rsid w:val="00BD6137"/>
    <w:rsid w:val="00BE1CDE"/>
    <w:rsid w:val="00BE5B4B"/>
    <w:rsid w:val="00BE73D3"/>
    <w:rsid w:val="00BF0D79"/>
    <w:rsid w:val="00BF17D0"/>
    <w:rsid w:val="00BF3DA9"/>
    <w:rsid w:val="00BF52B5"/>
    <w:rsid w:val="00BF75BD"/>
    <w:rsid w:val="00C031D8"/>
    <w:rsid w:val="00C06B34"/>
    <w:rsid w:val="00C07DAA"/>
    <w:rsid w:val="00C13D24"/>
    <w:rsid w:val="00C1446C"/>
    <w:rsid w:val="00C149FB"/>
    <w:rsid w:val="00C14C45"/>
    <w:rsid w:val="00C157E2"/>
    <w:rsid w:val="00C2420F"/>
    <w:rsid w:val="00C26629"/>
    <w:rsid w:val="00C37910"/>
    <w:rsid w:val="00C4017F"/>
    <w:rsid w:val="00C40F0E"/>
    <w:rsid w:val="00C5028B"/>
    <w:rsid w:val="00C526E9"/>
    <w:rsid w:val="00C54E20"/>
    <w:rsid w:val="00C551D8"/>
    <w:rsid w:val="00C56283"/>
    <w:rsid w:val="00C56B55"/>
    <w:rsid w:val="00C57B30"/>
    <w:rsid w:val="00C64FCB"/>
    <w:rsid w:val="00C734A8"/>
    <w:rsid w:val="00C74380"/>
    <w:rsid w:val="00C74F5A"/>
    <w:rsid w:val="00C76FF7"/>
    <w:rsid w:val="00C871B3"/>
    <w:rsid w:val="00C87B24"/>
    <w:rsid w:val="00C925D9"/>
    <w:rsid w:val="00C9439E"/>
    <w:rsid w:val="00C96E21"/>
    <w:rsid w:val="00CA2167"/>
    <w:rsid w:val="00CA4C01"/>
    <w:rsid w:val="00CA7739"/>
    <w:rsid w:val="00CA77AE"/>
    <w:rsid w:val="00CB08AC"/>
    <w:rsid w:val="00CB7BF5"/>
    <w:rsid w:val="00CC1956"/>
    <w:rsid w:val="00CC2CCE"/>
    <w:rsid w:val="00CC397B"/>
    <w:rsid w:val="00CC47CA"/>
    <w:rsid w:val="00CC585B"/>
    <w:rsid w:val="00CC5B8F"/>
    <w:rsid w:val="00CD49D0"/>
    <w:rsid w:val="00CE1D45"/>
    <w:rsid w:val="00CE3C33"/>
    <w:rsid w:val="00CE512D"/>
    <w:rsid w:val="00CE659B"/>
    <w:rsid w:val="00CF0C25"/>
    <w:rsid w:val="00CF1A32"/>
    <w:rsid w:val="00CF2521"/>
    <w:rsid w:val="00CF29F8"/>
    <w:rsid w:val="00CF2BB9"/>
    <w:rsid w:val="00D05051"/>
    <w:rsid w:val="00D06B6D"/>
    <w:rsid w:val="00D12A27"/>
    <w:rsid w:val="00D234F0"/>
    <w:rsid w:val="00D25A28"/>
    <w:rsid w:val="00D2752F"/>
    <w:rsid w:val="00D27CD9"/>
    <w:rsid w:val="00D306AA"/>
    <w:rsid w:val="00D32119"/>
    <w:rsid w:val="00D3317A"/>
    <w:rsid w:val="00D34B7C"/>
    <w:rsid w:val="00D36563"/>
    <w:rsid w:val="00D36FE0"/>
    <w:rsid w:val="00D40BF6"/>
    <w:rsid w:val="00D42469"/>
    <w:rsid w:val="00D53D03"/>
    <w:rsid w:val="00D63827"/>
    <w:rsid w:val="00D63C52"/>
    <w:rsid w:val="00D657BC"/>
    <w:rsid w:val="00D65D3D"/>
    <w:rsid w:val="00D6663F"/>
    <w:rsid w:val="00D70E38"/>
    <w:rsid w:val="00D831FA"/>
    <w:rsid w:val="00D8357B"/>
    <w:rsid w:val="00D85EEB"/>
    <w:rsid w:val="00D86681"/>
    <w:rsid w:val="00D92F96"/>
    <w:rsid w:val="00D936FF"/>
    <w:rsid w:val="00D93FA1"/>
    <w:rsid w:val="00D96391"/>
    <w:rsid w:val="00DA0F77"/>
    <w:rsid w:val="00DA1B57"/>
    <w:rsid w:val="00DA6570"/>
    <w:rsid w:val="00DA6716"/>
    <w:rsid w:val="00DA6F70"/>
    <w:rsid w:val="00DB10B7"/>
    <w:rsid w:val="00DB5910"/>
    <w:rsid w:val="00DC2387"/>
    <w:rsid w:val="00DC3141"/>
    <w:rsid w:val="00DC45E8"/>
    <w:rsid w:val="00DC66E3"/>
    <w:rsid w:val="00DD0744"/>
    <w:rsid w:val="00DD1AC1"/>
    <w:rsid w:val="00DD4D42"/>
    <w:rsid w:val="00DD4F9F"/>
    <w:rsid w:val="00DD5C5A"/>
    <w:rsid w:val="00DE0EAC"/>
    <w:rsid w:val="00DE535E"/>
    <w:rsid w:val="00DF5516"/>
    <w:rsid w:val="00DF6E07"/>
    <w:rsid w:val="00DF7C91"/>
    <w:rsid w:val="00E0030F"/>
    <w:rsid w:val="00E07BC7"/>
    <w:rsid w:val="00E16336"/>
    <w:rsid w:val="00E17337"/>
    <w:rsid w:val="00E2151B"/>
    <w:rsid w:val="00E21B49"/>
    <w:rsid w:val="00E334BA"/>
    <w:rsid w:val="00E36AA1"/>
    <w:rsid w:val="00E4255D"/>
    <w:rsid w:val="00E43B58"/>
    <w:rsid w:val="00E4479A"/>
    <w:rsid w:val="00E46270"/>
    <w:rsid w:val="00E47BCD"/>
    <w:rsid w:val="00E51DFE"/>
    <w:rsid w:val="00E569C3"/>
    <w:rsid w:val="00E6588B"/>
    <w:rsid w:val="00E713ED"/>
    <w:rsid w:val="00E72C3B"/>
    <w:rsid w:val="00E73501"/>
    <w:rsid w:val="00E76418"/>
    <w:rsid w:val="00E861A7"/>
    <w:rsid w:val="00E86E17"/>
    <w:rsid w:val="00E8734C"/>
    <w:rsid w:val="00E90EE1"/>
    <w:rsid w:val="00E916C5"/>
    <w:rsid w:val="00E91C61"/>
    <w:rsid w:val="00E948E0"/>
    <w:rsid w:val="00E95565"/>
    <w:rsid w:val="00EA7D44"/>
    <w:rsid w:val="00EA7D89"/>
    <w:rsid w:val="00ED1D78"/>
    <w:rsid w:val="00EE266B"/>
    <w:rsid w:val="00EE5AD6"/>
    <w:rsid w:val="00EF5A64"/>
    <w:rsid w:val="00EF61B5"/>
    <w:rsid w:val="00F00088"/>
    <w:rsid w:val="00F0045F"/>
    <w:rsid w:val="00F00728"/>
    <w:rsid w:val="00F00A3B"/>
    <w:rsid w:val="00F024AB"/>
    <w:rsid w:val="00F04121"/>
    <w:rsid w:val="00F0536D"/>
    <w:rsid w:val="00F05E18"/>
    <w:rsid w:val="00F11828"/>
    <w:rsid w:val="00F121F0"/>
    <w:rsid w:val="00F1258A"/>
    <w:rsid w:val="00F12AA3"/>
    <w:rsid w:val="00F15F25"/>
    <w:rsid w:val="00F20973"/>
    <w:rsid w:val="00F23886"/>
    <w:rsid w:val="00F23AE0"/>
    <w:rsid w:val="00F250B0"/>
    <w:rsid w:val="00F26F4F"/>
    <w:rsid w:val="00F32163"/>
    <w:rsid w:val="00F33132"/>
    <w:rsid w:val="00F343D5"/>
    <w:rsid w:val="00F35EFE"/>
    <w:rsid w:val="00F36D5C"/>
    <w:rsid w:val="00F441EB"/>
    <w:rsid w:val="00F458BB"/>
    <w:rsid w:val="00F464C3"/>
    <w:rsid w:val="00F50549"/>
    <w:rsid w:val="00F50B46"/>
    <w:rsid w:val="00F5482C"/>
    <w:rsid w:val="00F568A4"/>
    <w:rsid w:val="00F56C78"/>
    <w:rsid w:val="00F6367B"/>
    <w:rsid w:val="00F65E89"/>
    <w:rsid w:val="00F6718F"/>
    <w:rsid w:val="00F70B54"/>
    <w:rsid w:val="00F71B35"/>
    <w:rsid w:val="00F71B86"/>
    <w:rsid w:val="00F72785"/>
    <w:rsid w:val="00F808C6"/>
    <w:rsid w:val="00F84045"/>
    <w:rsid w:val="00F878CD"/>
    <w:rsid w:val="00F91902"/>
    <w:rsid w:val="00F93A80"/>
    <w:rsid w:val="00FA0BF0"/>
    <w:rsid w:val="00FA1248"/>
    <w:rsid w:val="00FA23E8"/>
    <w:rsid w:val="00FA3ACB"/>
    <w:rsid w:val="00FA5811"/>
    <w:rsid w:val="00FA5ACC"/>
    <w:rsid w:val="00FA63EF"/>
    <w:rsid w:val="00FA66F5"/>
    <w:rsid w:val="00FA6731"/>
    <w:rsid w:val="00FB0136"/>
    <w:rsid w:val="00FB6713"/>
    <w:rsid w:val="00FC2ACC"/>
    <w:rsid w:val="00FC41B6"/>
    <w:rsid w:val="00FC5917"/>
    <w:rsid w:val="00FC5DA1"/>
    <w:rsid w:val="00FC785D"/>
    <w:rsid w:val="00FD024D"/>
    <w:rsid w:val="00FD7675"/>
    <w:rsid w:val="00FE08F3"/>
    <w:rsid w:val="00FE69B3"/>
    <w:rsid w:val="00FF52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8335F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335FC"/>
    <w:rPr>
      <w:rFonts w:asciiTheme="majorHAnsi" w:eastAsiaTheme="majorEastAsia" w:hAnsiTheme="majorHAnsi" w:cstheme="majorBidi"/>
      <w:b/>
      <w:bCs/>
      <w:color w:val="365F91" w:themeColor="accent1" w:themeShade="BF"/>
      <w:sz w:val="28"/>
      <w:szCs w:val="28"/>
    </w:rPr>
  </w:style>
  <w:style w:type="numbering" w:customStyle="1" w:styleId="10">
    <w:name w:val="بلا قائمة1"/>
    <w:next w:val="a2"/>
    <w:uiPriority w:val="99"/>
    <w:semiHidden/>
    <w:unhideWhenUsed/>
    <w:rsid w:val="008335FC"/>
  </w:style>
  <w:style w:type="paragraph" w:styleId="a3">
    <w:name w:val="footnote text"/>
    <w:basedOn w:val="a"/>
    <w:link w:val="Char"/>
    <w:uiPriority w:val="99"/>
    <w:semiHidden/>
    <w:rsid w:val="008335FC"/>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semiHidden/>
    <w:rsid w:val="008335FC"/>
    <w:rPr>
      <w:rFonts w:ascii="Times New Roman" w:eastAsia="Times New Roman" w:hAnsi="Times New Roman" w:cs="Times New Roman"/>
      <w:sz w:val="20"/>
      <w:szCs w:val="20"/>
    </w:rPr>
  </w:style>
  <w:style w:type="character" w:styleId="a4">
    <w:name w:val="footnote reference"/>
    <w:uiPriority w:val="99"/>
    <w:semiHidden/>
    <w:rsid w:val="008335FC"/>
    <w:rPr>
      <w:vertAlign w:val="superscript"/>
    </w:rPr>
  </w:style>
  <w:style w:type="paragraph" w:styleId="a5">
    <w:name w:val="List Paragraph"/>
    <w:basedOn w:val="a"/>
    <w:uiPriority w:val="34"/>
    <w:qFormat/>
    <w:rsid w:val="008335FC"/>
    <w:pPr>
      <w:spacing w:after="0" w:line="240" w:lineRule="auto"/>
      <w:ind w:left="720"/>
      <w:contextualSpacing/>
    </w:pPr>
    <w:rPr>
      <w:rFonts w:ascii="Times New Roman" w:eastAsia="Times New Roman" w:hAnsi="Times New Roman" w:cs="Times New Roman"/>
      <w:sz w:val="24"/>
      <w:szCs w:val="24"/>
    </w:rPr>
  </w:style>
  <w:style w:type="paragraph" w:styleId="a6">
    <w:name w:val="endnote text"/>
    <w:basedOn w:val="a"/>
    <w:link w:val="Char0"/>
    <w:uiPriority w:val="99"/>
    <w:semiHidden/>
    <w:unhideWhenUsed/>
    <w:rsid w:val="008335FC"/>
    <w:pPr>
      <w:spacing w:after="0" w:line="240" w:lineRule="auto"/>
    </w:pPr>
    <w:rPr>
      <w:rFonts w:ascii="Times New Roman" w:eastAsia="Times New Roman" w:hAnsi="Times New Roman" w:cs="Times New Roman"/>
      <w:sz w:val="20"/>
      <w:szCs w:val="20"/>
    </w:rPr>
  </w:style>
  <w:style w:type="character" w:customStyle="1" w:styleId="Char0">
    <w:name w:val="نص تعليق ختامي Char"/>
    <w:basedOn w:val="a0"/>
    <w:link w:val="a6"/>
    <w:uiPriority w:val="99"/>
    <w:semiHidden/>
    <w:rsid w:val="008335FC"/>
    <w:rPr>
      <w:rFonts w:ascii="Times New Roman" w:eastAsia="Times New Roman" w:hAnsi="Times New Roman" w:cs="Times New Roman"/>
      <w:sz w:val="20"/>
      <w:szCs w:val="20"/>
    </w:rPr>
  </w:style>
  <w:style w:type="character" w:styleId="a7">
    <w:name w:val="endnote reference"/>
    <w:basedOn w:val="a0"/>
    <w:uiPriority w:val="99"/>
    <w:semiHidden/>
    <w:unhideWhenUsed/>
    <w:rsid w:val="008335FC"/>
    <w:rPr>
      <w:vertAlign w:val="superscript"/>
    </w:rPr>
  </w:style>
  <w:style w:type="character" w:styleId="Hyperlink">
    <w:name w:val="Hyperlink"/>
    <w:basedOn w:val="a0"/>
    <w:uiPriority w:val="99"/>
    <w:unhideWhenUsed/>
    <w:rsid w:val="008335FC"/>
    <w:rPr>
      <w:color w:val="0000FF" w:themeColor="hyperlink"/>
      <w:u w:val="single"/>
    </w:rPr>
  </w:style>
  <w:style w:type="paragraph" w:styleId="a8">
    <w:name w:val="header"/>
    <w:basedOn w:val="a"/>
    <w:link w:val="Char1"/>
    <w:uiPriority w:val="99"/>
    <w:unhideWhenUsed/>
    <w:rsid w:val="008335F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1">
    <w:name w:val="رأس الصفحة Char"/>
    <w:basedOn w:val="a0"/>
    <w:link w:val="a8"/>
    <w:uiPriority w:val="99"/>
    <w:rsid w:val="008335FC"/>
    <w:rPr>
      <w:rFonts w:ascii="Times New Roman" w:eastAsia="Times New Roman" w:hAnsi="Times New Roman" w:cs="Times New Roman"/>
      <w:sz w:val="24"/>
      <w:szCs w:val="24"/>
    </w:rPr>
  </w:style>
  <w:style w:type="paragraph" w:styleId="a9">
    <w:name w:val="footer"/>
    <w:basedOn w:val="a"/>
    <w:link w:val="Char2"/>
    <w:uiPriority w:val="99"/>
    <w:unhideWhenUsed/>
    <w:rsid w:val="008335F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2">
    <w:name w:val="تذييل الصفحة Char"/>
    <w:basedOn w:val="a0"/>
    <w:link w:val="a9"/>
    <w:uiPriority w:val="99"/>
    <w:rsid w:val="008335FC"/>
    <w:rPr>
      <w:rFonts w:ascii="Times New Roman" w:eastAsia="Times New Roman" w:hAnsi="Times New Roman" w:cs="Times New Roman"/>
      <w:sz w:val="24"/>
      <w:szCs w:val="24"/>
    </w:rPr>
  </w:style>
  <w:style w:type="paragraph" w:styleId="aa">
    <w:name w:val="Balloon Text"/>
    <w:basedOn w:val="a"/>
    <w:link w:val="Char3"/>
    <w:uiPriority w:val="99"/>
    <w:semiHidden/>
    <w:unhideWhenUsed/>
    <w:rsid w:val="008335FC"/>
    <w:pPr>
      <w:spacing w:after="0" w:line="240" w:lineRule="auto"/>
    </w:pPr>
    <w:rPr>
      <w:rFonts w:ascii="Tahoma" w:eastAsia="Times New Roman" w:hAnsi="Tahoma" w:cs="Tahoma"/>
      <w:sz w:val="16"/>
      <w:szCs w:val="16"/>
    </w:rPr>
  </w:style>
  <w:style w:type="character" w:customStyle="1" w:styleId="Char3">
    <w:name w:val="نص في بالون Char"/>
    <w:basedOn w:val="a0"/>
    <w:link w:val="aa"/>
    <w:uiPriority w:val="99"/>
    <w:semiHidden/>
    <w:rsid w:val="008335FC"/>
    <w:rPr>
      <w:rFonts w:ascii="Tahoma" w:eastAsia="Times New Roman" w:hAnsi="Tahoma" w:cs="Tahoma"/>
      <w:sz w:val="16"/>
      <w:szCs w:val="16"/>
    </w:rPr>
  </w:style>
  <w:style w:type="paragraph" w:styleId="ab">
    <w:name w:val="No Spacing"/>
    <w:link w:val="Char4"/>
    <w:uiPriority w:val="1"/>
    <w:qFormat/>
    <w:rsid w:val="008335FC"/>
    <w:pPr>
      <w:bidi/>
      <w:spacing w:after="0" w:line="240" w:lineRule="auto"/>
    </w:pPr>
    <w:rPr>
      <w:rFonts w:eastAsiaTheme="minorEastAsia"/>
    </w:rPr>
  </w:style>
  <w:style w:type="character" w:customStyle="1" w:styleId="Char4">
    <w:name w:val="بلا تباعد Char"/>
    <w:basedOn w:val="a0"/>
    <w:link w:val="ab"/>
    <w:uiPriority w:val="1"/>
    <w:rsid w:val="008335FC"/>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8335F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335FC"/>
    <w:rPr>
      <w:rFonts w:asciiTheme="majorHAnsi" w:eastAsiaTheme="majorEastAsia" w:hAnsiTheme="majorHAnsi" w:cstheme="majorBidi"/>
      <w:b/>
      <w:bCs/>
      <w:color w:val="365F91" w:themeColor="accent1" w:themeShade="BF"/>
      <w:sz w:val="28"/>
      <w:szCs w:val="28"/>
    </w:rPr>
  </w:style>
  <w:style w:type="numbering" w:customStyle="1" w:styleId="10">
    <w:name w:val="بلا قائمة1"/>
    <w:next w:val="a2"/>
    <w:uiPriority w:val="99"/>
    <w:semiHidden/>
    <w:unhideWhenUsed/>
    <w:rsid w:val="008335FC"/>
  </w:style>
  <w:style w:type="paragraph" w:styleId="a3">
    <w:name w:val="footnote text"/>
    <w:basedOn w:val="a"/>
    <w:link w:val="Char"/>
    <w:uiPriority w:val="99"/>
    <w:semiHidden/>
    <w:rsid w:val="008335FC"/>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semiHidden/>
    <w:rsid w:val="008335FC"/>
    <w:rPr>
      <w:rFonts w:ascii="Times New Roman" w:eastAsia="Times New Roman" w:hAnsi="Times New Roman" w:cs="Times New Roman"/>
      <w:sz w:val="20"/>
      <w:szCs w:val="20"/>
    </w:rPr>
  </w:style>
  <w:style w:type="character" w:styleId="a4">
    <w:name w:val="footnote reference"/>
    <w:uiPriority w:val="99"/>
    <w:semiHidden/>
    <w:rsid w:val="008335FC"/>
    <w:rPr>
      <w:vertAlign w:val="superscript"/>
    </w:rPr>
  </w:style>
  <w:style w:type="paragraph" w:styleId="a5">
    <w:name w:val="List Paragraph"/>
    <w:basedOn w:val="a"/>
    <w:uiPriority w:val="34"/>
    <w:qFormat/>
    <w:rsid w:val="008335FC"/>
    <w:pPr>
      <w:spacing w:after="0" w:line="240" w:lineRule="auto"/>
      <w:ind w:left="720"/>
      <w:contextualSpacing/>
    </w:pPr>
    <w:rPr>
      <w:rFonts w:ascii="Times New Roman" w:eastAsia="Times New Roman" w:hAnsi="Times New Roman" w:cs="Times New Roman"/>
      <w:sz w:val="24"/>
      <w:szCs w:val="24"/>
    </w:rPr>
  </w:style>
  <w:style w:type="paragraph" w:styleId="a6">
    <w:name w:val="endnote text"/>
    <w:basedOn w:val="a"/>
    <w:link w:val="Char0"/>
    <w:uiPriority w:val="99"/>
    <w:semiHidden/>
    <w:unhideWhenUsed/>
    <w:rsid w:val="008335FC"/>
    <w:pPr>
      <w:spacing w:after="0" w:line="240" w:lineRule="auto"/>
    </w:pPr>
    <w:rPr>
      <w:rFonts w:ascii="Times New Roman" w:eastAsia="Times New Roman" w:hAnsi="Times New Roman" w:cs="Times New Roman"/>
      <w:sz w:val="20"/>
      <w:szCs w:val="20"/>
    </w:rPr>
  </w:style>
  <w:style w:type="character" w:customStyle="1" w:styleId="Char0">
    <w:name w:val="نص تعليق ختامي Char"/>
    <w:basedOn w:val="a0"/>
    <w:link w:val="a6"/>
    <w:uiPriority w:val="99"/>
    <w:semiHidden/>
    <w:rsid w:val="008335FC"/>
    <w:rPr>
      <w:rFonts w:ascii="Times New Roman" w:eastAsia="Times New Roman" w:hAnsi="Times New Roman" w:cs="Times New Roman"/>
      <w:sz w:val="20"/>
      <w:szCs w:val="20"/>
    </w:rPr>
  </w:style>
  <w:style w:type="character" w:styleId="a7">
    <w:name w:val="endnote reference"/>
    <w:basedOn w:val="a0"/>
    <w:uiPriority w:val="99"/>
    <w:semiHidden/>
    <w:unhideWhenUsed/>
    <w:rsid w:val="008335FC"/>
    <w:rPr>
      <w:vertAlign w:val="superscript"/>
    </w:rPr>
  </w:style>
  <w:style w:type="character" w:styleId="Hyperlink">
    <w:name w:val="Hyperlink"/>
    <w:basedOn w:val="a0"/>
    <w:uiPriority w:val="99"/>
    <w:unhideWhenUsed/>
    <w:rsid w:val="008335FC"/>
    <w:rPr>
      <w:color w:val="0000FF" w:themeColor="hyperlink"/>
      <w:u w:val="single"/>
    </w:rPr>
  </w:style>
  <w:style w:type="paragraph" w:styleId="a8">
    <w:name w:val="header"/>
    <w:basedOn w:val="a"/>
    <w:link w:val="Char1"/>
    <w:uiPriority w:val="99"/>
    <w:unhideWhenUsed/>
    <w:rsid w:val="008335F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1">
    <w:name w:val="رأس الصفحة Char"/>
    <w:basedOn w:val="a0"/>
    <w:link w:val="a8"/>
    <w:uiPriority w:val="99"/>
    <w:rsid w:val="008335FC"/>
    <w:rPr>
      <w:rFonts w:ascii="Times New Roman" w:eastAsia="Times New Roman" w:hAnsi="Times New Roman" w:cs="Times New Roman"/>
      <w:sz w:val="24"/>
      <w:szCs w:val="24"/>
    </w:rPr>
  </w:style>
  <w:style w:type="paragraph" w:styleId="a9">
    <w:name w:val="footer"/>
    <w:basedOn w:val="a"/>
    <w:link w:val="Char2"/>
    <w:uiPriority w:val="99"/>
    <w:unhideWhenUsed/>
    <w:rsid w:val="008335F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2">
    <w:name w:val="تذييل الصفحة Char"/>
    <w:basedOn w:val="a0"/>
    <w:link w:val="a9"/>
    <w:uiPriority w:val="99"/>
    <w:rsid w:val="008335FC"/>
    <w:rPr>
      <w:rFonts w:ascii="Times New Roman" w:eastAsia="Times New Roman" w:hAnsi="Times New Roman" w:cs="Times New Roman"/>
      <w:sz w:val="24"/>
      <w:szCs w:val="24"/>
    </w:rPr>
  </w:style>
  <w:style w:type="paragraph" w:styleId="aa">
    <w:name w:val="Balloon Text"/>
    <w:basedOn w:val="a"/>
    <w:link w:val="Char3"/>
    <w:uiPriority w:val="99"/>
    <w:semiHidden/>
    <w:unhideWhenUsed/>
    <w:rsid w:val="008335FC"/>
    <w:pPr>
      <w:spacing w:after="0" w:line="240" w:lineRule="auto"/>
    </w:pPr>
    <w:rPr>
      <w:rFonts w:ascii="Tahoma" w:eastAsia="Times New Roman" w:hAnsi="Tahoma" w:cs="Tahoma"/>
      <w:sz w:val="16"/>
      <w:szCs w:val="16"/>
    </w:rPr>
  </w:style>
  <w:style w:type="character" w:customStyle="1" w:styleId="Char3">
    <w:name w:val="نص في بالون Char"/>
    <w:basedOn w:val="a0"/>
    <w:link w:val="aa"/>
    <w:uiPriority w:val="99"/>
    <w:semiHidden/>
    <w:rsid w:val="008335FC"/>
    <w:rPr>
      <w:rFonts w:ascii="Tahoma" w:eastAsia="Times New Roman" w:hAnsi="Tahoma" w:cs="Tahoma"/>
      <w:sz w:val="16"/>
      <w:szCs w:val="16"/>
    </w:rPr>
  </w:style>
  <w:style w:type="paragraph" w:styleId="ab">
    <w:name w:val="No Spacing"/>
    <w:link w:val="Char4"/>
    <w:uiPriority w:val="1"/>
    <w:qFormat/>
    <w:rsid w:val="008335FC"/>
    <w:pPr>
      <w:bidi/>
      <w:spacing w:after="0" w:line="240" w:lineRule="auto"/>
    </w:pPr>
    <w:rPr>
      <w:rFonts w:eastAsiaTheme="minorEastAsia"/>
    </w:rPr>
  </w:style>
  <w:style w:type="character" w:customStyle="1" w:styleId="Char4">
    <w:name w:val="بلا تباعد Char"/>
    <w:basedOn w:val="a0"/>
    <w:link w:val="ab"/>
    <w:uiPriority w:val="1"/>
    <w:rsid w:val="008335F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6769">
      <w:bodyDiv w:val="1"/>
      <w:marLeft w:val="0"/>
      <w:marRight w:val="0"/>
      <w:marTop w:val="0"/>
      <w:marBottom w:val="0"/>
      <w:divBdr>
        <w:top w:val="none" w:sz="0" w:space="0" w:color="auto"/>
        <w:left w:val="none" w:sz="0" w:space="0" w:color="auto"/>
        <w:bottom w:val="none" w:sz="0" w:space="0" w:color="auto"/>
        <w:right w:val="none" w:sz="0" w:space="0" w:color="auto"/>
      </w:divBdr>
    </w:div>
    <w:div w:id="114022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lmerja.com/reading.php?idm=7653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u.edu.ly/jsls/issus_6/dowanload/paper11.pdf"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cjc-eg.com/Sections/Hom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nazaha.iq/pdf_up/p/p1.pdf"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sjp.cerist.dz/en/article/4428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lmerja.com/reading.php?idm=51053" TargetMode="External"/><Relationship Id="rId2" Type="http://schemas.openxmlformats.org/officeDocument/2006/relationships/hyperlink" Target="http://www.zu.edu.ly/jsls/issus_6/dowanload/paper11.pdf" TargetMode="External"/><Relationship Id="rId1" Type="http://schemas.openxmlformats.org/officeDocument/2006/relationships/hyperlink" Target="http://scjc-eg.com/Sections/Home" TargetMode="External"/><Relationship Id="rId6" Type="http://schemas.openxmlformats.org/officeDocument/2006/relationships/hyperlink" Target="http://almerja.com/reading.php?idm=76538" TargetMode="External"/><Relationship Id="rId5" Type="http://schemas.openxmlformats.org/officeDocument/2006/relationships/hyperlink" Target="https://www.asjp.cerist.dz/en/article/44287" TargetMode="External"/><Relationship Id="rId4" Type="http://schemas.openxmlformats.org/officeDocument/2006/relationships/hyperlink" Target="http://www.nazaha.iq/pdf_up/p/p1.pdf"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5769</TotalTime>
  <Pages>158</Pages>
  <Words>40525</Words>
  <Characters>230993</Characters>
  <Application>Microsoft Office Word</Application>
  <DocSecurity>0</DocSecurity>
  <Lines>1924</Lines>
  <Paragraphs>541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270977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40</cp:revision>
  <dcterms:created xsi:type="dcterms:W3CDTF">2010-09-23T03:16:00Z</dcterms:created>
  <dcterms:modified xsi:type="dcterms:W3CDTF">2019-03-06T03:39:00Z</dcterms:modified>
</cp:coreProperties>
</file>