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11C" w:rsidRPr="0079311C" w:rsidRDefault="0079311C" w:rsidP="0079311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9311C">
        <w:rPr>
          <w:rFonts w:ascii="Times New Roman" w:eastAsia="Times New Roman" w:hAnsi="Times New Roman" w:cs="Times New Roman"/>
          <w:b/>
          <w:bCs/>
          <w:kern w:val="36"/>
          <w:sz w:val="48"/>
          <w:szCs w:val="48"/>
          <w:rtl/>
        </w:rPr>
        <w:t>الإطار القانوني للتهرب الضريبي وطرق معالجته: دراسة مقارنة بين العراق، وفرنسا، والإمارات</w:t>
      </w:r>
    </w:p>
    <w:p w:rsidR="0079311C" w:rsidRPr="0079311C" w:rsidRDefault="0079311C" w:rsidP="0079311C">
      <w:pPr>
        <w:spacing w:after="0" w:line="240" w:lineRule="auto"/>
        <w:rPr>
          <w:rFonts w:ascii="Times New Roman" w:eastAsia="Times New Roman" w:hAnsi="Times New Roman" w:cs="Times New Roman"/>
          <w:sz w:val="24"/>
          <w:szCs w:val="24"/>
        </w:rPr>
      </w:pPr>
      <w:r w:rsidRPr="0079311C">
        <w:rPr>
          <w:rFonts w:ascii="Times New Roman" w:eastAsia="Times New Roman" w:hAnsi="Times New Roman" w:cs="Times New Roman"/>
          <w:sz w:val="24"/>
          <w:szCs w:val="24"/>
        </w:rPr>
        <w:pict>
          <v:rect id="_x0000_i1025" style="width:0;height:1.5pt" o:hralign="center" o:hrstd="t" o:hr="t" fillcolor="#a0a0a0" stroked="f"/>
        </w:pict>
      </w:r>
    </w:p>
    <w:p w:rsidR="0079311C" w:rsidRPr="0079311C" w:rsidRDefault="0079311C" w:rsidP="0079311C">
      <w:pPr>
        <w:spacing w:before="100" w:beforeAutospacing="1" w:after="100" w:afterAutospacing="1" w:line="240" w:lineRule="auto"/>
        <w:rPr>
          <w:rFonts w:ascii="Times New Roman" w:eastAsia="Times New Roman" w:hAnsi="Times New Roman" w:cs="Times New Roman"/>
          <w:sz w:val="24"/>
          <w:szCs w:val="24"/>
        </w:rPr>
      </w:pPr>
      <w:r w:rsidRPr="0079311C">
        <w:rPr>
          <w:rFonts w:ascii="Times New Roman" w:eastAsia="Times New Roman" w:hAnsi="Times New Roman" w:cs="Times New Roman"/>
          <w:sz w:val="24"/>
          <w:szCs w:val="24"/>
          <w:rtl/>
        </w:rPr>
        <w:t xml:space="preserve">يُعد التهرب الضريبي من أخطر الجرائم الاقتصادية التي تواجهها الدول، لما يسببه من خسائر فادحة في الإيرادات العامة، مما يؤثر سلبًا على قدرة الدولة على تمويل الخدمات الأساسية والمشاريع التنموية. يهدف هذا الملخص إلى تقديم دراسة مقارنة للإطار القانوني للتهرب الضريبي في كل من </w:t>
      </w:r>
      <w:r w:rsidRPr="0079311C">
        <w:rPr>
          <w:rFonts w:ascii="Times New Roman" w:eastAsia="Times New Roman" w:hAnsi="Times New Roman" w:cs="Times New Roman"/>
          <w:b/>
          <w:bCs/>
          <w:sz w:val="24"/>
          <w:szCs w:val="24"/>
          <w:rtl/>
        </w:rPr>
        <w:t>العراق، وفرنسا، والإمارات العربية المتحدة</w:t>
      </w:r>
      <w:r w:rsidRPr="0079311C">
        <w:rPr>
          <w:rFonts w:ascii="Times New Roman" w:eastAsia="Times New Roman" w:hAnsi="Times New Roman" w:cs="Times New Roman"/>
          <w:sz w:val="24"/>
          <w:szCs w:val="24"/>
          <w:rtl/>
        </w:rPr>
        <w:t>، مع التركيز على طرق المعالجة المتبعة في كل نظام قانوني</w:t>
      </w:r>
      <w:r w:rsidRPr="0079311C">
        <w:rPr>
          <w:rFonts w:ascii="Times New Roman" w:eastAsia="Times New Roman" w:hAnsi="Times New Roman" w:cs="Times New Roman"/>
          <w:sz w:val="24"/>
          <w:szCs w:val="24"/>
        </w:rPr>
        <w:t>.</w:t>
      </w:r>
    </w:p>
    <w:p w:rsidR="0079311C" w:rsidRPr="0079311C" w:rsidRDefault="0079311C" w:rsidP="0079311C">
      <w:pPr>
        <w:spacing w:before="100" w:beforeAutospacing="1" w:after="100" w:afterAutospacing="1" w:line="240" w:lineRule="auto"/>
        <w:outlineLvl w:val="2"/>
        <w:rPr>
          <w:rFonts w:ascii="Times New Roman" w:eastAsia="Times New Roman" w:hAnsi="Times New Roman" w:cs="Times New Roman"/>
          <w:b/>
          <w:bCs/>
          <w:sz w:val="27"/>
          <w:szCs w:val="27"/>
        </w:rPr>
      </w:pPr>
      <w:r w:rsidRPr="0079311C">
        <w:rPr>
          <w:rFonts w:ascii="Times New Roman" w:eastAsia="Times New Roman" w:hAnsi="Times New Roman" w:cs="Times New Roman"/>
          <w:b/>
          <w:bCs/>
          <w:sz w:val="27"/>
          <w:szCs w:val="27"/>
          <w:rtl/>
        </w:rPr>
        <w:t>الإطار القانوني</w:t>
      </w:r>
    </w:p>
    <w:p w:rsidR="0079311C" w:rsidRPr="0079311C" w:rsidRDefault="0079311C" w:rsidP="007931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311C">
        <w:rPr>
          <w:rFonts w:ascii="Times New Roman" w:eastAsia="Times New Roman" w:hAnsi="Times New Roman" w:cs="Times New Roman"/>
          <w:b/>
          <w:bCs/>
          <w:sz w:val="24"/>
          <w:szCs w:val="24"/>
          <w:rtl/>
        </w:rPr>
        <w:t>العراق</w:t>
      </w:r>
      <w:r w:rsidRPr="0079311C">
        <w:rPr>
          <w:rFonts w:ascii="Times New Roman" w:eastAsia="Times New Roman" w:hAnsi="Times New Roman" w:cs="Times New Roman"/>
          <w:b/>
          <w:bCs/>
          <w:sz w:val="24"/>
          <w:szCs w:val="24"/>
        </w:rPr>
        <w:t>:</w:t>
      </w:r>
      <w:r w:rsidRPr="0079311C">
        <w:rPr>
          <w:rFonts w:ascii="Times New Roman" w:eastAsia="Times New Roman" w:hAnsi="Times New Roman" w:cs="Times New Roman"/>
          <w:sz w:val="24"/>
          <w:szCs w:val="24"/>
        </w:rPr>
        <w:t xml:space="preserve"> </w:t>
      </w:r>
      <w:r w:rsidRPr="0079311C">
        <w:rPr>
          <w:rFonts w:ascii="Times New Roman" w:eastAsia="Times New Roman" w:hAnsi="Times New Roman" w:cs="Times New Roman"/>
          <w:sz w:val="24"/>
          <w:szCs w:val="24"/>
          <w:rtl/>
        </w:rPr>
        <w:t xml:space="preserve">يعتمد الإطار القانوني في العراق على </w:t>
      </w:r>
      <w:r w:rsidRPr="0079311C">
        <w:rPr>
          <w:rFonts w:ascii="Times New Roman" w:eastAsia="Times New Roman" w:hAnsi="Times New Roman" w:cs="Times New Roman"/>
          <w:b/>
          <w:bCs/>
          <w:sz w:val="24"/>
          <w:szCs w:val="24"/>
          <w:rtl/>
        </w:rPr>
        <w:t>قانون ضريبة الدخل رقم 113 لسنة 1982</w:t>
      </w:r>
      <w:r w:rsidRPr="0079311C">
        <w:rPr>
          <w:rFonts w:ascii="Times New Roman" w:eastAsia="Times New Roman" w:hAnsi="Times New Roman" w:cs="Times New Roman"/>
          <w:sz w:val="24"/>
          <w:szCs w:val="24"/>
          <w:rtl/>
        </w:rPr>
        <w:t>، والذي يجرم التهرب الضريبي ويعاقب عليه بغرامات مالية وحبس. ومع ذلك، يواجه القانون تحديات في التطبيق بسبب غياب آليات رقابية حديثة وضعف الإدارة الضريبية</w:t>
      </w:r>
      <w:r w:rsidRPr="0079311C">
        <w:rPr>
          <w:rFonts w:ascii="Times New Roman" w:eastAsia="Times New Roman" w:hAnsi="Times New Roman" w:cs="Times New Roman"/>
          <w:sz w:val="24"/>
          <w:szCs w:val="24"/>
        </w:rPr>
        <w:t>.</w:t>
      </w:r>
    </w:p>
    <w:p w:rsidR="0079311C" w:rsidRPr="0079311C" w:rsidRDefault="0079311C" w:rsidP="007931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311C">
        <w:rPr>
          <w:rFonts w:ascii="Times New Roman" w:eastAsia="Times New Roman" w:hAnsi="Times New Roman" w:cs="Times New Roman"/>
          <w:b/>
          <w:bCs/>
          <w:sz w:val="24"/>
          <w:szCs w:val="24"/>
          <w:rtl/>
        </w:rPr>
        <w:t>فرنسا</w:t>
      </w:r>
      <w:r w:rsidRPr="0079311C">
        <w:rPr>
          <w:rFonts w:ascii="Times New Roman" w:eastAsia="Times New Roman" w:hAnsi="Times New Roman" w:cs="Times New Roman"/>
          <w:b/>
          <w:bCs/>
          <w:sz w:val="24"/>
          <w:szCs w:val="24"/>
        </w:rPr>
        <w:t>:</w:t>
      </w:r>
      <w:r w:rsidRPr="0079311C">
        <w:rPr>
          <w:rFonts w:ascii="Times New Roman" w:eastAsia="Times New Roman" w:hAnsi="Times New Roman" w:cs="Times New Roman"/>
          <w:sz w:val="24"/>
          <w:szCs w:val="24"/>
        </w:rPr>
        <w:t xml:space="preserve"> </w:t>
      </w:r>
      <w:r w:rsidRPr="0079311C">
        <w:rPr>
          <w:rFonts w:ascii="Times New Roman" w:eastAsia="Times New Roman" w:hAnsi="Times New Roman" w:cs="Times New Roman"/>
          <w:sz w:val="24"/>
          <w:szCs w:val="24"/>
          <w:rtl/>
        </w:rPr>
        <w:t xml:space="preserve">تمتلك فرنسا نظامًا قانونيًا متطورًا وشاملاً لمكافحة التهرب الضريبي، يستند إلى </w:t>
      </w:r>
      <w:r w:rsidRPr="0079311C">
        <w:rPr>
          <w:rFonts w:ascii="Times New Roman" w:eastAsia="Times New Roman" w:hAnsi="Times New Roman" w:cs="Times New Roman"/>
          <w:b/>
          <w:bCs/>
          <w:sz w:val="24"/>
          <w:szCs w:val="24"/>
          <w:rtl/>
        </w:rPr>
        <w:t>قانون الإجراءات الضريبية</w:t>
      </w:r>
      <w:r w:rsidRPr="0079311C">
        <w:rPr>
          <w:rFonts w:ascii="Times New Roman" w:eastAsia="Times New Roman" w:hAnsi="Times New Roman" w:cs="Times New Roman"/>
          <w:b/>
          <w:bCs/>
          <w:sz w:val="24"/>
          <w:szCs w:val="24"/>
        </w:rPr>
        <w:t xml:space="preserve"> (Livre des </w:t>
      </w:r>
      <w:proofErr w:type="spellStart"/>
      <w:r w:rsidRPr="0079311C">
        <w:rPr>
          <w:rFonts w:ascii="Times New Roman" w:eastAsia="Times New Roman" w:hAnsi="Times New Roman" w:cs="Times New Roman"/>
          <w:b/>
          <w:bCs/>
          <w:sz w:val="24"/>
          <w:szCs w:val="24"/>
        </w:rPr>
        <w:t>Procédures</w:t>
      </w:r>
      <w:proofErr w:type="spellEnd"/>
      <w:r w:rsidRPr="0079311C">
        <w:rPr>
          <w:rFonts w:ascii="Times New Roman" w:eastAsia="Times New Roman" w:hAnsi="Times New Roman" w:cs="Times New Roman"/>
          <w:b/>
          <w:bCs/>
          <w:sz w:val="24"/>
          <w:szCs w:val="24"/>
        </w:rPr>
        <w:t xml:space="preserve"> </w:t>
      </w:r>
      <w:proofErr w:type="spellStart"/>
      <w:r w:rsidRPr="0079311C">
        <w:rPr>
          <w:rFonts w:ascii="Times New Roman" w:eastAsia="Times New Roman" w:hAnsi="Times New Roman" w:cs="Times New Roman"/>
          <w:b/>
          <w:bCs/>
          <w:sz w:val="24"/>
          <w:szCs w:val="24"/>
        </w:rPr>
        <w:t>Fiscales</w:t>
      </w:r>
      <w:proofErr w:type="spellEnd"/>
      <w:r w:rsidRPr="0079311C">
        <w:rPr>
          <w:rFonts w:ascii="Times New Roman" w:eastAsia="Times New Roman" w:hAnsi="Times New Roman" w:cs="Times New Roman"/>
          <w:b/>
          <w:bCs/>
          <w:sz w:val="24"/>
          <w:szCs w:val="24"/>
        </w:rPr>
        <w:t>)</w:t>
      </w:r>
      <w:r w:rsidRPr="0079311C">
        <w:rPr>
          <w:rFonts w:ascii="Times New Roman" w:eastAsia="Times New Roman" w:hAnsi="Times New Roman" w:cs="Times New Roman"/>
          <w:sz w:val="24"/>
          <w:szCs w:val="24"/>
        </w:rPr>
        <w:t xml:space="preserve">. </w:t>
      </w:r>
      <w:r w:rsidRPr="0079311C">
        <w:rPr>
          <w:rFonts w:ascii="Times New Roman" w:eastAsia="Times New Roman" w:hAnsi="Times New Roman" w:cs="Times New Roman"/>
          <w:sz w:val="24"/>
          <w:szCs w:val="24"/>
          <w:rtl/>
        </w:rPr>
        <w:t>يمنح هذا القانون الإدارة الضريبية الفرنسية صلاحيات واسعة للتحقيق والتدقيق، بما في ذلك الوصول إلى الحسابات المصرفية والمعلومات المالية للمكلفين. يتم التعامل مع التهرب الضريبي كجريمة جنائية يعاقب عليها بالسجن لسنوات طويلة وغرامات باهظة</w:t>
      </w:r>
      <w:r w:rsidRPr="0079311C">
        <w:rPr>
          <w:rFonts w:ascii="Times New Roman" w:eastAsia="Times New Roman" w:hAnsi="Times New Roman" w:cs="Times New Roman"/>
          <w:sz w:val="24"/>
          <w:szCs w:val="24"/>
        </w:rPr>
        <w:t>.</w:t>
      </w:r>
    </w:p>
    <w:p w:rsidR="0079311C" w:rsidRPr="0079311C" w:rsidRDefault="0079311C" w:rsidP="007931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311C">
        <w:rPr>
          <w:rFonts w:ascii="Times New Roman" w:eastAsia="Times New Roman" w:hAnsi="Times New Roman" w:cs="Times New Roman"/>
          <w:b/>
          <w:bCs/>
          <w:sz w:val="24"/>
          <w:szCs w:val="24"/>
          <w:rtl/>
        </w:rPr>
        <w:t>الإمارات العربية المتحدة</w:t>
      </w:r>
      <w:r w:rsidRPr="0079311C">
        <w:rPr>
          <w:rFonts w:ascii="Times New Roman" w:eastAsia="Times New Roman" w:hAnsi="Times New Roman" w:cs="Times New Roman"/>
          <w:b/>
          <w:bCs/>
          <w:sz w:val="24"/>
          <w:szCs w:val="24"/>
        </w:rPr>
        <w:t>:</w:t>
      </w:r>
      <w:r w:rsidRPr="0079311C">
        <w:rPr>
          <w:rFonts w:ascii="Times New Roman" w:eastAsia="Times New Roman" w:hAnsi="Times New Roman" w:cs="Times New Roman"/>
          <w:sz w:val="24"/>
          <w:szCs w:val="24"/>
        </w:rPr>
        <w:t xml:space="preserve"> </w:t>
      </w:r>
      <w:r w:rsidRPr="0079311C">
        <w:rPr>
          <w:rFonts w:ascii="Times New Roman" w:eastAsia="Times New Roman" w:hAnsi="Times New Roman" w:cs="Times New Roman"/>
          <w:sz w:val="24"/>
          <w:szCs w:val="24"/>
          <w:rtl/>
        </w:rPr>
        <w:t xml:space="preserve">يتشكل الإطار القانوني في الإمارات من </w:t>
      </w:r>
      <w:r w:rsidRPr="0079311C">
        <w:rPr>
          <w:rFonts w:ascii="Times New Roman" w:eastAsia="Times New Roman" w:hAnsi="Times New Roman" w:cs="Times New Roman"/>
          <w:b/>
          <w:bCs/>
          <w:sz w:val="24"/>
          <w:szCs w:val="24"/>
          <w:rtl/>
        </w:rPr>
        <w:t>القانون الاتحادي رقم 7 لسنة 2017</w:t>
      </w:r>
      <w:r w:rsidRPr="0079311C">
        <w:rPr>
          <w:rFonts w:ascii="Times New Roman" w:eastAsia="Times New Roman" w:hAnsi="Times New Roman" w:cs="Times New Roman"/>
          <w:sz w:val="24"/>
          <w:szCs w:val="24"/>
          <w:rtl/>
        </w:rPr>
        <w:t xml:space="preserve"> بشأن الإجراءات الضريبية. يركز هذا القانون على وضع إطار واضح للالتزامات الضريبية ويحدد بصرامة العقوبات الإدارية والمالية على المخالفات الضريبية، بما في ذلك التهرب. يتميز النظام الإماراتي بالاعتماد على التكنولوجيا الحديثة لتعزيز الامتثال الضريبي والحد من فرص التلاعب</w:t>
      </w:r>
      <w:r w:rsidRPr="0079311C">
        <w:rPr>
          <w:rFonts w:ascii="Times New Roman" w:eastAsia="Times New Roman" w:hAnsi="Times New Roman" w:cs="Times New Roman"/>
          <w:sz w:val="24"/>
          <w:szCs w:val="24"/>
        </w:rPr>
        <w:t>.</w:t>
      </w:r>
    </w:p>
    <w:p w:rsidR="0079311C" w:rsidRPr="0079311C" w:rsidRDefault="0079311C" w:rsidP="0079311C">
      <w:pPr>
        <w:spacing w:before="100" w:beforeAutospacing="1" w:after="100" w:afterAutospacing="1" w:line="240" w:lineRule="auto"/>
        <w:outlineLvl w:val="2"/>
        <w:rPr>
          <w:rFonts w:ascii="Times New Roman" w:eastAsia="Times New Roman" w:hAnsi="Times New Roman" w:cs="Times New Roman"/>
          <w:b/>
          <w:bCs/>
          <w:sz w:val="27"/>
          <w:szCs w:val="27"/>
        </w:rPr>
      </w:pPr>
      <w:r w:rsidRPr="0079311C">
        <w:rPr>
          <w:rFonts w:ascii="Times New Roman" w:eastAsia="Times New Roman" w:hAnsi="Times New Roman" w:cs="Times New Roman"/>
          <w:b/>
          <w:bCs/>
          <w:sz w:val="27"/>
          <w:szCs w:val="27"/>
          <w:rtl/>
        </w:rPr>
        <w:t>طرق المعالجة</w:t>
      </w:r>
    </w:p>
    <w:p w:rsidR="0079311C" w:rsidRPr="0079311C" w:rsidRDefault="0079311C" w:rsidP="0079311C">
      <w:pPr>
        <w:spacing w:before="100" w:beforeAutospacing="1" w:after="100" w:afterAutospacing="1" w:line="240" w:lineRule="auto"/>
        <w:rPr>
          <w:rFonts w:ascii="Times New Roman" w:eastAsia="Times New Roman" w:hAnsi="Times New Roman" w:cs="Times New Roman"/>
          <w:sz w:val="24"/>
          <w:szCs w:val="24"/>
        </w:rPr>
      </w:pPr>
      <w:r w:rsidRPr="0079311C">
        <w:rPr>
          <w:rFonts w:ascii="Times New Roman" w:eastAsia="Times New Roman" w:hAnsi="Times New Roman" w:cs="Times New Roman"/>
          <w:sz w:val="24"/>
          <w:szCs w:val="24"/>
          <w:rtl/>
        </w:rPr>
        <w:t>تتنوع طرق المعالجة في الأنظمة القانونية الثلاثة بين التدابير الوقائية والإجراءات العقابية</w:t>
      </w:r>
      <w:r w:rsidRPr="0079311C">
        <w:rPr>
          <w:rFonts w:ascii="Times New Roman" w:eastAsia="Times New Roman" w:hAnsi="Times New Roman" w:cs="Times New Roman"/>
          <w:sz w:val="24"/>
          <w:szCs w:val="24"/>
        </w:rPr>
        <w:t>:</w:t>
      </w:r>
    </w:p>
    <w:p w:rsidR="0079311C" w:rsidRPr="0079311C" w:rsidRDefault="0079311C" w:rsidP="007931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311C">
        <w:rPr>
          <w:rFonts w:ascii="Times New Roman" w:eastAsia="Times New Roman" w:hAnsi="Times New Roman" w:cs="Times New Roman"/>
          <w:b/>
          <w:bCs/>
          <w:sz w:val="24"/>
          <w:szCs w:val="24"/>
          <w:rtl/>
        </w:rPr>
        <w:t>العراق</w:t>
      </w:r>
      <w:r w:rsidRPr="0079311C">
        <w:rPr>
          <w:rFonts w:ascii="Times New Roman" w:eastAsia="Times New Roman" w:hAnsi="Times New Roman" w:cs="Times New Roman"/>
          <w:b/>
          <w:bCs/>
          <w:sz w:val="24"/>
          <w:szCs w:val="24"/>
        </w:rPr>
        <w:t>:</w:t>
      </w:r>
      <w:r w:rsidRPr="0079311C">
        <w:rPr>
          <w:rFonts w:ascii="Times New Roman" w:eastAsia="Times New Roman" w:hAnsi="Times New Roman" w:cs="Times New Roman"/>
          <w:sz w:val="24"/>
          <w:szCs w:val="24"/>
        </w:rPr>
        <w:t xml:space="preserve"> </w:t>
      </w:r>
      <w:r w:rsidRPr="0079311C">
        <w:rPr>
          <w:rFonts w:ascii="Times New Roman" w:eastAsia="Times New Roman" w:hAnsi="Times New Roman" w:cs="Times New Roman"/>
          <w:sz w:val="24"/>
          <w:szCs w:val="24"/>
          <w:rtl/>
        </w:rPr>
        <w:t>تركز جهود المعالجة على إجراءات تقليدية مثل المراجعة اليدوية للملفات الضريبية والاعتماد على الإقرارات المقدمة من المكلفين. هناك حاجة ماسة لتطوير أنظمة الرقابة الإلكترونية وتدريب الكوادر المتخصصة لزيادة كفاءة التحصيل الضريبي</w:t>
      </w:r>
      <w:r w:rsidRPr="0079311C">
        <w:rPr>
          <w:rFonts w:ascii="Times New Roman" w:eastAsia="Times New Roman" w:hAnsi="Times New Roman" w:cs="Times New Roman"/>
          <w:sz w:val="24"/>
          <w:szCs w:val="24"/>
        </w:rPr>
        <w:t>.</w:t>
      </w:r>
    </w:p>
    <w:p w:rsidR="0079311C" w:rsidRPr="0079311C" w:rsidRDefault="0079311C" w:rsidP="007931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311C">
        <w:rPr>
          <w:rFonts w:ascii="Times New Roman" w:eastAsia="Times New Roman" w:hAnsi="Times New Roman" w:cs="Times New Roman"/>
          <w:b/>
          <w:bCs/>
          <w:sz w:val="24"/>
          <w:szCs w:val="24"/>
          <w:rtl/>
        </w:rPr>
        <w:t>فرنسا</w:t>
      </w:r>
      <w:r w:rsidRPr="0079311C">
        <w:rPr>
          <w:rFonts w:ascii="Times New Roman" w:eastAsia="Times New Roman" w:hAnsi="Times New Roman" w:cs="Times New Roman"/>
          <w:b/>
          <w:bCs/>
          <w:sz w:val="24"/>
          <w:szCs w:val="24"/>
        </w:rPr>
        <w:t>:</w:t>
      </w:r>
      <w:r w:rsidRPr="0079311C">
        <w:rPr>
          <w:rFonts w:ascii="Times New Roman" w:eastAsia="Times New Roman" w:hAnsi="Times New Roman" w:cs="Times New Roman"/>
          <w:sz w:val="24"/>
          <w:szCs w:val="24"/>
        </w:rPr>
        <w:t xml:space="preserve"> </w:t>
      </w:r>
      <w:r w:rsidRPr="0079311C">
        <w:rPr>
          <w:rFonts w:ascii="Times New Roman" w:eastAsia="Times New Roman" w:hAnsi="Times New Roman" w:cs="Times New Roman"/>
          <w:sz w:val="24"/>
          <w:szCs w:val="24"/>
          <w:rtl/>
        </w:rPr>
        <w:t>تعتمد فرنسا على استراتيجية متكاملة تشمل التدقيق الضريبي الشامل، وتبادل المعلومات مع الدول الأخرى، واستخدام الذكاء الاصطناعي لتحليل البيانات المالية وتحديد المخالفين. كما أن لديها نظام مكافآت للمبلغين عن حالات التهرب الضريبي، مما يعزز الرقابة المجتمعية</w:t>
      </w:r>
      <w:r w:rsidRPr="0079311C">
        <w:rPr>
          <w:rFonts w:ascii="Times New Roman" w:eastAsia="Times New Roman" w:hAnsi="Times New Roman" w:cs="Times New Roman"/>
          <w:sz w:val="24"/>
          <w:szCs w:val="24"/>
        </w:rPr>
        <w:t>.</w:t>
      </w:r>
    </w:p>
    <w:p w:rsidR="0079311C" w:rsidRPr="0079311C" w:rsidRDefault="0079311C" w:rsidP="007931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311C">
        <w:rPr>
          <w:rFonts w:ascii="Times New Roman" w:eastAsia="Times New Roman" w:hAnsi="Times New Roman" w:cs="Times New Roman"/>
          <w:b/>
          <w:bCs/>
          <w:sz w:val="24"/>
          <w:szCs w:val="24"/>
          <w:rtl/>
        </w:rPr>
        <w:t>الإمارات العربية المتحدة</w:t>
      </w:r>
      <w:r w:rsidRPr="0079311C">
        <w:rPr>
          <w:rFonts w:ascii="Times New Roman" w:eastAsia="Times New Roman" w:hAnsi="Times New Roman" w:cs="Times New Roman"/>
          <w:b/>
          <w:bCs/>
          <w:sz w:val="24"/>
          <w:szCs w:val="24"/>
        </w:rPr>
        <w:t>:</w:t>
      </w:r>
      <w:r w:rsidRPr="0079311C">
        <w:rPr>
          <w:rFonts w:ascii="Times New Roman" w:eastAsia="Times New Roman" w:hAnsi="Times New Roman" w:cs="Times New Roman"/>
          <w:sz w:val="24"/>
          <w:szCs w:val="24"/>
        </w:rPr>
        <w:t xml:space="preserve"> </w:t>
      </w:r>
      <w:r w:rsidRPr="0079311C">
        <w:rPr>
          <w:rFonts w:ascii="Times New Roman" w:eastAsia="Times New Roman" w:hAnsi="Times New Roman" w:cs="Times New Roman"/>
          <w:sz w:val="24"/>
          <w:szCs w:val="24"/>
          <w:rtl/>
        </w:rPr>
        <w:t>تركز على تبسيط الإجراءات الضريبية وتوفير منصات إلكترونية سهلة الاستخدام لتسهيل الامتثال. بالإضافة إلى ذلك، تعتمد على نظام رقابي آلي يراقب المعاملات المالية، مع فرض غرامات وعقوبات صارمة على أي محاولات للتهرب</w:t>
      </w:r>
      <w:r w:rsidRPr="0079311C">
        <w:rPr>
          <w:rFonts w:ascii="Times New Roman" w:eastAsia="Times New Roman" w:hAnsi="Times New Roman" w:cs="Times New Roman"/>
          <w:sz w:val="24"/>
          <w:szCs w:val="24"/>
        </w:rPr>
        <w:t>.</w:t>
      </w:r>
    </w:p>
    <w:p w:rsidR="00CD1803" w:rsidRDefault="00CD1803" w:rsidP="0079311C">
      <w:pPr>
        <w:jc w:val="right"/>
      </w:pPr>
      <w:bookmarkStart w:id="0" w:name="_GoBack"/>
      <w:bookmarkEnd w:id="0"/>
    </w:p>
    <w:sectPr w:rsidR="00CD1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480"/>
    <w:multiLevelType w:val="multilevel"/>
    <w:tmpl w:val="5F1C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B549DD"/>
    <w:multiLevelType w:val="multilevel"/>
    <w:tmpl w:val="CF6E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1C"/>
    <w:rsid w:val="0079311C"/>
    <w:rsid w:val="00CD18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28B5D-1760-44A3-AAAC-DE2AC37A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7931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7931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9311C"/>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79311C"/>
    <w:rPr>
      <w:rFonts w:ascii="Times New Roman" w:eastAsia="Times New Roman" w:hAnsi="Times New Roman" w:cs="Times New Roman"/>
      <w:b/>
      <w:bCs/>
      <w:sz w:val="27"/>
      <w:szCs w:val="27"/>
    </w:rPr>
  </w:style>
  <w:style w:type="paragraph" w:styleId="a3">
    <w:name w:val="Normal (Web)"/>
    <w:basedOn w:val="a"/>
    <w:uiPriority w:val="99"/>
    <w:semiHidden/>
    <w:unhideWhenUsed/>
    <w:rsid w:val="007931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87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1938</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2025-09-17T07:45:00Z</dcterms:created>
  <dcterms:modified xsi:type="dcterms:W3CDTF">2025-09-17T07:46:00Z</dcterms:modified>
</cp:coreProperties>
</file>